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F3BEA" w14:textId="75D1EDB8" w:rsidR="006D60EE" w:rsidRPr="007C0FBE" w:rsidRDefault="006D60EE" w:rsidP="006D60EE">
      <w:pPr>
        <w:spacing w:after="0" w:line="360" w:lineRule="auto"/>
        <w:jc w:val="center"/>
        <w:rPr>
          <w:rFonts w:cs="Times New Roman"/>
          <w:b/>
          <w:bCs/>
          <w:color w:val="000000" w:themeColor="text1"/>
          <w:sz w:val="24"/>
          <w:szCs w:val="24"/>
          <w:lang w:val="en-US"/>
        </w:rPr>
      </w:pPr>
      <w:bookmarkStart w:id="0" w:name="_Hlk222736030"/>
      <w:bookmarkStart w:id="1" w:name="_GoBack"/>
      <w:bookmarkEnd w:id="1"/>
      <w:r w:rsidRPr="007C0FBE">
        <w:rPr>
          <w:rFonts w:cs="Times New Roman"/>
          <w:b/>
          <w:bCs/>
          <w:color w:val="000000" w:themeColor="text1"/>
          <w:sz w:val="24"/>
          <w:szCs w:val="24"/>
          <w:lang w:val="en-US"/>
        </w:rPr>
        <w:t>Clinical and biological profile of newly diagnosed HIV-positive adults in the era of Test and Treat and UNAIDS' 95-95-95 targets in Burkina Faso</w:t>
      </w:r>
    </w:p>
    <w:bookmarkEnd w:id="0"/>
    <w:p w14:paraId="2C3A509D" w14:textId="77777777" w:rsidR="005E3A16" w:rsidRPr="007C0FBE" w:rsidRDefault="005E3A16" w:rsidP="005E3A16">
      <w:pPr>
        <w:spacing w:after="0" w:line="360" w:lineRule="auto"/>
        <w:jc w:val="center"/>
        <w:rPr>
          <w:rFonts w:cs="Times New Roman"/>
          <w:b/>
          <w:bCs/>
          <w:color w:val="000000" w:themeColor="text1"/>
          <w:sz w:val="24"/>
          <w:szCs w:val="24"/>
          <w:lang w:val="en-US"/>
        </w:rPr>
      </w:pPr>
    </w:p>
    <w:p w14:paraId="5DF9E3D6" w14:textId="77777777" w:rsidR="00A27BF0" w:rsidRDefault="00A27BF0" w:rsidP="005E3A16">
      <w:pPr>
        <w:spacing w:after="0" w:line="360" w:lineRule="auto"/>
        <w:jc w:val="center"/>
        <w:rPr>
          <w:rFonts w:cs="Times New Roman"/>
          <w:b/>
          <w:bCs/>
          <w:color w:val="000000" w:themeColor="text1"/>
          <w:sz w:val="24"/>
          <w:szCs w:val="24"/>
          <w:lang w:val="en-US"/>
        </w:rPr>
      </w:pPr>
    </w:p>
    <w:p w14:paraId="130A9DEA" w14:textId="77777777" w:rsidR="00997D72" w:rsidRDefault="00997D72" w:rsidP="005E3A16">
      <w:pPr>
        <w:spacing w:after="0" w:line="360" w:lineRule="auto"/>
        <w:jc w:val="center"/>
        <w:rPr>
          <w:rFonts w:cs="Times New Roman"/>
          <w:b/>
          <w:bCs/>
          <w:color w:val="000000" w:themeColor="text1"/>
          <w:sz w:val="24"/>
          <w:szCs w:val="24"/>
          <w:lang w:val="en-US"/>
        </w:rPr>
      </w:pPr>
    </w:p>
    <w:p w14:paraId="7FDB33B0" w14:textId="77777777" w:rsidR="00997D72" w:rsidRDefault="00997D72" w:rsidP="005E3A16">
      <w:pPr>
        <w:spacing w:after="0" w:line="360" w:lineRule="auto"/>
        <w:jc w:val="center"/>
        <w:rPr>
          <w:rFonts w:cs="Times New Roman"/>
          <w:b/>
          <w:bCs/>
          <w:color w:val="000000" w:themeColor="text1"/>
          <w:sz w:val="24"/>
          <w:szCs w:val="24"/>
          <w:lang w:val="en-US"/>
        </w:rPr>
      </w:pPr>
    </w:p>
    <w:p w14:paraId="155F4208" w14:textId="77777777" w:rsidR="00997D72" w:rsidRPr="00076C4B" w:rsidRDefault="00997D72" w:rsidP="005E3A16">
      <w:pPr>
        <w:spacing w:after="0" w:line="360" w:lineRule="auto"/>
        <w:jc w:val="center"/>
        <w:rPr>
          <w:rFonts w:cs="Times New Roman"/>
          <w:b/>
          <w:bCs/>
          <w:color w:val="000000" w:themeColor="text1"/>
          <w:sz w:val="24"/>
          <w:szCs w:val="24"/>
          <w:lang w:val="en-US"/>
        </w:rPr>
      </w:pPr>
    </w:p>
    <w:p w14:paraId="0B3385B6" w14:textId="77777777" w:rsidR="00484A82" w:rsidRDefault="00484A82" w:rsidP="005E3A16">
      <w:pPr>
        <w:spacing w:after="0" w:line="360" w:lineRule="auto"/>
        <w:jc w:val="center"/>
        <w:rPr>
          <w:rFonts w:cs="Times New Roman"/>
          <w:b/>
          <w:bCs/>
          <w:color w:val="000000" w:themeColor="text1"/>
          <w:sz w:val="24"/>
          <w:szCs w:val="24"/>
          <w:lang w:val="en-US"/>
        </w:rPr>
      </w:pPr>
    </w:p>
    <w:p w14:paraId="3F86E069" w14:textId="77777777" w:rsidR="006F137A" w:rsidRPr="00076C4B" w:rsidRDefault="006F137A" w:rsidP="005E3A16">
      <w:pPr>
        <w:spacing w:after="0" w:line="360" w:lineRule="auto"/>
        <w:jc w:val="center"/>
        <w:rPr>
          <w:rFonts w:cs="Times New Roman"/>
          <w:b/>
          <w:bCs/>
          <w:color w:val="000000" w:themeColor="text1"/>
          <w:sz w:val="24"/>
          <w:szCs w:val="24"/>
          <w:lang w:val="en-US"/>
        </w:rPr>
      </w:pPr>
    </w:p>
    <w:p w14:paraId="772E7AD4" w14:textId="77777777" w:rsidR="006543F0" w:rsidRPr="00076C4B" w:rsidRDefault="006543F0" w:rsidP="005E3A16">
      <w:pPr>
        <w:spacing w:after="0" w:line="360" w:lineRule="auto"/>
        <w:jc w:val="center"/>
        <w:rPr>
          <w:rFonts w:cs="Times New Roman"/>
          <w:b/>
          <w:bCs/>
          <w:color w:val="000000" w:themeColor="text1"/>
          <w:sz w:val="24"/>
          <w:szCs w:val="24"/>
          <w:lang w:val="en-US"/>
        </w:rPr>
      </w:pPr>
    </w:p>
    <w:p w14:paraId="5E4D7BEB" w14:textId="500F6EC7" w:rsidR="00383650" w:rsidRPr="007C0FBE" w:rsidRDefault="00383650" w:rsidP="005E3A16">
      <w:pPr>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Abstract</w:t>
      </w:r>
    </w:p>
    <w:p w14:paraId="03D59D2D" w14:textId="47B5D421" w:rsidR="00CD1118" w:rsidRPr="007C0FBE" w:rsidRDefault="00947F15" w:rsidP="001F59A8">
      <w:pPr>
        <w:spacing w:after="0" w:line="360" w:lineRule="auto"/>
        <w:jc w:val="both"/>
        <w:rPr>
          <w:rFonts w:cs="Times New Roman"/>
          <w:color w:val="000000" w:themeColor="text1"/>
          <w:sz w:val="24"/>
          <w:szCs w:val="24"/>
          <w:lang w:val="en-US"/>
        </w:rPr>
      </w:pPr>
      <w:r w:rsidRPr="007C0FBE">
        <w:rPr>
          <w:rFonts w:cs="Times New Roman"/>
          <w:b/>
          <w:bCs/>
          <w:color w:val="000000" w:themeColor="text1"/>
          <w:sz w:val="24"/>
          <w:szCs w:val="24"/>
          <w:lang w:val="en-US"/>
        </w:rPr>
        <w:t>Introduction</w:t>
      </w:r>
      <w:r w:rsidR="00545BF0"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 xml:space="preserve">Since its discovery in 1983, human immunodeficiency virus (HIV) infection has remained a major public health problem </w:t>
      </w:r>
      <w:r w:rsidR="009678C1" w:rsidRPr="007C0FBE">
        <w:rPr>
          <w:rFonts w:cs="Times New Roman"/>
          <w:color w:val="000000" w:themeColor="text1"/>
          <w:sz w:val="24"/>
          <w:szCs w:val="24"/>
          <w:lang w:val="en-US"/>
        </w:rPr>
        <w:t xml:space="preserve">worldwide, particularly </w:t>
      </w:r>
      <w:r w:rsidRPr="007C0FBE">
        <w:rPr>
          <w:rFonts w:cs="Times New Roman"/>
          <w:color w:val="000000" w:themeColor="text1"/>
          <w:sz w:val="24"/>
          <w:szCs w:val="24"/>
          <w:lang w:val="en-US"/>
        </w:rPr>
        <w:t>in sub-Saharan Africa</w:t>
      </w:r>
      <w:r w:rsidR="009678C1" w:rsidRPr="007C0FBE">
        <w:rPr>
          <w:rFonts w:cs="Times New Roman"/>
          <w:color w:val="000000" w:themeColor="text1"/>
          <w:sz w:val="24"/>
          <w:szCs w:val="24"/>
          <w:lang w:val="en-US"/>
        </w:rPr>
        <w:t>,</w:t>
      </w:r>
      <w:r w:rsidRPr="007C0FBE">
        <w:rPr>
          <w:rFonts w:cs="Times New Roman"/>
          <w:color w:val="000000" w:themeColor="text1"/>
          <w:sz w:val="24"/>
          <w:szCs w:val="24"/>
          <w:lang w:val="en-US"/>
        </w:rPr>
        <w:t xml:space="preserve"> despite </w:t>
      </w:r>
      <w:r w:rsidR="00987207" w:rsidRPr="007C0FBE">
        <w:rPr>
          <w:rFonts w:cs="Times New Roman"/>
          <w:color w:val="000000" w:themeColor="text1"/>
          <w:sz w:val="24"/>
          <w:szCs w:val="24"/>
          <w:lang w:val="en-US"/>
        </w:rPr>
        <w:t>the "Test and Treat" strategy to achieve the</w:t>
      </w:r>
      <w:r w:rsidRPr="007C0FBE">
        <w:rPr>
          <w:rFonts w:cs="Times New Roman"/>
          <w:color w:val="000000" w:themeColor="text1"/>
          <w:sz w:val="24"/>
          <w:szCs w:val="24"/>
          <w:lang w:val="en-US"/>
        </w:rPr>
        <w:t xml:space="preserve"> 95-95-95 targets </w:t>
      </w:r>
      <w:r w:rsidR="009678C1" w:rsidRPr="007C0FBE">
        <w:rPr>
          <w:rFonts w:cs="Times New Roman"/>
          <w:color w:val="000000" w:themeColor="text1"/>
          <w:sz w:val="24"/>
          <w:szCs w:val="24"/>
          <w:lang w:val="en-US"/>
        </w:rPr>
        <w:t>set by UNAIDS</w:t>
      </w:r>
      <w:r w:rsidR="00987207" w:rsidRPr="007C0FBE">
        <w:rPr>
          <w:rFonts w:cs="Times New Roman"/>
          <w:color w:val="000000" w:themeColor="text1"/>
          <w:sz w:val="24"/>
          <w:szCs w:val="24"/>
          <w:lang w:val="en-US"/>
        </w:rPr>
        <w:t xml:space="preserve">. </w:t>
      </w:r>
    </w:p>
    <w:p w14:paraId="3055CECC" w14:textId="4AC2388F" w:rsidR="00CD1118" w:rsidRPr="007C0FBE" w:rsidRDefault="00AC7B5B" w:rsidP="001F59A8">
      <w:pPr>
        <w:spacing w:after="0" w:line="360" w:lineRule="auto"/>
        <w:jc w:val="both"/>
        <w:rPr>
          <w:rFonts w:cs="Times New Roman"/>
          <w:color w:val="000000" w:themeColor="text1"/>
          <w:sz w:val="24"/>
          <w:szCs w:val="24"/>
          <w:lang w:val="en-US"/>
        </w:rPr>
      </w:pPr>
      <w:r w:rsidRPr="007C0FBE">
        <w:rPr>
          <w:rFonts w:cs="Times New Roman"/>
          <w:b/>
          <w:bCs/>
          <w:color w:val="000000" w:themeColor="text1"/>
          <w:sz w:val="24"/>
          <w:szCs w:val="24"/>
          <w:lang w:val="en-US"/>
        </w:rPr>
        <w:t>Objective</w:t>
      </w:r>
      <w:r w:rsidRPr="007C0FBE">
        <w:rPr>
          <w:rFonts w:cs="Times New Roman"/>
          <w:color w:val="000000" w:themeColor="text1"/>
          <w:sz w:val="24"/>
          <w:szCs w:val="24"/>
          <w:lang w:val="en-US"/>
        </w:rPr>
        <w:t xml:space="preserve">: </w:t>
      </w:r>
      <w:r w:rsidR="00AD72CB" w:rsidRPr="007C0FBE">
        <w:rPr>
          <w:rFonts w:cs="Times New Roman"/>
          <w:color w:val="000000" w:themeColor="text1"/>
          <w:sz w:val="24"/>
          <w:szCs w:val="24"/>
          <w:lang w:val="en-US"/>
        </w:rPr>
        <w:t xml:space="preserve">To determine </w:t>
      </w:r>
      <w:r w:rsidR="009678C1" w:rsidRPr="007C0FBE">
        <w:rPr>
          <w:rFonts w:cs="Times New Roman"/>
          <w:color w:val="000000" w:themeColor="text1"/>
          <w:sz w:val="24"/>
          <w:szCs w:val="24"/>
          <w:lang w:val="en-US"/>
        </w:rPr>
        <w:t xml:space="preserve">the profile of newly diagnosed </w:t>
      </w:r>
      <w:r w:rsidRPr="007C0FBE">
        <w:rPr>
          <w:rFonts w:cs="Times New Roman"/>
          <w:color w:val="000000" w:themeColor="text1"/>
          <w:sz w:val="24"/>
          <w:szCs w:val="24"/>
          <w:lang w:val="en-US"/>
        </w:rPr>
        <w:t>HIV</w:t>
      </w:r>
      <w:r w:rsidR="009678C1" w:rsidRPr="007C0FBE">
        <w:rPr>
          <w:rFonts w:cs="Times New Roman"/>
          <w:color w:val="000000" w:themeColor="text1"/>
          <w:sz w:val="24"/>
          <w:szCs w:val="24"/>
          <w:lang w:val="en-US"/>
        </w:rPr>
        <w:t xml:space="preserve"> patients in the era of Test and Treat </w:t>
      </w:r>
      <w:r w:rsidR="000F4A3C" w:rsidRPr="007C0FBE">
        <w:rPr>
          <w:rFonts w:cs="Times New Roman"/>
          <w:color w:val="000000" w:themeColor="text1"/>
          <w:sz w:val="24"/>
          <w:szCs w:val="24"/>
          <w:lang w:val="en-US"/>
        </w:rPr>
        <w:t xml:space="preserve">in the context of Burkina Faso. </w:t>
      </w:r>
    </w:p>
    <w:p w14:paraId="68F7C856" w14:textId="332A8363" w:rsidR="00CD1118" w:rsidRPr="007C0FBE" w:rsidRDefault="00545BF0" w:rsidP="001F59A8">
      <w:pPr>
        <w:spacing w:after="0" w:line="360" w:lineRule="auto"/>
        <w:jc w:val="both"/>
        <w:rPr>
          <w:rFonts w:cs="Times New Roman"/>
          <w:color w:val="000000" w:themeColor="text1"/>
          <w:sz w:val="24"/>
          <w:szCs w:val="24"/>
          <w:lang w:val="en-US"/>
        </w:rPr>
      </w:pPr>
      <w:r w:rsidRPr="007C0FBE">
        <w:rPr>
          <w:rFonts w:cs="Times New Roman"/>
          <w:b/>
          <w:color w:val="000000" w:themeColor="text1"/>
          <w:sz w:val="24"/>
          <w:szCs w:val="24"/>
          <w:lang w:val="en-US"/>
        </w:rPr>
        <w:t xml:space="preserve">Materials and </w:t>
      </w:r>
      <w:r w:rsidR="00CD1118" w:rsidRPr="007C0FBE">
        <w:rPr>
          <w:rFonts w:cs="Times New Roman"/>
          <w:b/>
          <w:color w:val="000000" w:themeColor="text1"/>
          <w:sz w:val="24"/>
          <w:szCs w:val="24"/>
          <w:lang w:val="en-US"/>
        </w:rPr>
        <w:t>methods</w:t>
      </w:r>
      <w:r w:rsidR="00CD1118" w:rsidRPr="007C0FBE">
        <w:rPr>
          <w:rFonts w:cs="Times New Roman"/>
          <w:color w:val="000000" w:themeColor="text1"/>
          <w:sz w:val="24"/>
          <w:szCs w:val="24"/>
          <w:lang w:val="en-US"/>
        </w:rPr>
        <w:t xml:space="preserve">: </w:t>
      </w:r>
      <w:r w:rsidR="000F4A3C" w:rsidRPr="007C0FBE">
        <w:rPr>
          <w:rFonts w:cs="Times New Roman"/>
          <w:color w:val="000000" w:themeColor="text1"/>
          <w:sz w:val="24"/>
          <w:szCs w:val="24"/>
          <w:lang w:val="en-US"/>
        </w:rPr>
        <w:t xml:space="preserve">A descriptive, retrospective cross-sectional study was conducted on the records </w:t>
      </w:r>
      <w:r w:rsidR="00F655AF" w:rsidRPr="007C0FBE">
        <w:rPr>
          <w:rFonts w:cs="Times New Roman"/>
          <w:color w:val="000000" w:themeColor="text1"/>
          <w:sz w:val="24"/>
          <w:szCs w:val="24"/>
          <w:lang w:val="en-US"/>
        </w:rPr>
        <w:t xml:space="preserve">of </w:t>
      </w:r>
      <w:r w:rsidR="000F4A3C" w:rsidRPr="007C0FBE">
        <w:rPr>
          <w:rFonts w:cs="Times New Roman"/>
          <w:color w:val="000000" w:themeColor="text1"/>
          <w:sz w:val="24"/>
          <w:szCs w:val="24"/>
          <w:lang w:val="en-US"/>
        </w:rPr>
        <w:t xml:space="preserve">adults who tested positive for HIV between January 1 and December 31, 2023, at </w:t>
      </w:r>
      <w:r w:rsidR="00AD72CB" w:rsidRPr="007C0FBE">
        <w:rPr>
          <w:rFonts w:cs="Times New Roman"/>
          <w:color w:val="000000" w:themeColor="text1"/>
          <w:sz w:val="24"/>
          <w:szCs w:val="24"/>
          <w:lang w:val="en-US"/>
        </w:rPr>
        <w:t>the Yalgado Ouédraogo University Hospital Center</w:t>
      </w:r>
      <w:r w:rsidR="000F4A3C" w:rsidRPr="007C0FBE">
        <w:rPr>
          <w:rFonts w:cs="Times New Roman"/>
          <w:color w:val="000000" w:themeColor="text1"/>
          <w:sz w:val="24"/>
          <w:szCs w:val="24"/>
          <w:lang w:val="en-US"/>
        </w:rPr>
        <w:t xml:space="preserve">. </w:t>
      </w:r>
    </w:p>
    <w:p w14:paraId="5B1B1537" w14:textId="6E7BF7A3" w:rsidR="00CD1118" w:rsidRPr="007C0FBE" w:rsidRDefault="00545BF0" w:rsidP="001F59A8">
      <w:pPr>
        <w:spacing w:after="0" w:line="360" w:lineRule="auto"/>
        <w:jc w:val="both"/>
        <w:rPr>
          <w:rFonts w:eastAsia="Times New Roman" w:cs="Times New Roman"/>
          <w:color w:val="000000" w:themeColor="text1"/>
          <w:sz w:val="24"/>
          <w:szCs w:val="24"/>
          <w:lang w:val="en-US" w:eastAsia="fr-FR"/>
        </w:rPr>
      </w:pPr>
      <w:r w:rsidRPr="007C0FBE">
        <w:rPr>
          <w:rFonts w:cs="Times New Roman"/>
          <w:b/>
          <w:color w:val="000000" w:themeColor="text1"/>
          <w:sz w:val="24"/>
          <w:szCs w:val="24"/>
          <w:lang w:val="en-US"/>
        </w:rPr>
        <w:t>Results</w:t>
      </w:r>
      <w:r w:rsidRPr="007C0FBE">
        <w:rPr>
          <w:rFonts w:cs="Times New Roman"/>
          <w:color w:val="000000" w:themeColor="text1"/>
          <w:sz w:val="24"/>
          <w:szCs w:val="24"/>
          <w:lang w:val="en-US"/>
        </w:rPr>
        <w:t xml:space="preserve">: </w:t>
      </w:r>
      <w:r w:rsidR="00AD72CB" w:rsidRPr="007C0FBE">
        <w:rPr>
          <w:rFonts w:eastAsia="Times New Roman" w:cs="Times New Roman"/>
          <w:color w:val="000000" w:themeColor="text1"/>
          <w:sz w:val="24"/>
          <w:szCs w:val="24"/>
          <w:lang w:val="en-US" w:eastAsia="fr-FR"/>
        </w:rPr>
        <w:t xml:space="preserve">A total </w:t>
      </w:r>
      <w:r w:rsidRPr="007C0FBE">
        <w:rPr>
          <w:rFonts w:eastAsia="Times New Roman" w:cs="Times New Roman"/>
          <w:bCs/>
          <w:color w:val="000000" w:themeColor="text1"/>
          <w:sz w:val="24"/>
          <w:szCs w:val="24"/>
          <w:lang w:val="en-US"/>
        </w:rPr>
        <w:t>of</w:t>
      </w:r>
      <w:r w:rsidR="00B757C7" w:rsidRPr="007C0FBE">
        <w:rPr>
          <w:rFonts w:eastAsia="Times New Roman" w:cs="Times New Roman"/>
          <w:color w:val="000000" w:themeColor="text1"/>
          <w:sz w:val="24"/>
          <w:szCs w:val="24"/>
          <w:lang w:val="en-US" w:eastAsia="fr-FR"/>
        </w:rPr>
        <w:t xml:space="preserve"> 204 </w:t>
      </w:r>
      <w:r w:rsidR="00AD72CB" w:rsidRPr="007C0FBE">
        <w:rPr>
          <w:rFonts w:eastAsia="Times New Roman" w:cs="Times New Roman"/>
          <w:color w:val="000000" w:themeColor="text1"/>
          <w:sz w:val="24"/>
          <w:szCs w:val="24"/>
          <w:lang w:val="en-US" w:eastAsia="fr-FR"/>
        </w:rPr>
        <w:t xml:space="preserve">PLHIV </w:t>
      </w:r>
      <w:r w:rsidR="00B757C7" w:rsidRPr="007C0FBE">
        <w:rPr>
          <w:rFonts w:eastAsia="Times New Roman" w:cs="Times New Roman"/>
          <w:color w:val="000000" w:themeColor="text1"/>
          <w:sz w:val="24"/>
          <w:szCs w:val="24"/>
          <w:lang w:val="en-US" w:eastAsia="fr-FR"/>
        </w:rPr>
        <w:t>were enrolled</w:t>
      </w:r>
      <w:r w:rsidR="00AD72CB" w:rsidRPr="007C0FBE">
        <w:rPr>
          <w:rFonts w:eastAsia="Times New Roman" w:cs="Times New Roman"/>
          <w:color w:val="000000" w:themeColor="text1"/>
          <w:sz w:val="24"/>
          <w:szCs w:val="24"/>
          <w:lang w:val="en-US" w:eastAsia="fr-FR"/>
        </w:rPr>
        <w:t xml:space="preserve">. </w:t>
      </w:r>
      <w:r w:rsidR="00B757C7" w:rsidRPr="007C0FBE">
        <w:rPr>
          <w:rFonts w:cs="Times New Roman"/>
          <w:color w:val="000000" w:themeColor="text1"/>
          <w:sz w:val="24"/>
          <w:szCs w:val="24"/>
          <w:lang w:val="en-US"/>
        </w:rPr>
        <w:t xml:space="preserve">The </w:t>
      </w:r>
      <w:r w:rsidRPr="007C0FBE">
        <w:rPr>
          <w:rFonts w:eastAsia="Times New Roman" w:cs="Times New Roman"/>
          <w:bCs/>
          <w:color w:val="000000" w:themeColor="text1"/>
          <w:sz w:val="24"/>
          <w:szCs w:val="24"/>
          <w:lang w:val="en-US"/>
        </w:rPr>
        <w:t xml:space="preserve">mean </w:t>
      </w:r>
      <w:r w:rsidR="00B757C7" w:rsidRPr="007C0FBE">
        <w:rPr>
          <w:rFonts w:cs="Times New Roman"/>
          <w:color w:val="000000" w:themeColor="text1"/>
          <w:sz w:val="24"/>
          <w:szCs w:val="24"/>
          <w:lang w:val="en-US"/>
        </w:rPr>
        <w:t xml:space="preserve">age </w:t>
      </w:r>
      <w:r w:rsidRPr="007C0FBE">
        <w:rPr>
          <w:rFonts w:eastAsia="Times New Roman" w:cs="Times New Roman"/>
          <w:bCs/>
          <w:color w:val="000000" w:themeColor="text1"/>
          <w:sz w:val="24"/>
          <w:szCs w:val="24"/>
          <w:lang w:val="en-US"/>
        </w:rPr>
        <w:t>was 41.18 ± 1.86 years</w:t>
      </w:r>
      <w:r w:rsidR="00782F47" w:rsidRPr="007C0FBE">
        <w:rPr>
          <w:rFonts w:eastAsia="Times New Roman" w:cs="Times New Roman"/>
          <w:bCs/>
          <w:color w:val="000000" w:themeColor="text1"/>
          <w:sz w:val="24"/>
          <w:szCs w:val="24"/>
          <w:lang w:val="en-US"/>
        </w:rPr>
        <w:t xml:space="preserve">, with a predominance of females and a </w:t>
      </w:r>
      <w:r w:rsidRPr="007C0FBE">
        <w:rPr>
          <w:rFonts w:eastAsia="Times New Roman" w:cs="Times New Roman"/>
          <w:bCs/>
          <w:color w:val="000000" w:themeColor="text1"/>
          <w:sz w:val="24"/>
          <w:szCs w:val="24"/>
          <w:lang w:val="en-US"/>
        </w:rPr>
        <w:t xml:space="preserve">sex ratio of 0.82. </w:t>
      </w:r>
      <w:r w:rsidR="00AD72CB" w:rsidRPr="007C0FBE">
        <w:rPr>
          <w:rFonts w:eastAsia="Times New Roman" w:cs="Times New Roman"/>
          <w:bCs/>
          <w:color w:val="000000" w:themeColor="text1"/>
          <w:sz w:val="24"/>
          <w:szCs w:val="24"/>
          <w:lang w:val="en-US"/>
        </w:rPr>
        <w:t xml:space="preserve">The majority </w:t>
      </w:r>
      <w:r w:rsidRPr="007C0FBE">
        <w:rPr>
          <w:rFonts w:eastAsia="Times New Roman" w:cs="Times New Roman"/>
          <w:bCs/>
          <w:color w:val="000000" w:themeColor="text1"/>
          <w:sz w:val="24"/>
          <w:szCs w:val="24"/>
          <w:lang w:val="en-US"/>
        </w:rPr>
        <w:t xml:space="preserve">were </w:t>
      </w:r>
      <w:r w:rsidR="00A27BF0" w:rsidRPr="007C0FBE">
        <w:rPr>
          <w:rFonts w:eastAsia="Times New Roman" w:cs="Times New Roman"/>
          <w:bCs/>
          <w:color w:val="000000" w:themeColor="text1"/>
          <w:sz w:val="24"/>
          <w:szCs w:val="24"/>
          <w:lang w:val="en-US"/>
        </w:rPr>
        <w:t xml:space="preserve">married </w:t>
      </w:r>
      <w:r w:rsidR="00D33857" w:rsidRPr="007C0FBE">
        <w:rPr>
          <w:rFonts w:eastAsia="Times New Roman" w:cs="Times New Roman"/>
          <w:bCs/>
          <w:color w:val="000000" w:themeColor="text1"/>
          <w:sz w:val="24"/>
          <w:szCs w:val="24"/>
          <w:lang w:val="en-US"/>
        </w:rPr>
        <w:t>(57.8%)</w:t>
      </w:r>
      <w:r w:rsidRPr="007C0FBE">
        <w:rPr>
          <w:rFonts w:eastAsia="Times New Roman" w:cs="Times New Roman"/>
          <w:bCs/>
          <w:color w:val="000000" w:themeColor="text1"/>
          <w:sz w:val="24"/>
          <w:szCs w:val="24"/>
          <w:lang w:val="en-US"/>
        </w:rPr>
        <w:t>.</w:t>
      </w:r>
      <w:r w:rsidR="00DB04F1" w:rsidRPr="007C0FBE">
        <w:rPr>
          <w:rFonts w:eastAsia="Times New Roman" w:cs="Times New Roman"/>
          <w:bCs/>
          <w:color w:val="000000" w:themeColor="text1"/>
          <w:sz w:val="24"/>
          <w:szCs w:val="24"/>
          <w:lang w:val="en-US"/>
        </w:rPr>
        <w:t xml:space="preserve"> </w:t>
      </w:r>
      <w:r w:rsidR="000000F3" w:rsidRPr="007C0FBE">
        <w:rPr>
          <w:rFonts w:eastAsia="Times New Roman" w:cs="Times New Roman"/>
          <w:bCs/>
          <w:color w:val="000000" w:themeColor="text1"/>
          <w:sz w:val="24"/>
          <w:szCs w:val="24"/>
          <w:lang w:val="en-US"/>
        </w:rPr>
        <w:t xml:space="preserve">The </w:t>
      </w:r>
      <w:r w:rsidR="000000F3" w:rsidRPr="007C0FBE">
        <w:rPr>
          <w:rFonts w:cs="Times New Roman"/>
          <w:color w:val="000000" w:themeColor="text1"/>
          <w:sz w:val="24"/>
          <w:szCs w:val="24"/>
          <w:lang w:val="en-US"/>
        </w:rPr>
        <w:t xml:space="preserve">main </w:t>
      </w:r>
      <w:r w:rsidR="000F4A3C" w:rsidRPr="007C0FBE">
        <w:rPr>
          <w:rFonts w:cs="Times New Roman"/>
          <w:color w:val="000000" w:themeColor="text1"/>
          <w:sz w:val="24"/>
          <w:szCs w:val="24"/>
          <w:lang w:val="en-US"/>
        </w:rPr>
        <w:t>non-HIV-related</w:t>
      </w:r>
      <w:r w:rsidR="000000F3" w:rsidRPr="007C0FBE">
        <w:rPr>
          <w:rFonts w:cs="Times New Roman"/>
          <w:color w:val="000000" w:themeColor="text1"/>
          <w:sz w:val="24"/>
          <w:szCs w:val="24"/>
          <w:lang w:val="en-US"/>
        </w:rPr>
        <w:t xml:space="preserve"> comorbidities </w:t>
      </w:r>
      <w:r w:rsidR="000F4A3C" w:rsidRPr="007C0FBE">
        <w:rPr>
          <w:rFonts w:cs="Times New Roman"/>
          <w:color w:val="000000" w:themeColor="text1"/>
          <w:sz w:val="24"/>
          <w:szCs w:val="24"/>
          <w:lang w:val="en-US"/>
        </w:rPr>
        <w:t>were high blood pressure and diabetes</w:t>
      </w:r>
      <w:r w:rsidR="00C61C6D" w:rsidRPr="007C0FBE">
        <w:rPr>
          <w:rFonts w:cs="Times New Roman"/>
          <w:color w:val="000000" w:themeColor="text1"/>
          <w:sz w:val="24"/>
          <w:szCs w:val="24"/>
          <w:lang w:val="en-US"/>
        </w:rPr>
        <w:t xml:space="preserve">, </w:t>
      </w:r>
      <w:r w:rsidR="000F4A3C" w:rsidRPr="007C0FBE">
        <w:rPr>
          <w:rFonts w:cs="Times New Roman"/>
          <w:color w:val="000000" w:themeColor="text1"/>
          <w:sz w:val="24"/>
          <w:szCs w:val="24"/>
          <w:lang w:val="en-US"/>
        </w:rPr>
        <w:t xml:space="preserve">while HIV-related comorbidities </w:t>
      </w:r>
      <w:r w:rsidR="00CD1118" w:rsidRPr="007C0FBE">
        <w:rPr>
          <w:rFonts w:cs="Times New Roman"/>
          <w:color w:val="000000" w:themeColor="text1"/>
          <w:sz w:val="24"/>
          <w:szCs w:val="24"/>
          <w:lang w:val="en-US"/>
        </w:rPr>
        <w:t xml:space="preserve">were dominated </w:t>
      </w:r>
      <w:r w:rsidR="00DB04F1" w:rsidRPr="007C0FBE">
        <w:rPr>
          <w:rFonts w:cs="Times New Roman"/>
          <w:color w:val="000000" w:themeColor="text1"/>
          <w:sz w:val="24"/>
          <w:szCs w:val="24"/>
          <w:lang w:val="en-US"/>
        </w:rPr>
        <w:t xml:space="preserve">by </w:t>
      </w:r>
      <w:r w:rsidR="000F4A3C" w:rsidRPr="007C0FBE">
        <w:rPr>
          <w:rFonts w:cs="Times New Roman"/>
          <w:color w:val="000000" w:themeColor="text1"/>
          <w:sz w:val="24"/>
          <w:szCs w:val="24"/>
          <w:lang w:val="en-US"/>
        </w:rPr>
        <w:t>shingles and tuberculosis</w:t>
      </w:r>
      <w:r w:rsidR="00D10169" w:rsidRPr="007C0FBE">
        <w:rPr>
          <w:rFonts w:eastAsia="Times New Roman" w:cs="Times New Roman"/>
          <w:bCs/>
          <w:color w:val="000000" w:themeColor="text1"/>
          <w:sz w:val="24"/>
          <w:szCs w:val="24"/>
          <w:lang w:val="en-US"/>
        </w:rPr>
        <w:t xml:space="preserve">. </w:t>
      </w:r>
      <w:r w:rsidR="00DB04F1" w:rsidRPr="007C0FBE">
        <w:rPr>
          <w:rFonts w:cs="Times New Roman"/>
          <w:color w:val="000000" w:themeColor="text1"/>
          <w:sz w:val="24"/>
          <w:szCs w:val="24"/>
          <w:lang w:val="en-US"/>
        </w:rPr>
        <w:t xml:space="preserve">HIV-1 accounted for 89.2% of cases. </w:t>
      </w:r>
      <w:r w:rsidR="000000F3" w:rsidRPr="007C0FBE">
        <w:rPr>
          <w:rFonts w:cs="Times New Roman"/>
          <w:color w:val="000000" w:themeColor="text1"/>
          <w:sz w:val="24"/>
          <w:szCs w:val="24"/>
          <w:lang w:val="en-US"/>
        </w:rPr>
        <w:t xml:space="preserve">Voluntary testing (51.9%) and suspicion </w:t>
      </w:r>
      <w:r w:rsidR="00DB04F1" w:rsidRPr="007C0FBE">
        <w:rPr>
          <w:rFonts w:cs="Times New Roman"/>
          <w:color w:val="000000" w:themeColor="text1"/>
          <w:sz w:val="24"/>
          <w:szCs w:val="24"/>
          <w:lang w:val="en-US"/>
        </w:rPr>
        <w:t>(</w:t>
      </w:r>
      <w:r w:rsidR="001A4F26" w:rsidRPr="007C0FBE">
        <w:rPr>
          <w:rFonts w:cs="Times New Roman"/>
          <w:color w:val="000000" w:themeColor="text1"/>
          <w:sz w:val="24"/>
          <w:szCs w:val="24"/>
          <w:lang w:val="en-US"/>
        </w:rPr>
        <w:t>31.9%</w:t>
      </w:r>
      <w:r w:rsidR="00DB04F1" w:rsidRPr="007C0FBE">
        <w:rPr>
          <w:rFonts w:cs="Times New Roman"/>
          <w:color w:val="000000" w:themeColor="text1"/>
          <w:sz w:val="24"/>
          <w:szCs w:val="24"/>
          <w:lang w:val="en-US"/>
        </w:rPr>
        <w:t xml:space="preserve">) </w:t>
      </w:r>
      <w:r w:rsidR="000000F3" w:rsidRPr="007C0FBE">
        <w:rPr>
          <w:rFonts w:cs="Times New Roman"/>
          <w:color w:val="000000" w:themeColor="text1"/>
          <w:sz w:val="24"/>
          <w:szCs w:val="24"/>
          <w:lang w:val="en-US"/>
        </w:rPr>
        <w:t xml:space="preserve">were the most </w:t>
      </w:r>
      <w:r w:rsidR="00D51EA8" w:rsidRPr="007C0FBE">
        <w:rPr>
          <w:rFonts w:cs="Times New Roman"/>
          <w:color w:val="000000" w:themeColor="text1"/>
          <w:sz w:val="24"/>
          <w:szCs w:val="24"/>
          <w:lang w:val="en-US"/>
        </w:rPr>
        <w:t>common</w:t>
      </w:r>
      <w:r w:rsidR="000000F3" w:rsidRPr="007C0FBE">
        <w:rPr>
          <w:rFonts w:cs="Times New Roman"/>
          <w:color w:val="000000" w:themeColor="text1"/>
          <w:sz w:val="24"/>
          <w:szCs w:val="24"/>
          <w:lang w:val="en-US"/>
        </w:rPr>
        <w:t xml:space="preserve"> circumstances of discovery. WHO clinical stage 1 was predominant (60.8%)</w:t>
      </w:r>
      <w:r w:rsidRPr="007C0FBE">
        <w:rPr>
          <w:rFonts w:eastAsia="Times New Roman" w:cs="Times New Roman"/>
          <w:bCs/>
          <w:color w:val="000000" w:themeColor="text1"/>
          <w:sz w:val="24"/>
          <w:szCs w:val="24"/>
          <w:lang w:val="en-US"/>
        </w:rPr>
        <w:t xml:space="preserve">. </w:t>
      </w:r>
      <w:r w:rsidR="000000F3" w:rsidRPr="007C0FBE">
        <w:rPr>
          <w:rFonts w:cs="Times New Roman"/>
          <w:color w:val="000000" w:themeColor="text1"/>
          <w:sz w:val="24"/>
          <w:szCs w:val="24"/>
          <w:lang w:val="en-US"/>
        </w:rPr>
        <w:t>The average time to initiation of antiretroviral therapy was 11.18±4.74 days, and 91.7% of patients received the TDF/3TC/DTG protocol</w:t>
      </w:r>
      <w:r w:rsidRPr="007C0FBE">
        <w:rPr>
          <w:rFonts w:eastAsia="Times New Roman" w:cs="Times New Roman"/>
          <w:bCs/>
          <w:color w:val="000000" w:themeColor="text1"/>
          <w:sz w:val="24"/>
          <w:szCs w:val="24"/>
          <w:lang w:val="en-US"/>
        </w:rPr>
        <w:t xml:space="preserve">. </w:t>
      </w:r>
      <w:r w:rsidR="00A45B0E" w:rsidRPr="007C0FBE">
        <w:rPr>
          <w:rFonts w:eastAsia="Times New Roman" w:cs="Times New Roman"/>
          <w:color w:val="000000" w:themeColor="text1"/>
          <w:sz w:val="24"/>
          <w:szCs w:val="24"/>
          <w:lang w:val="en-US" w:eastAsia="fr-FR"/>
        </w:rPr>
        <w:t>After one year of follow-up, 30.</w:t>
      </w:r>
      <w:r w:rsidR="000000F3" w:rsidRPr="007C0FBE">
        <w:rPr>
          <w:rFonts w:eastAsia="Times New Roman" w:cs="Times New Roman"/>
          <w:color w:val="000000" w:themeColor="text1"/>
          <w:sz w:val="24"/>
          <w:szCs w:val="24"/>
          <w:lang w:val="en-US" w:eastAsia="fr-FR"/>
        </w:rPr>
        <w:t xml:space="preserve">9% </w:t>
      </w:r>
      <w:r w:rsidR="00A45B0E" w:rsidRPr="007C0FBE">
        <w:rPr>
          <w:rFonts w:eastAsia="Times New Roman" w:cs="Times New Roman"/>
          <w:color w:val="000000" w:themeColor="text1"/>
          <w:sz w:val="24"/>
          <w:szCs w:val="24"/>
          <w:lang w:val="en-US" w:eastAsia="fr-FR"/>
        </w:rPr>
        <w:t xml:space="preserve">of patients </w:t>
      </w:r>
      <w:r w:rsidR="00B43122" w:rsidRPr="007C0FBE">
        <w:rPr>
          <w:rFonts w:eastAsia="Times New Roman" w:cs="Times New Roman"/>
          <w:color w:val="000000" w:themeColor="text1"/>
          <w:sz w:val="24"/>
          <w:szCs w:val="24"/>
          <w:lang w:val="en-US" w:eastAsia="fr-FR"/>
        </w:rPr>
        <w:t xml:space="preserve">were </w:t>
      </w:r>
      <w:r w:rsidR="00A45B0E" w:rsidRPr="007C0FBE">
        <w:rPr>
          <w:rFonts w:eastAsia="Times New Roman" w:cs="Times New Roman"/>
          <w:color w:val="000000" w:themeColor="text1"/>
          <w:sz w:val="24"/>
          <w:szCs w:val="24"/>
          <w:lang w:val="en-US" w:eastAsia="fr-FR"/>
        </w:rPr>
        <w:t xml:space="preserve">lost </w:t>
      </w:r>
      <w:r w:rsidR="00B43122" w:rsidRPr="007C0FBE">
        <w:rPr>
          <w:rFonts w:eastAsia="Times New Roman" w:cs="Times New Roman"/>
          <w:color w:val="000000" w:themeColor="text1"/>
          <w:sz w:val="24"/>
          <w:szCs w:val="24"/>
          <w:lang w:val="en-US" w:eastAsia="fr-FR"/>
        </w:rPr>
        <w:t xml:space="preserve">to follow-up (LTF). </w:t>
      </w:r>
    </w:p>
    <w:p w14:paraId="0D148D0F" w14:textId="77BB1181" w:rsidR="00CE163A" w:rsidRPr="007C0FBE" w:rsidRDefault="00E5339F" w:rsidP="001F59A8">
      <w:pPr>
        <w:spacing w:after="0" w:line="360" w:lineRule="auto"/>
        <w:jc w:val="both"/>
        <w:rPr>
          <w:rFonts w:cs="Times New Roman"/>
          <w:color w:val="000000" w:themeColor="text1"/>
          <w:sz w:val="24"/>
          <w:szCs w:val="24"/>
          <w:lang w:val="en-US"/>
        </w:rPr>
      </w:pPr>
      <w:r w:rsidRPr="007C0FBE">
        <w:rPr>
          <w:rFonts w:cs="Times New Roman"/>
          <w:b/>
          <w:bCs/>
          <w:color w:val="000000" w:themeColor="text1"/>
          <w:sz w:val="24"/>
          <w:szCs w:val="24"/>
          <w:lang w:val="en-US"/>
        </w:rPr>
        <w:t>Conclusion</w:t>
      </w:r>
      <w:r w:rsidRPr="007C0FBE">
        <w:rPr>
          <w:rFonts w:cs="Times New Roman"/>
          <w:color w:val="000000" w:themeColor="text1"/>
          <w:sz w:val="24"/>
          <w:szCs w:val="24"/>
          <w:lang w:val="en-US"/>
        </w:rPr>
        <w:t xml:space="preserve">: </w:t>
      </w:r>
      <w:r w:rsidR="001F59A8" w:rsidRPr="007C0FBE">
        <w:rPr>
          <w:rFonts w:cs="Times New Roman"/>
          <w:color w:val="000000" w:themeColor="text1"/>
          <w:sz w:val="24"/>
          <w:szCs w:val="24"/>
          <w:lang w:val="en-US"/>
        </w:rPr>
        <w:t xml:space="preserve">The profile of newly diagnosed </w:t>
      </w:r>
      <w:r w:rsidR="00D51EA8" w:rsidRPr="007C0FBE">
        <w:rPr>
          <w:rFonts w:cs="Times New Roman"/>
          <w:color w:val="000000" w:themeColor="text1"/>
          <w:sz w:val="24"/>
          <w:szCs w:val="24"/>
          <w:lang w:val="en-US"/>
        </w:rPr>
        <w:t xml:space="preserve">HIV </w:t>
      </w:r>
      <w:r w:rsidR="001F59A8" w:rsidRPr="007C0FBE">
        <w:rPr>
          <w:rFonts w:cs="Times New Roman"/>
          <w:color w:val="000000" w:themeColor="text1"/>
          <w:sz w:val="24"/>
          <w:szCs w:val="24"/>
          <w:lang w:val="en-US"/>
        </w:rPr>
        <w:t xml:space="preserve">patients is characterized by a predominance of married, middle-aged individuals, late diagnosis, a short delay in starting antiretroviral therapy, and a </w:t>
      </w:r>
      <w:r w:rsidR="00D51EA8" w:rsidRPr="007C0FBE">
        <w:rPr>
          <w:rFonts w:cs="Times New Roman"/>
          <w:color w:val="000000" w:themeColor="text1"/>
          <w:sz w:val="24"/>
          <w:szCs w:val="24"/>
          <w:lang w:val="en-US"/>
        </w:rPr>
        <w:t>high</w:t>
      </w:r>
      <w:r w:rsidR="001F59A8" w:rsidRPr="007C0FBE">
        <w:rPr>
          <w:rFonts w:cs="Times New Roman"/>
          <w:color w:val="000000" w:themeColor="text1"/>
          <w:sz w:val="24"/>
          <w:szCs w:val="24"/>
          <w:lang w:val="en-US"/>
        </w:rPr>
        <w:t xml:space="preserve"> rate of loss </w:t>
      </w:r>
      <w:r w:rsidR="00CD1118" w:rsidRPr="007C0FBE">
        <w:rPr>
          <w:rFonts w:cs="Times New Roman"/>
          <w:color w:val="000000" w:themeColor="text1"/>
          <w:sz w:val="24"/>
          <w:szCs w:val="24"/>
          <w:lang w:val="en-US"/>
        </w:rPr>
        <w:t xml:space="preserve">to follow-up, </w:t>
      </w:r>
      <w:r w:rsidR="00D51EA8" w:rsidRPr="007C0FBE">
        <w:rPr>
          <w:rFonts w:cs="Times New Roman"/>
          <w:color w:val="000000" w:themeColor="text1"/>
          <w:sz w:val="24"/>
          <w:szCs w:val="24"/>
          <w:lang w:val="en-US"/>
        </w:rPr>
        <w:t xml:space="preserve">thus </w:t>
      </w:r>
      <w:r w:rsidR="00CD1118" w:rsidRPr="007C0FBE">
        <w:rPr>
          <w:rFonts w:cs="Times New Roman"/>
          <w:color w:val="000000" w:themeColor="text1"/>
          <w:sz w:val="24"/>
          <w:szCs w:val="24"/>
          <w:lang w:val="en-US"/>
        </w:rPr>
        <w:t xml:space="preserve">compromising </w:t>
      </w:r>
      <w:r w:rsidR="00B43290" w:rsidRPr="007C0FBE">
        <w:rPr>
          <w:rFonts w:cs="Times New Roman"/>
          <w:color w:val="000000" w:themeColor="text1"/>
          <w:sz w:val="24"/>
          <w:szCs w:val="24"/>
          <w:lang w:val="en-US"/>
        </w:rPr>
        <w:t xml:space="preserve">the achievement of </w:t>
      </w:r>
      <w:r w:rsidR="00CD1118" w:rsidRPr="007C0FBE">
        <w:rPr>
          <w:rFonts w:cs="Times New Roman"/>
          <w:color w:val="000000" w:themeColor="text1"/>
          <w:sz w:val="24"/>
          <w:szCs w:val="24"/>
          <w:lang w:val="en-US"/>
        </w:rPr>
        <w:t>the 95-95-95 targets.</w:t>
      </w:r>
    </w:p>
    <w:p w14:paraId="4CE287F7" w14:textId="77777777" w:rsidR="00CE163A" w:rsidRPr="007C0FBE" w:rsidRDefault="00CE163A" w:rsidP="005E3A16">
      <w:pPr>
        <w:spacing w:after="0" w:line="360" w:lineRule="auto"/>
        <w:jc w:val="both"/>
        <w:rPr>
          <w:rFonts w:cs="Times New Roman"/>
          <w:color w:val="000000" w:themeColor="text1"/>
          <w:sz w:val="24"/>
          <w:szCs w:val="24"/>
          <w:lang w:val="en-US"/>
        </w:rPr>
      </w:pPr>
    </w:p>
    <w:p w14:paraId="154BB4F6" w14:textId="3E82AC72" w:rsidR="00E5339F" w:rsidRPr="007C0FBE" w:rsidRDefault="00E5339F" w:rsidP="005E3A16">
      <w:pPr>
        <w:spacing w:after="0" w:line="360" w:lineRule="auto"/>
        <w:jc w:val="both"/>
        <w:rPr>
          <w:rFonts w:cs="Times New Roman"/>
          <w:color w:val="000000" w:themeColor="text1"/>
          <w:sz w:val="24"/>
          <w:szCs w:val="24"/>
          <w:lang w:val="en-US"/>
        </w:rPr>
      </w:pPr>
      <w:r w:rsidRPr="007C0FBE">
        <w:rPr>
          <w:rFonts w:cs="Times New Roman"/>
          <w:b/>
          <w:bCs/>
          <w:color w:val="000000" w:themeColor="text1"/>
          <w:sz w:val="24"/>
          <w:szCs w:val="24"/>
          <w:lang w:val="en-US"/>
        </w:rPr>
        <w:t>Keywords</w:t>
      </w:r>
      <w:r w:rsidRPr="007C0FBE">
        <w:rPr>
          <w:rFonts w:cs="Times New Roman"/>
          <w:color w:val="000000" w:themeColor="text1"/>
          <w:sz w:val="24"/>
          <w:szCs w:val="24"/>
          <w:lang w:val="en-US"/>
        </w:rPr>
        <w:t>: Profile, new PLHIV, Test and Treat, Burkina Faso</w:t>
      </w:r>
      <w:r w:rsidR="00CD1118" w:rsidRPr="007C0FBE">
        <w:rPr>
          <w:rFonts w:cs="Times New Roman"/>
          <w:color w:val="000000" w:themeColor="text1"/>
          <w:sz w:val="24"/>
          <w:szCs w:val="24"/>
          <w:lang w:val="en-US"/>
        </w:rPr>
        <w:t xml:space="preserve">. </w:t>
      </w:r>
    </w:p>
    <w:p w14:paraId="146A1165" w14:textId="77777777" w:rsidR="00E5339F" w:rsidRPr="007C0FBE" w:rsidRDefault="00E5339F" w:rsidP="005E3A16">
      <w:pPr>
        <w:spacing w:after="0" w:line="360" w:lineRule="auto"/>
        <w:jc w:val="both"/>
        <w:rPr>
          <w:rFonts w:cs="Times New Roman"/>
          <w:color w:val="000000" w:themeColor="text1"/>
          <w:sz w:val="24"/>
          <w:szCs w:val="24"/>
          <w:lang w:val="en-US"/>
        </w:rPr>
      </w:pPr>
    </w:p>
    <w:p w14:paraId="15D0AC48" w14:textId="77777777" w:rsidR="000000F3" w:rsidRPr="007C0FBE" w:rsidRDefault="000000F3" w:rsidP="005E3A16">
      <w:pPr>
        <w:spacing w:after="0" w:line="360" w:lineRule="auto"/>
        <w:jc w:val="both"/>
        <w:rPr>
          <w:rFonts w:cs="Times New Roman"/>
          <w:color w:val="000000" w:themeColor="text1"/>
          <w:sz w:val="24"/>
          <w:szCs w:val="24"/>
          <w:lang w:val="en-US"/>
        </w:rPr>
      </w:pPr>
    </w:p>
    <w:p w14:paraId="1EB14E55" w14:textId="77777777" w:rsidR="00AC7B5B" w:rsidRPr="007C0FBE" w:rsidRDefault="00AC7B5B" w:rsidP="005E3A16">
      <w:pPr>
        <w:spacing w:after="0" w:line="360" w:lineRule="auto"/>
        <w:jc w:val="both"/>
        <w:rPr>
          <w:rFonts w:cs="Times New Roman"/>
          <w:color w:val="000000" w:themeColor="text1"/>
          <w:sz w:val="24"/>
          <w:szCs w:val="24"/>
          <w:lang w:val="en-US"/>
        </w:rPr>
      </w:pPr>
    </w:p>
    <w:p w14:paraId="48084E28" w14:textId="77777777" w:rsidR="00CD1118" w:rsidRPr="007C0FBE" w:rsidRDefault="00CD1118" w:rsidP="005E3A16">
      <w:pPr>
        <w:spacing w:after="0" w:line="360" w:lineRule="auto"/>
        <w:jc w:val="both"/>
        <w:rPr>
          <w:rFonts w:cs="Times New Roman"/>
          <w:color w:val="000000" w:themeColor="text1"/>
          <w:sz w:val="24"/>
          <w:szCs w:val="24"/>
          <w:lang w:val="en-US"/>
        </w:rPr>
      </w:pPr>
    </w:p>
    <w:p w14:paraId="1E6F6C13" w14:textId="77777777" w:rsidR="00CD1118" w:rsidRPr="007C0FBE" w:rsidRDefault="00CD1118" w:rsidP="005E3A16">
      <w:pPr>
        <w:spacing w:after="0" w:line="360" w:lineRule="auto"/>
        <w:jc w:val="both"/>
        <w:rPr>
          <w:rFonts w:cs="Times New Roman"/>
          <w:color w:val="000000" w:themeColor="text1"/>
          <w:sz w:val="24"/>
          <w:szCs w:val="24"/>
          <w:lang w:val="en-US"/>
        </w:rPr>
      </w:pPr>
    </w:p>
    <w:p w14:paraId="7DDD5616" w14:textId="77777777" w:rsidR="00CD1118" w:rsidRPr="007C0FBE" w:rsidRDefault="00CD1118" w:rsidP="005E3A16">
      <w:pPr>
        <w:spacing w:after="0" w:line="360" w:lineRule="auto"/>
        <w:jc w:val="both"/>
        <w:rPr>
          <w:rFonts w:cs="Times New Roman"/>
          <w:color w:val="000000" w:themeColor="text1"/>
          <w:sz w:val="24"/>
          <w:szCs w:val="24"/>
          <w:lang w:val="en-US"/>
        </w:rPr>
      </w:pPr>
    </w:p>
    <w:p w14:paraId="79A7674E" w14:textId="77777777" w:rsidR="003A70C9" w:rsidRPr="007C0FBE" w:rsidRDefault="003A70C9" w:rsidP="005E3A16">
      <w:pPr>
        <w:spacing w:after="0" w:line="360" w:lineRule="auto"/>
        <w:jc w:val="both"/>
        <w:rPr>
          <w:rFonts w:cs="Times New Roman"/>
          <w:color w:val="000000" w:themeColor="text1"/>
          <w:sz w:val="24"/>
          <w:szCs w:val="24"/>
          <w:lang w:val="en-US"/>
        </w:rPr>
      </w:pPr>
    </w:p>
    <w:p w14:paraId="12AE63B5" w14:textId="77777777" w:rsidR="003A70C9" w:rsidRPr="007C0FBE" w:rsidRDefault="003A70C9" w:rsidP="005E3A16">
      <w:pPr>
        <w:spacing w:after="0" w:line="360" w:lineRule="auto"/>
        <w:jc w:val="both"/>
        <w:rPr>
          <w:rFonts w:cs="Times New Roman"/>
          <w:color w:val="000000" w:themeColor="text1"/>
          <w:sz w:val="24"/>
          <w:szCs w:val="24"/>
          <w:lang w:val="en-US"/>
        </w:rPr>
      </w:pPr>
    </w:p>
    <w:p w14:paraId="4088B22B" w14:textId="77777777" w:rsidR="00CD1118" w:rsidRPr="007C0FBE" w:rsidRDefault="00CD1118" w:rsidP="005E3A16">
      <w:pPr>
        <w:spacing w:after="0" w:line="360" w:lineRule="auto"/>
        <w:jc w:val="both"/>
        <w:rPr>
          <w:rFonts w:cs="Times New Roman"/>
          <w:color w:val="000000" w:themeColor="text1"/>
          <w:sz w:val="24"/>
          <w:szCs w:val="24"/>
          <w:lang w:val="en-US"/>
        </w:rPr>
      </w:pPr>
    </w:p>
    <w:p w14:paraId="3536C810" w14:textId="77777777" w:rsidR="00CD1118" w:rsidRPr="007C0FBE" w:rsidRDefault="00CD1118" w:rsidP="005E3A16">
      <w:pPr>
        <w:spacing w:after="0" w:line="360" w:lineRule="auto"/>
        <w:jc w:val="both"/>
        <w:rPr>
          <w:rFonts w:cs="Times New Roman"/>
          <w:color w:val="000000" w:themeColor="text1"/>
          <w:sz w:val="24"/>
          <w:szCs w:val="24"/>
          <w:lang w:val="en-US"/>
        </w:rPr>
      </w:pPr>
    </w:p>
    <w:p w14:paraId="442A02DE" w14:textId="77777777" w:rsidR="00E5339F" w:rsidRPr="007C0FBE" w:rsidRDefault="00E5339F" w:rsidP="005E3A16">
      <w:pPr>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Introduction</w:t>
      </w:r>
    </w:p>
    <w:p w14:paraId="38EEDDED" w14:textId="6E495AE7" w:rsidR="003A70C9" w:rsidRPr="007C0FBE" w:rsidRDefault="00E5339F"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Human immunodeficiency virus (HIV) infection </w:t>
      </w:r>
      <w:r w:rsidR="00D92FC2" w:rsidRPr="007C0FBE">
        <w:rPr>
          <w:rFonts w:cs="Times New Roman"/>
          <w:color w:val="000000" w:themeColor="text1"/>
          <w:sz w:val="24"/>
          <w:szCs w:val="24"/>
          <w:lang w:val="en-US"/>
        </w:rPr>
        <w:t xml:space="preserve">is </w:t>
      </w:r>
      <w:r w:rsidR="00067512" w:rsidRPr="007C0FBE">
        <w:rPr>
          <w:rFonts w:cs="Times New Roman"/>
          <w:color w:val="000000" w:themeColor="text1"/>
          <w:sz w:val="24"/>
          <w:szCs w:val="24"/>
          <w:lang w:val="en-US"/>
        </w:rPr>
        <w:t xml:space="preserve">a </w:t>
      </w:r>
      <w:r w:rsidRPr="007C0FBE">
        <w:rPr>
          <w:rFonts w:cs="Times New Roman"/>
          <w:color w:val="000000" w:themeColor="text1"/>
          <w:sz w:val="24"/>
          <w:szCs w:val="24"/>
          <w:lang w:val="en-US"/>
        </w:rPr>
        <w:t xml:space="preserve">major </w:t>
      </w:r>
      <w:r w:rsidR="00D92FC2" w:rsidRPr="007C0FBE">
        <w:rPr>
          <w:rFonts w:cs="Times New Roman"/>
          <w:color w:val="000000" w:themeColor="text1"/>
          <w:sz w:val="24"/>
          <w:szCs w:val="24"/>
          <w:lang w:val="en-US"/>
        </w:rPr>
        <w:t>global</w:t>
      </w:r>
      <w:r w:rsidRPr="007C0FBE">
        <w:rPr>
          <w:rFonts w:cs="Times New Roman"/>
          <w:color w:val="000000" w:themeColor="text1"/>
          <w:sz w:val="24"/>
          <w:szCs w:val="24"/>
          <w:lang w:val="en-US"/>
        </w:rPr>
        <w:t xml:space="preserve"> public health </w:t>
      </w:r>
      <w:r w:rsidR="00067512" w:rsidRPr="007C0FBE">
        <w:rPr>
          <w:rFonts w:cs="Times New Roman"/>
          <w:color w:val="000000" w:themeColor="text1"/>
          <w:sz w:val="24"/>
          <w:szCs w:val="24"/>
          <w:lang w:val="en-US"/>
        </w:rPr>
        <w:t>problem</w:t>
      </w:r>
      <w:r w:rsidR="00935701" w:rsidRPr="00076C4B">
        <w:rPr>
          <w:rFonts w:cs="Times New Roman"/>
          <w:color w:val="000000" w:themeColor="text1"/>
          <w:sz w:val="24"/>
          <w:szCs w:val="24"/>
        </w:rPr>
        <w:fldChar w:fldCharType="begin"/>
      </w:r>
      <w:r w:rsidR="00495969" w:rsidRPr="007C0FBE">
        <w:rPr>
          <w:rFonts w:cs="Times New Roman"/>
          <w:color w:val="000000" w:themeColor="text1"/>
          <w:sz w:val="24"/>
          <w:szCs w:val="24"/>
          <w:lang w:val="en-US"/>
        </w:rPr>
        <w:instrText xml:space="preserve"> ADDIN ZOTERO_ITEM CSL_CITATION {"citationID":"vs53K5Go","properties":{"formattedCitation":"[1]","plainCitation":"[1]","noteIndex":0},"citationItems":[{"id":2490,"uris":["http://zotero.org/users/2517200/items/L72GAL34"],"itemData":{"id":2490,"type":"document","language":"English","title":"The path that ends AIDS: UNAIDS Global AIDS Update 2023. Geneva: Joint United Nations  Programme on HIV/AIDS; 2023.","issued":{"date-parts":[["2023"]]}}}],"schema":"https://github.com/citation-style-language/schema/raw/master/csl-citation.json"} </w:instrText>
      </w:r>
      <w:r w:rsidR="00935701" w:rsidRPr="00076C4B">
        <w:rPr>
          <w:rFonts w:cs="Times New Roman"/>
          <w:color w:val="000000" w:themeColor="text1"/>
          <w:sz w:val="24"/>
          <w:szCs w:val="24"/>
        </w:rPr>
        <w:fldChar w:fldCharType="separate"/>
      </w:r>
      <w:r w:rsidR="00495969" w:rsidRPr="007C0FBE">
        <w:rPr>
          <w:rFonts w:cs="Times New Roman"/>
          <w:sz w:val="24"/>
          <w:szCs w:val="24"/>
          <w:lang w:val="en-US"/>
        </w:rPr>
        <w:t>[1]</w:t>
      </w:r>
      <w:r w:rsidR="00935701"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w:t>
      </w:r>
      <w:r w:rsidR="003A70C9" w:rsidRPr="007C0FBE">
        <w:rPr>
          <w:rFonts w:cs="Times New Roman"/>
          <w:color w:val="000000" w:themeColor="text1"/>
          <w:sz w:val="24"/>
          <w:szCs w:val="24"/>
          <w:lang w:val="en-US"/>
        </w:rPr>
        <w:t xml:space="preserve"> According </w:t>
      </w:r>
      <w:r w:rsidR="002E6D1A" w:rsidRPr="007C0FBE">
        <w:rPr>
          <w:rFonts w:cs="Times New Roman"/>
          <w:color w:val="000000" w:themeColor="text1"/>
          <w:sz w:val="24"/>
          <w:szCs w:val="24"/>
          <w:lang w:val="en-US"/>
        </w:rPr>
        <w:t xml:space="preserve">to </w:t>
      </w:r>
      <w:r w:rsidR="003A70C9" w:rsidRPr="007C0FBE">
        <w:rPr>
          <w:rFonts w:cs="Times New Roman"/>
          <w:color w:val="000000" w:themeColor="text1"/>
          <w:sz w:val="24"/>
          <w:szCs w:val="24"/>
          <w:lang w:val="en-US"/>
        </w:rPr>
        <w:t xml:space="preserve">UNAIDS, </w:t>
      </w:r>
      <w:r w:rsidRPr="007C0FBE">
        <w:rPr>
          <w:rFonts w:cs="Times New Roman"/>
          <w:color w:val="000000" w:themeColor="text1"/>
          <w:sz w:val="24"/>
          <w:szCs w:val="24"/>
          <w:lang w:val="en-US"/>
        </w:rPr>
        <w:t xml:space="preserve">in 2022, </w:t>
      </w:r>
      <w:r w:rsidR="00D92FC2" w:rsidRPr="007C0FBE">
        <w:rPr>
          <w:rFonts w:cs="Times New Roman"/>
          <w:color w:val="000000" w:themeColor="text1"/>
          <w:sz w:val="24"/>
          <w:szCs w:val="24"/>
          <w:lang w:val="en-US"/>
        </w:rPr>
        <w:t xml:space="preserve">the number of people living with HIV (PLHIV) worldwide </w:t>
      </w:r>
      <w:r w:rsidR="00513D31" w:rsidRPr="007C0FBE">
        <w:rPr>
          <w:rFonts w:cs="Times New Roman"/>
          <w:color w:val="000000" w:themeColor="text1"/>
          <w:sz w:val="24"/>
          <w:szCs w:val="24"/>
          <w:lang w:val="en-US"/>
        </w:rPr>
        <w:t xml:space="preserve">was estimated </w:t>
      </w:r>
      <w:r w:rsidR="00067512" w:rsidRPr="007C0FBE">
        <w:rPr>
          <w:rFonts w:cs="Times New Roman"/>
          <w:color w:val="000000" w:themeColor="text1"/>
          <w:sz w:val="24"/>
          <w:szCs w:val="24"/>
          <w:lang w:val="en-US"/>
        </w:rPr>
        <w:t>at</w:t>
      </w:r>
      <w:r w:rsidRPr="007C0FBE">
        <w:rPr>
          <w:rFonts w:cs="Times New Roman"/>
          <w:color w:val="000000" w:themeColor="text1"/>
          <w:sz w:val="24"/>
          <w:szCs w:val="24"/>
          <w:lang w:val="en-US"/>
        </w:rPr>
        <w:t xml:space="preserve"> 39 million</w:t>
      </w:r>
      <w:r w:rsidR="00067512" w:rsidRPr="007C0FBE">
        <w:rPr>
          <w:rFonts w:cs="Times New Roman"/>
          <w:color w:val="000000" w:themeColor="text1"/>
          <w:sz w:val="24"/>
          <w:szCs w:val="24"/>
          <w:lang w:val="en-US"/>
        </w:rPr>
        <w:t>, including nearly</w:t>
      </w:r>
      <w:r w:rsidR="00687AE0" w:rsidRPr="007C0FBE">
        <w:rPr>
          <w:rFonts w:cs="Times New Roman"/>
          <w:color w:val="000000" w:themeColor="text1"/>
          <w:sz w:val="24"/>
          <w:szCs w:val="24"/>
          <w:lang w:val="en-US"/>
        </w:rPr>
        <w:t xml:space="preserve"> 25.6 million </w:t>
      </w:r>
      <w:r w:rsidR="00067512" w:rsidRPr="007C0FBE">
        <w:rPr>
          <w:rFonts w:cs="Times New Roman"/>
          <w:color w:val="000000" w:themeColor="text1"/>
          <w:sz w:val="24"/>
          <w:szCs w:val="24"/>
          <w:lang w:val="en-US"/>
        </w:rPr>
        <w:t xml:space="preserve">PLHIV </w:t>
      </w:r>
      <w:r w:rsidR="00687AE0" w:rsidRPr="007C0FBE">
        <w:rPr>
          <w:rFonts w:cs="Times New Roman"/>
          <w:color w:val="000000" w:themeColor="text1"/>
          <w:sz w:val="24"/>
          <w:szCs w:val="24"/>
          <w:lang w:val="en-US"/>
        </w:rPr>
        <w:t>in Africa</w:t>
      </w:r>
      <w:r w:rsidR="00D51EA8" w:rsidRPr="007C0FBE">
        <w:rPr>
          <w:rFonts w:cs="Times New Roman"/>
          <w:color w:val="000000" w:themeColor="text1"/>
          <w:sz w:val="24"/>
          <w:szCs w:val="24"/>
          <w:lang w:val="en-US"/>
        </w:rPr>
        <w:t xml:space="preserve">, </w:t>
      </w:r>
      <w:r w:rsidR="003A70C9" w:rsidRPr="007C0FBE">
        <w:rPr>
          <w:rFonts w:cs="Times New Roman"/>
          <w:color w:val="000000" w:themeColor="text1"/>
          <w:sz w:val="24"/>
          <w:szCs w:val="24"/>
          <w:lang w:val="en-US"/>
        </w:rPr>
        <w:t xml:space="preserve">suggesting </w:t>
      </w:r>
      <w:r w:rsidRPr="007C0FBE">
        <w:rPr>
          <w:rFonts w:cs="Times New Roman"/>
          <w:color w:val="000000" w:themeColor="text1"/>
          <w:sz w:val="24"/>
          <w:szCs w:val="24"/>
          <w:lang w:val="en-US"/>
        </w:rPr>
        <w:t xml:space="preserve">the need for a </w:t>
      </w:r>
      <w:r w:rsidR="00D92FC2" w:rsidRPr="007C0FBE">
        <w:rPr>
          <w:rFonts w:cs="Times New Roman"/>
          <w:color w:val="000000" w:themeColor="text1"/>
          <w:sz w:val="24"/>
          <w:szCs w:val="24"/>
          <w:lang w:val="en-US"/>
        </w:rPr>
        <w:t xml:space="preserve">more </w:t>
      </w:r>
      <w:r w:rsidR="00067512" w:rsidRPr="007C0FBE">
        <w:rPr>
          <w:rFonts w:cs="Times New Roman"/>
          <w:color w:val="000000" w:themeColor="text1"/>
          <w:sz w:val="24"/>
          <w:szCs w:val="24"/>
          <w:lang w:val="en-US"/>
        </w:rPr>
        <w:t xml:space="preserve">appropriate </w:t>
      </w:r>
      <w:r w:rsidR="00D02595" w:rsidRPr="007C0FBE">
        <w:rPr>
          <w:rFonts w:cs="Times New Roman"/>
          <w:color w:val="000000" w:themeColor="text1"/>
          <w:sz w:val="24"/>
          <w:szCs w:val="24"/>
          <w:lang w:val="en-US"/>
        </w:rPr>
        <w:t>global</w:t>
      </w:r>
      <w:r w:rsidR="003A70C9" w:rsidRPr="007C0FBE">
        <w:rPr>
          <w:rFonts w:cs="Times New Roman"/>
          <w:color w:val="000000" w:themeColor="text1"/>
          <w:sz w:val="24"/>
          <w:szCs w:val="24"/>
          <w:lang w:val="en-US"/>
        </w:rPr>
        <w:t xml:space="preserve"> health</w:t>
      </w:r>
      <w:r w:rsidRPr="007C0FBE">
        <w:rPr>
          <w:rFonts w:cs="Times New Roman"/>
          <w:color w:val="000000" w:themeColor="text1"/>
          <w:sz w:val="24"/>
          <w:szCs w:val="24"/>
          <w:lang w:val="en-US"/>
        </w:rPr>
        <w:t xml:space="preserve"> response</w:t>
      </w:r>
      <w:r w:rsidR="00495969" w:rsidRPr="00076C4B">
        <w:rPr>
          <w:rFonts w:cs="Times New Roman"/>
          <w:color w:val="000000" w:themeColor="text1"/>
          <w:sz w:val="24"/>
          <w:szCs w:val="24"/>
        </w:rPr>
        <w:fldChar w:fldCharType="begin"/>
      </w:r>
      <w:r w:rsidR="00495969" w:rsidRPr="007C0FBE">
        <w:rPr>
          <w:rFonts w:cs="Times New Roman"/>
          <w:color w:val="000000" w:themeColor="text1"/>
          <w:sz w:val="24"/>
          <w:szCs w:val="24"/>
          <w:lang w:val="en-US"/>
        </w:rPr>
        <w:instrText xml:space="preserve"> ADDIN ZOTERO_ITEM CSL_CITATION {"citationID":"gSshDJB2","properties":{"formattedCitation":"[1]","plainCitation":"[1]","noteIndex":0},"citationItems":[{"id":2490,"uris":["http://zotero.org/users/2517200/items/L72GAL34"],"itemData":{"id":2490,"type":"document","language":"English","title":"The path that ends AIDS: UNAIDS Global AIDS Update 2023. Geneva: Joint United Nations  Programme on HIV/AIDS; 2023.","issued":{"date-parts":[["2023"]]}}}],"schema":"https://github.com/citation-style-language/schema/raw/master/csl-citation.json"} </w:instrText>
      </w:r>
      <w:r w:rsidR="00495969" w:rsidRPr="00076C4B">
        <w:rPr>
          <w:rFonts w:cs="Times New Roman"/>
          <w:color w:val="000000" w:themeColor="text1"/>
          <w:sz w:val="24"/>
          <w:szCs w:val="24"/>
        </w:rPr>
        <w:fldChar w:fldCharType="separate"/>
      </w:r>
      <w:r w:rsidR="00495969" w:rsidRPr="007C0FBE">
        <w:rPr>
          <w:rFonts w:cs="Times New Roman"/>
          <w:sz w:val="24"/>
          <w:szCs w:val="24"/>
          <w:lang w:val="en-US"/>
        </w:rPr>
        <w:t>[1]</w:t>
      </w:r>
      <w:r w:rsidR="00495969"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 </w:t>
      </w:r>
    </w:p>
    <w:p w14:paraId="132E1DA8" w14:textId="58013669" w:rsidR="00257920" w:rsidRPr="007C0FBE" w:rsidRDefault="003A70C9"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Thus, </w:t>
      </w:r>
      <w:r w:rsidR="003B70CC" w:rsidRPr="007C0FBE">
        <w:rPr>
          <w:rFonts w:cs="Times New Roman"/>
          <w:color w:val="000000" w:themeColor="text1"/>
          <w:sz w:val="24"/>
          <w:szCs w:val="24"/>
          <w:lang w:val="en-US"/>
        </w:rPr>
        <w:t xml:space="preserve">in West and Central Africa (WCA), significant </w:t>
      </w:r>
      <w:r w:rsidR="00D51EA8" w:rsidRPr="007C0FBE">
        <w:rPr>
          <w:rFonts w:cs="Times New Roman"/>
          <w:color w:val="000000" w:themeColor="text1"/>
          <w:sz w:val="24"/>
          <w:szCs w:val="24"/>
          <w:lang w:val="en-US"/>
        </w:rPr>
        <w:t xml:space="preserve">but </w:t>
      </w:r>
      <w:r w:rsidR="003B70CC" w:rsidRPr="007C0FBE">
        <w:rPr>
          <w:rFonts w:cs="Times New Roman"/>
          <w:color w:val="000000" w:themeColor="text1"/>
          <w:sz w:val="24"/>
          <w:szCs w:val="24"/>
          <w:lang w:val="en-US"/>
        </w:rPr>
        <w:t xml:space="preserve">uneven progress has been made </w:t>
      </w:r>
      <w:r w:rsidR="00D51EA8" w:rsidRPr="007C0FBE">
        <w:rPr>
          <w:rFonts w:cs="Times New Roman"/>
          <w:color w:val="000000" w:themeColor="text1"/>
          <w:sz w:val="24"/>
          <w:szCs w:val="24"/>
          <w:lang w:val="en-US"/>
        </w:rPr>
        <w:t>in the fight against HIV</w:t>
      </w:r>
      <w:r w:rsidR="003B70CC" w:rsidRPr="007C0FBE">
        <w:rPr>
          <w:rFonts w:cs="Times New Roman"/>
          <w:color w:val="000000" w:themeColor="text1"/>
          <w:sz w:val="24"/>
          <w:szCs w:val="24"/>
          <w:lang w:val="en-US"/>
        </w:rPr>
        <w:t xml:space="preserve">, with a 55% reduction in the annual number of new infections </w:t>
      </w:r>
      <w:r w:rsidR="00513D31" w:rsidRPr="007C0FBE">
        <w:rPr>
          <w:rFonts w:cs="Times New Roman"/>
          <w:color w:val="000000" w:themeColor="text1"/>
          <w:sz w:val="24"/>
          <w:szCs w:val="24"/>
          <w:lang w:val="en-US"/>
        </w:rPr>
        <w:t>since</w:t>
      </w:r>
      <w:r w:rsidR="003B70CC" w:rsidRPr="007C0FBE">
        <w:rPr>
          <w:rFonts w:cs="Times New Roman"/>
          <w:color w:val="000000" w:themeColor="text1"/>
          <w:sz w:val="24"/>
          <w:szCs w:val="24"/>
          <w:lang w:val="en-US"/>
        </w:rPr>
        <w:t xml:space="preserve"> 2010 </w:t>
      </w:r>
      <w:r w:rsidR="00513D31" w:rsidRPr="007C0FBE">
        <w:rPr>
          <w:rFonts w:cs="Times New Roman"/>
          <w:color w:val="000000" w:themeColor="text1"/>
          <w:sz w:val="24"/>
          <w:szCs w:val="24"/>
          <w:lang w:val="en-US"/>
        </w:rPr>
        <w:t xml:space="preserve">thanks to various initiatives </w:t>
      </w:r>
      <w:r w:rsidR="00257920" w:rsidRPr="007C0FBE">
        <w:rPr>
          <w:rFonts w:cs="Times New Roman"/>
          <w:color w:val="000000" w:themeColor="text1"/>
          <w:sz w:val="24"/>
          <w:szCs w:val="24"/>
          <w:lang w:val="en-US"/>
        </w:rPr>
        <w:t>such as Test and Treat,</w:t>
      </w:r>
      <w:r w:rsidR="00A363FF" w:rsidRPr="00076C4B">
        <w:rPr>
          <w:rFonts w:cs="Times New Roman"/>
          <w:color w:val="000000" w:themeColor="text1"/>
          <w:sz w:val="24"/>
          <w:szCs w:val="24"/>
        </w:rPr>
        <w:fldChar w:fldCharType="begin"/>
      </w:r>
      <w:r w:rsidR="00C35011" w:rsidRPr="007C0FBE">
        <w:rPr>
          <w:rFonts w:cs="Times New Roman"/>
          <w:color w:val="000000" w:themeColor="text1"/>
          <w:sz w:val="24"/>
          <w:szCs w:val="24"/>
          <w:lang w:val="en-US"/>
        </w:rPr>
        <w:instrText xml:space="preserve"> ADDIN ZOTERO_ITEM CSL_CITATION {"citationID":"w4K954t1","properties":{"formattedCitation":"[2\\uc0\\u8211{}4]","plainCitation":"[2–4]","noteIndex":0},"citationItems":[{"id":2492,"uris":["http://zotero.org/users/2517200/items/NF62L6HH"],"itemData":{"id":2492,"type":"document","title":"Ministère de la Santé et de l’Hygiène Publique du Burkina Faso. Programme sectoriel de lutte contre le VIH/SIDA et les IST. Normes et directives nationales des services de dépistage du VIH au Burkina Faso. Ouagadougou : MSHP.4ème Edition. 2021.","accessed":{"date-parts":[["2026",2,9]]}}},{"id":2511,"uris":["http://zotero.org/users/2517200/items/7BT5AH38"],"itemData":{"id":2511,"type":"document","title":"Organisation mondiale de la Santé, Bureau régional pour l’Afrique. West &amp; Central Africa HIV Catch-up: WHO in an era of transformation. Brazzaville: OMS; 2022","accessed":{"date-parts":[["2026",2,22]]}}},{"id":2515,"uris":["http://zotero.org/users/2517200/items/TWFQJM97"],"itemData":{"id":2515,"type":"article-journal","abstract":"Each year, supported by the Joint United Nations Programme on HIV/AIDS (UNAIDS), country teams across the globe produce estimates that chart the state of their HIV epidemics. In 2023, HIV estimates were available for 174 countries, accounting for 99% of the global population, of which teams from 150 countries actively engaged in this process. The methods used to derive these estimates are developed under the guidance of the UNAIDS Reference Group on Estimates, Modeling, and Projections (www.epidem.org). Updates to these methods and epidemiological analyses that inform parameters and assumptions are documented in this supplement.","container-title":"Journal of Acquired Immune Deficiency Syndromes (1999)","ISSN":"1525-4135","issue":"1 Suppl","journalAbbreviation":"J Acquir Immune Defic Syndr","note":"PMID: 38180734\nPMCID: PMC10769173","page":"e1-e4","source":"PubMed Central","title":"van Schalkwyk C, Mahy M, Johnson LF gauche, Imai-Eaton JW. Données et méthodes mises à jour pour les estimations du VIH de l’ONUSIDA 2023. J acquiert un syndrome immunodéfensif. 1er janvier 2024 ; 95(1S)","volume":"95","author":[{"family":"Schalkwyk","given":"Cari","non-dropping-particle":"van"},{"family":"Mahy","given":"Mary"},{"family":"Johnson","given":"Leigh F."},{"family":"Imai-Eaton","given":"Jeffrey W."}],"issued":{"date-parts":[["2024",1,1]]}}}],"schema":"https://github.com/citation-style-language/schema/raw/master/csl-citation.json"} </w:instrText>
      </w:r>
      <w:r w:rsidR="00A363FF" w:rsidRPr="00076C4B">
        <w:rPr>
          <w:rFonts w:cs="Times New Roman"/>
          <w:color w:val="000000" w:themeColor="text1"/>
          <w:sz w:val="24"/>
          <w:szCs w:val="24"/>
        </w:rPr>
        <w:fldChar w:fldCharType="separate"/>
      </w:r>
      <w:r w:rsidR="00C35011" w:rsidRPr="007C0FBE">
        <w:rPr>
          <w:rFonts w:cs="Times New Roman"/>
          <w:sz w:val="24"/>
          <w:szCs w:val="24"/>
          <w:lang w:val="en-US"/>
        </w:rPr>
        <w:t>[2–4]</w:t>
      </w:r>
      <w:r w:rsidR="00A363FF" w:rsidRPr="00076C4B">
        <w:rPr>
          <w:rFonts w:cs="Times New Roman"/>
          <w:color w:val="000000" w:themeColor="text1"/>
          <w:sz w:val="24"/>
          <w:szCs w:val="24"/>
        </w:rPr>
        <w:fldChar w:fldCharType="end"/>
      </w:r>
      <w:r w:rsidR="003B70CC" w:rsidRPr="007C0FBE">
        <w:rPr>
          <w:rFonts w:cs="Times New Roman"/>
          <w:color w:val="000000" w:themeColor="text1"/>
          <w:sz w:val="24"/>
          <w:szCs w:val="24"/>
          <w:lang w:val="en-US"/>
        </w:rPr>
        <w:t xml:space="preserve"> . </w:t>
      </w:r>
      <w:r w:rsidR="00257920" w:rsidRPr="007C0FBE">
        <w:rPr>
          <w:rFonts w:cs="Times New Roman"/>
          <w:color w:val="000000" w:themeColor="text1"/>
          <w:sz w:val="24"/>
          <w:szCs w:val="24"/>
          <w:lang w:val="en-US"/>
        </w:rPr>
        <w:t xml:space="preserve">This Test and Treat strategy aims </w:t>
      </w:r>
      <w:r w:rsidR="002E6D1A" w:rsidRPr="007C0FBE">
        <w:rPr>
          <w:rFonts w:cs="Times New Roman"/>
          <w:color w:val="000000" w:themeColor="text1"/>
          <w:sz w:val="24"/>
          <w:szCs w:val="24"/>
          <w:lang w:val="en-US"/>
        </w:rPr>
        <w:t xml:space="preserve">to </w:t>
      </w:r>
      <w:r w:rsidR="00257920" w:rsidRPr="007C0FBE">
        <w:rPr>
          <w:rFonts w:cs="Times New Roman"/>
          <w:color w:val="000000" w:themeColor="text1"/>
          <w:sz w:val="24"/>
          <w:szCs w:val="24"/>
          <w:lang w:val="en-US"/>
        </w:rPr>
        <w:t>accelerate the end of the HIV epidemic by 2030 and achieve the so-called 95-95-95 targets, which aim to test 95% of PLHIV, ensure that 95% of those tested receive antiretroviral therapy (ART), and ensure that 95% of PLHIV on treatment have an undetectable viral load</w:t>
      </w:r>
      <w:r w:rsidR="00257920" w:rsidRPr="00076C4B">
        <w:rPr>
          <w:rFonts w:cs="Times New Roman"/>
          <w:color w:val="000000" w:themeColor="text1"/>
          <w:sz w:val="24"/>
          <w:szCs w:val="24"/>
        </w:rPr>
        <w:fldChar w:fldCharType="begin"/>
      </w:r>
      <w:r w:rsidR="00C35011" w:rsidRPr="007C0FBE">
        <w:rPr>
          <w:rFonts w:cs="Times New Roman"/>
          <w:color w:val="000000" w:themeColor="text1"/>
          <w:sz w:val="24"/>
          <w:szCs w:val="24"/>
          <w:lang w:val="en-US"/>
        </w:rPr>
        <w:instrText xml:space="preserve"> ADDIN ZOTERO_ITEM CSL_CITATION {"citationID":"orH9Pv6h","properties":{"formattedCitation":"[5]","plainCitation":"[5]","noteIndex":0},"citationItems":[{"id":2419,"uris":["http://zotero.org/users/2517200/items/BAYHNJ2G"],"itemData":{"id":2419,"type":"document","language":"fr","title":"UNAIDS. Understanding Fast-Track: Accelerating Action to End the AIDS Epidemic by 2030. Geneva: UNAIDS; 2015","accessed":{"date-parts":[["2026",2,10]]}}}],"schema":"https://github.com/citation-style-language/schema/raw/master/csl-citation.json"} </w:instrText>
      </w:r>
      <w:r w:rsidR="00257920" w:rsidRPr="00076C4B">
        <w:rPr>
          <w:rFonts w:cs="Times New Roman"/>
          <w:color w:val="000000" w:themeColor="text1"/>
          <w:sz w:val="24"/>
          <w:szCs w:val="24"/>
        </w:rPr>
        <w:fldChar w:fldCharType="separate"/>
      </w:r>
      <w:r w:rsidR="00C35011" w:rsidRPr="007C0FBE">
        <w:rPr>
          <w:rFonts w:cs="Times New Roman"/>
          <w:sz w:val="24"/>
          <w:szCs w:val="24"/>
          <w:lang w:val="en-US"/>
        </w:rPr>
        <w:t>[5]</w:t>
      </w:r>
      <w:r w:rsidR="00257920" w:rsidRPr="00076C4B">
        <w:rPr>
          <w:rFonts w:cs="Times New Roman"/>
          <w:color w:val="000000" w:themeColor="text1"/>
          <w:sz w:val="24"/>
          <w:szCs w:val="24"/>
        </w:rPr>
        <w:fldChar w:fldCharType="end"/>
      </w:r>
      <w:r w:rsidR="00257920" w:rsidRPr="007C0FBE">
        <w:rPr>
          <w:rFonts w:cs="Times New Roman"/>
          <w:color w:val="000000" w:themeColor="text1"/>
          <w:sz w:val="24"/>
          <w:szCs w:val="24"/>
          <w:lang w:val="en-US"/>
        </w:rPr>
        <w:t xml:space="preserve"> . </w:t>
      </w:r>
    </w:p>
    <w:p w14:paraId="1ABCDAD0" w14:textId="083C0933" w:rsidR="00E5339F" w:rsidRPr="007C0FBE" w:rsidRDefault="00001A10"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In Burkina Faso, the strengthening of awareness-raising and testing activities, as well as the implementation of the "test and treat" strategy, has yielded encouraging results, </w:t>
      </w:r>
      <w:r w:rsidR="002E6D1A" w:rsidRPr="007C0FBE">
        <w:rPr>
          <w:rFonts w:cs="Times New Roman"/>
          <w:color w:val="000000" w:themeColor="text1"/>
          <w:sz w:val="24"/>
          <w:szCs w:val="24"/>
          <w:lang w:val="en-US"/>
        </w:rPr>
        <w:t xml:space="preserve">although </w:t>
      </w:r>
      <w:r w:rsidRPr="007C0FBE">
        <w:rPr>
          <w:rFonts w:cs="Times New Roman"/>
          <w:color w:val="000000" w:themeColor="text1"/>
          <w:sz w:val="24"/>
          <w:szCs w:val="24"/>
          <w:lang w:val="en-US"/>
        </w:rPr>
        <w:t>they fall short of the 95-95-95 targets, with approximately 84% of PLHIV aware of their status, 77% on ART, and 71% of patients treated achieving viral suppression in 2023</w:t>
      </w:r>
      <w:r w:rsidRPr="00076C4B">
        <w:rPr>
          <w:rFonts w:cs="Times New Roman"/>
          <w:color w:val="000000" w:themeColor="text1"/>
          <w:sz w:val="24"/>
          <w:szCs w:val="24"/>
        </w:rPr>
        <w:fldChar w:fldCharType="begin"/>
      </w:r>
      <w:r w:rsidR="00C35011" w:rsidRPr="007C0FBE">
        <w:rPr>
          <w:rFonts w:cs="Times New Roman"/>
          <w:color w:val="000000" w:themeColor="text1"/>
          <w:sz w:val="24"/>
          <w:szCs w:val="24"/>
          <w:lang w:val="en-US"/>
        </w:rPr>
        <w:instrText xml:space="preserve"> ADDIN ZOTERO_ITEM CSL_CITATION {"citationID":"pSAV418K","properties":{"formattedCitation":"[6]","plainCitation":"[6]","noteIndex":0},"citationItems":[{"id":2514,"uris":["http://zotero.org/users/2517200/items/TAKWRGCR"],"itemData":{"id":2514,"type":"document","abstract":"The Government of Burkina Faso, the Global Fund and health partners strengthened their partnership by launching four new grants to accelerate the end of AIDS, tuberculosis and malaria as epidemics and strengthen health systems. The new grants will cover the 2021-2023 implementation period.","language":"fr","title":"Burkina Faso and Global Fund Launch New Grants to Accelerate Progress against HIV, TB and Malaria.2021-02-25-","accessed":{"date-parts":[["2026",2,22]]}}}],"schema":"https://github.com/citation-style-language/schema/raw/master/csl-citation.json"} </w:instrText>
      </w:r>
      <w:r w:rsidRPr="00076C4B">
        <w:rPr>
          <w:rFonts w:cs="Times New Roman"/>
          <w:color w:val="000000" w:themeColor="text1"/>
          <w:sz w:val="24"/>
          <w:szCs w:val="24"/>
        </w:rPr>
        <w:fldChar w:fldCharType="separate"/>
      </w:r>
      <w:r w:rsidR="00C35011" w:rsidRPr="007C0FBE">
        <w:rPr>
          <w:rFonts w:cs="Times New Roman"/>
          <w:sz w:val="24"/>
          <w:szCs w:val="24"/>
          <w:lang w:val="en-US"/>
        </w:rPr>
        <w:t>[6]</w:t>
      </w:r>
      <w:r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 The 2023-2026 National Strategic Framework has set a goal </w:t>
      </w:r>
      <w:r w:rsidR="002E6D1A" w:rsidRPr="007C0FBE">
        <w:rPr>
          <w:rFonts w:cs="Times New Roman"/>
          <w:color w:val="000000" w:themeColor="text1"/>
          <w:sz w:val="24"/>
          <w:szCs w:val="24"/>
          <w:lang w:val="en-US"/>
        </w:rPr>
        <w:t xml:space="preserve">of </w:t>
      </w:r>
      <w:r w:rsidRPr="007C0FBE">
        <w:rPr>
          <w:rFonts w:cs="Times New Roman"/>
          <w:color w:val="000000" w:themeColor="text1"/>
          <w:sz w:val="24"/>
          <w:szCs w:val="24"/>
          <w:lang w:val="en-US"/>
        </w:rPr>
        <w:t>achieving the 95-95-95 targets by 2026, and partners (WHO, UNAIDS, CDC, Global Fund) consider these targets achievable in light of recent progress</w:t>
      </w:r>
      <w:r w:rsidR="00451AF3" w:rsidRPr="00076C4B">
        <w:rPr>
          <w:rFonts w:cs="Times New Roman"/>
          <w:color w:val="000000" w:themeColor="text1"/>
          <w:sz w:val="24"/>
          <w:szCs w:val="24"/>
        </w:rPr>
        <w:fldChar w:fldCharType="begin"/>
      </w:r>
      <w:r w:rsidR="00C35011" w:rsidRPr="007C0FBE">
        <w:rPr>
          <w:rFonts w:cs="Times New Roman"/>
          <w:color w:val="000000" w:themeColor="text1"/>
          <w:sz w:val="24"/>
          <w:szCs w:val="24"/>
          <w:lang w:val="en-US"/>
        </w:rPr>
        <w:instrText xml:space="preserve"> ADDIN ZOTERO_ITEM CSL_CITATION {"citationID":"IdZpXlHT","properties":{"formattedCitation":"[2,7]","plainCitation":"[2,7]","noteIndex":0},"citationItems":[{"id":2492,"uris":["http://zotero.org/users/2517200/items/NF62L6HH"],"itemData":{"id":2492,"type":"document","title":"Ministère de la Santé et de l’Hygiène Publique du Burkina Faso. Programme sectoriel de lutte contre le VIH/SIDA et les IST. Normes et directives nationales des services de dépistage du VIH au Burkina Faso. Ouagadougou : MSHP.4ème Edition. 2021.","accessed":{"date-parts":[["2026",2,9]]}}},{"id":2513,"uris":["http://zotero.org/users/2517200/items/2ZY874EE"],"itemData":{"id":2513,"type":"document","title":"Centers for Disease Control and Prevention (CDC). Burkina Faso – CDC Division of Global HIV &amp; TB Country Profile. Atlanta (GA): CDC; 2024.","accessed":{"date-parts":[["2026",2,22]]}}}],"schema":"https://github.com/citation-style-language/schema/raw/master/csl-citation.json"} </w:instrText>
      </w:r>
      <w:r w:rsidR="00451AF3" w:rsidRPr="00076C4B">
        <w:rPr>
          <w:rFonts w:cs="Times New Roman"/>
          <w:color w:val="000000" w:themeColor="text1"/>
          <w:sz w:val="24"/>
          <w:szCs w:val="24"/>
        </w:rPr>
        <w:fldChar w:fldCharType="separate"/>
      </w:r>
      <w:r w:rsidR="00C35011" w:rsidRPr="007C0FBE">
        <w:rPr>
          <w:rFonts w:cs="Times New Roman"/>
          <w:sz w:val="24"/>
          <w:szCs w:val="24"/>
          <w:lang w:val="en-US"/>
        </w:rPr>
        <w:t>[2,7]</w:t>
      </w:r>
      <w:r w:rsidR="00451AF3" w:rsidRPr="00076C4B">
        <w:rPr>
          <w:rFonts w:cs="Times New Roman"/>
          <w:color w:val="000000" w:themeColor="text1"/>
          <w:sz w:val="24"/>
          <w:szCs w:val="24"/>
        </w:rPr>
        <w:fldChar w:fldCharType="end"/>
      </w:r>
      <w:r w:rsidR="00C45FD1" w:rsidRPr="007C0FBE">
        <w:rPr>
          <w:rFonts w:cs="Times New Roman"/>
          <w:color w:val="000000" w:themeColor="text1"/>
          <w:sz w:val="24"/>
          <w:szCs w:val="24"/>
          <w:lang w:val="en-US"/>
        </w:rPr>
        <w:t xml:space="preserve"> . </w:t>
      </w:r>
      <w:r w:rsidR="00E5339F" w:rsidRPr="007C0FBE">
        <w:rPr>
          <w:rFonts w:cs="Times New Roman"/>
          <w:color w:val="000000" w:themeColor="text1"/>
          <w:sz w:val="24"/>
          <w:szCs w:val="24"/>
          <w:lang w:val="en-US"/>
        </w:rPr>
        <w:t xml:space="preserve">In this context, </w:t>
      </w:r>
      <w:r w:rsidR="00D92FC2" w:rsidRPr="007C0FBE">
        <w:rPr>
          <w:rFonts w:cs="Times New Roman"/>
          <w:color w:val="000000" w:themeColor="text1"/>
          <w:sz w:val="24"/>
          <w:szCs w:val="24"/>
          <w:lang w:val="en-US"/>
        </w:rPr>
        <w:t xml:space="preserve">the aim of our study was </w:t>
      </w:r>
      <w:r w:rsidR="00E5339F" w:rsidRPr="007C0FBE">
        <w:rPr>
          <w:rFonts w:cs="Times New Roman"/>
          <w:color w:val="000000" w:themeColor="text1"/>
          <w:sz w:val="24"/>
          <w:szCs w:val="24"/>
          <w:lang w:val="en-US"/>
        </w:rPr>
        <w:t xml:space="preserve">to identify the </w:t>
      </w:r>
      <w:r w:rsidR="00067512" w:rsidRPr="007C0FBE">
        <w:rPr>
          <w:rFonts w:cs="Times New Roman"/>
          <w:color w:val="000000" w:themeColor="text1"/>
          <w:sz w:val="24"/>
          <w:szCs w:val="24"/>
          <w:lang w:val="en-US"/>
        </w:rPr>
        <w:t xml:space="preserve">epidemiological, clinical, biological, and therapeutic </w:t>
      </w:r>
      <w:r w:rsidR="00E5339F" w:rsidRPr="007C0FBE">
        <w:rPr>
          <w:rFonts w:cs="Times New Roman"/>
          <w:color w:val="000000" w:themeColor="text1"/>
          <w:sz w:val="24"/>
          <w:szCs w:val="24"/>
          <w:lang w:val="en-US"/>
        </w:rPr>
        <w:t xml:space="preserve">profile </w:t>
      </w:r>
      <w:r w:rsidR="00067512" w:rsidRPr="007C0FBE">
        <w:rPr>
          <w:rFonts w:cs="Times New Roman"/>
          <w:color w:val="000000" w:themeColor="text1"/>
          <w:sz w:val="24"/>
          <w:szCs w:val="24"/>
          <w:lang w:val="en-US"/>
        </w:rPr>
        <w:t xml:space="preserve">of </w:t>
      </w:r>
      <w:r w:rsidR="00E5339F" w:rsidRPr="007C0FBE">
        <w:rPr>
          <w:rFonts w:cs="Times New Roman"/>
          <w:color w:val="000000" w:themeColor="text1"/>
          <w:sz w:val="24"/>
          <w:szCs w:val="24"/>
          <w:lang w:val="en-US"/>
        </w:rPr>
        <w:t xml:space="preserve">newly diagnosed adult </w:t>
      </w:r>
      <w:r w:rsidR="00CA05A0" w:rsidRPr="007C0FBE">
        <w:rPr>
          <w:rFonts w:cs="Times New Roman"/>
          <w:color w:val="000000" w:themeColor="text1"/>
          <w:sz w:val="24"/>
          <w:szCs w:val="24"/>
          <w:lang w:val="en-US"/>
        </w:rPr>
        <w:t xml:space="preserve">HIV </w:t>
      </w:r>
      <w:r w:rsidR="00067512" w:rsidRPr="007C0FBE">
        <w:rPr>
          <w:rFonts w:cs="Times New Roman"/>
          <w:color w:val="000000" w:themeColor="text1"/>
          <w:sz w:val="24"/>
          <w:szCs w:val="24"/>
          <w:lang w:val="en-US"/>
        </w:rPr>
        <w:t xml:space="preserve">patients </w:t>
      </w:r>
      <w:r w:rsidR="00E5339F" w:rsidRPr="007C0FBE">
        <w:rPr>
          <w:rFonts w:cs="Times New Roman"/>
          <w:color w:val="000000" w:themeColor="text1"/>
          <w:sz w:val="24"/>
          <w:szCs w:val="24"/>
          <w:lang w:val="en-US"/>
        </w:rPr>
        <w:t xml:space="preserve">in the era of </w:t>
      </w:r>
      <w:r w:rsidR="00CA05A0" w:rsidRPr="007C0FBE">
        <w:rPr>
          <w:rFonts w:cs="Times New Roman"/>
          <w:color w:val="000000" w:themeColor="text1"/>
          <w:sz w:val="24"/>
          <w:szCs w:val="24"/>
          <w:lang w:val="en-US"/>
        </w:rPr>
        <w:t>"</w:t>
      </w:r>
      <w:r w:rsidR="00E5339F" w:rsidRPr="007C0FBE">
        <w:rPr>
          <w:rFonts w:cs="Times New Roman"/>
          <w:color w:val="000000" w:themeColor="text1"/>
          <w:sz w:val="24"/>
          <w:szCs w:val="24"/>
          <w:lang w:val="en-US"/>
        </w:rPr>
        <w:t>test and treat</w:t>
      </w:r>
      <w:r w:rsidR="00CA05A0" w:rsidRPr="007C0FBE">
        <w:rPr>
          <w:rFonts w:cs="Times New Roman"/>
          <w:color w:val="000000" w:themeColor="text1"/>
          <w:sz w:val="24"/>
          <w:szCs w:val="24"/>
          <w:lang w:val="en-US"/>
        </w:rPr>
        <w:t xml:space="preserve">" </w:t>
      </w:r>
      <w:r w:rsidR="00067512" w:rsidRPr="007C0FBE">
        <w:rPr>
          <w:rFonts w:cs="Times New Roman"/>
          <w:color w:val="000000" w:themeColor="text1"/>
          <w:sz w:val="24"/>
          <w:szCs w:val="24"/>
          <w:lang w:val="en-US"/>
        </w:rPr>
        <w:t xml:space="preserve">at the Yalgado Ouédraogo University Hospital Center (CHU-YO) in Ouagadougou, </w:t>
      </w:r>
      <w:r w:rsidR="002E6D1A" w:rsidRPr="007C0FBE">
        <w:rPr>
          <w:rFonts w:cs="Times New Roman"/>
          <w:color w:val="000000" w:themeColor="text1"/>
          <w:sz w:val="24"/>
          <w:szCs w:val="24"/>
          <w:lang w:val="en-US"/>
        </w:rPr>
        <w:t xml:space="preserve">in order to </w:t>
      </w:r>
      <w:r w:rsidR="00E5339F" w:rsidRPr="007C0FBE">
        <w:rPr>
          <w:rFonts w:cs="Times New Roman"/>
          <w:color w:val="000000" w:themeColor="text1"/>
          <w:sz w:val="24"/>
          <w:szCs w:val="24"/>
          <w:lang w:val="en-US"/>
        </w:rPr>
        <w:t xml:space="preserve">adapt prevention </w:t>
      </w:r>
      <w:r w:rsidR="00473B44" w:rsidRPr="007C0FBE">
        <w:rPr>
          <w:rFonts w:cs="Times New Roman"/>
          <w:color w:val="000000" w:themeColor="text1"/>
          <w:sz w:val="24"/>
          <w:szCs w:val="24"/>
          <w:lang w:val="en-US"/>
        </w:rPr>
        <w:t xml:space="preserve">and </w:t>
      </w:r>
      <w:r w:rsidR="00171033" w:rsidRPr="007C0FBE">
        <w:rPr>
          <w:rFonts w:cs="Times New Roman"/>
          <w:color w:val="000000" w:themeColor="text1"/>
          <w:sz w:val="24"/>
          <w:szCs w:val="24"/>
          <w:lang w:val="en-US"/>
        </w:rPr>
        <w:t xml:space="preserve">care </w:t>
      </w:r>
      <w:r w:rsidR="00E5339F" w:rsidRPr="007C0FBE">
        <w:rPr>
          <w:rFonts w:cs="Times New Roman"/>
          <w:color w:val="000000" w:themeColor="text1"/>
          <w:sz w:val="24"/>
          <w:szCs w:val="24"/>
          <w:lang w:val="en-US"/>
        </w:rPr>
        <w:t xml:space="preserve">efforts with a view </w:t>
      </w:r>
      <w:r w:rsidR="002E6D1A" w:rsidRPr="007C0FBE">
        <w:rPr>
          <w:rFonts w:cs="Times New Roman"/>
          <w:color w:val="000000" w:themeColor="text1"/>
          <w:sz w:val="24"/>
          <w:szCs w:val="24"/>
          <w:lang w:val="en-US"/>
        </w:rPr>
        <w:t xml:space="preserve">to </w:t>
      </w:r>
      <w:r w:rsidR="00E5339F" w:rsidRPr="007C0FBE">
        <w:rPr>
          <w:rFonts w:cs="Times New Roman"/>
          <w:color w:val="000000" w:themeColor="text1"/>
          <w:sz w:val="24"/>
          <w:szCs w:val="24"/>
          <w:lang w:val="en-US"/>
        </w:rPr>
        <w:t>achieving the 2030 targets.</w:t>
      </w:r>
    </w:p>
    <w:p w14:paraId="366DC625" w14:textId="5847D752" w:rsidR="00932861" w:rsidRPr="007C0FBE" w:rsidRDefault="00932861" w:rsidP="005E3A16">
      <w:pPr>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Materials and methods</w:t>
      </w:r>
    </w:p>
    <w:p w14:paraId="4782F06D" w14:textId="569EA0D3" w:rsidR="00932861" w:rsidRPr="007C0FBE" w:rsidRDefault="00932861" w:rsidP="005E3A16">
      <w:pPr>
        <w:spacing w:after="0" w:line="360" w:lineRule="auto"/>
        <w:jc w:val="both"/>
        <w:rPr>
          <w:rFonts w:eastAsia="Times New Roman" w:cs="Times New Roman"/>
          <w:color w:val="000000" w:themeColor="text1"/>
          <w:kern w:val="2"/>
          <w:sz w:val="24"/>
          <w:szCs w:val="24"/>
          <w:lang w:val="en-US"/>
        </w:rPr>
      </w:pPr>
      <w:r w:rsidRPr="007C0FBE">
        <w:rPr>
          <w:rFonts w:cs="Times New Roman"/>
          <w:color w:val="000000" w:themeColor="text1"/>
          <w:sz w:val="24"/>
          <w:szCs w:val="24"/>
          <w:lang w:val="en-US"/>
        </w:rPr>
        <w:t xml:space="preserve">This </w:t>
      </w:r>
      <w:r w:rsidR="002E6D1A" w:rsidRPr="007C0FBE">
        <w:rPr>
          <w:rFonts w:cs="Times New Roman"/>
          <w:color w:val="000000" w:themeColor="text1"/>
          <w:sz w:val="24"/>
          <w:szCs w:val="24"/>
          <w:lang w:val="en-US"/>
        </w:rPr>
        <w:t xml:space="preserve">was </w:t>
      </w:r>
      <w:r w:rsidRPr="007C0FBE">
        <w:rPr>
          <w:rFonts w:cs="Times New Roman"/>
          <w:color w:val="000000" w:themeColor="text1"/>
          <w:sz w:val="24"/>
          <w:szCs w:val="24"/>
          <w:lang w:val="en-US"/>
        </w:rPr>
        <w:t xml:space="preserve">a </w:t>
      </w:r>
      <w:r w:rsidR="00CA05A0" w:rsidRPr="007C0FBE">
        <w:rPr>
          <w:rFonts w:eastAsia="Times New Roman" w:cs="Times New Roman"/>
          <w:color w:val="000000" w:themeColor="text1"/>
          <w:kern w:val="2"/>
          <w:sz w:val="24"/>
          <w:szCs w:val="24"/>
          <w:lang w:val="en-US"/>
        </w:rPr>
        <w:t xml:space="preserve">retrospective </w:t>
      </w:r>
      <w:r w:rsidR="00217FE8" w:rsidRPr="007C0FBE">
        <w:rPr>
          <w:rFonts w:eastAsia="Times New Roman" w:cs="Times New Roman"/>
          <w:color w:val="000000" w:themeColor="text1"/>
          <w:kern w:val="2"/>
          <w:sz w:val="24"/>
          <w:szCs w:val="24"/>
          <w:lang w:val="en-US"/>
        </w:rPr>
        <w:t xml:space="preserve">descriptive </w:t>
      </w:r>
      <w:r w:rsidRPr="007C0FBE">
        <w:rPr>
          <w:rFonts w:eastAsia="Times New Roman" w:cs="Times New Roman"/>
          <w:color w:val="000000" w:themeColor="text1"/>
          <w:kern w:val="2"/>
          <w:sz w:val="24"/>
          <w:szCs w:val="24"/>
          <w:lang w:val="en-US"/>
        </w:rPr>
        <w:t xml:space="preserve">study </w:t>
      </w:r>
      <w:r w:rsidR="004C1DE2" w:rsidRPr="007C0FBE">
        <w:rPr>
          <w:rFonts w:eastAsia="Times New Roman" w:cs="Times New Roman"/>
          <w:color w:val="000000" w:themeColor="text1"/>
          <w:kern w:val="2"/>
          <w:sz w:val="24"/>
          <w:szCs w:val="24"/>
          <w:lang w:val="en-US"/>
        </w:rPr>
        <w:t xml:space="preserve">involving </w:t>
      </w:r>
      <w:r w:rsidR="004C1DE2" w:rsidRPr="007C0FBE">
        <w:rPr>
          <w:rFonts w:cs="Times New Roman"/>
          <w:color w:val="000000" w:themeColor="text1"/>
          <w:sz w:val="24"/>
          <w:szCs w:val="24"/>
          <w:lang w:val="en-US"/>
        </w:rPr>
        <w:t>adult</w:t>
      </w:r>
      <w:r w:rsidR="004C1DE2" w:rsidRPr="007C0FBE">
        <w:rPr>
          <w:rFonts w:eastAsia="Times New Roman" w:cs="Times New Roman"/>
          <w:color w:val="000000" w:themeColor="text1"/>
          <w:kern w:val="2"/>
          <w:sz w:val="24"/>
          <w:szCs w:val="24"/>
          <w:lang w:val="en-US"/>
        </w:rPr>
        <w:t xml:space="preserve"> patients who started ARV treatment between </w:t>
      </w:r>
      <w:r w:rsidRPr="007C0FBE">
        <w:rPr>
          <w:rFonts w:eastAsia="Times New Roman" w:cs="Times New Roman"/>
          <w:color w:val="000000" w:themeColor="text1"/>
          <w:kern w:val="2"/>
          <w:sz w:val="24"/>
          <w:szCs w:val="24"/>
          <w:lang w:val="en-US"/>
        </w:rPr>
        <w:t>January</w:t>
      </w:r>
      <w:r w:rsidRPr="007C0FBE">
        <w:rPr>
          <w:rFonts w:eastAsia="Times New Roman" w:cs="Times New Roman"/>
          <w:color w:val="000000" w:themeColor="text1"/>
          <w:kern w:val="2"/>
          <w:sz w:val="24"/>
          <w:szCs w:val="24"/>
          <w:vertAlign w:val="superscript"/>
          <w:lang w:val="en-US"/>
        </w:rPr>
        <w:t>1</w:t>
      </w:r>
      <w:r w:rsidRPr="007C0FBE">
        <w:rPr>
          <w:rFonts w:eastAsia="Times New Roman" w:cs="Times New Roman"/>
          <w:color w:val="000000" w:themeColor="text1"/>
          <w:kern w:val="2"/>
          <w:sz w:val="24"/>
          <w:szCs w:val="24"/>
          <w:lang w:val="en-US"/>
        </w:rPr>
        <w:t>and December 31, 2023</w:t>
      </w:r>
      <w:r w:rsidR="00217FE8" w:rsidRPr="007C0FBE">
        <w:rPr>
          <w:rFonts w:eastAsia="Times New Roman" w:cs="Times New Roman"/>
          <w:color w:val="000000" w:themeColor="text1"/>
          <w:kern w:val="2"/>
          <w:sz w:val="24"/>
          <w:szCs w:val="24"/>
          <w:lang w:val="en-US"/>
        </w:rPr>
        <w:t xml:space="preserve">. </w:t>
      </w:r>
      <w:r w:rsidRPr="007C0FBE">
        <w:rPr>
          <w:rFonts w:eastAsia="Times New Roman" w:cs="Times New Roman"/>
          <w:color w:val="000000" w:themeColor="text1"/>
          <w:kern w:val="2"/>
          <w:sz w:val="24"/>
          <w:szCs w:val="24"/>
          <w:lang w:val="en-US"/>
        </w:rPr>
        <w:t xml:space="preserve">All </w:t>
      </w:r>
      <w:r w:rsidRPr="007C0FBE">
        <w:rPr>
          <w:rFonts w:cs="Times New Roman"/>
          <w:color w:val="000000" w:themeColor="text1"/>
          <w:sz w:val="24"/>
          <w:szCs w:val="24"/>
          <w:lang w:val="en-US"/>
        </w:rPr>
        <w:t xml:space="preserve">patients who tested positive </w:t>
      </w:r>
      <w:r w:rsidR="00C35011" w:rsidRPr="007C0FBE">
        <w:rPr>
          <w:rFonts w:cs="Times New Roman"/>
          <w:color w:val="000000" w:themeColor="text1"/>
          <w:sz w:val="24"/>
          <w:szCs w:val="24"/>
          <w:lang w:val="en-US"/>
        </w:rPr>
        <w:t>for HIV</w:t>
      </w:r>
      <w:r w:rsidR="00217FE8" w:rsidRPr="007C0FBE">
        <w:rPr>
          <w:rFonts w:cs="Times New Roman"/>
          <w:color w:val="000000" w:themeColor="text1"/>
          <w:sz w:val="24"/>
          <w:szCs w:val="24"/>
          <w:lang w:val="en-US"/>
        </w:rPr>
        <w:t xml:space="preserve">, </w:t>
      </w:r>
      <w:r w:rsidR="002E6D1A" w:rsidRPr="007C0FBE">
        <w:rPr>
          <w:rFonts w:cs="Times New Roman"/>
          <w:color w:val="000000" w:themeColor="text1"/>
          <w:sz w:val="24"/>
          <w:szCs w:val="24"/>
          <w:lang w:val="en-US"/>
        </w:rPr>
        <w:t xml:space="preserve">had </w:t>
      </w:r>
      <w:r w:rsidR="00217FE8" w:rsidRPr="007C0FBE">
        <w:rPr>
          <w:rFonts w:cs="Times New Roman"/>
          <w:color w:val="000000" w:themeColor="text1"/>
          <w:sz w:val="24"/>
          <w:szCs w:val="24"/>
          <w:lang w:val="en-US"/>
        </w:rPr>
        <w:t xml:space="preserve">a usable </w:t>
      </w:r>
      <w:r w:rsidR="00217FE8" w:rsidRPr="007C0FBE">
        <w:rPr>
          <w:rFonts w:cs="Times New Roman"/>
          <w:color w:val="000000" w:themeColor="text1"/>
          <w:sz w:val="24"/>
          <w:szCs w:val="24"/>
          <w:lang w:val="en-US"/>
        </w:rPr>
        <w:lastRenderedPageBreak/>
        <w:t xml:space="preserve">clinical record, and were followed up in </w:t>
      </w:r>
      <w:r w:rsidR="00C35011" w:rsidRPr="007C0FBE">
        <w:rPr>
          <w:rFonts w:eastAsia="Times New Roman" w:cs="Times New Roman"/>
          <w:color w:val="000000" w:themeColor="text1"/>
          <w:kern w:val="2"/>
          <w:sz w:val="24"/>
          <w:szCs w:val="24"/>
          <w:lang w:val="en-US"/>
        </w:rPr>
        <w:t xml:space="preserve">one </w:t>
      </w:r>
      <w:r w:rsidR="00EA6F18" w:rsidRPr="007C0FBE">
        <w:rPr>
          <w:rFonts w:eastAsia="Times New Roman" w:cs="Times New Roman"/>
          <w:color w:val="000000" w:themeColor="text1"/>
          <w:kern w:val="2"/>
          <w:sz w:val="24"/>
          <w:szCs w:val="24"/>
          <w:lang w:val="en-US"/>
        </w:rPr>
        <w:t xml:space="preserve">of </w:t>
      </w:r>
      <w:r w:rsidR="00217FE8" w:rsidRPr="007C0FBE">
        <w:rPr>
          <w:rFonts w:eastAsia="Times New Roman" w:cs="Times New Roman"/>
          <w:color w:val="000000" w:themeColor="text1"/>
          <w:kern w:val="2"/>
          <w:sz w:val="24"/>
          <w:szCs w:val="24"/>
          <w:lang w:val="en-US"/>
        </w:rPr>
        <w:t>the</w:t>
      </w:r>
      <w:r w:rsidR="00EA6F18" w:rsidRPr="007C0FBE">
        <w:rPr>
          <w:rFonts w:eastAsia="Times New Roman" w:cs="Times New Roman"/>
          <w:color w:val="000000" w:themeColor="text1"/>
          <w:kern w:val="2"/>
          <w:sz w:val="24"/>
          <w:szCs w:val="24"/>
          <w:lang w:val="en-US"/>
        </w:rPr>
        <w:t xml:space="preserve"> departments </w:t>
      </w:r>
      <w:r w:rsidR="00217FE8" w:rsidRPr="007C0FBE">
        <w:rPr>
          <w:rFonts w:eastAsia="Times New Roman" w:cs="Times New Roman"/>
          <w:color w:val="000000" w:themeColor="text1"/>
          <w:kern w:val="2"/>
          <w:sz w:val="24"/>
          <w:szCs w:val="24"/>
          <w:lang w:val="en-US"/>
        </w:rPr>
        <w:t xml:space="preserve">providing care for adult PLHIV at CHU-YO, </w:t>
      </w:r>
      <w:r w:rsidR="00B757C7" w:rsidRPr="007C0FBE">
        <w:rPr>
          <w:rFonts w:eastAsia="Times New Roman" w:cs="Times New Roman"/>
          <w:color w:val="000000" w:themeColor="text1"/>
          <w:kern w:val="2"/>
          <w:sz w:val="24"/>
          <w:szCs w:val="24"/>
          <w:lang w:val="en-US"/>
        </w:rPr>
        <w:t xml:space="preserve">namely </w:t>
      </w:r>
      <w:r w:rsidR="00217FE8" w:rsidRPr="007C0FBE">
        <w:rPr>
          <w:rFonts w:eastAsia="Times New Roman" w:cs="Times New Roman"/>
          <w:color w:val="000000" w:themeColor="text1"/>
          <w:kern w:val="2"/>
          <w:sz w:val="24"/>
          <w:szCs w:val="24"/>
          <w:lang w:val="en-US"/>
        </w:rPr>
        <w:t xml:space="preserve">the Internal Medicine Day Hospital, the Infectious Diseases Department, and the Dermatology and Venereology Department, </w:t>
      </w:r>
      <w:r w:rsidRPr="007C0FBE">
        <w:rPr>
          <w:rFonts w:eastAsia="Times New Roman" w:cs="Times New Roman"/>
          <w:color w:val="000000" w:themeColor="text1"/>
          <w:kern w:val="2"/>
          <w:sz w:val="24"/>
          <w:szCs w:val="24"/>
          <w:lang w:val="en-US"/>
        </w:rPr>
        <w:t>were included</w:t>
      </w:r>
      <w:r w:rsidR="00217FE8" w:rsidRPr="007C0FBE">
        <w:rPr>
          <w:rFonts w:eastAsia="Times New Roman" w:cs="Times New Roman"/>
          <w:color w:val="000000" w:themeColor="text1"/>
          <w:kern w:val="2"/>
          <w:sz w:val="24"/>
          <w:szCs w:val="24"/>
          <w:lang w:val="en-US"/>
        </w:rPr>
        <w:t>. We did not include</w:t>
      </w:r>
      <w:r w:rsidR="00D4120C" w:rsidRPr="007C0FBE">
        <w:rPr>
          <w:rFonts w:eastAsia="Times New Roman" w:cs="Times New Roman"/>
          <w:color w:val="000000" w:themeColor="text1"/>
          <w:kern w:val="2"/>
          <w:sz w:val="24"/>
          <w:szCs w:val="24"/>
          <w:lang w:val="en-US"/>
        </w:rPr>
        <w:t xml:space="preserve"> 28 </w:t>
      </w:r>
      <w:r w:rsidR="00217FE8" w:rsidRPr="007C0FBE">
        <w:rPr>
          <w:rFonts w:eastAsia="Times New Roman" w:cs="Times New Roman"/>
          <w:color w:val="000000" w:themeColor="text1"/>
          <w:kern w:val="2"/>
          <w:sz w:val="24"/>
          <w:szCs w:val="24"/>
          <w:lang w:val="en-US"/>
        </w:rPr>
        <w:t xml:space="preserve">patients with incomplete and/or </w:t>
      </w:r>
      <w:r w:rsidR="00484A82" w:rsidRPr="007C0FBE">
        <w:rPr>
          <w:rFonts w:eastAsia="Times New Roman" w:cs="Times New Roman"/>
          <w:color w:val="000000" w:themeColor="text1"/>
          <w:kern w:val="2"/>
          <w:sz w:val="24"/>
          <w:szCs w:val="24"/>
          <w:lang w:val="en-US"/>
        </w:rPr>
        <w:t>unusable</w:t>
      </w:r>
      <w:r w:rsidR="00217FE8" w:rsidRPr="007C0FBE">
        <w:rPr>
          <w:rFonts w:eastAsia="Times New Roman" w:cs="Times New Roman"/>
          <w:color w:val="000000" w:themeColor="text1"/>
          <w:kern w:val="2"/>
          <w:sz w:val="24"/>
          <w:szCs w:val="24"/>
          <w:lang w:val="en-US"/>
        </w:rPr>
        <w:t xml:space="preserve"> records in this study. </w:t>
      </w:r>
    </w:p>
    <w:p w14:paraId="1D828F6F" w14:textId="77777777" w:rsidR="00EA6F18" w:rsidRPr="007C0FBE" w:rsidRDefault="00EA6F18" w:rsidP="005E3A16">
      <w:pPr>
        <w:spacing w:after="0" w:line="360" w:lineRule="auto"/>
        <w:jc w:val="both"/>
        <w:rPr>
          <w:rFonts w:eastAsia="Times New Roman" w:cs="Times New Roman"/>
          <w:color w:val="000000" w:themeColor="text1"/>
          <w:kern w:val="2"/>
          <w:sz w:val="24"/>
          <w:szCs w:val="24"/>
          <w:lang w:val="en-US"/>
        </w:rPr>
      </w:pPr>
    </w:p>
    <w:p w14:paraId="116C7C4B" w14:textId="77777777" w:rsidR="00EA6F18" w:rsidRPr="007C0FBE" w:rsidRDefault="00EA6F18" w:rsidP="005E3A16">
      <w:pPr>
        <w:spacing w:after="0" w:line="360" w:lineRule="auto"/>
        <w:jc w:val="both"/>
        <w:rPr>
          <w:rFonts w:eastAsia="Times New Roman" w:cs="Times New Roman"/>
          <w:color w:val="000000" w:themeColor="text1"/>
          <w:kern w:val="2"/>
          <w:sz w:val="24"/>
          <w:szCs w:val="24"/>
          <w:lang w:val="en-US"/>
        </w:rPr>
      </w:pPr>
    </w:p>
    <w:p w14:paraId="493FC1DF" w14:textId="77777777" w:rsidR="00EA6F18" w:rsidRPr="007C0FBE" w:rsidRDefault="00EA6F18" w:rsidP="005E3A16">
      <w:pPr>
        <w:spacing w:after="0" w:line="360" w:lineRule="auto"/>
        <w:jc w:val="both"/>
        <w:rPr>
          <w:rFonts w:eastAsia="Times New Roman" w:cs="Times New Roman"/>
          <w:color w:val="000000" w:themeColor="text1"/>
          <w:kern w:val="2"/>
          <w:sz w:val="24"/>
          <w:szCs w:val="24"/>
          <w:lang w:val="en-US"/>
        </w:rPr>
      </w:pPr>
    </w:p>
    <w:p w14:paraId="054E588C" w14:textId="40780B8D" w:rsidR="00932861" w:rsidRPr="007C0FBE" w:rsidRDefault="00932861" w:rsidP="005E3A16">
      <w:pPr>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Data collection and analysis</w:t>
      </w:r>
    </w:p>
    <w:p w14:paraId="498503E5" w14:textId="4019BE0C" w:rsidR="00B41CBF" w:rsidRPr="007C0FBE" w:rsidRDefault="002A44A0"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Data were </w:t>
      </w:r>
      <w:r w:rsidR="00217FE8" w:rsidRPr="007C0FBE">
        <w:rPr>
          <w:rFonts w:cs="Times New Roman"/>
          <w:color w:val="000000" w:themeColor="text1"/>
          <w:sz w:val="24"/>
          <w:szCs w:val="24"/>
          <w:lang w:val="en-US"/>
        </w:rPr>
        <w:t xml:space="preserve">collected </w:t>
      </w:r>
      <w:r w:rsidR="002E6D1A" w:rsidRPr="007C0FBE">
        <w:rPr>
          <w:rFonts w:cs="Times New Roman"/>
          <w:color w:val="000000" w:themeColor="text1"/>
          <w:sz w:val="24"/>
          <w:szCs w:val="24"/>
          <w:lang w:val="en-US"/>
        </w:rPr>
        <w:t xml:space="preserve">using </w:t>
      </w:r>
      <w:r w:rsidRPr="007C0FBE">
        <w:rPr>
          <w:rFonts w:cs="Times New Roman"/>
          <w:color w:val="000000" w:themeColor="text1"/>
          <w:sz w:val="24"/>
          <w:szCs w:val="24"/>
          <w:lang w:val="en-US"/>
        </w:rPr>
        <w:t xml:space="preserve">a </w:t>
      </w:r>
      <w:r w:rsidR="00217FE8" w:rsidRPr="007C0FBE">
        <w:rPr>
          <w:rFonts w:cs="Times New Roman"/>
          <w:color w:val="000000" w:themeColor="text1"/>
          <w:sz w:val="24"/>
          <w:szCs w:val="24"/>
          <w:lang w:val="en-US"/>
        </w:rPr>
        <w:t>data collection</w:t>
      </w:r>
      <w:r w:rsidRPr="007C0FBE">
        <w:rPr>
          <w:rFonts w:cs="Times New Roman"/>
          <w:color w:val="000000" w:themeColor="text1"/>
          <w:sz w:val="24"/>
          <w:szCs w:val="24"/>
          <w:lang w:val="en-US"/>
        </w:rPr>
        <w:t xml:space="preserve"> form</w:t>
      </w:r>
      <w:r w:rsidR="004C1DE2" w:rsidRPr="007C0FBE">
        <w:rPr>
          <w:rFonts w:cs="Times New Roman"/>
          <w:color w:val="000000" w:themeColor="text1"/>
          <w:sz w:val="24"/>
          <w:szCs w:val="24"/>
          <w:lang w:val="en-US"/>
        </w:rPr>
        <w:t xml:space="preserve">, </w:t>
      </w:r>
      <w:r w:rsidR="00217FE8" w:rsidRPr="007C0FBE">
        <w:rPr>
          <w:rFonts w:cs="Times New Roman"/>
          <w:color w:val="000000" w:themeColor="text1"/>
          <w:sz w:val="24"/>
          <w:szCs w:val="24"/>
          <w:lang w:val="en-US"/>
        </w:rPr>
        <w:t xml:space="preserve">through </w:t>
      </w:r>
      <w:r w:rsidRPr="007C0FBE">
        <w:rPr>
          <w:rFonts w:cs="Times New Roman"/>
          <w:color w:val="000000" w:themeColor="text1"/>
          <w:sz w:val="24"/>
          <w:szCs w:val="24"/>
          <w:lang w:val="en-US"/>
        </w:rPr>
        <w:t xml:space="preserve">a </w:t>
      </w:r>
      <w:r w:rsidR="00932861" w:rsidRPr="007C0FBE">
        <w:rPr>
          <w:rFonts w:cs="Times New Roman"/>
          <w:color w:val="000000" w:themeColor="text1"/>
          <w:sz w:val="24"/>
          <w:szCs w:val="24"/>
          <w:lang w:val="en-US"/>
        </w:rPr>
        <w:t xml:space="preserve">literature review, </w:t>
      </w:r>
      <w:r w:rsidR="00B757C7" w:rsidRPr="007C0FBE">
        <w:rPr>
          <w:rFonts w:cs="Times New Roman"/>
          <w:color w:val="000000" w:themeColor="text1"/>
          <w:sz w:val="24"/>
          <w:szCs w:val="24"/>
          <w:lang w:val="en-US"/>
        </w:rPr>
        <w:t xml:space="preserve">including </w:t>
      </w:r>
      <w:r w:rsidR="00932861" w:rsidRPr="007C0FBE">
        <w:rPr>
          <w:rFonts w:cs="Times New Roman"/>
          <w:color w:val="000000" w:themeColor="text1"/>
          <w:sz w:val="24"/>
          <w:szCs w:val="24"/>
          <w:lang w:val="en-US"/>
        </w:rPr>
        <w:t xml:space="preserve">active case </w:t>
      </w:r>
      <w:r w:rsidR="00B757C7" w:rsidRPr="007C0FBE">
        <w:rPr>
          <w:rFonts w:cs="Times New Roman"/>
          <w:color w:val="000000" w:themeColor="text1"/>
          <w:sz w:val="24"/>
          <w:szCs w:val="24"/>
          <w:lang w:val="en-US"/>
        </w:rPr>
        <w:t>records</w:t>
      </w:r>
      <w:r w:rsidR="00932861" w:rsidRPr="007C0FBE">
        <w:rPr>
          <w:rFonts w:cs="Times New Roman"/>
          <w:color w:val="000000" w:themeColor="text1"/>
          <w:sz w:val="24"/>
          <w:szCs w:val="24"/>
          <w:lang w:val="en-US"/>
        </w:rPr>
        <w:t xml:space="preserve">, individual medical records, and the </w:t>
      </w:r>
      <w:r w:rsidR="001B3A68" w:rsidRPr="007C0FBE">
        <w:rPr>
          <w:rFonts w:cs="Times New Roman"/>
          <w:color w:val="000000" w:themeColor="text1"/>
          <w:sz w:val="24"/>
          <w:szCs w:val="24"/>
          <w:lang w:val="en-US"/>
        </w:rPr>
        <w:t xml:space="preserve">central </w:t>
      </w:r>
      <w:r w:rsidR="00B757C7" w:rsidRPr="007C0FBE">
        <w:rPr>
          <w:rFonts w:cs="Times New Roman"/>
          <w:color w:val="000000" w:themeColor="text1"/>
          <w:sz w:val="24"/>
          <w:szCs w:val="24"/>
          <w:lang w:val="en-US"/>
        </w:rPr>
        <w:t>ARV</w:t>
      </w:r>
      <w:r w:rsidR="00932861" w:rsidRPr="007C0FBE">
        <w:rPr>
          <w:rFonts w:cs="Times New Roman"/>
          <w:color w:val="000000" w:themeColor="text1"/>
          <w:sz w:val="24"/>
          <w:szCs w:val="24"/>
          <w:lang w:val="en-US"/>
        </w:rPr>
        <w:t xml:space="preserve"> dispensing file</w:t>
      </w:r>
      <w:r w:rsidR="00217FE8" w:rsidRPr="007C0FBE">
        <w:rPr>
          <w:rFonts w:cs="Times New Roman"/>
          <w:color w:val="000000" w:themeColor="text1"/>
          <w:sz w:val="24"/>
          <w:szCs w:val="24"/>
          <w:lang w:val="en-US"/>
        </w:rPr>
        <w:t>.</w:t>
      </w:r>
      <w:r w:rsidR="001B3A68"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The data collected included sociodemographic</w:t>
      </w:r>
      <w:r w:rsidR="001B3A68"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clinical</w:t>
      </w:r>
      <w:r w:rsidR="00EA6F18"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biological</w:t>
      </w:r>
      <w:r w:rsidR="00EA6F18" w:rsidRPr="007C0FBE">
        <w:rPr>
          <w:rFonts w:cs="Times New Roman"/>
          <w:color w:val="000000" w:themeColor="text1"/>
          <w:sz w:val="24"/>
          <w:szCs w:val="24"/>
          <w:lang w:val="en-US"/>
        </w:rPr>
        <w:t xml:space="preserve">, and </w:t>
      </w:r>
      <w:r w:rsidRPr="007C0FBE">
        <w:rPr>
          <w:rFonts w:cs="Times New Roman"/>
          <w:color w:val="000000" w:themeColor="text1"/>
          <w:sz w:val="24"/>
          <w:szCs w:val="24"/>
          <w:lang w:val="en-US"/>
        </w:rPr>
        <w:t>therapeutic variables</w:t>
      </w:r>
      <w:r w:rsidR="00EA6F18" w:rsidRPr="007C0FBE">
        <w:rPr>
          <w:rFonts w:cs="Times New Roman"/>
          <w:color w:val="000000" w:themeColor="text1"/>
          <w:sz w:val="24"/>
          <w:szCs w:val="24"/>
          <w:lang w:val="en-US"/>
        </w:rPr>
        <w:t xml:space="preserve">, as well as disease progression status, </w:t>
      </w:r>
      <w:r w:rsidRPr="007C0FBE">
        <w:rPr>
          <w:rFonts w:cs="Times New Roman"/>
          <w:color w:val="000000" w:themeColor="text1"/>
          <w:sz w:val="24"/>
          <w:szCs w:val="24"/>
          <w:lang w:val="en-US"/>
        </w:rPr>
        <w:t xml:space="preserve">treatment adherence, and </w:t>
      </w:r>
      <w:r w:rsidR="00B41CBF" w:rsidRPr="007C0FBE">
        <w:rPr>
          <w:rFonts w:cs="Times New Roman"/>
          <w:color w:val="000000" w:themeColor="text1"/>
          <w:sz w:val="24"/>
          <w:szCs w:val="24"/>
          <w:lang w:val="en-US"/>
        </w:rPr>
        <w:t xml:space="preserve">disclosure of HIV status to partners. The data were entered using </w:t>
      </w:r>
      <w:proofErr w:type="spellStart"/>
      <w:r w:rsidR="00B41CBF" w:rsidRPr="007C0FBE">
        <w:rPr>
          <w:rFonts w:cs="Times New Roman"/>
          <w:color w:val="000000" w:themeColor="text1"/>
          <w:sz w:val="24"/>
          <w:szCs w:val="24"/>
          <w:lang w:val="en-US"/>
        </w:rPr>
        <w:t>Kobotoolbox</w:t>
      </w:r>
      <w:proofErr w:type="spellEnd"/>
      <w:r w:rsidR="00B41CBF" w:rsidRPr="007C0FBE">
        <w:rPr>
          <w:rFonts w:cs="Times New Roman"/>
          <w:color w:val="000000" w:themeColor="text1"/>
          <w:sz w:val="24"/>
          <w:szCs w:val="24"/>
          <w:lang w:val="en-US"/>
        </w:rPr>
        <w:t xml:space="preserve"> software and analyzed </w:t>
      </w:r>
      <w:r w:rsidR="00195C71" w:rsidRPr="007C0FBE">
        <w:rPr>
          <w:rFonts w:cs="Times New Roman"/>
          <w:color w:val="000000" w:themeColor="text1"/>
          <w:sz w:val="24"/>
          <w:szCs w:val="24"/>
          <w:lang w:val="en-US"/>
        </w:rPr>
        <w:t xml:space="preserve">using </w:t>
      </w:r>
      <w:r w:rsidR="00B41CBF" w:rsidRPr="007C0FBE">
        <w:rPr>
          <w:rFonts w:cs="Times New Roman"/>
          <w:color w:val="000000" w:themeColor="text1"/>
          <w:sz w:val="24"/>
          <w:szCs w:val="24"/>
          <w:lang w:val="en-US"/>
        </w:rPr>
        <w:t xml:space="preserve">Stata </w:t>
      </w:r>
      <w:r w:rsidR="00195C71" w:rsidRPr="007C0FBE">
        <w:rPr>
          <w:rFonts w:cs="Times New Roman"/>
          <w:color w:val="000000" w:themeColor="text1"/>
          <w:sz w:val="24"/>
          <w:szCs w:val="24"/>
          <w:lang w:val="en-US"/>
        </w:rPr>
        <w:t>version</w:t>
      </w:r>
      <w:r w:rsidR="00B41CBF" w:rsidRPr="007C0FBE">
        <w:rPr>
          <w:rFonts w:cs="Times New Roman"/>
          <w:color w:val="000000" w:themeColor="text1"/>
          <w:sz w:val="24"/>
          <w:szCs w:val="24"/>
          <w:lang w:val="en-US"/>
        </w:rPr>
        <w:t xml:space="preserve"> 17</w:t>
      </w:r>
      <w:r w:rsidR="00195C71" w:rsidRPr="007C0FBE">
        <w:rPr>
          <w:rFonts w:cs="Times New Roman"/>
          <w:color w:val="000000" w:themeColor="text1"/>
          <w:sz w:val="24"/>
          <w:szCs w:val="24"/>
          <w:lang w:val="en-US"/>
        </w:rPr>
        <w:t xml:space="preserve">. </w:t>
      </w:r>
    </w:p>
    <w:p w14:paraId="4473F36C" w14:textId="77777777" w:rsidR="00B41CBF" w:rsidRPr="007C0FBE" w:rsidRDefault="00B41CBF" w:rsidP="005E3A16">
      <w:pPr>
        <w:spacing w:after="0" w:line="360" w:lineRule="auto"/>
        <w:jc w:val="both"/>
        <w:rPr>
          <w:rFonts w:cs="Times New Roman"/>
          <w:b/>
          <w:bCs/>
          <w:color w:val="000000" w:themeColor="text1"/>
          <w:sz w:val="24"/>
          <w:szCs w:val="24"/>
          <w:lang w:val="en-US"/>
        </w:rPr>
      </w:pPr>
      <w:bookmarkStart w:id="2" w:name="_Toc167109524"/>
      <w:bookmarkStart w:id="3" w:name="_Toc168042832"/>
      <w:bookmarkStart w:id="4" w:name="_Toc168495286"/>
      <w:r w:rsidRPr="007C0FBE">
        <w:rPr>
          <w:rFonts w:cs="Times New Roman"/>
          <w:b/>
          <w:bCs/>
          <w:color w:val="000000" w:themeColor="text1"/>
          <w:sz w:val="24"/>
          <w:szCs w:val="24"/>
          <w:lang w:val="en-US"/>
        </w:rPr>
        <w:t>Ethical considerations</w:t>
      </w:r>
      <w:bookmarkEnd w:id="2"/>
      <w:bookmarkEnd w:id="3"/>
      <w:bookmarkEnd w:id="4"/>
    </w:p>
    <w:p w14:paraId="637F9EB9" w14:textId="78918D67" w:rsidR="00B41CBF" w:rsidRPr="007C0FBE" w:rsidRDefault="00B41CBF"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The study protocol was approved by </w:t>
      </w:r>
      <w:r w:rsidR="002E6D1A" w:rsidRPr="007C0FBE">
        <w:rPr>
          <w:rFonts w:cs="Times New Roman"/>
          <w:color w:val="000000" w:themeColor="text1"/>
          <w:sz w:val="24"/>
          <w:szCs w:val="24"/>
          <w:lang w:val="en-US"/>
        </w:rPr>
        <w:t xml:space="preserve">the </w:t>
      </w:r>
      <w:r w:rsidR="00B757C7" w:rsidRPr="007C0FBE">
        <w:rPr>
          <w:rFonts w:cs="Times New Roman"/>
          <w:color w:val="000000" w:themeColor="text1"/>
          <w:sz w:val="24"/>
          <w:szCs w:val="24"/>
          <w:lang w:val="en-US"/>
        </w:rPr>
        <w:t>institutional</w:t>
      </w:r>
      <w:r w:rsidRPr="007C0FBE">
        <w:rPr>
          <w:rFonts w:cs="Times New Roman"/>
          <w:color w:val="000000" w:themeColor="text1"/>
          <w:sz w:val="24"/>
          <w:szCs w:val="24"/>
          <w:lang w:val="en-US"/>
        </w:rPr>
        <w:t xml:space="preserve"> ethics committee of Yalgado Ouédraogo Hospital. Data collection and </w:t>
      </w:r>
      <w:r w:rsidR="00B757C7" w:rsidRPr="007C0FBE">
        <w:rPr>
          <w:rFonts w:cs="Times New Roman"/>
          <w:color w:val="000000" w:themeColor="text1"/>
          <w:sz w:val="24"/>
          <w:szCs w:val="24"/>
          <w:lang w:val="en-US"/>
        </w:rPr>
        <w:t xml:space="preserve">analysis </w:t>
      </w:r>
      <w:r w:rsidRPr="007C0FBE">
        <w:rPr>
          <w:rFonts w:cs="Times New Roman"/>
          <w:color w:val="000000" w:themeColor="text1"/>
          <w:sz w:val="24"/>
          <w:szCs w:val="24"/>
          <w:lang w:val="en-US"/>
        </w:rPr>
        <w:t>were carried out in strict compliance with confidentiality requirements using an anonymous, coded questionnaire</w:t>
      </w:r>
      <w:r w:rsidR="00D17EF1" w:rsidRPr="007C0FBE">
        <w:rPr>
          <w:rFonts w:cs="Times New Roman"/>
          <w:color w:val="000000" w:themeColor="text1"/>
          <w:sz w:val="24"/>
          <w:szCs w:val="24"/>
          <w:lang w:val="en-US"/>
        </w:rPr>
        <w:t>.</w:t>
      </w:r>
    </w:p>
    <w:p w14:paraId="70E06DAB" w14:textId="016A5878" w:rsidR="00703205" w:rsidRPr="007C0FBE" w:rsidRDefault="00703205" w:rsidP="005E3A16">
      <w:pPr>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Results</w:t>
      </w:r>
    </w:p>
    <w:p w14:paraId="734AC932" w14:textId="00CC595E" w:rsidR="00703205" w:rsidRPr="007C0FBE" w:rsidRDefault="00D4120C" w:rsidP="005E3A16">
      <w:pPr>
        <w:spacing w:after="0" w:line="360" w:lineRule="auto"/>
        <w:jc w:val="both"/>
        <w:rPr>
          <w:rFonts w:eastAsia="Times New Roman" w:cs="Times New Roman"/>
          <w:bCs/>
          <w:color w:val="000000" w:themeColor="text1"/>
          <w:sz w:val="24"/>
          <w:szCs w:val="24"/>
          <w:lang w:val="en-US"/>
        </w:rPr>
      </w:pPr>
      <w:r w:rsidRPr="007C0FBE">
        <w:rPr>
          <w:rFonts w:eastAsia="Times New Roman" w:cs="Times New Roman"/>
          <w:color w:val="000000" w:themeColor="text1"/>
          <w:sz w:val="24"/>
          <w:szCs w:val="24"/>
          <w:lang w:val="en-US" w:eastAsia="fr-FR"/>
        </w:rPr>
        <w:t xml:space="preserve">A total </w:t>
      </w:r>
      <w:r w:rsidR="00EA6F18" w:rsidRPr="007C0FBE">
        <w:rPr>
          <w:rFonts w:eastAsia="Times New Roman" w:cs="Times New Roman"/>
          <w:color w:val="000000" w:themeColor="text1"/>
          <w:sz w:val="24"/>
          <w:szCs w:val="24"/>
          <w:lang w:val="en-US" w:eastAsia="fr-FR"/>
        </w:rPr>
        <w:t xml:space="preserve">of 204 </w:t>
      </w:r>
      <w:r w:rsidR="00B757C7" w:rsidRPr="007C0FBE">
        <w:rPr>
          <w:rFonts w:eastAsia="Times New Roman" w:cs="Times New Roman"/>
          <w:color w:val="000000" w:themeColor="text1"/>
          <w:sz w:val="24"/>
          <w:szCs w:val="24"/>
          <w:lang w:val="en-US" w:eastAsia="fr-FR"/>
        </w:rPr>
        <w:t xml:space="preserve">new </w:t>
      </w:r>
      <w:r w:rsidR="00703205" w:rsidRPr="007C0FBE">
        <w:rPr>
          <w:rFonts w:eastAsia="Times New Roman" w:cs="Times New Roman"/>
          <w:color w:val="000000" w:themeColor="text1"/>
          <w:sz w:val="24"/>
          <w:szCs w:val="24"/>
          <w:lang w:val="en-US" w:eastAsia="fr-FR"/>
        </w:rPr>
        <w:t xml:space="preserve">PLHIV </w:t>
      </w:r>
      <w:r w:rsidRPr="007C0FBE">
        <w:rPr>
          <w:rFonts w:eastAsia="Times New Roman" w:cs="Times New Roman"/>
          <w:color w:val="000000" w:themeColor="text1"/>
          <w:sz w:val="24"/>
          <w:szCs w:val="24"/>
          <w:lang w:val="en-US" w:eastAsia="fr-FR"/>
        </w:rPr>
        <w:t xml:space="preserve">meeting the inclusion criteria </w:t>
      </w:r>
      <w:r w:rsidR="00EA6F18" w:rsidRPr="007C0FBE">
        <w:rPr>
          <w:rFonts w:eastAsia="Times New Roman" w:cs="Times New Roman"/>
          <w:color w:val="000000" w:themeColor="text1"/>
          <w:sz w:val="24"/>
          <w:szCs w:val="24"/>
          <w:lang w:val="en-US" w:eastAsia="fr-FR"/>
        </w:rPr>
        <w:t xml:space="preserve">were recruited, </w:t>
      </w:r>
      <w:r w:rsidR="00703205" w:rsidRPr="007C0FBE">
        <w:rPr>
          <w:rFonts w:eastAsia="Times New Roman" w:cs="Times New Roman"/>
          <w:bCs/>
          <w:color w:val="000000" w:themeColor="text1"/>
          <w:sz w:val="24"/>
          <w:szCs w:val="24"/>
          <w:lang w:val="en-US"/>
        </w:rPr>
        <w:t xml:space="preserve">including 167 </w:t>
      </w:r>
      <w:r w:rsidR="00484A82" w:rsidRPr="007C0FBE">
        <w:rPr>
          <w:rFonts w:eastAsia="Times New Roman" w:cs="Times New Roman"/>
          <w:bCs/>
          <w:color w:val="000000" w:themeColor="text1"/>
          <w:sz w:val="24"/>
          <w:szCs w:val="24"/>
          <w:lang w:val="en-US"/>
        </w:rPr>
        <w:t xml:space="preserve">patients in </w:t>
      </w:r>
      <w:r w:rsidR="00B757C7" w:rsidRPr="007C0FBE">
        <w:rPr>
          <w:rFonts w:eastAsia="Times New Roman" w:cs="Times New Roman"/>
          <w:bCs/>
          <w:color w:val="000000" w:themeColor="text1"/>
          <w:sz w:val="24"/>
          <w:szCs w:val="24"/>
          <w:lang w:val="en-US"/>
        </w:rPr>
        <w:t xml:space="preserve">the internal medicine </w:t>
      </w:r>
      <w:r w:rsidR="00703205" w:rsidRPr="007C0FBE">
        <w:rPr>
          <w:rFonts w:eastAsia="Times New Roman" w:cs="Times New Roman"/>
          <w:bCs/>
          <w:color w:val="000000" w:themeColor="text1"/>
          <w:sz w:val="24"/>
          <w:szCs w:val="24"/>
          <w:lang w:val="en-US"/>
        </w:rPr>
        <w:t>day hospital</w:t>
      </w:r>
      <w:r w:rsidR="00B757C7" w:rsidRPr="007C0FBE">
        <w:rPr>
          <w:rFonts w:eastAsia="Times New Roman" w:cs="Times New Roman"/>
          <w:bCs/>
          <w:color w:val="000000" w:themeColor="text1"/>
          <w:sz w:val="24"/>
          <w:szCs w:val="24"/>
          <w:lang w:val="en-US"/>
        </w:rPr>
        <w:t>,</w:t>
      </w:r>
      <w:r w:rsidR="00703205" w:rsidRPr="007C0FBE">
        <w:rPr>
          <w:rFonts w:eastAsia="Times New Roman" w:cs="Times New Roman"/>
          <w:bCs/>
          <w:color w:val="000000" w:themeColor="text1"/>
          <w:sz w:val="24"/>
          <w:szCs w:val="24"/>
          <w:lang w:val="en-US"/>
        </w:rPr>
        <w:t xml:space="preserve"> 31 patients in infectious diseases, and 6 patients in dermatology</w:t>
      </w:r>
      <w:r w:rsidRPr="007C0FBE">
        <w:rPr>
          <w:rFonts w:eastAsia="Times New Roman" w:cs="Times New Roman"/>
          <w:bCs/>
          <w:color w:val="000000" w:themeColor="text1"/>
          <w:sz w:val="24"/>
          <w:szCs w:val="24"/>
          <w:lang w:val="en-US"/>
        </w:rPr>
        <w:t>.</w:t>
      </w:r>
    </w:p>
    <w:p w14:paraId="32A54953" w14:textId="279193DF" w:rsidR="00703205" w:rsidRPr="007C0FBE" w:rsidRDefault="00703205" w:rsidP="005E3A16">
      <w:pPr>
        <w:spacing w:after="0" w:line="360" w:lineRule="auto"/>
        <w:jc w:val="both"/>
        <w:rPr>
          <w:rFonts w:eastAsia="Times New Roman" w:cs="Times New Roman"/>
          <w:b/>
          <w:color w:val="000000" w:themeColor="text1"/>
          <w:sz w:val="24"/>
          <w:szCs w:val="24"/>
          <w:lang w:val="en-US"/>
        </w:rPr>
      </w:pPr>
      <w:r w:rsidRPr="007C0FBE">
        <w:rPr>
          <w:rFonts w:eastAsia="Times New Roman" w:cs="Times New Roman"/>
          <w:b/>
          <w:color w:val="000000" w:themeColor="text1"/>
          <w:sz w:val="24"/>
          <w:szCs w:val="24"/>
          <w:lang w:val="en-US"/>
        </w:rPr>
        <w:t>Sociodemographic and anthropometric data</w:t>
      </w:r>
    </w:p>
    <w:p w14:paraId="092B881A" w14:textId="265CEFD9" w:rsidR="00FF6C2B" w:rsidRPr="007C0FBE" w:rsidRDefault="00703205" w:rsidP="008149A1">
      <w:pPr>
        <w:spacing w:after="0" w:line="360" w:lineRule="auto"/>
        <w:jc w:val="both"/>
        <w:rPr>
          <w:rFonts w:eastAsia="Times New Roman" w:cs="Times New Roman"/>
          <w:color w:val="000000" w:themeColor="text1"/>
          <w:sz w:val="24"/>
          <w:szCs w:val="24"/>
          <w:lang w:val="en-US" w:eastAsia="fr-FR"/>
        </w:rPr>
      </w:pPr>
      <w:r w:rsidRPr="007C0FBE">
        <w:rPr>
          <w:rFonts w:eastAsia="Times New Roman" w:cs="Times New Roman"/>
          <w:bCs/>
          <w:color w:val="000000" w:themeColor="text1"/>
          <w:sz w:val="24"/>
          <w:szCs w:val="24"/>
          <w:lang w:val="en-US"/>
        </w:rPr>
        <w:t xml:space="preserve">The average age of PLHIV was 41.18±1.86 years, with extremes of 18 and 77 years. The 35-45 age group was the most represented (29.9%). </w:t>
      </w:r>
      <w:r w:rsidR="00B757C7" w:rsidRPr="007C0FBE">
        <w:rPr>
          <w:rFonts w:eastAsia="Times New Roman" w:cs="Times New Roman"/>
          <w:bCs/>
          <w:color w:val="000000" w:themeColor="text1"/>
          <w:sz w:val="24"/>
          <w:szCs w:val="24"/>
          <w:lang w:val="en-US"/>
        </w:rPr>
        <w:t>The sample included</w:t>
      </w:r>
      <w:r w:rsidRPr="007C0FBE">
        <w:rPr>
          <w:rFonts w:eastAsia="Times New Roman" w:cs="Times New Roman"/>
          <w:bCs/>
          <w:color w:val="000000" w:themeColor="text1"/>
          <w:sz w:val="24"/>
          <w:szCs w:val="24"/>
          <w:lang w:val="en-US"/>
        </w:rPr>
        <w:t xml:space="preserve"> 112 women </w:t>
      </w:r>
      <w:r w:rsidR="00883F69" w:rsidRPr="007C0FBE">
        <w:rPr>
          <w:rFonts w:eastAsia="Times New Roman" w:cs="Times New Roman"/>
          <w:bCs/>
          <w:color w:val="000000" w:themeColor="text1"/>
          <w:sz w:val="24"/>
          <w:szCs w:val="24"/>
          <w:lang w:val="en-US"/>
        </w:rPr>
        <w:t>and</w:t>
      </w:r>
      <w:r w:rsidRPr="007C0FBE">
        <w:rPr>
          <w:rFonts w:eastAsia="Times New Roman" w:cs="Times New Roman"/>
          <w:bCs/>
          <w:color w:val="000000" w:themeColor="text1"/>
          <w:sz w:val="24"/>
          <w:szCs w:val="24"/>
          <w:lang w:val="en-US"/>
        </w:rPr>
        <w:t xml:space="preserve"> 92 men, giving a male-to-female ratio of 0.82.</w:t>
      </w:r>
      <w:r w:rsidR="00500745" w:rsidRPr="007C0FBE">
        <w:rPr>
          <w:rFonts w:eastAsia="Times New Roman" w:cs="Times New Roman"/>
          <w:bCs/>
          <w:color w:val="000000" w:themeColor="text1"/>
          <w:sz w:val="24"/>
          <w:szCs w:val="24"/>
          <w:lang w:val="en-US"/>
        </w:rPr>
        <w:t xml:space="preserve"> </w:t>
      </w:r>
      <w:r w:rsidRPr="007C0FBE">
        <w:rPr>
          <w:rFonts w:eastAsia="Times New Roman" w:cs="Times New Roman"/>
          <w:bCs/>
          <w:color w:val="000000" w:themeColor="text1"/>
          <w:sz w:val="24"/>
          <w:szCs w:val="24"/>
          <w:lang w:val="en-US"/>
        </w:rPr>
        <w:t xml:space="preserve">Regarding marital status, more than half of the patients were married (57.8%), </w:t>
      </w:r>
      <w:r w:rsidR="003A4FD4" w:rsidRPr="007C0FBE">
        <w:rPr>
          <w:rFonts w:eastAsia="Times New Roman" w:cs="Times New Roman"/>
          <w:bCs/>
          <w:color w:val="000000" w:themeColor="text1"/>
          <w:sz w:val="24"/>
          <w:szCs w:val="24"/>
          <w:lang w:val="en-US"/>
        </w:rPr>
        <w:t xml:space="preserve">and the </w:t>
      </w:r>
      <w:r w:rsidR="00CC0AAC" w:rsidRPr="007C0FBE">
        <w:rPr>
          <w:rFonts w:eastAsia="Times New Roman" w:cs="Times New Roman"/>
          <w:bCs/>
          <w:color w:val="000000" w:themeColor="text1"/>
          <w:sz w:val="24"/>
          <w:szCs w:val="24"/>
          <w:lang w:val="en-US"/>
        </w:rPr>
        <w:t xml:space="preserve">serological status of the partner was known in 70 patients (34.3%), </w:t>
      </w:r>
      <w:r w:rsidR="00484A82" w:rsidRPr="007C0FBE">
        <w:rPr>
          <w:rFonts w:eastAsia="Times New Roman" w:cs="Times New Roman"/>
          <w:bCs/>
          <w:color w:val="000000" w:themeColor="text1"/>
          <w:sz w:val="24"/>
          <w:szCs w:val="24"/>
          <w:lang w:val="en-US"/>
        </w:rPr>
        <w:t xml:space="preserve">of whom 21 </w:t>
      </w:r>
      <w:r w:rsidR="00CC0AAC" w:rsidRPr="007C0FBE">
        <w:rPr>
          <w:rFonts w:eastAsia="Times New Roman" w:cs="Times New Roman"/>
          <w:bCs/>
          <w:color w:val="000000" w:themeColor="text1"/>
          <w:sz w:val="24"/>
          <w:szCs w:val="24"/>
          <w:lang w:val="en-US"/>
        </w:rPr>
        <w:t xml:space="preserve">(10.3%) were HIV-positive </w:t>
      </w:r>
      <w:r w:rsidR="00D4120C" w:rsidRPr="007C0FBE">
        <w:rPr>
          <w:rFonts w:eastAsia="Times New Roman" w:cs="Times New Roman"/>
          <w:bCs/>
          <w:color w:val="000000" w:themeColor="text1"/>
          <w:sz w:val="24"/>
          <w:szCs w:val="24"/>
          <w:lang w:val="en-US"/>
        </w:rPr>
        <w:t>and also receiving treatment</w:t>
      </w:r>
      <w:r w:rsidR="00CC0AAC" w:rsidRPr="007C0FBE">
        <w:rPr>
          <w:rFonts w:eastAsia="Times New Roman" w:cs="Times New Roman"/>
          <w:bCs/>
          <w:color w:val="000000" w:themeColor="text1"/>
          <w:sz w:val="24"/>
          <w:szCs w:val="24"/>
          <w:lang w:val="en-US"/>
        </w:rPr>
        <w:t xml:space="preserve">. </w:t>
      </w:r>
      <w:r w:rsidR="00FF6C2B" w:rsidRPr="007C0FBE">
        <w:rPr>
          <w:rFonts w:eastAsia="Times New Roman" w:cs="Times New Roman"/>
          <w:color w:val="000000" w:themeColor="text1"/>
          <w:sz w:val="24"/>
          <w:szCs w:val="24"/>
          <w:lang w:val="en-US" w:eastAsia="fr-FR"/>
        </w:rPr>
        <w:t xml:space="preserve">The following table </w:t>
      </w:r>
      <w:r w:rsidR="00D4120C" w:rsidRPr="007C0FBE">
        <w:rPr>
          <w:rFonts w:eastAsia="Times New Roman" w:cs="Times New Roman"/>
          <w:color w:val="000000" w:themeColor="text1"/>
          <w:sz w:val="24"/>
          <w:szCs w:val="24"/>
          <w:lang w:val="en-US" w:eastAsia="fr-FR"/>
        </w:rPr>
        <w:t xml:space="preserve">summarizes </w:t>
      </w:r>
      <w:r w:rsidR="00FF6C2B" w:rsidRPr="007C0FBE">
        <w:rPr>
          <w:rFonts w:eastAsia="Times New Roman" w:cs="Times New Roman"/>
          <w:color w:val="000000" w:themeColor="text1"/>
          <w:sz w:val="24"/>
          <w:szCs w:val="24"/>
          <w:lang w:val="en-US" w:eastAsia="fr-FR"/>
        </w:rPr>
        <w:t>the sociodemographic characteristics.</w:t>
      </w:r>
    </w:p>
    <w:p w14:paraId="6610F036" w14:textId="5DAB0F01" w:rsidR="00FF6C2B" w:rsidRPr="007C0FBE" w:rsidRDefault="00FF6C2B" w:rsidP="005E3A16">
      <w:pPr>
        <w:spacing w:after="0" w:line="360" w:lineRule="auto"/>
        <w:rPr>
          <w:rFonts w:eastAsia="Times New Roman" w:cs="Times New Roman"/>
          <w:color w:val="000000" w:themeColor="text1"/>
          <w:sz w:val="24"/>
          <w:szCs w:val="24"/>
          <w:lang w:val="en-US" w:eastAsia="fr-FR"/>
        </w:rPr>
      </w:pPr>
      <w:r w:rsidRPr="007C0FBE">
        <w:rPr>
          <w:rFonts w:eastAsia="Times New Roman" w:cs="Times New Roman"/>
          <w:color w:val="000000" w:themeColor="text1"/>
          <w:sz w:val="24"/>
          <w:szCs w:val="24"/>
          <w:lang w:val="en-US" w:eastAsia="fr-FR"/>
        </w:rPr>
        <w:t>Table I: Distribution of patients according to sociodemographic characteristics (N=204)</w:t>
      </w:r>
    </w:p>
    <w:tbl>
      <w:tblPr>
        <w:tblStyle w:val="Tableausimple21"/>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820"/>
        <w:gridCol w:w="1843"/>
        <w:gridCol w:w="2748"/>
      </w:tblGrid>
      <w:tr w:rsidR="00391DB4" w:rsidRPr="00076C4B" w14:paraId="7B64C572" w14:textId="77777777" w:rsidTr="00500745">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6B06D6CF" w14:textId="77777777" w:rsidR="00421C50" w:rsidRPr="00076C4B" w:rsidRDefault="00421C50" w:rsidP="00D17EF1">
            <w:pPr>
              <w:jc w:val="both"/>
              <w:rPr>
                <w:rFonts w:eastAsia="Times New Roman" w:cs="Times New Roman"/>
                <w:color w:val="000000" w:themeColor="text1"/>
                <w:sz w:val="24"/>
                <w:szCs w:val="24"/>
              </w:rPr>
            </w:pPr>
            <w:bookmarkStart w:id="5" w:name="_Hlk166185998"/>
            <w:proofErr w:type="spellStart"/>
            <w:r w:rsidRPr="00076C4B">
              <w:rPr>
                <w:rFonts w:eastAsia="Times New Roman" w:cs="Times New Roman"/>
                <w:color w:val="000000" w:themeColor="text1"/>
                <w:sz w:val="24"/>
                <w:szCs w:val="24"/>
              </w:rPr>
              <w:t>Characteristics</w:t>
            </w:r>
            <w:proofErr w:type="spellEnd"/>
          </w:p>
        </w:tc>
        <w:tc>
          <w:tcPr>
            <w:tcW w:w="1843" w:type="dxa"/>
            <w:noWrap/>
            <w:hideMark/>
          </w:tcPr>
          <w:p w14:paraId="006BA97B" w14:textId="44CB0B08" w:rsidR="00421C50" w:rsidRPr="00076C4B" w:rsidRDefault="00421C50" w:rsidP="00D17EF1">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Number </w:t>
            </w:r>
            <w:r w:rsidR="00310A32" w:rsidRPr="00076C4B">
              <w:rPr>
                <w:rFonts w:eastAsia="Times New Roman" w:cs="Times New Roman"/>
                <w:color w:val="000000" w:themeColor="text1"/>
                <w:sz w:val="24"/>
                <w:szCs w:val="24"/>
              </w:rPr>
              <w:t>(n)</w:t>
            </w:r>
          </w:p>
        </w:tc>
        <w:tc>
          <w:tcPr>
            <w:tcW w:w="2748" w:type="dxa"/>
            <w:noWrap/>
            <w:hideMark/>
          </w:tcPr>
          <w:p w14:paraId="3D5184E9" w14:textId="77777777" w:rsidR="00421C50" w:rsidRPr="00076C4B" w:rsidRDefault="00421C50" w:rsidP="00D17EF1">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Percentage</w:t>
            </w:r>
          </w:p>
        </w:tc>
      </w:tr>
      <w:tr w:rsidR="00391DB4" w:rsidRPr="00076C4B" w14:paraId="2BEE4D88" w14:textId="77777777" w:rsidTr="00500745">
        <w:trPr>
          <w:trHeight w:val="25"/>
        </w:trPr>
        <w:tc>
          <w:tcPr>
            <w:cnfStyle w:val="001000000000" w:firstRow="0" w:lastRow="0" w:firstColumn="1" w:lastColumn="0" w:oddVBand="0" w:evenVBand="0" w:oddHBand="0" w:evenHBand="0" w:firstRowFirstColumn="0" w:firstRowLastColumn="0" w:lastRowFirstColumn="0" w:lastRowLastColumn="0"/>
            <w:tcW w:w="9411" w:type="dxa"/>
            <w:gridSpan w:val="3"/>
            <w:noWrap/>
            <w:hideMark/>
          </w:tcPr>
          <w:p w14:paraId="63F793CF" w14:textId="77777777" w:rsidR="00421C50" w:rsidRPr="00076C4B" w:rsidRDefault="00421C50" w:rsidP="00D17EF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Age (years)</w:t>
            </w:r>
          </w:p>
        </w:tc>
      </w:tr>
      <w:tr w:rsidR="00391DB4" w:rsidRPr="00076C4B" w14:paraId="292083A2"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7021325F" w14:textId="77777777" w:rsidR="00421C50" w:rsidRPr="00076C4B" w:rsidRDefault="00421C50" w:rsidP="00D17EF1">
            <w:pPr>
              <w:jc w:val="both"/>
              <w:rPr>
                <w:rFonts w:eastAsia="Times New Roman" w:cs="Times New Roman"/>
                <w:b w:val="0"/>
                <w:bCs w:val="0"/>
                <w:color w:val="000000" w:themeColor="text1"/>
                <w:sz w:val="24"/>
                <w:szCs w:val="24"/>
              </w:rPr>
            </w:pPr>
            <w:r w:rsidRPr="00076C4B">
              <w:rPr>
                <w:rFonts w:eastAsia="Times New Roman" w:cs="Times New Roman"/>
                <w:b w:val="0"/>
                <w:color w:val="000000" w:themeColor="text1"/>
                <w:sz w:val="24"/>
                <w:szCs w:val="24"/>
              </w:rPr>
              <w:t>&lt;25</w:t>
            </w:r>
          </w:p>
        </w:tc>
        <w:tc>
          <w:tcPr>
            <w:tcW w:w="1843" w:type="dxa"/>
            <w:noWrap/>
            <w:hideMark/>
          </w:tcPr>
          <w:p w14:paraId="449649CB" w14:textId="1D1E580D"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29</w:t>
            </w:r>
          </w:p>
        </w:tc>
        <w:tc>
          <w:tcPr>
            <w:tcW w:w="2748" w:type="dxa"/>
            <w:noWrap/>
            <w:vAlign w:val="center"/>
            <w:hideMark/>
          </w:tcPr>
          <w:p w14:paraId="5499BE25" w14:textId="77777777"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14.2</w:t>
            </w:r>
          </w:p>
        </w:tc>
      </w:tr>
      <w:tr w:rsidR="00391DB4" w:rsidRPr="00076C4B" w14:paraId="76274767"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5F66B0CC" w14:textId="77777777" w:rsidR="00421C50" w:rsidRPr="00076C4B" w:rsidRDefault="00421C50" w:rsidP="00D17EF1">
            <w:pPr>
              <w:jc w:val="both"/>
              <w:rPr>
                <w:rFonts w:eastAsia="Times New Roman" w:cs="Times New Roman"/>
                <w:b w:val="0"/>
                <w:bCs w:val="0"/>
                <w:color w:val="000000" w:themeColor="text1"/>
                <w:sz w:val="24"/>
                <w:szCs w:val="24"/>
              </w:rPr>
            </w:pPr>
            <w:r w:rsidRPr="00076C4B">
              <w:rPr>
                <w:rFonts w:cs="Times New Roman"/>
                <w:b w:val="0"/>
                <w:color w:val="000000" w:themeColor="text1"/>
                <w:sz w:val="24"/>
                <w:szCs w:val="24"/>
              </w:rPr>
              <w:t>[25-35[</w:t>
            </w:r>
          </w:p>
        </w:tc>
        <w:tc>
          <w:tcPr>
            <w:tcW w:w="1843" w:type="dxa"/>
            <w:noWrap/>
            <w:hideMark/>
          </w:tcPr>
          <w:p w14:paraId="01995EE0" w14:textId="3024A59E"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38</w:t>
            </w:r>
          </w:p>
        </w:tc>
        <w:tc>
          <w:tcPr>
            <w:tcW w:w="2748" w:type="dxa"/>
            <w:noWrap/>
            <w:vAlign w:val="center"/>
            <w:hideMark/>
          </w:tcPr>
          <w:p w14:paraId="73D965E7" w14:textId="77777777"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18.6</w:t>
            </w:r>
          </w:p>
        </w:tc>
      </w:tr>
      <w:tr w:rsidR="00391DB4" w:rsidRPr="00076C4B" w14:paraId="0219621F"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5BEB22CB" w14:textId="77777777" w:rsidR="00421C50" w:rsidRPr="00076C4B" w:rsidRDefault="00421C50" w:rsidP="00D17EF1">
            <w:pPr>
              <w:jc w:val="both"/>
              <w:rPr>
                <w:rFonts w:eastAsia="Times New Roman" w:cs="Times New Roman"/>
                <w:b w:val="0"/>
                <w:bCs w:val="0"/>
                <w:color w:val="000000" w:themeColor="text1"/>
                <w:sz w:val="24"/>
                <w:szCs w:val="24"/>
              </w:rPr>
            </w:pPr>
            <w:r w:rsidRPr="00076C4B">
              <w:rPr>
                <w:rFonts w:cs="Times New Roman"/>
                <w:b w:val="0"/>
                <w:color w:val="000000" w:themeColor="text1"/>
                <w:sz w:val="24"/>
                <w:szCs w:val="24"/>
              </w:rPr>
              <w:t>[35-45[</w:t>
            </w:r>
          </w:p>
        </w:tc>
        <w:tc>
          <w:tcPr>
            <w:tcW w:w="1843" w:type="dxa"/>
            <w:noWrap/>
            <w:hideMark/>
          </w:tcPr>
          <w:p w14:paraId="66A2A0A2" w14:textId="08F26F66"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61</w:t>
            </w:r>
          </w:p>
        </w:tc>
        <w:tc>
          <w:tcPr>
            <w:tcW w:w="2748" w:type="dxa"/>
            <w:noWrap/>
            <w:vAlign w:val="center"/>
            <w:hideMark/>
          </w:tcPr>
          <w:p w14:paraId="07F94D5B" w14:textId="77777777"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29.9</w:t>
            </w:r>
          </w:p>
        </w:tc>
      </w:tr>
      <w:tr w:rsidR="00391DB4" w:rsidRPr="00076C4B" w14:paraId="02E1785B"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22D5EC5F" w14:textId="77777777" w:rsidR="00421C50" w:rsidRPr="00076C4B" w:rsidRDefault="00421C50" w:rsidP="00D17EF1">
            <w:pPr>
              <w:jc w:val="both"/>
              <w:rPr>
                <w:rFonts w:eastAsia="Times New Roman" w:cs="Times New Roman"/>
                <w:b w:val="0"/>
                <w:bCs w:val="0"/>
                <w:color w:val="000000" w:themeColor="text1"/>
                <w:sz w:val="24"/>
                <w:szCs w:val="24"/>
              </w:rPr>
            </w:pPr>
            <w:r w:rsidRPr="00076C4B">
              <w:rPr>
                <w:rFonts w:eastAsia="Times New Roman" w:cs="Times New Roman"/>
                <w:b w:val="0"/>
                <w:color w:val="000000" w:themeColor="text1"/>
                <w:sz w:val="24"/>
                <w:szCs w:val="24"/>
              </w:rPr>
              <w:t>[45-55[</w:t>
            </w:r>
          </w:p>
        </w:tc>
        <w:tc>
          <w:tcPr>
            <w:tcW w:w="1843" w:type="dxa"/>
            <w:noWrap/>
            <w:hideMark/>
          </w:tcPr>
          <w:p w14:paraId="03D9B955" w14:textId="57A85D17"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39</w:t>
            </w:r>
          </w:p>
        </w:tc>
        <w:tc>
          <w:tcPr>
            <w:tcW w:w="2748" w:type="dxa"/>
            <w:noWrap/>
            <w:vAlign w:val="center"/>
            <w:hideMark/>
          </w:tcPr>
          <w:p w14:paraId="52A79A90" w14:textId="77777777"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19.1</w:t>
            </w:r>
          </w:p>
        </w:tc>
      </w:tr>
      <w:tr w:rsidR="00391DB4" w:rsidRPr="00076C4B" w14:paraId="48C5B405"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1ED30012" w14:textId="77777777" w:rsidR="00421C50" w:rsidRPr="00076C4B" w:rsidRDefault="00421C50" w:rsidP="00D17EF1">
            <w:pPr>
              <w:jc w:val="both"/>
              <w:rPr>
                <w:rFonts w:eastAsia="Times New Roman" w:cs="Times New Roman"/>
                <w:b w:val="0"/>
                <w:bCs w:val="0"/>
                <w:color w:val="000000" w:themeColor="text1"/>
                <w:sz w:val="24"/>
                <w:szCs w:val="24"/>
              </w:rPr>
            </w:pPr>
            <w:r w:rsidRPr="00076C4B">
              <w:rPr>
                <w:rFonts w:cs="Times New Roman"/>
                <w:b w:val="0"/>
                <w:color w:val="000000" w:themeColor="text1"/>
                <w:sz w:val="24"/>
                <w:szCs w:val="24"/>
              </w:rPr>
              <w:lastRenderedPageBreak/>
              <w:t>[55-65[</w:t>
            </w:r>
          </w:p>
        </w:tc>
        <w:tc>
          <w:tcPr>
            <w:tcW w:w="1843" w:type="dxa"/>
            <w:noWrap/>
            <w:hideMark/>
          </w:tcPr>
          <w:p w14:paraId="1FB6712F" w14:textId="71082EAB"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25</w:t>
            </w:r>
          </w:p>
        </w:tc>
        <w:tc>
          <w:tcPr>
            <w:tcW w:w="2748" w:type="dxa"/>
            <w:noWrap/>
            <w:vAlign w:val="center"/>
            <w:hideMark/>
          </w:tcPr>
          <w:p w14:paraId="3520DCDC" w14:textId="77777777" w:rsidR="00421C50" w:rsidRPr="00076C4B" w:rsidRDefault="00421C50" w:rsidP="00D17EF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12.2</w:t>
            </w:r>
          </w:p>
        </w:tc>
      </w:tr>
      <w:tr w:rsidR="00391DB4" w:rsidRPr="00076C4B" w14:paraId="1D5051EE"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63980452" w14:textId="77777777" w:rsidR="00421C50" w:rsidRPr="00076C4B" w:rsidRDefault="00421C50" w:rsidP="008149A1">
            <w:pPr>
              <w:jc w:val="both"/>
              <w:rPr>
                <w:rFonts w:cs="Times New Roman"/>
                <w:color w:val="000000" w:themeColor="text1"/>
                <w:sz w:val="24"/>
                <w:szCs w:val="24"/>
              </w:rPr>
            </w:pPr>
            <w:r w:rsidRPr="00076C4B">
              <w:rPr>
                <w:rFonts w:eastAsia="Times New Roman" w:cs="Times New Roman"/>
                <w:color w:val="000000" w:themeColor="text1"/>
                <w:sz w:val="24"/>
                <w:szCs w:val="24"/>
              </w:rPr>
              <w:t>&gt;</w:t>
            </w:r>
            <w:r w:rsidRPr="00076C4B">
              <w:rPr>
                <w:rFonts w:eastAsia="Times New Roman" w:cs="Times New Roman"/>
                <w:b w:val="0"/>
                <w:color w:val="000000" w:themeColor="text1"/>
                <w:sz w:val="24"/>
                <w:szCs w:val="24"/>
              </w:rPr>
              <w:t>65</w:t>
            </w:r>
          </w:p>
        </w:tc>
        <w:tc>
          <w:tcPr>
            <w:tcW w:w="1843" w:type="dxa"/>
            <w:noWrap/>
          </w:tcPr>
          <w:p w14:paraId="59EABC31" w14:textId="61F344DD"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12</w:t>
            </w:r>
          </w:p>
        </w:tc>
        <w:tc>
          <w:tcPr>
            <w:tcW w:w="2748" w:type="dxa"/>
            <w:noWrap/>
            <w:vAlign w:val="center"/>
          </w:tcPr>
          <w:p w14:paraId="1D428E0D" w14:textId="4CA5BE1B"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5.9</w:t>
            </w:r>
          </w:p>
        </w:tc>
      </w:tr>
      <w:tr w:rsidR="00391DB4" w:rsidRPr="00076C4B" w14:paraId="6B166C35"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9411" w:type="dxa"/>
            <w:gridSpan w:val="3"/>
            <w:noWrap/>
            <w:hideMark/>
          </w:tcPr>
          <w:p w14:paraId="2D63DCB2"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Gender </w:t>
            </w:r>
          </w:p>
        </w:tc>
      </w:tr>
      <w:tr w:rsidR="00391DB4" w:rsidRPr="00076C4B" w14:paraId="6E1FD9CC"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6421B66"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Male</w:t>
            </w:r>
          </w:p>
        </w:tc>
        <w:tc>
          <w:tcPr>
            <w:tcW w:w="1843" w:type="dxa"/>
            <w:hideMark/>
          </w:tcPr>
          <w:p w14:paraId="4121F27E" w14:textId="0D7AFA43"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92</w:t>
            </w:r>
          </w:p>
        </w:tc>
        <w:tc>
          <w:tcPr>
            <w:tcW w:w="2748" w:type="dxa"/>
            <w:hideMark/>
          </w:tcPr>
          <w:p w14:paraId="4E60AED4"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45.1</w:t>
            </w:r>
          </w:p>
        </w:tc>
      </w:tr>
      <w:tr w:rsidR="00391DB4" w:rsidRPr="00076C4B" w14:paraId="1D4CB8D9"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6F35EB2"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Female</w:t>
            </w:r>
          </w:p>
        </w:tc>
        <w:tc>
          <w:tcPr>
            <w:tcW w:w="1843" w:type="dxa"/>
            <w:hideMark/>
          </w:tcPr>
          <w:p w14:paraId="5184A89B"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112</w:t>
            </w:r>
          </w:p>
        </w:tc>
        <w:tc>
          <w:tcPr>
            <w:tcW w:w="2748" w:type="dxa"/>
            <w:hideMark/>
          </w:tcPr>
          <w:p w14:paraId="69452942"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54.9</w:t>
            </w:r>
          </w:p>
        </w:tc>
      </w:tr>
      <w:bookmarkEnd w:id="5"/>
      <w:tr w:rsidR="00391DB4" w:rsidRPr="00076C4B" w14:paraId="6BC66622"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64806F5F"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Occupation </w:t>
            </w:r>
          </w:p>
        </w:tc>
        <w:tc>
          <w:tcPr>
            <w:tcW w:w="1843" w:type="dxa"/>
          </w:tcPr>
          <w:p w14:paraId="2E3D8BE5"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sz w:val="24"/>
                <w:szCs w:val="24"/>
              </w:rPr>
            </w:pPr>
          </w:p>
        </w:tc>
        <w:tc>
          <w:tcPr>
            <w:tcW w:w="2748" w:type="dxa"/>
          </w:tcPr>
          <w:p w14:paraId="0A2C97C0"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themeColor="text1"/>
                <w:sz w:val="24"/>
                <w:szCs w:val="24"/>
              </w:rPr>
            </w:pPr>
          </w:p>
        </w:tc>
      </w:tr>
      <w:tr w:rsidR="00391DB4" w:rsidRPr="00076C4B" w14:paraId="1BD1E322"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54907D6"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Housewife</w:t>
            </w:r>
          </w:p>
        </w:tc>
        <w:tc>
          <w:tcPr>
            <w:tcW w:w="1843" w:type="dxa"/>
            <w:hideMark/>
          </w:tcPr>
          <w:p w14:paraId="4DBE5C5B" w14:textId="41DF97C2"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46</w:t>
            </w:r>
          </w:p>
        </w:tc>
        <w:tc>
          <w:tcPr>
            <w:tcW w:w="2748" w:type="dxa"/>
            <w:hideMark/>
          </w:tcPr>
          <w:p w14:paraId="1AE9F111"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22.5</w:t>
            </w:r>
          </w:p>
        </w:tc>
      </w:tr>
      <w:tr w:rsidR="00391DB4" w:rsidRPr="00076C4B" w14:paraId="14CFF6BD"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E034D8A"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Shopkeeper</w:t>
            </w:r>
          </w:p>
        </w:tc>
        <w:tc>
          <w:tcPr>
            <w:tcW w:w="1843" w:type="dxa"/>
            <w:hideMark/>
          </w:tcPr>
          <w:p w14:paraId="3FC29E32" w14:textId="39CDC8E4"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40</w:t>
            </w:r>
          </w:p>
        </w:tc>
        <w:tc>
          <w:tcPr>
            <w:tcW w:w="2748" w:type="dxa"/>
            <w:hideMark/>
          </w:tcPr>
          <w:p w14:paraId="283BAFB2"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19.6</w:t>
            </w:r>
          </w:p>
        </w:tc>
      </w:tr>
      <w:tr w:rsidR="00391DB4" w:rsidRPr="00076C4B" w14:paraId="5D95ACCC"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939778C"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Worker</w:t>
            </w:r>
          </w:p>
        </w:tc>
        <w:tc>
          <w:tcPr>
            <w:tcW w:w="1843" w:type="dxa"/>
            <w:hideMark/>
          </w:tcPr>
          <w:p w14:paraId="7CABE2E3" w14:textId="26A09D62"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27</w:t>
            </w:r>
          </w:p>
        </w:tc>
        <w:tc>
          <w:tcPr>
            <w:tcW w:w="2748" w:type="dxa"/>
            <w:hideMark/>
          </w:tcPr>
          <w:p w14:paraId="692C2509"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13.2</w:t>
            </w:r>
          </w:p>
        </w:tc>
      </w:tr>
      <w:tr w:rsidR="00391DB4" w:rsidRPr="00076C4B" w14:paraId="6EE8245C"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521308D7"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Healthcare worker/civil servant</w:t>
            </w:r>
          </w:p>
        </w:tc>
        <w:tc>
          <w:tcPr>
            <w:tcW w:w="1843" w:type="dxa"/>
          </w:tcPr>
          <w:p w14:paraId="3F470E2D" w14:textId="7AC2882C"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21</w:t>
            </w:r>
          </w:p>
        </w:tc>
        <w:tc>
          <w:tcPr>
            <w:tcW w:w="2748" w:type="dxa"/>
          </w:tcPr>
          <w:p w14:paraId="23F7A7AC"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10.3</w:t>
            </w:r>
          </w:p>
        </w:tc>
      </w:tr>
      <w:tr w:rsidR="00391DB4" w:rsidRPr="00076C4B" w14:paraId="63FF8E5C"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5AC7C413"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Business employee</w:t>
            </w:r>
          </w:p>
        </w:tc>
        <w:tc>
          <w:tcPr>
            <w:tcW w:w="1843" w:type="dxa"/>
            <w:noWrap/>
            <w:hideMark/>
          </w:tcPr>
          <w:p w14:paraId="3CB9E10C" w14:textId="13EEFC71"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16</w:t>
            </w:r>
          </w:p>
        </w:tc>
        <w:tc>
          <w:tcPr>
            <w:tcW w:w="2748" w:type="dxa"/>
            <w:hideMark/>
          </w:tcPr>
          <w:p w14:paraId="41FB6286" w14:textId="525749A6"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7.8</w:t>
            </w:r>
          </w:p>
        </w:tc>
      </w:tr>
      <w:tr w:rsidR="00391DB4" w:rsidRPr="00076C4B" w14:paraId="6401E50F"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5E055DE6"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Unemployed/Retired</w:t>
            </w:r>
          </w:p>
        </w:tc>
        <w:tc>
          <w:tcPr>
            <w:tcW w:w="1843" w:type="dxa"/>
            <w:noWrap/>
          </w:tcPr>
          <w:p w14:paraId="0EF031C6" w14:textId="79B153E5"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16</w:t>
            </w:r>
          </w:p>
        </w:tc>
        <w:tc>
          <w:tcPr>
            <w:tcW w:w="2748" w:type="dxa"/>
          </w:tcPr>
          <w:p w14:paraId="2FB23E04" w14:textId="22EC7C4B"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7.8</w:t>
            </w:r>
          </w:p>
        </w:tc>
      </w:tr>
      <w:tr w:rsidR="00391DB4" w:rsidRPr="00076C4B" w14:paraId="6A7ADC72"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37BD66D6"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Farmer/Informal sector</w:t>
            </w:r>
          </w:p>
        </w:tc>
        <w:tc>
          <w:tcPr>
            <w:tcW w:w="1843" w:type="dxa"/>
            <w:noWrap/>
          </w:tcPr>
          <w:p w14:paraId="781EF947" w14:textId="656905B6"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16</w:t>
            </w:r>
          </w:p>
        </w:tc>
        <w:tc>
          <w:tcPr>
            <w:tcW w:w="2748" w:type="dxa"/>
          </w:tcPr>
          <w:p w14:paraId="574E1B51" w14:textId="090D075D"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7.8</w:t>
            </w:r>
          </w:p>
        </w:tc>
      </w:tr>
      <w:tr w:rsidR="00391DB4" w:rsidRPr="00076C4B" w14:paraId="18FA25EB"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06680272"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Student/Pupil</w:t>
            </w:r>
          </w:p>
        </w:tc>
        <w:tc>
          <w:tcPr>
            <w:tcW w:w="1843" w:type="dxa"/>
            <w:noWrap/>
            <w:hideMark/>
          </w:tcPr>
          <w:p w14:paraId="5F327AA5" w14:textId="53E03202"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12</w:t>
            </w:r>
          </w:p>
        </w:tc>
        <w:tc>
          <w:tcPr>
            <w:tcW w:w="2748" w:type="dxa"/>
            <w:hideMark/>
          </w:tcPr>
          <w:p w14:paraId="2E9804BA" w14:textId="5AEB4B8B"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5.9</w:t>
            </w:r>
          </w:p>
        </w:tc>
      </w:tr>
      <w:tr w:rsidR="00391DB4" w:rsidRPr="00076C4B" w14:paraId="4FA47F85"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F8D73C0"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Driver</w:t>
            </w:r>
          </w:p>
        </w:tc>
        <w:tc>
          <w:tcPr>
            <w:tcW w:w="1843" w:type="dxa"/>
            <w:hideMark/>
          </w:tcPr>
          <w:p w14:paraId="009E5C41" w14:textId="0FBE0504"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8</w:t>
            </w:r>
          </w:p>
        </w:tc>
        <w:tc>
          <w:tcPr>
            <w:tcW w:w="2748" w:type="dxa"/>
            <w:hideMark/>
          </w:tcPr>
          <w:p w14:paraId="5645D260" w14:textId="07D3250D"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3.9</w:t>
            </w:r>
          </w:p>
        </w:tc>
      </w:tr>
      <w:tr w:rsidR="00391DB4" w:rsidRPr="00076C4B" w14:paraId="2E8AD671"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74BD0407" w14:textId="77777777" w:rsidR="00421C50" w:rsidRPr="00076C4B" w:rsidRDefault="00421C50"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FDS</w:t>
            </w:r>
          </w:p>
        </w:tc>
        <w:tc>
          <w:tcPr>
            <w:tcW w:w="1843" w:type="dxa"/>
            <w:noWrap/>
            <w:hideMark/>
          </w:tcPr>
          <w:p w14:paraId="12508445" w14:textId="4A4118D9"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w:t>
            </w:r>
          </w:p>
        </w:tc>
        <w:tc>
          <w:tcPr>
            <w:tcW w:w="2748" w:type="dxa"/>
            <w:hideMark/>
          </w:tcPr>
          <w:p w14:paraId="35EF0B22" w14:textId="3E630E5B"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w:t>
            </w:r>
          </w:p>
        </w:tc>
      </w:tr>
      <w:tr w:rsidR="00391DB4" w:rsidRPr="00076C4B" w14:paraId="1F2197F9"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1F5184A5"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Origin </w:t>
            </w:r>
          </w:p>
        </w:tc>
        <w:tc>
          <w:tcPr>
            <w:tcW w:w="1843" w:type="dxa"/>
            <w:noWrap/>
          </w:tcPr>
          <w:p w14:paraId="155A6E62" w14:textId="77777777" w:rsidR="00421C50" w:rsidRPr="00076C4B" w:rsidRDefault="00421C50"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2748" w:type="dxa"/>
          </w:tcPr>
          <w:p w14:paraId="4949612B" w14:textId="77777777" w:rsidR="00421C50" w:rsidRPr="00076C4B" w:rsidRDefault="00421C50"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r>
      <w:tr w:rsidR="00391DB4" w:rsidRPr="00076C4B" w14:paraId="3E6A566B"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66CFEDC4"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Ouagadougou</w:t>
            </w:r>
          </w:p>
        </w:tc>
        <w:tc>
          <w:tcPr>
            <w:tcW w:w="1843" w:type="dxa"/>
            <w:noWrap/>
          </w:tcPr>
          <w:p w14:paraId="51E16EE4"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170</w:t>
            </w:r>
          </w:p>
        </w:tc>
        <w:tc>
          <w:tcPr>
            <w:tcW w:w="2748" w:type="dxa"/>
          </w:tcPr>
          <w:p w14:paraId="5067EFE0"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83.3</w:t>
            </w:r>
          </w:p>
        </w:tc>
      </w:tr>
      <w:tr w:rsidR="00391DB4" w:rsidRPr="00076C4B" w14:paraId="3B68F6C9"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10820BE2"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Outside Ouagadougou</w:t>
            </w:r>
          </w:p>
        </w:tc>
        <w:tc>
          <w:tcPr>
            <w:tcW w:w="1843" w:type="dxa"/>
            <w:noWrap/>
          </w:tcPr>
          <w:p w14:paraId="680E9BBD" w14:textId="792A8482"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34</w:t>
            </w:r>
          </w:p>
        </w:tc>
        <w:tc>
          <w:tcPr>
            <w:tcW w:w="2748" w:type="dxa"/>
          </w:tcPr>
          <w:p w14:paraId="13799C2C"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16.7</w:t>
            </w:r>
          </w:p>
        </w:tc>
      </w:tr>
      <w:tr w:rsidR="00391DB4" w:rsidRPr="00076C4B" w14:paraId="08813D83" w14:textId="77777777" w:rsidTr="00500745">
        <w:trPr>
          <w:trHeight w:val="321"/>
        </w:trPr>
        <w:tc>
          <w:tcPr>
            <w:cnfStyle w:val="001000000000" w:firstRow="0" w:lastRow="0" w:firstColumn="1" w:lastColumn="0" w:oddVBand="0" w:evenVBand="0" w:oddHBand="0" w:evenHBand="0" w:firstRowFirstColumn="0" w:firstRowLastColumn="0" w:lastRowFirstColumn="0" w:lastRowLastColumn="0"/>
            <w:tcW w:w="9411" w:type="dxa"/>
            <w:gridSpan w:val="3"/>
            <w:noWrap/>
            <w:hideMark/>
          </w:tcPr>
          <w:p w14:paraId="44D05CB4" w14:textId="3F37B0BD"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Level of education </w:t>
            </w:r>
          </w:p>
        </w:tc>
      </w:tr>
      <w:tr w:rsidR="00391DB4" w:rsidRPr="00076C4B" w14:paraId="06B65162"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61216F14"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No schooling</w:t>
            </w:r>
          </w:p>
        </w:tc>
        <w:tc>
          <w:tcPr>
            <w:tcW w:w="1843" w:type="dxa"/>
            <w:noWrap/>
          </w:tcPr>
          <w:p w14:paraId="5AAF3DB6" w14:textId="6F2A6C0E"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65</w:t>
            </w:r>
          </w:p>
        </w:tc>
        <w:tc>
          <w:tcPr>
            <w:tcW w:w="2748" w:type="dxa"/>
          </w:tcPr>
          <w:p w14:paraId="0FDF5B18"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31.9</w:t>
            </w:r>
          </w:p>
        </w:tc>
      </w:tr>
      <w:tr w:rsidR="00391DB4" w:rsidRPr="00076C4B" w14:paraId="44D7AB2E"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1B5CCFC8"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Primary</w:t>
            </w:r>
          </w:p>
        </w:tc>
        <w:tc>
          <w:tcPr>
            <w:tcW w:w="1843" w:type="dxa"/>
            <w:noWrap/>
          </w:tcPr>
          <w:p w14:paraId="529BE174" w14:textId="4980469A"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46</w:t>
            </w:r>
          </w:p>
        </w:tc>
        <w:tc>
          <w:tcPr>
            <w:tcW w:w="2748" w:type="dxa"/>
          </w:tcPr>
          <w:p w14:paraId="41250904"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22.5</w:t>
            </w:r>
          </w:p>
        </w:tc>
      </w:tr>
      <w:tr w:rsidR="00391DB4" w:rsidRPr="00076C4B" w14:paraId="4E84B75A"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20CEDD8D"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Secondary</w:t>
            </w:r>
          </w:p>
        </w:tc>
        <w:tc>
          <w:tcPr>
            <w:tcW w:w="1843" w:type="dxa"/>
            <w:noWrap/>
          </w:tcPr>
          <w:p w14:paraId="3B163BE5" w14:textId="592162FA"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70</w:t>
            </w:r>
          </w:p>
        </w:tc>
        <w:tc>
          <w:tcPr>
            <w:tcW w:w="2748" w:type="dxa"/>
          </w:tcPr>
          <w:p w14:paraId="5F049994"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34.3</w:t>
            </w:r>
          </w:p>
        </w:tc>
      </w:tr>
      <w:tr w:rsidR="00391DB4" w:rsidRPr="00076C4B" w14:paraId="3CC6DCF9"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547AE9CF"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Higher</w:t>
            </w:r>
          </w:p>
        </w:tc>
        <w:tc>
          <w:tcPr>
            <w:tcW w:w="1843" w:type="dxa"/>
            <w:noWrap/>
          </w:tcPr>
          <w:p w14:paraId="0A689C8B" w14:textId="70DEF346"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23</w:t>
            </w:r>
          </w:p>
        </w:tc>
        <w:tc>
          <w:tcPr>
            <w:tcW w:w="2748" w:type="dxa"/>
          </w:tcPr>
          <w:p w14:paraId="6A4A3B03"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11.3</w:t>
            </w:r>
          </w:p>
        </w:tc>
      </w:tr>
      <w:tr w:rsidR="00391DB4" w:rsidRPr="00076C4B" w14:paraId="64037FBA"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3418121A"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Marital status </w:t>
            </w:r>
          </w:p>
        </w:tc>
        <w:tc>
          <w:tcPr>
            <w:tcW w:w="1843" w:type="dxa"/>
            <w:noWrap/>
          </w:tcPr>
          <w:p w14:paraId="1A7B3A87" w14:textId="77777777" w:rsidR="00421C50" w:rsidRPr="00076C4B" w:rsidRDefault="00421C50"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2748" w:type="dxa"/>
          </w:tcPr>
          <w:p w14:paraId="048100AC" w14:textId="77777777" w:rsidR="00421C50" w:rsidRPr="00076C4B" w:rsidRDefault="00421C50"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r>
      <w:tr w:rsidR="00391DB4" w:rsidRPr="00076C4B" w14:paraId="756361AF"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7547FA14"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Married</w:t>
            </w:r>
          </w:p>
        </w:tc>
        <w:tc>
          <w:tcPr>
            <w:tcW w:w="1843" w:type="dxa"/>
            <w:noWrap/>
          </w:tcPr>
          <w:p w14:paraId="6551C69A"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118</w:t>
            </w:r>
          </w:p>
        </w:tc>
        <w:tc>
          <w:tcPr>
            <w:tcW w:w="2748" w:type="dxa"/>
          </w:tcPr>
          <w:p w14:paraId="0D3CED2C"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57.8</w:t>
            </w:r>
          </w:p>
        </w:tc>
      </w:tr>
      <w:tr w:rsidR="00391DB4" w:rsidRPr="00076C4B" w14:paraId="46AC21C6"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00A77954"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Single</w:t>
            </w:r>
          </w:p>
        </w:tc>
        <w:tc>
          <w:tcPr>
            <w:tcW w:w="1843" w:type="dxa"/>
            <w:noWrap/>
          </w:tcPr>
          <w:p w14:paraId="33E63DA5" w14:textId="3427B832"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56</w:t>
            </w:r>
          </w:p>
        </w:tc>
        <w:tc>
          <w:tcPr>
            <w:tcW w:w="2748" w:type="dxa"/>
          </w:tcPr>
          <w:p w14:paraId="22D7AA47"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27.5</w:t>
            </w:r>
          </w:p>
        </w:tc>
      </w:tr>
      <w:tr w:rsidR="00391DB4" w:rsidRPr="00076C4B" w14:paraId="0D4BFA8B" w14:textId="77777777" w:rsidTr="00500745">
        <w:trPr>
          <w:trHeight w:val="300"/>
        </w:trPr>
        <w:tc>
          <w:tcPr>
            <w:cnfStyle w:val="001000000000" w:firstRow="0" w:lastRow="0" w:firstColumn="1" w:lastColumn="0" w:oddVBand="0" w:evenVBand="0" w:oddHBand="0" w:evenHBand="0" w:firstRowFirstColumn="0" w:firstRowLastColumn="0" w:lastRowFirstColumn="0" w:lastRowLastColumn="0"/>
            <w:tcW w:w="4820" w:type="dxa"/>
            <w:noWrap/>
          </w:tcPr>
          <w:p w14:paraId="54987F0F" w14:textId="77777777" w:rsidR="00421C50" w:rsidRPr="00076C4B" w:rsidRDefault="00421C50" w:rsidP="008149A1">
            <w:pPr>
              <w:jc w:val="both"/>
              <w:rPr>
                <w:rFonts w:eastAsia="Times New Roman" w:cs="Times New Roman"/>
                <w:color w:val="000000" w:themeColor="text1"/>
                <w:sz w:val="24"/>
                <w:szCs w:val="24"/>
              </w:rPr>
            </w:pPr>
            <w:r w:rsidRPr="00076C4B">
              <w:rPr>
                <w:rFonts w:eastAsia="Times New Roman" w:cs="Times New Roman"/>
                <w:b w:val="0"/>
                <w:bCs w:val="0"/>
                <w:color w:val="000000" w:themeColor="text1"/>
                <w:sz w:val="24"/>
                <w:szCs w:val="24"/>
              </w:rPr>
              <w:t xml:space="preserve">Widowed/Divorced </w:t>
            </w:r>
          </w:p>
        </w:tc>
        <w:tc>
          <w:tcPr>
            <w:tcW w:w="1843" w:type="dxa"/>
            <w:noWrap/>
          </w:tcPr>
          <w:p w14:paraId="794F4799" w14:textId="72D22210"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30</w:t>
            </w:r>
          </w:p>
        </w:tc>
        <w:tc>
          <w:tcPr>
            <w:tcW w:w="2748" w:type="dxa"/>
          </w:tcPr>
          <w:p w14:paraId="717AC106" w14:textId="77777777" w:rsidR="00421C50" w:rsidRPr="00076C4B" w:rsidRDefault="00421C50"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14.7</w:t>
            </w:r>
          </w:p>
        </w:tc>
      </w:tr>
      <w:tr w:rsidR="00391DB4" w:rsidRPr="00076C4B" w14:paraId="200D50E2" w14:textId="77777777" w:rsidTr="00500745">
        <w:trPr>
          <w:trHeight w:val="42"/>
        </w:trPr>
        <w:tc>
          <w:tcPr>
            <w:cnfStyle w:val="001000000000" w:firstRow="0" w:lastRow="0" w:firstColumn="1" w:lastColumn="0" w:oddVBand="0" w:evenVBand="0" w:oddHBand="0" w:evenHBand="0" w:firstRowFirstColumn="0" w:firstRowLastColumn="0" w:lastRowFirstColumn="0" w:lastRowLastColumn="0"/>
            <w:tcW w:w="4820" w:type="dxa"/>
            <w:noWrap/>
            <w:hideMark/>
          </w:tcPr>
          <w:p w14:paraId="43903308" w14:textId="77777777" w:rsidR="00CC0AAC" w:rsidRPr="00076C4B" w:rsidRDefault="00CC0AAC"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Characteristic</w:t>
            </w:r>
          </w:p>
        </w:tc>
        <w:tc>
          <w:tcPr>
            <w:tcW w:w="1843" w:type="dxa"/>
            <w:noWrap/>
            <w:hideMark/>
          </w:tcPr>
          <w:p w14:paraId="0E028763"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Number</w:t>
            </w:r>
          </w:p>
        </w:tc>
        <w:tc>
          <w:tcPr>
            <w:tcW w:w="2748" w:type="dxa"/>
            <w:noWrap/>
            <w:hideMark/>
          </w:tcPr>
          <w:p w14:paraId="12108D67"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Percentage</w:t>
            </w:r>
          </w:p>
        </w:tc>
      </w:tr>
      <w:tr w:rsidR="00391DB4" w:rsidRPr="00076C4B" w14:paraId="1395F6C0"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9411" w:type="dxa"/>
            <w:gridSpan w:val="3"/>
            <w:hideMark/>
          </w:tcPr>
          <w:p w14:paraId="39E4A4E0" w14:textId="77777777" w:rsidR="00CC0AAC" w:rsidRPr="00076C4B" w:rsidRDefault="00CC0AAC"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Partner status (n=70)</w:t>
            </w:r>
          </w:p>
        </w:tc>
      </w:tr>
      <w:tr w:rsidR="00391DB4" w:rsidRPr="00076C4B" w14:paraId="34D9BAE8"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4820" w:type="dxa"/>
            <w:hideMark/>
          </w:tcPr>
          <w:p w14:paraId="7B27E143" w14:textId="77777777" w:rsidR="00CC0AAC" w:rsidRPr="00076C4B" w:rsidRDefault="00CC0AAC"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HIV-</w:t>
            </w:r>
          </w:p>
        </w:tc>
        <w:tc>
          <w:tcPr>
            <w:tcW w:w="1843" w:type="dxa"/>
            <w:hideMark/>
          </w:tcPr>
          <w:p w14:paraId="43F9CC6A"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30</w:t>
            </w:r>
          </w:p>
        </w:tc>
        <w:tc>
          <w:tcPr>
            <w:tcW w:w="2748" w:type="dxa"/>
            <w:hideMark/>
          </w:tcPr>
          <w:p w14:paraId="6123C8C3"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42</w:t>
            </w:r>
          </w:p>
        </w:tc>
      </w:tr>
      <w:tr w:rsidR="00391DB4" w:rsidRPr="00076C4B" w14:paraId="70D43EDB"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4820" w:type="dxa"/>
            <w:hideMark/>
          </w:tcPr>
          <w:p w14:paraId="1FE4167F" w14:textId="77777777" w:rsidR="00CC0AAC" w:rsidRPr="00076C4B" w:rsidRDefault="00CC0AAC"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HIV</w:t>
            </w:r>
          </w:p>
        </w:tc>
        <w:tc>
          <w:tcPr>
            <w:tcW w:w="1843" w:type="dxa"/>
            <w:hideMark/>
          </w:tcPr>
          <w:p w14:paraId="0C3FD32B"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21</w:t>
            </w:r>
          </w:p>
        </w:tc>
        <w:tc>
          <w:tcPr>
            <w:tcW w:w="2748" w:type="dxa"/>
            <w:hideMark/>
          </w:tcPr>
          <w:p w14:paraId="0794C19C"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30.0</w:t>
            </w:r>
          </w:p>
        </w:tc>
      </w:tr>
      <w:tr w:rsidR="00391DB4" w:rsidRPr="00076C4B" w14:paraId="10571724"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4820" w:type="dxa"/>
            <w:hideMark/>
          </w:tcPr>
          <w:p w14:paraId="197C58D0" w14:textId="77777777" w:rsidR="00CC0AAC" w:rsidRPr="00076C4B" w:rsidRDefault="00CC0AAC"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Unknown</w:t>
            </w:r>
          </w:p>
        </w:tc>
        <w:tc>
          <w:tcPr>
            <w:tcW w:w="1843" w:type="dxa"/>
            <w:hideMark/>
          </w:tcPr>
          <w:p w14:paraId="5267E3C6"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19</w:t>
            </w:r>
          </w:p>
        </w:tc>
        <w:tc>
          <w:tcPr>
            <w:tcW w:w="2748" w:type="dxa"/>
            <w:hideMark/>
          </w:tcPr>
          <w:p w14:paraId="769A1651"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27.1</w:t>
            </w:r>
          </w:p>
        </w:tc>
      </w:tr>
      <w:tr w:rsidR="00391DB4" w:rsidRPr="00076C4B" w14:paraId="6BB1C876"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9411" w:type="dxa"/>
            <w:gridSpan w:val="3"/>
            <w:hideMark/>
          </w:tcPr>
          <w:p w14:paraId="781F8156" w14:textId="65392CEC" w:rsidR="00CC0AAC" w:rsidRPr="00076C4B" w:rsidRDefault="00CC0AAC"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HIV+ partner monitored (n=21)</w:t>
            </w:r>
          </w:p>
        </w:tc>
      </w:tr>
      <w:tr w:rsidR="00391DB4" w:rsidRPr="00076C4B" w14:paraId="4239588C"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4820" w:type="dxa"/>
            <w:hideMark/>
          </w:tcPr>
          <w:p w14:paraId="1E643966" w14:textId="77777777" w:rsidR="00CC0AAC" w:rsidRPr="00076C4B" w:rsidRDefault="00CC0AAC"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Yes</w:t>
            </w:r>
          </w:p>
        </w:tc>
        <w:tc>
          <w:tcPr>
            <w:tcW w:w="1843" w:type="dxa"/>
            <w:hideMark/>
          </w:tcPr>
          <w:p w14:paraId="05FAD281"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10</w:t>
            </w:r>
          </w:p>
        </w:tc>
        <w:tc>
          <w:tcPr>
            <w:tcW w:w="2748" w:type="dxa"/>
            <w:hideMark/>
          </w:tcPr>
          <w:p w14:paraId="026A472E"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47.6</w:t>
            </w:r>
          </w:p>
        </w:tc>
      </w:tr>
      <w:tr w:rsidR="00391DB4" w:rsidRPr="00076C4B" w14:paraId="57501EFF"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4820" w:type="dxa"/>
          </w:tcPr>
          <w:p w14:paraId="2D06CC7A" w14:textId="77777777" w:rsidR="00CC0AAC" w:rsidRPr="00076C4B" w:rsidRDefault="00CC0AAC" w:rsidP="008149A1">
            <w:pPr>
              <w:jc w:val="both"/>
              <w:rPr>
                <w:rFonts w:eastAsia="Times New Roman" w:cs="Times New Roman"/>
                <w:b w:val="0"/>
                <w:bCs w:val="0"/>
                <w:color w:val="000000" w:themeColor="text1"/>
                <w:sz w:val="24"/>
                <w:szCs w:val="24"/>
              </w:rPr>
            </w:pPr>
            <w:r w:rsidRPr="00076C4B">
              <w:rPr>
                <w:rFonts w:cs="Times New Roman"/>
                <w:b w:val="0"/>
                <w:bCs w:val="0"/>
                <w:color w:val="000000" w:themeColor="text1"/>
                <w:sz w:val="24"/>
                <w:szCs w:val="24"/>
              </w:rPr>
              <w:t>Unknown</w:t>
            </w:r>
          </w:p>
        </w:tc>
        <w:tc>
          <w:tcPr>
            <w:tcW w:w="1843" w:type="dxa"/>
          </w:tcPr>
          <w:p w14:paraId="78DF3816"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 xml:space="preserve">    7</w:t>
            </w:r>
          </w:p>
        </w:tc>
        <w:tc>
          <w:tcPr>
            <w:tcW w:w="2748" w:type="dxa"/>
          </w:tcPr>
          <w:p w14:paraId="2677A70B"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33.3</w:t>
            </w:r>
          </w:p>
        </w:tc>
      </w:tr>
      <w:tr w:rsidR="00391DB4" w:rsidRPr="00076C4B" w14:paraId="687E751B" w14:textId="77777777" w:rsidTr="00500745">
        <w:trPr>
          <w:trHeight w:val="175"/>
        </w:trPr>
        <w:tc>
          <w:tcPr>
            <w:cnfStyle w:val="001000000000" w:firstRow="0" w:lastRow="0" w:firstColumn="1" w:lastColumn="0" w:oddVBand="0" w:evenVBand="0" w:oddHBand="0" w:evenHBand="0" w:firstRowFirstColumn="0" w:firstRowLastColumn="0" w:lastRowFirstColumn="0" w:lastRowLastColumn="0"/>
            <w:tcW w:w="4820" w:type="dxa"/>
            <w:hideMark/>
          </w:tcPr>
          <w:p w14:paraId="37C1F9D9" w14:textId="77777777" w:rsidR="00CC0AAC" w:rsidRPr="00076C4B" w:rsidRDefault="00CC0AAC"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No</w:t>
            </w:r>
          </w:p>
        </w:tc>
        <w:tc>
          <w:tcPr>
            <w:tcW w:w="1843" w:type="dxa"/>
            <w:hideMark/>
          </w:tcPr>
          <w:p w14:paraId="279AD22D"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4</w:t>
            </w:r>
          </w:p>
        </w:tc>
        <w:tc>
          <w:tcPr>
            <w:tcW w:w="2748" w:type="dxa"/>
            <w:hideMark/>
          </w:tcPr>
          <w:p w14:paraId="797DC1BD" w14:textId="77777777" w:rsidR="00CC0AAC" w:rsidRPr="00076C4B" w:rsidRDefault="00CC0AAC" w:rsidP="008149A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4.7</w:t>
            </w:r>
          </w:p>
        </w:tc>
      </w:tr>
    </w:tbl>
    <w:p w14:paraId="0B756690" w14:textId="77777777" w:rsidR="00500745" w:rsidRPr="00076C4B" w:rsidRDefault="00500745" w:rsidP="005E3A16">
      <w:pPr>
        <w:spacing w:after="0" w:line="360" w:lineRule="auto"/>
        <w:jc w:val="both"/>
        <w:rPr>
          <w:rFonts w:cs="Times New Roman"/>
          <w:b/>
          <w:bCs/>
          <w:color w:val="000000" w:themeColor="text1"/>
          <w:sz w:val="24"/>
          <w:szCs w:val="24"/>
        </w:rPr>
      </w:pPr>
    </w:p>
    <w:p w14:paraId="4E840D94" w14:textId="143447D8" w:rsidR="0030724E" w:rsidRPr="00076C4B" w:rsidRDefault="0030724E" w:rsidP="005E3A16">
      <w:pPr>
        <w:spacing w:after="0" w:line="360" w:lineRule="auto"/>
        <w:jc w:val="both"/>
        <w:rPr>
          <w:rFonts w:cs="Times New Roman"/>
          <w:b/>
          <w:bCs/>
          <w:color w:val="000000" w:themeColor="text1"/>
          <w:sz w:val="24"/>
          <w:szCs w:val="24"/>
        </w:rPr>
      </w:pPr>
      <w:r w:rsidRPr="00076C4B">
        <w:rPr>
          <w:rFonts w:cs="Times New Roman"/>
          <w:b/>
          <w:bCs/>
          <w:color w:val="000000" w:themeColor="text1"/>
          <w:sz w:val="24"/>
          <w:szCs w:val="24"/>
        </w:rPr>
        <w:t>Clinical characteristics</w:t>
      </w:r>
    </w:p>
    <w:p w14:paraId="3B09D656" w14:textId="1888266E" w:rsidR="0030724E" w:rsidRPr="00076C4B" w:rsidRDefault="0030724E" w:rsidP="00964559">
      <w:pPr>
        <w:pStyle w:val="ListParagraph"/>
        <w:numPr>
          <w:ilvl w:val="0"/>
          <w:numId w:val="8"/>
        </w:numPr>
        <w:spacing w:after="0" w:line="360" w:lineRule="auto"/>
        <w:jc w:val="both"/>
        <w:rPr>
          <w:rFonts w:ascii="Times New Roman" w:hAnsi="Times New Roman" w:cs="Times New Roman"/>
          <w:b/>
          <w:bCs/>
          <w:color w:val="000000" w:themeColor="text1"/>
          <w:sz w:val="24"/>
          <w:szCs w:val="24"/>
        </w:rPr>
      </w:pPr>
      <w:r w:rsidRPr="00076C4B">
        <w:rPr>
          <w:rFonts w:ascii="Times New Roman" w:hAnsi="Times New Roman" w:cs="Times New Roman"/>
          <w:b/>
          <w:bCs/>
          <w:color w:val="000000" w:themeColor="text1"/>
          <w:sz w:val="24"/>
          <w:szCs w:val="24"/>
        </w:rPr>
        <w:t xml:space="preserve">Circumstances of detection </w:t>
      </w:r>
    </w:p>
    <w:p w14:paraId="46944378" w14:textId="5A4ECC24" w:rsidR="00E96D87" w:rsidRPr="00076C4B" w:rsidRDefault="0030724E" w:rsidP="00E96D87">
      <w:pPr>
        <w:spacing w:after="0" w:line="360" w:lineRule="auto"/>
        <w:jc w:val="both"/>
        <w:rPr>
          <w:rFonts w:cs="Times New Roman"/>
          <w:color w:val="000000" w:themeColor="text1"/>
          <w:sz w:val="24"/>
          <w:szCs w:val="24"/>
        </w:rPr>
      </w:pPr>
      <w:r w:rsidRPr="007C0FBE">
        <w:rPr>
          <w:rFonts w:cs="Times New Roman"/>
          <w:color w:val="000000" w:themeColor="text1"/>
          <w:sz w:val="24"/>
          <w:szCs w:val="24"/>
          <w:lang w:val="en-US"/>
        </w:rPr>
        <w:t xml:space="preserve">Voluntary screening </w:t>
      </w:r>
      <w:r w:rsidR="0085251E" w:rsidRPr="007C0FBE">
        <w:rPr>
          <w:rFonts w:cs="Times New Roman"/>
          <w:color w:val="000000" w:themeColor="text1"/>
          <w:sz w:val="24"/>
          <w:szCs w:val="24"/>
          <w:lang w:val="en-US"/>
        </w:rPr>
        <w:t xml:space="preserve">accounted for more than half of cases </w:t>
      </w:r>
      <w:r w:rsidRPr="007C0FBE">
        <w:rPr>
          <w:rFonts w:cs="Times New Roman"/>
          <w:color w:val="000000" w:themeColor="text1"/>
          <w:sz w:val="24"/>
          <w:szCs w:val="24"/>
          <w:lang w:val="en-US"/>
        </w:rPr>
        <w:t xml:space="preserve">(51.9%), </w:t>
      </w:r>
      <w:r w:rsidR="0085251E" w:rsidRPr="007C0FBE">
        <w:rPr>
          <w:rFonts w:cs="Times New Roman"/>
          <w:color w:val="000000" w:themeColor="text1"/>
          <w:sz w:val="24"/>
          <w:szCs w:val="24"/>
          <w:lang w:val="en-US"/>
        </w:rPr>
        <w:t xml:space="preserve">followed </w:t>
      </w:r>
      <w:r w:rsidR="008149A1" w:rsidRPr="007C0FBE">
        <w:rPr>
          <w:rFonts w:cs="Times New Roman"/>
          <w:color w:val="000000" w:themeColor="text1"/>
          <w:sz w:val="24"/>
          <w:szCs w:val="24"/>
          <w:lang w:val="en-US"/>
        </w:rPr>
        <w:t xml:space="preserve">by </w:t>
      </w:r>
      <w:r w:rsidRPr="007C0FBE">
        <w:rPr>
          <w:rFonts w:cs="Times New Roman"/>
          <w:color w:val="000000" w:themeColor="text1"/>
          <w:sz w:val="24"/>
          <w:szCs w:val="24"/>
          <w:lang w:val="en-US"/>
        </w:rPr>
        <w:t xml:space="preserve">clinical suspicion (31.9%). </w:t>
      </w:r>
      <w:r w:rsidR="00E96D87" w:rsidRPr="007C0FBE">
        <w:rPr>
          <w:rFonts w:cs="Times New Roman"/>
          <w:color w:val="000000" w:themeColor="text1"/>
          <w:sz w:val="24"/>
          <w:szCs w:val="24"/>
          <w:lang w:val="en-US"/>
        </w:rPr>
        <w:t xml:space="preserve"> </w:t>
      </w:r>
      <w:r w:rsidR="00E96D87" w:rsidRPr="00076C4B">
        <w:rPr>
          <w:rFonts w:cs="Times New Roman"/>
          <w:color w:val="000000" w:themeColor="text1"/>
          <w:sz w:val="24"/>
          <w:szCs w:val="24"/>
        </w:rPr>
        <w:t xml:space="preserve">The figure </w:t>
      </w:r>
      <w:proofErr w:type="spellStart"/>
      <w:r w:rsidR="00E96D87" w:rsidRPr="00076C4B">
        <w:rPr>
          <w:rFonts w:cs="Times New Roman"/>
          <w:color w:val="000000" w:themeColor="text1"/>
          <w:sz w:val="24"/>
          <w:szCs w:val="24"/>
        </w:rPr>
        <w:t>below</w:t>
      </w:r>
      <w:proofErr w:type="spellEnd"/>
      <w:r w:rsidR="00E96D87" w:rsidRPr="00076C4B">
        <w:rPr>
          <w:rFonts w:cs="Times New Roman"/>
          <w:color w:val="000000" w:themeColor="text1"/>
          <w:sz w:val="24"/>
          <w:szCs w:val="24"/>
        </w:rPr>
        <w:t xml:space="preserve"> shows the distribution of screening reasons</w:t>
      </w:r>
      <w:r w:rsidR="008149A1" w:rsidRPr="00076C4B">
        <w:rPr>
          <w:rFonts w:cs="Times New Roman"/>
          <w:color w:val="000000" w:themeColor="text1"/>
          <w:sz w:val="24"/>
          <w:szCs w:val="24"/>
        </w:rPr>
        <w:t>.</w:t>
      </w:r>
    </w:p>
    <w:p w14:paraId="28D9CFA0" w14:textId="42088542" w:rsidR="0085251E" w:rsidRPr="00076C4B" w:rsidRDefault="0085251E" w:rsidP="00964559">
      <w:pPr>
        <w:pStyle w:val="ListParagraph"/>
        <w:numPr>
          <w:ilvl w:val="0"/>
          <w:numId w:val="8"/>
        </w:numPr>
        <w:spacing w:after="0" w:line="360" w:lineRule="auto"/>
        <w:jc w:val="both"/>
        <w:rPr>
          <w:rFonts w:ascii="Times New Roman" w:hAnsi="Times New Roman" w:cs="Times New Roman"/>
          <w:b/>
          <w:bCs/>
          <w:color w:val="000000" w:themeColor="text1"/>
          <w:sz w:val="24"/>
          <w:szCs w:val="24"/>
        </w:rPr>
      </w:pPr>
      <w:r w:rsidRPr="00076C4B">
        <w:rPr>
          <w:rFonts w:ascii="Times New Roman" w:hAnsi="Times New Roman" w:cs="Times New Roman"/>
          <w:b/>
          <w:bCs/>
          <w:color w:val="000000" w:themeColor="text1"/>
          <w:sz w:val="24"/>
          <w:szCs w:val="24"/>
        </w:rPr>
        <w:t>Comorbidities</w:t>
      </w:r>
    </w:p>
    <w:p w14:paraId="5C0AF16E" w14:textId="7A702DC4" w:rsidR="0030724E" w:rsidRPr="007C0FBE" w:rsidRDefault="0030724E"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lastRenderedPageBreak/>
        <w:t xml:space="preserve">Non-HIV-related medical history was </w:t>
      </w:r>
      <w:r w:rsidR="0085251E" w:rsidRPr="007C0FBE">
        <w:rPr>
          <w:rFonts w:cs="Times New Roman"/>
          <w:color w:val="000000" w:themeColor="text1"/>
          <w:sz w:val="24"/>
          <w:szCs w:val="24"/>
          <w:lang w:val="en-US"/>
        </w:rPr>
        <w:t xml:space="preserve">observed </w:t>
      </w:r>
      <w:r w:rsidRPr="007C0FBE">
        <w:rPr>
          <w:rFonts w:cs="Times New Roman"/>
          <w:color w:val="000000" w:themeColor="text1"/>
          <w:sz w:val="24"/>
          <w:szCs w:val="24"/>
          <w:lang w:val="en-US"/>
        </w:rPr>
        <w:t>in 10.8% of patients (22 cases). These included high blood pressure (HBP) and diabetes, while HIV-related medical history was dominated by shingles and prurigo.</w:t>
      </w:r>
    </w:p>
    <w:p w14:paraId="7706E35E" w14:textId="181C6989" w:rsidR="0030724E" w:rsidRPr="007C0FBE" w:rsidRDefault="0030724E" w:rsidP="005E3A16">
      <w:pPr>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Clinical stages and opportunistic infections</w:t>
      </w:r>
    </w:p>
    <w:p w14:paraId="077ACF99" w14:textId="68828972" w:rsidR="00964559" w:rsidRPr="007C0FBE" w:rsidRDefault="0030724E"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At the time of </w:t>
      </w:r>
      <w:r w:rsidR="00484A82" w:rsidRPr="007C0FBE">
        <w:rPr>
          <w:rFonts w:cs="Times New Roman"/>
          <w:color w:val="000000" w:themeColor="text1"/>
          <w:sz w:val="24"/>
          <w:szCs w:val="24"/>
          <w:lang w:val="en-US"/>
        </w:rPr>
        <w:t xml:space="preserve">enrollment </w:t>
      </w:r>
      <w:r w:rsidRPr="007C0FBE">
        <w:rPr>
          <w:rFonts w:cs="Times New Roman"/>
          <w:color w:val="000000" w:themeColor="text1"/>
          <w:sz w:val="24"/>
          <w:szCs w:val="24"/>
          <w:lang w:val="en-US"/>
        </w:rPr>
        <w:t xml:space="preserve">in </w:t>
      </w:r>
      <w:r w:rsidR="008149A1" w:rsidRPr="007C0FBE">
        <w:rPr>
          <w:rFonts w:cs="Times New Roman"/>
          <w:color w:val="000000" w:themeColor="text1"/>
          <w:sz w:val="24"/>
          <w:szCs w:val="24"/>
          <w:lang w:val="en-US"/>
        </w:rPr>
        <w:t xml:space="preserve">the various departments </w:t>
      </w:r>
      <w:r w:rsidR="00E96D87" w:rsidRPr="007C0FBE">
        <w:rPr>
          <w:rFonts w:cs="Times New Roman"/>
          <w:color w:val="000000" w:themeColor="text1"/>
          <w:sz w:val="24"/>
          <w:szCs w:val="24"/>
          <w:lang w:val="en-US"/>
        </w:rPr>
        <w:t xml:space="preserve">and initiation of antiretroviral therapy </w:t>
      </w:r>
      <w:r w:rsidR="008149A1" w:rsidRPr="007C0FBE">
        <w:rPr>
          <w:rFonts w:cs="Times New Roman"/>
          <w:color w:val="000000" w:themeColor="text1"/>
          <w:sz w:val="24"/>
          <w:szCs w:val="24"/>
          <w:lang w:val="en-US"/>
        </w:rPr>
        <w:t>(ART)</w:t>
      </w:r>
      <w:r w:rsidRPr="007C0FBE">
        <w:rPr>
          <w:rFonts w:cs="Times New Roman"/>
          <w:color w:val="000000" w:themeColor="text1"/>
          <w:sz w:val="24"/>
          <w:szCs w:val="24"/>
          <w:lang w:val="en-US"/>
        </w:rPr>
        <w:t xml:space="preserve">, 60.8% of patients were classified as stage 1. </w:t>
      </w:r>
    </w:p>
    <w:p w14:paraId="3C627268" w14:textId="77777777" w:rsidR="00964559" w:rsidRPr="007C0FBE" w:rsidRDefault="00964559" w:rsidP="005E3A16">
      <w:pPr>
        <w:spacing w:after="0" w:line="360" w:lineRule="auto"/>
        <w:jc w:val="both"/>
        <w:rPr>
          <w:rFonts w:cs="Times New Roman"/>
          <w:color w:val="000000" w:themeColor="text1"/>
          <w:sz w:val="24"/>
          <w:szCs w:val="24"/>
          <w:lang w:val="en-US"/>
        </w:rPr>
      </w:pPr>
    </w:p>
    <w:p w14:paraId="27110D20" w14:textId="733D632B" w:rsidR="00E5339F" w:rsidRPr="007C0FBE" w:rsidRDefault="003D44F2"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Among the patients, at least </w:t>
      </w:r>
      <w:r w:rsidR="0030724E" w:rsidRPr="007C0FBE">
        <w:rPr>
          <w:rFonts w:cs="Times New Roman"/>
          <w:color w:val="000000" w:themeColor="text1"/>
          <w:sz w:val="24"/>
          <w:szCs w:val="24"/>
          <w:lang w:val="en-US"/>
        </w:rPr>
        <w:t xml:space="preserve">one opportunistic infection (OIs) was </w:t>
      </w:r>
      <w:r w:rsidR="00484A82" w:rsidRPr="007C0FBE">
        <w:rPr>
          <w:rFonts w:cs="Times New Roman"/>
          <w:color w:val="000000" w:themeColor="text1"/>
          <w:sz w:val="24"/>
          <w:szCs w:val="24"/>
          <w:lang w:val="en-US"/>
        </w:rPr>
        <w:t xml:space="preserve">present </w:t>
      </w:r>
      <w:r w:rsidR="0030724E" w:rsidRPr="007C0FBE">
        <w:rPr>
          <w:rFonts w:cs="Times New Roman"/>
          <w:color w:val="000000" w:themeColor="text1"/>
          <w:sz w:val="24"/>
          <w:szCs w:val="24"/>
          <w:lang w:val="en-US"/>
        </w:rPr>
        <w:t xml:space="preserve">in 29 patients (14.2%). </w:t>
      </w:r>
      <w:r w:rsidRPr="007C0FBE">
        <w:rPr>
          <w:rFonts w:cs="Times New Roman"/>
          <w:color w:val="000000" w:themeColor="text1"/>
          <w:sz w:val="24"/>
          <w:szCs w:val="24"/>
          <w:lang w:val="en-US"/>
        </w:rPr>
        <w:t xml:space="preserve">These OIs were dominated by </w:t>
      </w:r>
      <w:r w:rsidR="0030724E" w:rsidRPr="007C0FBE">
        <w:rPr>
          <w:rFonts w:cs="Times New Roman"/>
          <w:color w:val="000000" w:themeColor="text1"/>
          <w:sz w:val="24"/>
          <w:szCs w:val="24"/>
          <w:lang w:val="en-US"/>
        </w:rPr>
        <w:t xml:space="preserve">pulmonary tuberculosis </w:t>
      </w:r>
      <w:r w:rsidRPr="007C0FBE">
        <w:rPr>
          <w:rFonts w:cs="Times New Roman"/>
          <w:color w:val="000000" w:themeColor="text1"/>
          <w:sz w:val="24"/>
          <w:szCs w:val="24"/>
          <w:lang w:val="en-US"/>
        </w:rPr>
        <w:t>(</w:t>
      </w:r>
      <w:r w:rsidR="0030724E" w:rsidRPr="007C0FBE">
        <w:rPr>
          <w:rFonts w:cs="Times New Roman"/>
          <w:color w:val="000000" w:themeColor="text1"/>
          <w:sz w:val="24"/>
          <w:szCs w:val="24"/>
          <w:lang w:val="en-US"/>
        </w:rPr>
        <w:t>41.4%</w:t>
      </w:r>
      <w:r w:rsidRPr="007C0FBE">
        <w:rPr>
          <w:rFonts w:cs="Times New Roman"/>
          <w:color w:val="000000" w:themeColor="text1"/>
          <w:sz w:val="24"/>
          <w:szCs w:val="24"/>
          <w:lang w:val="en-US"/>
        </w:rPr>
        <w:t xml:space="preserve">), </w:t>
      </w:r>
      <w:r w:rsidR="0030724E" w:rsidRPr="007C0FBE">
        <w:rPr>
          <w:rFonts w:cs="Times New Roman"/>
          <w:color w:val="000000" w:themeColor="text1"/>
          <w:sz w:val="24"/>
          <w:szCs w:val="24"/>
          <w:lang w:val="en-US"/>
        </w:rPr>
        <w:t xml:space="preserve">followed </w:t>
      </w:r>
      <w:r w:rsidRPr="007C0FBE">
        <w:rPr>
          <w:rFonts w:cs="Times New Roman"/>
          <w:color w:val="000000" w:themeColor="text1"/>
          <w:sz w:val="24"/>
          <w:szCs w:val="24"/>
          <w:lang w:val="en-US"/>
        </w:rPr>
        <w:t>by</w:t>
      </w:r>
      <w:r w:rsidR="0030724E" w:rsidRPr="007C0FBE">
        <w:rPr>
          <w:rFonts w:cs="Times New Roman"/>
          <w:color w:val="000000" w:themeColor="text1"/>
          <w:sz w:val="24"/>
          <w:szCs w:val="24"/>
          <w:lang w:val="en-US"/>
        </w:rPr>
        <w:t xml:space="preserve"> herpes zoster, prurigo, and oropharyngeal candidiasis (each 13.8%)</w:t>
      </w:r>
      <w:r w:rsidR="00663454" w:rsidRPr="007C0FBE">
        <w:rPr>
          <w:rFonts w:cs="Times New Roman"/>
          <w:color w:val="000000" w:themeColor="text1"/>
          <w:sz w:val="24"/>
          <w:szCs w:val="24"/>
          <w:lang w:val="en-US"/>
        </w:rPr>
        <w:t>. The following table summarizes the clinical characteristics of the patients</w:t>
      </w:r>
    </w:p>
    <w:p w14:paraId="33F14566" w14:textId="4764362F" w:rsidR="00BA51F9" w:rsidRPr="007C0FBE" w:rsidRDefault="00663454"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Table </w:t>
      </w:r>
      <w:r w:rsidR="008149A1" w:rsidRPr="007C0FBE">
        <w:rPr>
          <w:rFonts w:cs="Times New Roman"/>
          <w:color w:val="000000" w:themeColor="text1"/>
          <w:sz w:val="24"/>
          <w:szCs w:val="24"/>
          <w:lang w:val="en-US"/>
        </w:rPr>
        <w:t>II</w:t>
      </w:r>
      <w:r w:rsidRPr="007C0FBE">
        <w:rPr>
          <w:rFonts w:cs="Times New Roman"/>
          <w:color w:val="000000" w:themeColor="text1"/>
          <w:sz w:val="24"/>
          <w:szCs w:val="24"/>
          <w:lang w:val="en-US"/>
        </w:rPr>
        <w:t>: Distribution of clinical characteristics of patients</w:t>
      </w:r>
    </w:p>
    <w:tbl>
      <w:tblPr>
        <w:tblStyle w:val="Tableausimple21"/>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34"/>
        <w:gridCol w:w="1696"/>
        <w:gridCol w:w="2419"/>
        <w:gridCol w:w="70"/>
      </w:tblGrid>
      <w:tr w:rsidR="00391DB4" w:rsidRPr="00076C4B" w14:paraId="7584C489" w14:textId="77777777" w:rsidTr="00BA51F9">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34" w:type="dxa"/>
            <w:noWrap/>
            <w:hideMark/>
          </w:tcPr>
          <w:p w14:paraId="3273459B" w14:textId="7E09EF74" w:rsidR="0030724E" w:rsidRPr="00076C4B" w:rsidRDefault="0030724E" w:rsidP="008149A1">
            <w:pPr>
              <w:jc w:val="both"/>
              <w:rPr>
                <w:rFonts w:cs="Times New Roman"/>
                <w:color w:val="000000" w:themeColor="text1"/>
                <w:sz w:val="24"/>
                <w:szCs w:val="24"/>
                <w14:ligatures w14:val="none"/>
              </w:rPr>
            </w:pPr>
            <w:proofErr w:type="spellStart"/>
            <w:r w:rsidRPr="00076C4B">
              <w:rPr>
                <w:rFonts w:cs="Times New Roman"/>
                <w:color w:val="000000" w:themeColor="text1"/>
                <w:sz w:val="24"/>
                <w:szCs w:val="24"/>
              </w:rPr>
              <w:t>Clinical</w:t>
            </w:r>
            <w:proofErr w:type="spellEnd"/>
            <w:r w:rsidRPr="00076C4B">
              <w:rPr>
                <w:rFonts w:cs="Times New Roman"/>
                <w:color w:val="000000" w:themeColor="text1"/>
                <w:sz w:val="24"/>
                <w:szCs w:val="24"/>
              </w:rPr>
              <w:t xml:space="preserve"> </w:t>
            </w:r>
            <w:proofErr w:type="spellStart"/>
            <w:r w:rsidRPr="00076C4B">
              <w:rPr>
                <w:rFonts w:cs="Times New Roman"/>
                <w:color w:val="000000" w:themeColor="text1"/>
                <w:sz w:val="24"/>
                <w:szCs w:val="24"/>
              </w:rPr>
              <w:t>characteristics</w:t>
            </w:r>
            <w:proofErr w:type="spellEnd"/>
          </w:p>
        </w:tc>
        <w:tc>
          <w:tcPr>
            <w:tcW w:w="1696" w:type="dxa"/>
            <w:noWrap/>
            <w:hideMark/>
          </w:tcPr>
          <w:p w14:paraId="0B422753" w14:textId="3A53A1F2" w:rsidR="0030724E" w:rsidRPr="00076C4B" w:rsidRDefault="0030724E" w:rsidP="008149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Number </w:t>
            </w:r>
            <w:r w:rsidR="00310A32" w:rsidRPr="00076C4B">
              <w:rPr>
                <w:rFonts w:eastAsia="Times New Roman" w:cs="Times New Roman"/>
                <w:color w:val="000000" w:themeColor="text1"/>
                <w:sz w:val="24"/>
                <w:szCs w:val="24"/>
              </w:rPr>
              <w:t>(n)</w:t>
            </w:r>
          </w:p>
        </w:tc>
        <w:tc>
          <w:tcPr>
            <w:tcW w:w="2489" w:type="dxa"/>
            <w:gridSpan w:val="2"/>
            <w:noWrap/>
            <w:hideMark/>
          </w:tcPr>
          <w:p w14:paraId="03EB50BB" w14:textId="77777777" w:rsidR="0030724E" w:rsidRPr="00076C4B" w:rsidRDefault="0030724E" w:rsidP="008149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Percentage</w:t>
            </w:r>
          </w:p>
        </w:tc>
      </w:tr>
      <w:tr w:rsidR="00391DB4" w:rsidRPr="00076C4B" w14:paraId="66BB6FDC" w14:textId="77777777" w:rsidTr="00BA51F9">
        <w:trPr>
          <w:trHeight w:val="370"/>
        </w:trPr>
        <w:tc>
          <w:tcPr>
            <w:cnfStyle w:val="001000000000" w:firstRow="0" w:lastRow="0" w:firstColumn="1" w:lastColumn="0" w:oddVBand="0" w:evenVBand="0" w:oddHBand="0" w:evenHBand="0" w:firstRowFirstColumn="0" w:firstRowLastColumn="0" w:lastRowFirstColumn="0" w:lastRowLastColumn="0"/>
            <w:tcW w:w="5534" w:type="dxa"/>
            <w:noWrap/>
          </w:tcPr>
          <w:p w14:paraId="658B5C28" w14:textId="473599C8" w:rsidR="0030724E" w:rsidRPr="00076C4B" w:rsidRDefault="0030724E"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Non-HIV-related history</w:t>
            </w:r>
          </w:p>
        </w:tc>
        <w:tc>
          <w:tcPr>
            <w:tcW w:w="1696" w:type="dxa"/>
            <w:noWrap/>
          </w:tcPr>
          <w:p w14:paraId="2E5B553B" w14:textId="77777777"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2489" w:type="dxa"/>
            <w:gridSpan w:val="2"/>
            <w:noWrap/>
          </w:tcPr>
          <w:p w14:paraId="00E18517" w14:textId="77777777"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r>
      <w:tr w:rsidR="00391DB4" w:rsidRPr="00076C4B" w14:paraId="77D5C2DD" w14:textId="77777777" w:rsidTr="00BA51F9">
        <w:trPr>
          <w:trHeight w:val="370"/>
        </w:trPr>
        <w:tc>
          <w:tcPr>
            <w:cnfStyle w:val="001000000000" w:firstRow="0" w:lastRow="0" w:firstColumn="1" w:lastColumn="0" w:oddVBand="0" w:evenVBand="0" w:oddHBand="0" w:evenHBand="0" w:firstRowFirstColumn="0" w:firstRowLastColumn="0" w:lastRowFirstColumn="0" w:lastRowLastColumn="0"/>
            <w:tcW w:w="5534" w:type="dxa"/>
            <w:hideMark/>
          </w:tcPr>
          <w:p w14:paraId="0174BB3A"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Hypertension</w:t>
            </w:r>
          </w:p>
        </w:tc>
        <w:tc>
          <w:tcPr>
            <w:tcW w:w="1696" w:type="dxa"/>
            <w:hideMark/>
          </w:tcPr>
          <w:p w14:paraId="763F527E" w14:textId="01BECF3B"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8</w:t>
            </w:r>
          </w:p>
        </w:tc>
        <w:tc>
          <w:tcPr>
            <w:tcW w:w="2489" w:type="dxa"/>
            <w:gridSpan w:val="2"/>
            <w:hideMark/>
          </w:tcPr>
          <w:p w14:paraId="764CB557" w14:textId="1020B585"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3.9</w:t>
            </w:r>
          </w:p>
        </w:tc>
      </w:tr>
      <w:tr w:rsidR="00391DB4" w:rsidRPr="00076C4B" w14:paraId="56D1B7AC" w14:textId="77777777" w:rsidTr="00BA51F9">
        <w:trPr>
          <w:trHeight w:val="370"/>
        </w:trPr>
        <w:tc>
          <w:tcPr>
            <w:cnfStyle w:val="001000000000" w:firstRow="0" w:lastRow="0" w:firstColumn="1" w:lastColumn="0" w:oddVBand="0" w:evenVBand="0" w:oddHBand="0" w:evenHBand="0" w:firstRowFirstColumn="0" w:firstRowLastColumn="0" w:lastRowFirstColumn="0" w:lastRowLastColumn="0"/>
            <w:tcW w:w="5534" w:type="dxa"/>
            <w:hideMark/>
          </w:tcPr>
          <w:p w14:paraId="5EA186A7"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Diabetes</w:t>
            </w:r>
          </w:p>
        </w:tc>
        <w:tc>
          <w:tcPr>
            <w:tcW w:w="1696" w:type="dxa"/>
            <w:hideMark/>
          </w:tcPr>
          <w:p w14:paraId="75B7A3EF" w14:textId="51E073CD"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w:t>
            </w:r>
          </w:p>
        </w:tc>
        <w:tc>
          <w:tcPr>
            <w:tcW w:w="2489" w:type="dxa"/>
            <w:gridSpan w:val="2"/>
            <w:hideMark/>
          </w:tcPr>
          <w:p w14:paraId="2118FDEA" w14:textId="2AC77111"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2.4</w:t>
            </w:r>
          </w:p>
        </w:tc>
      </w:tr>
      <w:tr w:rsidR="00391DB4" w:rsidRPr="00076C4B" w14:paraId="71423F1D" w14:textId="77777777" w:rsidTr="00BA51F9">
        <w:trPr>
          <w:trHeight w:val="370"/>
        </w:trPr>
        <w:tc>
          <w:tcPr>
            <w:cnfStyle w:val="001000000000" w:firstRow="0" w:lastRow="0" w:firstColumn="1" w:lastColumn="0" w:oddVBand="0" w:evenVBand="0" w:oddHBand="0" w:evenHBand="0" w:firstRowFirstColumn="0" w:firstRowLastColumn="0" w:lastRowFirstColumn="0" w:lastRowLastColumn="0"/>
            <w:tcW w:w="5534" w:type="dxa"/>
            <w:hideMark/>
          </w:tcPr>
          <w:p w14:paraId="46802E21"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Heart failure</w:t>
            </w:r>
          </w:p>
        </w:tc>
        <w:tc>
          <w:tcPr>
            <w:tcW w:w="1696" w:type="dxa"/>
            <w:hideMark/>
          </w:tcPr>
          <w:p w14:paraId="3E76905D" w14:textId="40495ABD"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w:t>
            </w:r>
          </w:p>
        </w:tc>
        <w:tc>
          <w:tcPr>
            <w:tcW w:w="2489" w:type="dxa"/>
            <w:gridSpan w:val="2"/>
            <w:hideMark/>
          </w:tcPr>
          <w:p w14:paraId="658D1A99" w14:textId="592ADC06"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1.5</w:t>
            </w:r>
          </w:p>
        </w:tc>
      </w:tr>
      <w:tr w:rsidR="00391DB4" w:rsidRPr="00076C4B" w14:paraId="144C67B3" w14:textId="77777777" w:rsidTr="00BA51F9">
        <w:trPr>
          <w:trHeight w:val="370"/>
        </w:trPr>
        <w:tc>
          <w:tcPr>
            <w:cnfStyle w:val="001000000000" w:firstRow="0" w:lastRow="0" w:firstColumn="1" w:lastColumn="0" w:oddVBand="0" w:evenVBand="0" w:oddHBand="0" w:evenHBand="0" w:firstRowFirstColumn="0" w:firstRowLastColumn="0" w:lastRowFirstColumn="0" w:lastRowLastColumn="0"/>
            <w:tcW w:w="5534" w:type="dxa"/>
            <w:hideMark/>
          </w:tcPr>
          <w:p w14:paraId="157C2C15" w14:textId="271CEE53"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Stroke</w:t>
            </w:r>
          </w:p>
        </w:tc>
        <w:tc>
          <w:tcPr>
            <w:tcW w:w="1696" w:type="dxa"/>
            <w:hideMark/>
          </w:tcPr>
          <w:p w14:paraId="57B3CE83" w14:textId="5C47CA70"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w:t>
            </w:r>
          </w:p>
        </w:tc>
        <w:tc>
          <w:tcPr>
            <w:tcW w:w="2489" w:type="dxa"/>
            <w:gridSpan w:val="2"/>
            <w:hideMark/>
          </w:tcPr>
          <w:p w14:paraId="280649DD" w14:textId="492E18FB"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w:t>
            </w:r>
          </w:p>
        </w:tc>
      </w:tr>
      <w:tr w:rsidR="00391DB4" w:rsidRPr="00076C4B" w14:paraId="456DBA4A" w14:textId="77777777" w:rsidTr="00BA51F9">
        <w:trPr>
          <w:trHeight w:val="370"/>
        </w:trPr>
        <w:tc>
          <w:tcPr>
            <w:cnfStyle w:val="001000000000" w:firstRow="0" w:lastRow="0" w:firstColumn="1" w:lastColumn="0" w:oddVBand="0" w:evenVBand="0" w:oddHBand="0" w:evenHBand="0" w:firstRowFirstColumn="0" w:firstRowLastColumn="0" w:lastRowFirstColumn="0" w:lastRowLastColumn="0"/>
            <w:tcW w:w="5534" w:type="dxa"/>
            <w:hideMark/>
          </w:tcPr>
          <w:p w14:paraId="5232EB49"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Kidney failure</w:t>
            </w:r>
          </w:p>
        </w:tc>
        <w:tc>
          <w:tcPr>
            <w:tcW w:w="1696" w:type="dxa"/>
            <w:hideMark/>
          </w:tcPr>
          <w:p w14:paraId="06791E46" w14:textId="08813D6A"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w:t>
            </w:r>
          </w:p>
        </w:tc>
        <w:tc>
          <w:tcPr>
            <w:tcW w:w="2489" w:type="dxa"/>
            <w:gridSpan w:val="2"/>
            <w:noWrap/>
            <w:hideMark/>
          </w:tcPr>
          <w:p w14:paraId="6F8B133B" w14:textId="611DB205"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w:t>
            </w:r>
          </w:p>
        </w:tc>
      </w:tr>
      <w:tr w:rsidR="00391DB4" w:rsidRPr="00076C4B" w14:paraId="675C0B92" w14:textId="77777777" w:rsidTr="00BA51F9">
        <w:trPr>
          <w:trHeight w:val="370"/>
        </w:trPr>
        <w:tc>
          <w:tcPr>
            <w:cnfStyle w:val="001000000000" w:firstRow="0" w:lastRow="0" w:firstColumn="1" w:lastColumn="0" w:oddVBand="0" w:evenVBand="0" w:oddHBand="0" w:evenHBand="0" w:firstRowFirstColumn="0" w:firstRowLastColumn="0" w:lastRowFirstColumn="0" w:lastRowLastColumn="0"/>
            <w:tcW w:w="5534" w:type="dxa"/>
            <w:hideMark/>
          </w:tcPr>
          <w:p w14:paraId="1D908C77"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Tumor</w:t>
            </w:r>
          </w:p>
        </w:tc>
        <w:tc>
          <w:tcPr>
            <w:tcW w:w="1696" w:type="dxa"/>
            <w:hideMark/>
          </w:tcPr>
          <w:p w14:paraId="4D697411" w14:textId="4B435197"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w:t>
            </w:r>
          </w:p>
        </w:tc>
        <w:tc>
          <w:tcPr>
            <w:tcW w:w="2489" w:type="dxa"/>
            <w:gridSpan w:val="2"/>
            <w:noWrap/>
            <w:hideMark/>
          </w:tcPr>
          <w:p w14:paraId="61968AEA" w14:textId="709DFDA5"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w:t>
            </w:r>
          </w:p>
        </w:tc>
      </w:tr>
      <w:tr w:rsidR="00391DB4" w:rsidRPr="00076C4B" w14:paraId="7A97CDA8" w14:textId="77777777" w:rsidTr="00BA51F9">
        <w:trPr>
          <w:gridAfter w:val="1"/>
          <w:wAfter w:w="70" w:type="dxa"/>
          <w:trHeight w:val="370"/>
        </w:trPr>
        <w:tc>
          <w:tcPr>
            <w:cnfStyle w:val="001000000000" w:firstRow="0" w:lastRow="0" w:firstColumn="1" w:lastColumn="0" w:oddVBand="0" w:evenVBand="0" w:oddHBand="0" w:evenHBand="0" w:firstRowFirstColumn="0" w:firstRowLastColumn="0" w:lastRowFirstColumn="0" w:lastRowLastColumn="0"/>
            <w:tcW w:w="5534" w:type="dxa"/>
          </w:tcPr>
          <w:p w14:paraId="5134D4B4" w14:textId="0D54B94B" w:rsidR="0030724E" w:rsidRPr="007C0FBE" w:rsidRDefault="0030724E" w:rsidP="008149A1">
            <w:pPr>
              <w:jc w:val="both"/>
              <w:rPr>
                <w:rFonts w:eastAsia="Times New Roman" w:cs="Times New Roman"/>
                <w:b w:val="0"/>
                <w:bCs w:val="0"/>
                <w:color w:val="000000" w:themeColor="text1"/>
                <w:sz w:val="24"/>
                <w:szCs w:val="24"/>
                <w:lang w:val="en-US"/>
              </w:rPr>
            </w:pPr>
            <w:r w:rsidRPr="007C0FBE">
              <w:rPr>
                <w:rFonts w:eastAsia="Times New Roman" w:cs="Times New Roman"/>
                <w:b w:val="0"/>
                <w:bCs w:val="0"/>
                <w:color w:val="000000" w:themeColor="text1"/>
                <w:sz w:val="24"/>
                <w:szCs w:val="24"/>
                <w:lang w:val="en-US"/>
              </w:rPr>
              <w:t>No history unrelated to HIV</w:t>
            </w:r>
          </w:p>
        </w:tc>
        <w:tc>
          <w:tcPr>
            <w:tcW w:w="1696" w:type="dxa"/>
          </w:tcPr>
          <w:p w14:paraId="72D0D01C" w14:textId="77777777"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182</w:t>
            </w:r>
          </w:p>
        </w:tc>
        <w:tc>
          <w:tcPr>
            <w:tcW w:w="2419" w:type="dxa"/>
            <w:noWrap/>
          </w:tcPr>
          <w:p w14:paraId="4FCCB064" w14:textId="77777777"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89.2</w:t>
            </w:r>
          </w:p>
        </w:tc>
      </w:tr>
      <w:tr w:rsidR="00391DB4" w:rsidRPr="00076C4B" w14:paraId="3789E4AC"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noWrap/>
            <w:hideMark/>
          </w:tcPr>
          <w:p w14:paraId="5D084E64" w14:textId="77777777" w:rsidR="0030724E" w:rsidRPr="00076C4B" w:rsidRDefault="0030724E"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HIV-related history</w:t>
            </w:r>
          </w:p>
        </w:tc>
        <w:tc>
          <w:tcPr>
            <w:tcW w:w="1696" w:type="dxa"/>
            <w:noWrap/>
          </w:tcPr>
          <w:p w14:paraId="22B43250" w14:textId="445F4065"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2419" w:type="dxa"/>
            <w:noWrap/>
          </w:tcPr>
          <w:p w14:paraId="75FAF4AF" w14:textId="339A5FF0"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r>
      <w:tr w:rsidR="00391DB4" w:rsidRPr="00076C4B" w14:paraId="19972551"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hideMark/>
          </w:tcPr>
          <w:p w14:paraId="40166124"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Shingles</w:t>
            </w:r>
          </w:p>
        </w:tc>
        <w:tc>
          <w:tcPr>
            <w:tcW w:w="1696" w:type="dxa"/>
            <w:hideMark/>
          </w:tcPr>
          <w:p w14:paraId="359986EF" w14:textId="7818A371"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6</w:t>
            </w:r>
          </w:p>
        </w:tc>
        <w:tc>
          <w:tcPr>
            <w:tcW w:w="2419" w:type="dxa"/>
            <w:hideMark/>
          </w:tcPr>
          <w:p w14:paraId="5DDA4508" w14:textId="644313AB"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2.9</w:t>
            </w:r>
          </w:p>
        </w:tc>
      </w:tr>
      <w:tr w:rsidR="00391DB4" w:rsidRPr="00076C4B" w14:paraId="6E8068F9"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hideMark/>
          </w:tcPr>
          <w:p w14:paraId="567F4CFF"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Prurigo</w:t>
            </w:r>
          </w:p>
        </w:tc>
        <w:tc>
          <w:tcPr>
            <w:tcW w:w="1696" w:type="dxa"/>
            <w:hideMark/>
          </w:tcPr>
          <w:p w14:paraId="6CB9B1CB" w14:textId="7C567D6E"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w:t>
            </w:r>
          </w:p>
        </w:tc>
        <w:tc>
          <w:tcPr>
            <w:tcW w:w="2419" w:type="dxa"/>
            <w:hideMark/>
          </w:tcPr>
          <w:p w14:paraId="2AE6ACD0" w14:textId="1D16DDE6"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w:t>
            </w:r>
          </w:p>
        </w:tc>
      </w:tr>
      <w:tr w:rsidR="00391DB4" w:rsidRPr="00076C4B" w14:paraId="22DC227F"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hideMark/>
          </w:tcPr>
          <w:p w14:paraId="4F480840"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STI</w:t>
            </w:r>
          </w:p>
        </w:tc>
        <w:tc>
          <w:tcPr>
            <w:tcW w:w="1696" w:type="dxa"/>
            <w:hideMark/>
          </w:tcPr>
          <w:p w14:paraId="19715964" w14:textId="114B7AA1"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w:t>
            </w:r>
          </w:p>
        </w:tc>
        <w:tc>
          <w:tcPr>
            <w:tcW w:w="2419" w:type="dxa"/>
            <w:hideMark/>
          </w:tcPr>
          <w:p w14:paraId="2C7F1883" w14:textId="17AC1D33"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0.5</w:t>
            </w:r>
          </w:p>
        </w:tc>
      </w:tr>
      <w:tr w:rsidR="00391DB4" w:rsidRPr="00076C4B" w14:paraId="49904C0E"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hideMark/>
          </w:tcPr>
          <w:p w14:paraId="722431DC"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Tuberculosis</w:t>
            </w:r>
          </w:p>
        </w:tc>
        <w:tc>
          <w:tcPr>
            <w:tcW w:w="1696" w:type="dxa"/>
            <w:hideMark/>
          </w:tcPr>
          <w:p w14:paraId="7199A8F3" w14:textId="40E8F589"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w:t>
            </w:r>
          </w:p>
        </w:tc>
        <w:tc>
          <w:tcPr>
            <w:tcW w:w="2419" w:type="dxa"/>
            <w:hideMark/>
          </w:tcPr>
          <w:p w14:paraId="2EF35F00" w14:textId="4420519A"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0.5</w:t>
            </w:r>
          </w:p>
        </w:tc>
      </w:tr>
      <w:tr w:rsidR="00391DB4" w:rsidRPr="00076C4B" w14:paraId="262E2892"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hideMark/>
          </w:tcPr>
          <w:p w14:paraId="3FC292BF"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Bladder tumor</w:t>
            </w:r>
          </w:p>
        </w:tc>
        <w:tc>
          <w:tcPr>
            <w:tcW w:w="1696" w:type="dxa"/>
            <w:hideMark/>
          </w:tcPr>
          <w:p w14:paraId="2684852D" w14:textId="26E749B4"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w:t>
            </w:r>
          </w:p>
        </w:tc>
        <w:tc>
          <w:tcPr>
            <w:tcW w:w="2419" w:type="dxa"/>
            <w:hideMark/>
          </w:tcPr>
          <w:p w14:paraId="44F5D661" w14:textId="1203402E"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0.5</w:t>
            </w:r>
          </w:p>
        </w:tc>
      </w:tr>
      <w:tr w:rsidR="00391DB4" w:rsidRPr="00076C4B" w14:paraId="7EA07CEC"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hideMark/>
          </w:tcPr>
          <w:p w14:paraId="53D74101" w14:textId="77777777" w:rsidR="0030724E" w:rsidRPr="00076C4B" w:rsidRDefault="0030724E"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Genital herpes</w:t>
            </w:r>
          </w:p>
        </w:tc>
        <w:tc>
          <w:tcPr>
            <w:tcW w:w="1696" w:type="dxa"/>
            <w:hideMark/>
          </w:tcPr>
          <w:p w14:paraId="03E5A6A6" w14:textId="21C1EA9F"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w:t>
            </w:r>
          </w:p>
        </w:tc>
        <w:tc>
          <w:tcPr>
            <w:tcW w:w="2419" w:type="dxa"/>
            <w:hideMark/>
          </w:tcPr>
          <w:p w14:paraId="1C36D545" w14:textId="27529B4C"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0.5</w:t>
            </w:r>
          </w:p>
        </w:tc>
      </w:tr>
      <w:tr w:rsidR="00391DB4" w:rsidRPr="00076C4B" w14:paraId="29C3E970" w14:textId="77777777" w:rsidTr="00BA51F9">
        <w:trPr>
          <w:gridAfter w:val="1"/>
          <w:wAfter w:w="70" w:type="dxa"/>
          <w:trHeight w:val="300"/>
        </w:trPr>
        <w:tc>
          <w:tcPr>
            <w:cnfStyle w:val="001000000000" w:firstRow="0" w:lastRow="0" w:firstColumn="1" w:lastColumn="0" w:oddVBand="0" w:evenVBand="0" w:oddHBand="0" w:evenHBand="0" w:firstRowFirstColumn="0" w:firstRowLastColumn="0" w:lastRowFirstColumn="0" w:lastRowLastColumn="0"/>
            <w:tcW w:w="5534" w:type="dxa"/>
          </w:tcPr>
          <w:p w14:paraId="6DE56729" w14:textId="0DDF6180" w:rsidR="0030724E" w:rsidRPr="007C0FBE" w:rsidRDefault="0030724E" w:rsidP="008149A1">
            <w:pPr>
              <w:jc w:val="both"/>
              <w:rPr>
                <w:rFonts w:eastAsia="Times New Roman" w:cs="Times New Roman"/>
                <w:b w:val="0"/>
                <w:bCs w:val="0"/>
                <w:color w:val="000000" w:themeColor="text1"/>
                <w:sz w:val="24"/>
                <w:szCs w:val="24"/>
                <w:lang w:val="en-US"/>
              </w:rPr>
            </w:pPr>
            <w:r w:rsidRPr="007C0FBE">
              <w:rPr>
                <w:rFonts w:eastAsia="Times New Roman" w:cs="Times New Roman"/>
                <w:b w:val="0"/>
                <w:bCs w:val="0"/>
                <w:color w:val="000000" w:themeColor="text1"/>
                <w:sz w:val="24"/>
                <w:szCs w:val="24"/>
                <w:lang w:val="en-US"/>
              </w:rPr>
              <w:t>No history of HIV infection</w:t>
            </w:r>
          </w:p>
        </w:tc>
        <w:tc>
          <w:tcPr>
            <w:tcW w:w="1696" w:type="dxa"/>
          </w:tcPr>
          <w:p w14:paraId="14B392CC" w14:textId="77777777"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192</w:t>
            </w:r>
          </w:p>
        </w:tc>
        <w:tc>
          <w:tcPr>
            <w:tcW w:w="2419" w:type="dxa"/>
          </w:tcPr>
          <w:p w14:paraId="48135C2C" w14:textId="77777777" w:rsidR="0030724E" w:rsidRPr="00076C4B" w:rsidRDefault="0030724E"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94.1</w:t>
            </w:r>
          </w:p>
        </w:tc>
      </w:tr>
      <w:tr w:rsidR="00391DB4" w:rsidRPr="00076C4B" w14:paraId="28EEEE1A" w14:textId="77777777" w:rsidTr="00BA51F9">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noWrap/>
            <w:hideMark/>
          </w:tcPr>
          <w:p w14:paraId="7CC85CB7" w14:textId="21013DF3" w:rsidR="00456A52" w:rsidRPr="00076C4B" w:rsidRDefault="00456A52"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Opportunistic infections (n=29)</w:t>
            </w:r>
          </w:p>
        </w:tc>
        <w:tc>
          <w:tcPr>
            <w:tcW w:w="1696" w:type="dxa"/>
            <w:noWrap/>
          </w:tcPr>
          <w:p w14:paraId="2D99D144" w14:textId="1E4C2C57"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2419" w:type="dxa"/>
            <w:noWrap/>
          </w:tcPr>
          <w:p w14:paraId="00FDF00E" w14:textId="2C7BA3EB"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r>
      <w:tr w:rsidR="00391DB4" w:rsidRPr="00076C4B" w14:paraId="2D060033" w14:textId="77777777" w:rsidTr="00BA51F9">
        <w:trPr>
          <w:gridAfter w:val="1"/>
          <w:wAfter w:w="70" w:type="dxa"/>
          <w:trHeight w:val="325"/>
        </w:trPr>
        <w:tc>
          <w:tcPr>
            <w:cnfStyle w:val="001000000000" w:firstRow="0" w:lastRow="0" w:firstColumn="1" w:lastColumn="0" w:oddVBand="0" w:evenVBand="0" w:oddHBand="0" w:evenHBand="0" w:firstRowFirstColumn="0" w:firstRowLastColumn="0" w:lastRowFirstColumn="0" w:lastRowLastColumn="0"/>
            <w:tcW w:w="5534" w:type="dxa"/>
            <w:hideMark/>
          </w:tcPr>
          <w:p w14:paraId="71312AF1" w14:textId="77777777" w:rsidR="00456A52" w:rsidRPr="00076C4B" w:rsidRDefault="00456A52"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Pulmonary tuberculosis</w:t>
            </w:r>
          </w:p>
        </w:tc>
        <w:tc>
          <w:tcPr>
            <w:tcW w:w="1696" w:type="dxa"/>
            <w:hideMark/>
          </w:tcPr>
          <w:p w14:paraId="0649608B" w14:textId="77777777"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12</w:t>
            </w:r>
          </w:p>
        </w:tc>
        <w:tc>
          <w:tcPr>
            <w:tcW w:w="2419" w:type="dxa"/>
            <w:hideMark/>
          </w:tcPr>
          <w:p w14:paraId="48096F77" w14:textId="77777777"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41.4</w:t>
            </w:r>
          </w:p>
        </w:tc>
      </w:tr>
      <w:tr w:rsidR="00391DB4" w:rsidRPr="00076C4B" w14:paraId="229C352C" w14:textId="77777777" w:rsidTr="00BA51F9">
        <w:trPr>
          <w:gridAfter w:val="1"/>
          <w:wAfter w:w="70" w:type="dxa"/>
          <w:trHeight w:val="325"/>
        </w:trPr>
        <w:tc>
          <w:tcPr>
            <w:cnfStyle w:val="001000000000" w:firstRow="0" w:lastRow="0" w:firstColumn="1" w:lastColumn="0" w:oddVBand="0" w:evenVBand="0" w:oddHBand="0" w:evenHBand="0" w:firstRowFirstColumn="0" w:firstRowLastColumn="0" w:lastRowFirstColumn="0" w:lastRowLastColumn="0"/>
            <w:tcW w:w="5534" w:type="dxa"/>
            <w:hideMark/>
          </w:tcPr>
          <w:p w14:paraId="5A426171" w14:textId="77777777" w:rsidR="00456A52" w:rsidRPr="00076C4B" w:rsidRDefault="00456A52"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Chickenpox-shingles</w:t>
            </w:r>
          </w:p>
        </w:tc>
        <w:tc>
          <w:tcPr>
            <w:tcW w:w="1696" w:type="dxa"/>
            <w:hideMark/>
          </w:tcPr>
          <w:p w14:paraId="3FA11FBE" w14:textId="271C7BAB"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w:t>
            </w:r>
          </w:p>
        </w:tc>
        <w:tc>
          <w:tcPr>
            <w:tcW w:w="2419" w:type="dxa"/>
            <w:hideMark/>
          </w:tcPr>
          <w:p w14:paraId="234B80E2" w14:textId="77777777"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13.8</w:t>
            </w:r>
          </w:p>
        </w:tc>
      </w:tr>
      <w:tr w:rsidR="00391DB4" w:rsidRPr="00076C4B" w14:paraId="55C0D0CC" w14:textId="77777777" w:rsidTr="00BA51F9">
        <w:trPr>
          <w:gridAfter w:val="1"/>
          <w:wAfter w:w="70" w:type="dxa"/>
          <w:trHeight w:val="325"/>
        </w:trPr>
        <w:tc>
          <w:tcPr>
            <w:cnfStyle w:val="001000000000" w:firstRow="0" w:lastRow="0" w:firstColumn="1" w:lastColumn="0" w:oddVBand="0" w:evenVBand="0" w:oddHBand="0" w:evenHBand="0" w:firstRowFirstColumn="0" w:firstRowLastColumn="0" w:lastRowFirstColumn="0" w:lastRowLastColumn="0"/>
            <w:tcW w:w="5534" w:type="dxa"/>
            <w:hideMark/>
          </w:tcPr>
          <w:p w14:paraId="5DB08F02" w14:textId="77777777" w:rsidR="00456A52" w:rsidRPr="00076C4B" w:rsidRDefault="00456A52"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Prurigo</w:t>
            </w:r>
          </w:p>
        </w:tc>
        <w:tc>
          <w:tcPr>
            <w:tcW w:w="1696" w:type="dxa"/>
            <w:hideMark/>
          </w:tcPr>
          <w:p w14:paraId="596B1824" w14:textId="0AC1066C"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w:t>
            </w:r>
          </w:p>
        </w:tc>
        <w:tc>
          <w:tcPr>
            <w:tcW w:w="2419" w:type="dxa"/>
            <w:hideMark/>
          </w:tcPr>
          <w:p w14:paraId="7C8A03CD" w14:textId="77777777"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13.8</w:t>
            </w:r>
          </w:p>
        </w:tc>
      </w:tr>
      <w:tr w:rsidR="00391DB4" w:rsidRPr="00076C4B" w14:paraId="2471B4E1" w14:textId="77777777" w:rsidTr="00BA51F9">
        <w:trPr>
          <w:gridAfter w:val="1"/>
          <w:wAfter w:w="70" w:type="dxa"/>
          <w:trHeight w:val="325"/>
        </w:trPr>
        <w:tc>
          <w:tcPr>
            <w:cnfStyle w:val="001000000000" w:firstRow="0" w:lastRow="0" w:firstColumn="1" w:lastColumn="0" w:oddVBand="0" w:evenVBand="0" w:oddHBand="0" w:evenHBand="0" w:firstRowFirstColumn="0" w:firstRowLastColumn="0" w:lastRowFirstColumn="0" w:lastRowLastColumn="0"/>
            <w:tcW w:w="5534" w:type="dxa"/>
            <w:hideMark/>
          </w:tcPr>
          <w:p w14:paraId="61170FBA" w14:textId="77777777" w:rsidR="00456A52" w:rsidRPr="00076C4B" w:rsidRDefault="00456A52"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Oropharyngeal candidiasis</w:t>
            </w:r>
          </w:p>
        </w:tc>
        <w:tc>
          <w:tcPr>
            <w:tcW w:w="1696" w:type="dxa"/>
            <w:hideMark/>
          </w:tcPr>
          <w:p w14:paraId="4CC348CF" w14:textId="2A2012A9"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w:t>
            </w:r>
          </w:p>
        </w:tc>
        <w:tc>
          <w:tcPr>
            <w:tcW w:w="2419" w:type="dxa"/>
            <w:hideMark/>
          </w:tcPr>
          <w:p w14:paraId="7ACCF8CC" w14:textId="77777777"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13.8</w:t>
            </w:r>
          </w:p>
        </w:tc>
      </w:tr>
      <w:tr w:rsidR="00391DB4" w:rsidRPr="00076C4B" w14:paraId="353D290A" w14:textId="77777777" w:rsidTr="00BA51F9">
        <w:trPr>
          <w:gridAfter w:val="1"/>
          <w:wAfter w:w="70" w:type="dxa"/>
          <w:trHeight w:val="325"/>
        </w:trPr>
        <w:tc>
          <w:tcPr>
            <w:cnfStyle w:val="001000000000" w:firstRow="0" w:lastRow="0" w:firstColumn="1" w:lastColumn="0" w:oddVBand="0" w:evenVBand="0" w:oddHBand="0" w:evenHBand="0" w:firstRowFirstColumn="0" w:firstRowLastColumn="0" w:lastRowFirstColumn="0" w:lastRowLastColumn="0"/>
            <w:tcW w:w="5534" w:type="dxa"/>
            <w:hideMark/>
          </w:tcPr>
          <w:p w14:paraId="3934DE80" w14:textId="77777777" w:rsidR="00456A52" w:rsidRPr="00076C4B" w:rsidRDefault="00456A52"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Digestive parasitosis</w:t>
            </w:r>
          </w:p>
        </w:tc>
        <w:tc>
          <w:tcPr>
            <w:tcW w:w="1696" w:type="dxa"/>
            <w:hideMark/>
          </w:tcPr>
          <w:p w14:paraId="3C48A845" w14:textId="2B78A46E"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w:t>
            </w:r>
          </w:p>
        </w:tc>
        <w:tc>
          <w:tcPr>
            <w:tcW w:w="2419" w:type="dxa"/>
            <w:hideMark/>
          </w:tcPr>
          <w:p w14:paraId="4A6C3BC1" w14:textId="77777777"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10.4</w:t>
            </w:r>
          </w:p>
        </w:tc>
      </w:tr>
      <w:tr w:rsidR="00391DB4" w:rsidRPr="00076C4B" w14:paraId="1234F23C" w14:textId="77777777" w:rsidTr="00BA51F9">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hideMark/>
          </w:tcPr>
          <w:p w14:paraId="065C3AE1" w14:textId="77777777" w:rsidR="00456A52" w:rsidRPr="00076C4B" w:rsidRDefault="00456A52"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Esophageal candidiasis</w:t>
            </w:r>
          </w:p>
        </w:tc>
        <w:tc>
          <w:tcPr>
            <w:tcW w:w="1696" w:type="dxa"/>
            <w:hideMark/>
          </w:tcPr>
          <w:p w14:paraId="1B4B7FD7" w14:textId="4E48CAEE"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w:t>
            </w:r>
          </w:p>
        </w:tc>
        <w:tc>
          <w:tcPr>
            <w:tcW w:w="2419" w:type="dxa"/>
            <w:hideMark/>
          </w:tcPr>
          <w:p w14:paraId="3A741420" w14:textId="599DE46D"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3.4</w:t>
            </w:r>
          </w:p>
        </w:tc>
      </w:tr>
      <w:tr w:rsidR="00391DB4" w:rsidRPr="00076C4B" w14:paraId="61583805" w14:textId="77777777" w:rsidTr="00BA51F9">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hideMark/>
          </w:tcPr>
          <w:p w14:paraId="143D9CC6" w14:textId="77777777" w:rsidR="00456A52" w:rsidRPr="00076C4B" w:rsidRDefault="00456A52"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Cerebral toxoplasmosis</w:t>
            </w:r>
          </w:p>
        </w:tc>
        <w:tc>
          <w:tcPr>
            <w:tcW w:w="1696" w:type="dxa"/>
            <w:hideMark/>
          </w:tcPr>
          <w:p w14:paraId="1AB41B85" w14:textId="19510CE1"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w:t>
            </w:r>
          </w:p>
        </w:tc>
        <w:tc>
          <w:tcPr>
            <w:tcW w:w="2419" w:type="dxa"/>
            <w:noWrap/>
            <w:hideMark/>
          </w:tcPr>
          <w:p w14:paraId="0A906AA7" w14:textId="5567E110" w:rsidR="00456A52" w:rsidRPr="00076C4B" w:rsidRDefault="00456A52"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3.4</w:t>
            </w:r>
          </w:p>
        </w:tc>
      </w:tr>
      <w:tr w:rsidR="00391DB4" w:rsidRPr="00076C4B" w14:paraId="7B863695" w14:textId="77777777" w:rsidTr="00BA51F9">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tcPr>
          <w:p w14:paraId="48D38150" w14:textId="5DAE8ADD" w:rsidR="00BA51F9" w:rsidRPr="00076C4B" w:rsidRDefault="00BA51F9" w:rsidP="008149A1">
            <w:pPr>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WHO classification</w:t>
            </w:r>
          </w:p>
        </w:tc>
        <w:tc>
          <w:tcPr>
            <w:tcW w:w="1696" w:type="dxa"/>
          </w:tcPr>
          <w:p w14:paraId="7514B0FA" w14:textId="77777777"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2419" w:type="dxa"/>
            <w:noWrap/>
          </w:tcPr>
          <w:p w14:paraId="35D65BA2" w14:textId="77777777"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r>
      <w:tr w:rsidR="00391DB4" w:rsidRPr="00076C4B" w14:paraId="0179EDD6" w14:textId="77777777" w:rsidTr="009E47AC">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vAlign w:val="center"/>
          </w:tcPr>
          <w:p w14:paraId="753CAB15" w14:textId="06D32851" w:rsidR="00BA51F9" w:rsidRPr="00076C4B" w:rsidRDefault="00BA51F9"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Stage 1</w:t>
            </w:r>
          </w:p>
        </w:tc>
        <w:tc>
          <w:tcPr>
            <w:tcW w:w="1696" w:type="dxa"/>
            <w:vAlign w:val="center"/>
          </w:tcPr>
          <w:p w14:paraId="337C3A91" w14:textId="6DBE6126"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124</w:t>
            </w:r>
          </w:p>
        </w:tc>
        <w:tc>
          <w:tcPr>
            <w:tcW w:w="2419" w:type="dxa"/>
            <w:noWrap/>
            <w:vAlign w:val="center"/>
          </w:tcPr>
          <w:p w14:paraId="3FDFA2EB" w14:textId="3BA1D1B6"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60.8</w:t>
            </w:r>
          </w:p>
        </w:tc>
      </w:tr>
      <w:tr w:rsidR="00391DB4" w:rsidRPr="00076C4B" w14:paraId="72CC60A0" w14:textId="77777777" w:rsidTr="009E47AC">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vAlign w:val="center"/>
          </w:tcPr>
          <w:p w14:paraId="22CDDA40" w14:textId="49F703F7" w:rsidR="00BA51F9" w:rsidRPr="00076C4B" w:rsidRDefault="00BA51F9"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lastRenderedPageBreak/>
              <w:t>Stage 2</w:t>
            </w:r>
          </w:p>
        </w:tc>
        <w:tc>
          <w:tcPr>
            <w:tcW w:w="1696" w:type="dxa"/>
            <w:vAlign w:val="center"/>
          </w:tcPr>
          <w:p w14:paraId="4E3A917B" w14:textId="245FF432"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58</w:t>
            </w:r>
          </w:p>
        </w:tc>
        <w:tc>
          <w:tcPr>
            <w:tcW w:w="2419" w:type="dxa"/>
            <w:noWrap/>
            <w:vAlign w:val="center"/>
          </w:tcPr>
          <w:p w14:paraId="37EBF96B" w14:textId="1027F75C"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28.4</w:t>
            </w:r>
          </w:p>
        </w:tc>
      </w:tr>
      <w:tr w:rsidR="00391DB4" w:rsidRPr="00076C4B" w14:paraId="6CF9000E" w14:textId="77777777" w:rsidTr="009E47AC">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vAlign w:val="center"/>
          </w:tcPr>
          <w:p w14:paraId="11B59F61" w14:textId="68494C0D" w:rsidR="00BA51F9" w:rsidRPr="00076C4B" w:rsidRDefault="00BA51F9"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Stage 3</w:t>
            </w:r>
          </w:p>
        </w:tc>
        <w:tc>
          <w:tcPr>
            <w:tcW w:w="1696" w:type="dxa"/>
            <w:vAlign w:val="center"/>
          </w:tcPr>
          <w:p w14:paraId="7FB00854" w14:textId="5EF78170"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14</w:t>
            </w:r>
          </w:p>
        </w:tc>
        <w:tc>
          <w:tcPr>
            <w:tcW w:w="2419" w:type="dxa"/>
            <w:noWrap/>
            <w:vAlign w:val="center"/>
          </w:tcPr>
          <w:p w14:paraId="1F3C7248" w14:textId="582D830C"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6.9</w:t>
            </w:r>
          </w:p>
        </w:tc>
      </w:tr>
      <w:tr w:rsidR="00391DB4" w:rsidRPr="00076C4B" w14:paraId="43C61FB0" w14:textId="77777777" w:rsidTr="009E47AC">
        <w:trPr>
          <w:gridAfter w:val="1"/>
          <w:wAfter w:w="70" w:type="dxa"/>
          <w:trHeight w:val="162"/>
        </w:trPr>
        <w:tc>
          <w:tcPr>
            <w:cnfStyle w:val="001000000000" w:firstRow="0" w:lastRow="0" w:firstColumn="1" w:lastColumn="0" w:oddVBand="0" w:evenVBand="0" w:oddHBand="0" w:evenHBand="0" w:firstRowFirstColumn="0" w:firstRowLastColumn="0" w:lastRowFirstColumn="0" w:lastRowLastColumn="0"/>
            <w:tcW w:w="5534" w:type="dxa"/>
            <w:vAlign w:val="center"/>
          </w:tcPr>
          <w:p w14:paraId="3276A098" w14:textId="650949A2" w:rsidR="00BA51F9" w:rsidRPr="00076C4B" w:rsidRDefault="00BA51F9" w:rsidP="008149A1">
            <w:pPr>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Stage 4</w:t>
            </w:r>
          </w:p>
        </w:tc>
        <w:tc>
          <w:tcPr>
            <w:tcW w:w="1696" w:type="dxa"/>
            <w:vAlign w:val="center"/>
          </w:tcPr>
          <w:p w14:paraId="0BFBC735" w14:textId="305AC9BB"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8</w:t>
            </w:r>
          </w:p>
        </w:tc>
        <w:tc>
          <w:tcPr>
            <w:tcW w:w="2419" w:type="dxa"/>
            <w:noWrap/>
            <w:vAlign w:val="center"/>
          </w:tcPr>
          <w:p w14:paraId="5515E384" w14:textId="25F9EAC5" w:rsidR="00BA51F9" w:rsidRPr="00076C4B" w:rsidRDefault="00BA51F9" w:rsidP="008149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3.9</w:t>
            </w:r>
          </w:p>
        </w:tc>
      </w:tr>
    </w:tbl>
    <w:p w14:paraId="149ADE51" w14:textId="77777777" w:rsidR="00BA51F9" w:rsidRPr="00076C4B" w:rsidRDefault="00BA51F9" w:rsidP="005E3A16">
      <w:pPr>
        <w:spacing w:after="0" w:line="360" w:lineRule="auto"/>
        <w:jc w:val="both"/>
        <w:rPr>
          <w:rFonts w:cs="Times New Roman"/>
          <w:color w:val="000000" w:themeColor="text1"/>
          <w:sz w:val="24"/>
          <w:szCs w:val="24"/>
        </w:rPr>
      </w:pPr>
    </w:p>
    <w:p w14:paraId="44B1CAEA" w14:textId="77777777" w:rsidR="008149A1" w:rsidRPr="00076C4B" w:rsidRDefault="008149A1" w:rsidP="005E3A16">
      <w:pPr>
        <w:spacing w:after="0" w:line="360" w:lineRule="auto"/>
        <w:jc w:val="both"/>
        <w:rPr>
          <w:rFonts w:cs="Times New Roman"/>
          <w:color w:val="000000" w:themeColor="text1"/>
          <w:sz w:val="24"/>
          <w:szCs w:val="24"/>
        </w:rPr>
      </w:pPr>
    </w:p>
    <w:p w14:paraId="65B064DD" w14:textId="5BC35B1F" w:rsidR="00E5339F" w:rsidRPr="00076C4B" w:rsidRDefault="00C05AE6" w:rsidP="005E3A16">
      <w:pPr>
        <w:spacing w:after="0" w:line="360" w:lineRule="auto"/>
        <w:jc w:val="both"/>
        <w:rPr>
          <w:rFonts w:cs="Times New Roman"/>
          <w:color w:val="000000" w:themeColor="text1"/>
          <w:sz w:val="24"/>
          <w:szCs w:val="24"/>
        </w:rPr>
      </w:pPr>
      <w:r w:rsidRPr="00076C4B">
        <w:rPr>
          <w:rFonts w:cs="Times New Roman"/>
          <w:noProof/>
          <w:color w:val="000000" w:themeColor="text1"/>
          <w:sz w:val="24"/>
          <w:szCs w:val="24"/>
        </w:rPr>
        <w:drawing>
          <wp:inline distT="0" distB="0" distL="0" distR="0" wp14:anchorId="708BA1E1" wp14:editId="1D163058">
            <wp:extent cx="4572000" cy="2066925"/>
            <wp:effectExtent l="0" t="0" r="0" b="9525"/>
            <wp:docPr id="1" name="Graphique 1">
              <a:extLst xmlns:a="http://schemas.openxmlformats.org/drawingml/2006/main">
                <a:ext uri="{FF2B5EF4-FFF2-40B4-BE49-F238E27FC236}">
                  <a16:creationId xmlns:a16="http://schemas.microsoft.com/office/drawing/2014/main" id="{19BF59B9-20B3-3AAE-126C-C8189A979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9FB414" w14:textId="525DF63C" w:rsidR="00C05AE6" w:rsidRPr="007C0FBE" w:rsidRDefault="00C05AE6" w:rsidP="005E3A16">
      <w:pPr>
        <w:pStyle w:val="Caption"/>
        <w:spacing w:after="0" w:line="360" w:lineRule="auto"/>
        <w:jc w:val="both"/>
        <w:rPr>
          <w:rFonts w:cs="Times New Roman"/>
          <w:i w:val="0"/>
          <w:iCs w:val="0"/>
          <w:color w:val="000000" w:themeColor="text1"/>
          <w:sz w:val="24"/>
          <w:szCs w:val="24"/>
          <w:lang w:val="en-US"/>
        </w:rPr>
      </w:pPr>
      <w:bookmarkStart w:id="6" w:name="_Toc172810054"/>
      <w:r w:rsidRPr="007C0FBE">
        <w:rPr>
          <w:rFonts w:cs="Times New Roman"/>
          <w:b/>
          <w:bCs/>
          <w:i w:val="0"/>
          <w:iCs w:val="0"/>
          <w:color w:val="000000" w:themeColor="text1"/>
          <w:sz w:val="24"/>
          <w:szCs w:val="24"/>
          <w:lang w:val="en-US"/>
        </w:rPr>
        <w:t>Figure</w:t>
      </w:r>
      <w:r w:rsidR="008149A1" w:rsidRPr="007C0FBE">
        <w:rPr>
          <w:rFonts w:cs="Times New Roman"/>
          <w:b/>
          <w:bCs/>
          <w:i w:val="0"/>
          <w:iCs w:val="0"/>
          <w:color w:val="000000" w:themeColor="text1"/>
          <w:sz w:val="24"/>
          <w:szCs w:val="24"/>
          <w:lang w:val="en-US"/>
        </w:rPr>
        <w:t xml:space="preserve"> 1</w:t>
      </w:r>
      <w:r w:rsidRPr="007C0FBE">
        <w:rPr>
          <w:rFonts w:cs="Times New Roman"/>
          <w:b/>
          <w:bCs/>
          <w:i w:val="0"/>
          <w:iCs w:val="0"/>
          <w:color w:val="000000" w:themeColor="text1"/>
          <w:sz w:val="24"/>
          <w:szCs w:val="24"/>
          <w:lang w:val="en-US"/>
        </w:rPr>
        <w:t xml:space="preserve">: </w:t>
      </w:r>
      <w:r w:rsidRPr="007C0FBE">
        <w:rPr>
          <w:rFonts w:cs="Times New Roman"/>
          <w:i w:val="0"/>
          <w:iCs w:val="0"/>
          <w:color w:val="000000" w:themeColor="text1"/>
          <w:sz w:val="24"/>
          <w:szCs w:val="24"/>
          <w:lang w:val="en-US"/>
        </w:rPr>
        <w:t>Distribution of patients according to reason for screening (n=204)</w:t>
      </w:r>
      <w:bookmarkEnd w:id="6"/>
    </w:p>
    <w:p w14:paraId="4732BA9C" w14:textId="6286814B" w:rsidR="00907245" w:rsidRPr="00076C4B" w:rsidRDefault="0019683B" w:rsidP="005E3A16">
      <w:pPr>
        <w:spacing w:after="0" w:line="360" w:lineRule="auto"/>
        <w:jc w:val="both"/>
        <w:rPr>
          <w:rFonts w:cs="Times New Roman"/>
          <w:color w:val="000000" w:themeColor="text1"/>
          <w:sz w:val="24"/>
          <w:szCs w:val="24"/>
        </w:rPr>
      </w:pPr>
      <w:r w:rsidRPr="00076C4B">
        <w:rPr>
          <w:rFonts w:cs="Times New Roman"/>
          <w:noProof/>
          <w:color w:val="000000" w:themeColor="text1"/>
          <w:sz w:val="24"/>
          <w:szCs w:val="24"/>
        </w:rPr>
        <w:drawing>
          <wp:inline distT="0" distB="0" distL="0" distR="0" wp14:anchorId="5D1B18A6" wp14:editId="05BCDB59">
            <wp:extent cx="4714240" cy="2765425"/>
            <wp:effectExtent l="0" t="0" r="0" b="0"/>
            <wp:docPr id="1354930066" name="Graphique 1">
              <a:extLst xmlns:a="http://schemas.openxmlformats.org/drawingml/2006/main">
                <a:ext uri="{FF2B5EF4-FFF2-40B4-BE49-F238E27FC236}">
                  <a16:creationId xmlns:a16="http://schemas.microsoft.com/office/drawing/2014/main" id="{565C8997-C993-CD66-E5AD-E373A7ED4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752237" w14:textId="77777777" w:rsidR="008149A1" w:rsidRPr="00076C4B" w:rsidRDefault="008149A1" w:rsidP="005E3A16">
      <w:pPr>
        <w:pStyle w:val="Caption"/>
        <w:spacing w:after="0" w:line="360" w:lineRule="auto"/>
        <w:jc w:val="both"/>
        <w:rPr>
          <w:rFonts w:cs="Times New Roman"/>
          <w:b/>
          <w:bCs/>
          <w:i w:val="0"/>
          <w:iCs w:val="0"/>
          <w:color w:val="000000" w:themeColor="text1"/>
          <w:sz w:val="24"/>
          <w:szCs w:val="24"/>
        </w:rPr>
      </w:pPr>
      <w:bookmarkStart w:id="7" w:name="_Toc172810055"/>
    </w:p>
    <w:p w14:paraId="7CE412B0" w14:textId="40706092" w:rsidR="00BC679F" w:rsidRPr="007C0FBE" w:rsidRDefault="00BC679F" w:rsidP="005E3A16">
      <w:pPr>
        <w:pStyle w:val="Caption"/>
        <w:spacing w:after="0" w:line="360" w:lineRule="auto"/>
        <w:jc w:val="both"/>
        <w:rPr>
          <w:rFonts w:cs="Times New Roman"/>
          <w:i w:val="0"/>
          <w:iCs w:val="0"/>
          <w:color w:val="000000" w:themeColor="text1"/>
          <w:sz w:val="24"/>
          <w:szCs w:val="24"/>
          <w:lang w:val="en-US"/>
        </w:rPr>
      </w:pPr>
      <w:r w:rsidRPr="007C0FBE">
        <w:rPr>
          <w:rFonts w:cs="Times New Roman"/>
          <w:b/>
          <w:bCs/>
          <w:i w:val="0"/>
          <w:iCs w:val="0"/>
          <w:color w:val="000000" w:themeColor="text1"/>
          <w:sz w:val="24"/>
          <w:szCs w:val="24"/>
          <w:lang w:val="en-US"/>
        </w:rPr>
        <w:t>Figure</w:t>
      </w:r>
      <w:r w:rsidR="000C4102">
        <w:rPr>
          <w:rFonts w:cs="Times New Roman"/>
          <w:b/>
          <w:bCs/>
          <w:i w:val="0"/>
          <w:iCs w:val="0"/>
          <w:color w:val="000000" w:themeColor="text1"/>
          <w:sz w:val="24"/>
          <w:szCs w:val="24"/>
          <w:lang w:val="en-US"/>
        </w:rPr>
        <w:t xml:space="preserve"> </w:t>
      </w:r>
      <w:proofErr w:type="gramStart"/>
      <w:r w:rsidR="000C4102">
        <w:rPr>
          <w:rFonts w:cs="Times New Roman"/>
          <w:b/>
          <w:bCs/>
          <w:i w:val="0"/>
          <w:iCs w:val="0"/>
          <w:color w:val="000000" w:themeColor="text1"/>
          <w:sz w:val="24"/>
          <w:szCs w:val="24"/>
        </w:rPr>
        <w:t>2</w:t>
      </w:r>
      <w:r w:rsidRPr="007C0FBE">
        <w:rPr>
          <w:rFonts w:cs="Times New Roman"/>
          <w:b/>
          <w:bCs/>
          <w:i w:val="0"/>
          <w:iCs w:val="0"/>
          <w:color w:val="000000" w:themeColor="text1"/>
          <w:sz w:val="24"/>
          <w:szCs w:val="24"/>
          <w:lang w:val="en-US"/>
        </w:rPr>
        <w:t xml:space="preserve"> :</w:t>
      </w:r>
      <w:proofErr w:type="gramEnd"/>
      <w:r w:rsidRPr="007C0FBE">
        <w:rPr>
          <w:rFonts w:cs="Times New Roman"/>
          <w:b/>
          <w:bCs/>
          <w:i w:val="0"/>
          <w:iCs w:val="0"/>
          <w:color w:val="000000" w:themeColor="text1"/>
          <w:sz w:val="24"/>
          <w:szCs w:val="24"/>
          <w:lang w:val="en-US"/>
        </w:rPr>
        <w:t xml:space="preserve"> </w:t>
      </w:r>
      <w:r w:rsidRPr="007C0FBE">
        <w:rPr>
          <w:rFonts w:cs="Times New Roman"/>
          <w:i w:val="0"/>
          <w:iCs w:val="0"/>
          <w:color w:val="000000" w:themeColor="text1"/>
          <w:sz w:val="24"/>
          <w:szCs w:val="24"/>
          <w:lang w:val="en-US"/>
        </w:rPr>
        <w:t>Distribution of patients according to clinical suspicion (n=65)</w:t>
      </w:r>
      <w:bookmarkEnd w:id="7"/>
    </w:p>
    <w:p w14:paraId="76414FC2" w14:textId="77777777" w:rsidR="00663454" w:rsidRPr="007C0FBE" w:rsidRDefault="00663454" w:rsidP="00663454">
      <w:pPr>
        <w:rPr>
          <w:rFonts w:cs="Times New Roman"/>
          <w:color w:val="000000" w:themeColor="text1"/>
          <w:sz w:val="24"/>
          <w:szCs w:val="24"/>
          <w:lang w:val="en-US"/>
        </w:rPr>
      </w:pPr>
    </w:p>
    <w:p w14:paraId="6C247B72" w14:textId="7D7A6D4D" w:rsidR="00456A52" w:rsidRPr="00076C4B" w:rsidRDefault="00456A52" w:rsidP="005E3A16">
      <w:pPr>
        <w:spacing w:after="0" w:line="360" w:lineRule="auto"/>
        <w:jc w:val="both"/>
        <w:rPr>
          <w:rFonts w:cs="Times New Roman"/>
          <w:b/>
          <w:bCs/>
          <w:color w:val="000000" w:themeColor="text1"/>
          <w:sz w:val="24"/>
          <w:szCs w:val="24"/>
        </w:rPr>
      </w:pPr>
      <w:proofErr w:type="spellStart"/>
      <w:r w:rsidRPr="00076C4B">
        <w:rPr>
          <w:rFonts w:cs="Times New Roman"/>
          <w:b/>
          <w:bCs/>
          <w:color w:val="000000" w:themeColor="text1"/>
          <w:sz w:val="24"/>
          <w:szCs w:val="24"/>
        </w:rPr>
        <w:t>Biological</w:t>
      </w:r>
      <w:proofErr w:type="spellEnd"/>
      <w:r w:rsidRPr="00076C4B">
        <w:rPr>
          <w:rFonts w:cs="Times New Roman"/>
          <w:b/>
          <w:bCs/>
          <w:color w:val="000000" w:themeColor="text1"/>
          <w:sz w:val="24"/>
          <w:szCs w:val="24"/>
        </w:rPr>
        <w:t xml:space="preserve"> </w:t>
      </w:r>
      <w:proofErr w:type="spellStart"/>
      <w:r w:rsidRPr="00076C4B">
        <w:rPr>
          <w:rFonts w:cs="Times New Roman"/>
          <w:b/>
          <w:bCs/>
          <w:color w:val="000000" w:themeColor="text1"/>
          <w:sz w:val="24"/>
          <w:szCs w:val="24"/>
        </w:rPr>
        <w:t>characteristics</w:t>
      </w:r>
      <w:proofErr w:type="spellEnd"/>
    </w:p>
    <w:p w14:paraId="4EA0BBB3" w14:textId="20795CFE" w:rsidR="00456A52" w:rsidRPr="00076C4B" w:rsidRDefault="00456A52" w:rsidP="00964559">
      <w:pPr>
        <w:pStyle w:val="ListParagraph"/>
        <w:numPr>
          <w:ilvl w:val="0"/>
          <w:numId w:val="8"/>
        </w:numPr>
        <w:spacing w:after="0" w:line="360" w:lineRule="auto"/>
        <w:jc w:val="both"/>
        <w:rPr>
          <w:rFonts w:ascii="Times New Roman" w:hAnsi="Times New Roman" w:cs="Times New Roman"/>
          <w:b/>
          <w:bCs/>
          <w:color w:val="000000" w:themeColor="text1"/>
          <w:sz w:val="24"/>
          <w:szCs w:val="24"/>
        </w:rPr>
      </w:pPr>
      <w:r w:rsidRPr="00076C4B">
        <w:rPr>
          <w:rFonts w:ascii="Times New Roman" w:hAnsi="Times New Roman" w:cs="Times New Roman"/>
          <w:b/>
          <w:bCs/>
          <w:color w:val="000000" w:themeColor="text1"/>
          <w:sz w:val="24"/>
          <w:szCs w:val="24"/>
        </w:rPr>
        <w:t>Immuno-virological profile</w:t>
      </w:r>
    </w:p>
    <w:p w14:paraId="35E77B64" w14:textId="5F9A6993" w:rsidR="00434C74" w:rsidRPr="007C0FBE" w:rsidRDefault="00456A52"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HIV serotype</w:t>
      </w:r>
      <w:r w:rsidR="00434C74" w:rsidRPr="007C0FBE">
        <w:rPr>
          <w:rFonts w:cs="Times New Roman"/>
          <w:color w:val="000000" w:themeColor="text1"/>
          <w:sz w:val="24"/>
          <w:szCs w:val="24"/>
          <w:lang w:val="en-US"/>
        </w:rPr>
        <w:t xml:space="preserve"> 1 </w:t>
      </w:r>
      <w:r w:rsidR="00BA51F9" w:rsidRPr="007C0FBE">
        <w:rPr>
          <w:rFonts w:cs="Times New Roman"/>
          <w:color w:val="000000" w:themeColor="text1"/>
          <w:sz w:val="24"/>
          <w:szCs w:val="24"/>
          <w:lang w:val="en-US"/>
        </w:rPr>
        <w:t xml:space="preserve">was predominant </w:t>
      </w:r>
      <w:r w:rsidR="009523E9" w:rsidRPr="007C0FBE">
        <w:rPr>
          <w:rFonts w:cs="Times New Roman"/>
          <w:color w:val="000000" w:themeColor="text1"/>
          <w:sz w:val="24"/>
          <w:szCs w:val="24"/>
          <w:lang w:val="en-US"/>
        </w:rPr>
        <w:t>in</w:t>
      </w:r>
      <w:r w:rsidRPr="007C0FBE">
        <w:rPr>
          <w:rFonts w:cs="Times New Roman"/>
          <w:color w:val="000000" w:themeColor="text1"/>
          <w:sz w:val="24"/>
          <w:szCs w:val="24"/>
          <w:lang w:val="en-US"/>
        </w:rPr>
        <w:t xml:space="preserve"> 89.2% of </w:t>
      </w:r>
      <w:r w:rsidR="00434C74" w:rsidRPr="007C0FBE">
        <w:rPr>
          <w:rFonts w:cs="Times New Roman"/>
          <w:color w:val="000000" w:themeColor="text1"/>
          <w:sz w:val="24"/>
          <w:szCs w:val="24"/>
          <w:lang w:val="en-US"/>
        </w:rPr>
        <w:t xml:space="preserve">cases. Among patients </w:t>
      </w:r>
      <w:r w:rsidR="002E6D1A" w:rsidRPr="007C0FBE">
        <w:rPr>
          <w:rFonts w:cs="Times New Roman"/>
          <w:color w:val="000000" w:themeColor="text1"/>
          <w:sz w:val="24"/>
          <w:szCs w:val="24"/>
          <w:lang w:val="en-US"/>
        </w:rPr>
        <w:t xml:space="preserve">with </w:t>
      </w:r>
      <w:r w:rsidR="00434C74" w:rsidRPr="007C0FBE">
        <w:rPr>
          <w:rFonts w:cs="Times New Roman"/>
          <w:color w:val="000000" w:themeColor="text1"/>
          <w:sz w:val="24"/>
          <w:szCs w:val="24"/>
          <w:lang w:val="en-US"/>
        </w:rPr>
        <w:t xml:space="preserve">an initial CD4 count (32 patients), 59.4% had severe immunodeficiency </w:t>
      </w:r>
      <w:r w:rsidR="008149A1" w:rsidRPr="007C0FBE">
        <w:rPr>
          <w:rFonts w:cs="Times New Roman"/>
          <w:color w:val="000000" w:themeColor="text1"/>
          <w:sz w:val="24"/>
          <w:szCs w:val="24"/>
          <w:lang w:val="en-US"/>
        </w:rPr>
        <w:t xml:space="preserve">with a </w:t>
      </w:r>
      <w:r w:rsidR="00434C74" w:rsidRPr="007C0FBE">
        <w:rPr>
          <w:rFonts w:cs="Times New Roman"/>
          <w:color w:val="000000" w:themeColor="text1"/>
          <w:sz w:val="24"/>
          <w:szCs w:val="24"/>
          <w:lang w:val="en-US"/>
        </w:rPr>
        <w:t>CD4</w:t>
      </w:r>
      <w:r w:rsidR="008149A1" w:rsidRPr="007C0FBE">
        <w:rPr>
          <w:rFonts w:cs="Times New Roman"/>
          <w:color w:val="000000" w:themeColor="text1"/>
          <w:sz w:val="24"/>
          <w:szCs w:val="24"/>
          <w:lang w:val="en-US"/>
        </w:rPr>
        <w:t xml:space="preserve"> count </w:t>
      </w:r>
      <w:r w:rsidR="00434C74" w:rsidRPr="007C0FBE">
        <w:rPr>
          <w:rFonts w:cs="Times New Roman"/>
          <w:color w:val="000000" w:themeColor="text1"/>
          <w:sz w:val="24"/>
          <w:szCs w:val="24"/>
          <w:lang w:val="en-US"/>
        </w:rPr>
        <w:t>&lt; 200 cells/µL</w:t>
      </w:r>
      <w:r w:rsidR="00AA0115" w:rsidRPr="007C0FBE">
        <w:rPr>
          <w:rFonts w:cs="Times New Roman"/>
          <w:color w:val="000000" w:themeColor="text1"/>
          <w:sz w:val="24"/>
          <w:szCs w:val="24"/>
          <w:lang w:val="en-US"/>
        </w:rPr>
        <w:t xml:space="preserve">. </w:t>
      </w:r>
      <w:r w:rsidR="009523E9" w:rsidRPr="007C0FBE">
        <w:rPr>
          <w:rFonts w:cs="Times New Roman"/>
          <w:color w:val="000000" w:themeColor="text1"/>
          <w:sz w:val="24"/>
          <w:szCs w:val="24"/>
          <w:lang w:val="en-US"/>
        </w:rPr>
        <w:t xml:space="preserve">Viral suppression </w:t>
      </w:r>
      <w:r w:rsidR="00964559" w:rsidRPr="007C0FBE">
        <w:rPr>
          <w:rFonts w:cs="Times New Roman"/>
          <w:color w:val="000000" w:themeColor="text1"/>
          <w:sz w:val="24"/>
          <w:szCs w:val="24"/>
          <w:lang w:val="en-US"/>
        </w:rPr>
        <w:t xml:space="preserve">with a </w:t>
      </w:r>
      <w:r w:rsidR="00AA0115" w:rsidRPr="007C0FBE">
        <w:rPr>
          <w:rFonts w:cs="Times New Roman"/>
          <w:color w:val="000000" w:themeColor="text1"/>
          <w:sz w:val="24"/>
          <w:szCs w:val="24"/>
          <w:lang w:val="en-US"/>
        </w:rPr>
        <w:t xml:space="preserve">viral load below 50 </w:t>
      </w:r>
      <w:r w:rsidR="009523E9" w:rsidRPr="007C0FBE">
        <w:rPr>
          <w:rFonts w:cs="Times New Roman"/>
          <w:color w:val="000000" w:themeColor="text1"/>
          <w:sz w:val="24"/>
          <w:szCs w:val="24"/>
          <w:lang w:val="en-US"/>
        </w:rPr>
        <w:t>copies/mL</w:t>
      </w:r>
      <w:r w:rsidR="00AA0115" w:rsidRPr="007C0FBE">
        <w:rPr>
          <w:rFonts w:cs="Times New Roman"/>
          <w:color w:val="000000" w:themeColor="text1"/>
          <w:sz w:val="24"/>
          <w:szCs w:val="24"/>
          <w:lang w:val="en-US"/>
        </w:rPr>
        <w:t xml:space="preserve"> </w:t>
      </w:r>
      <w:r w:rsidR="00964559" w:rsidRPr="007C0FBE">
        <w:rPr>
          <w:rFonts w:cs="Times New Roman"/>
          <w:color w:val="000000" w:themeColor="text1"/>
          <w:sz w:val="24"/>
          <w:szCs w:val="24"/>
          <w:lang w:val="en-US"/>
        </w:rPr>
        <w:t xml:space="preserve">was achieved </w:t>
      </w:r>
      <w:r w:rsidR="00AA0115" w:rsidRPr="007C0FBE">
        <w:rPr>
          <w:rFonts w:cs="Times New Roman"/>
          <w:color w:val="000000" w:themeColor="text1"/>
          <w:sz w:val="24"/>
          <w:szCs w:val="24"/>
          <w:lang w:val="en-US"/>
        </w:rPr>
        <w:t xml:space="preserve">in 68.6% of patients after 6 months of </w:t>
      </w:r>
      <w:r w:rsidR="009523E9" w:rsidRPr="007C0FBE">
        <w:rPr>
          <w:rFonts w:cs="Times New Roman"/>
          <w:color w:val="000000" w:themeColor="text1"/>
          <w:sz w:val="24"/>
          <w:szCs w:val="24"/>
          <w:lang w:val="en-US"/>
        </w:rPr>
        <w:t xml:space="preserve">ART </w:t>
      </w:r>
      <w:r w:rsidR="0089023E" w:rsidRPr="007C0FBE">
        <w:rPr>
          <w:rFonts w:cs="Times New Roman"/>
          <w:color w:val="000000" w:themeColor="text1"/>
          <w:sz w:val="24"/>
          <w:szCs w:val="24"/>
          <w:lang w:val="en-US"/>
        </w:rPr>
        <w:t xml:space="preserve">and </w:t>
      </w:r>
      <w:r w:rsidR="00AA0115" w:rsidRPr="007C0FBE">
        <w:rPr>
          <w:rFonts w:cs="Times New Roman"/>
          <w:color w:val="000000" w:themeColor="text1"/>
          <w:sz w:val="24"/>
          <w:szCs w:val="24"/>
          <w:lang w:val="en-US"/>
        </w:rPr>
        <w:t>in 94.4% of patients after 12 months.</w:t>
      </w:r>
    </w:p>
    <w:p w14:paraId="6EAC0AD7" w14:textId="1610766E" w:rsidR="00BA51F9" w:rsidRPr="007C0FBE" w:rsidRDefault="00BA51F9" w:rsidP="005E3A16">
      <w:pPr>
        <w:pStyle w:val="Caption"/>
        <w:keepNext/>
        <w:spacing w:after="0" w:line="360" w:lineRule="auto"/>
        <w:jc w:val="both"/>
        <w:rPr>
          <w:rFonts w:cs="Times New Roman"/>
          <w:i w:val="0"/>
          <w:iCs w:val="0"/>
          <w:color w:val="000000" w:themeColor="text1"/>
          <w:sz w:val="24"/>
          <w:szCs w:val="24"/>
          <w:lang w:val="en-US"/>
        </w:rPr>
      </w:pPr>
      <w:bookmarkStart w:id="8" w:name="_Toc168444618"/>
      <w:bookmarkStart w:id="9" w:name="_Toc172885126"/>
      <w:r w:rsidRPr="007C0FBE">
        <w:rPr>
          <w:rFonts w:cs="Times New Roman"/>
          <w:b/>
          <w:bCs/>
          <w:i w:val="0"/>
          <w:iCs w:val="0"/>
          <w:color w:val="000000" w:themeColor="text1"/>
          <w:sz w:val="24"/>
          <w:szCs w:val="24"/>
          <w:lang w:val="en-US"/>
        </w:rPr>
        <w:lastRenderedPageBreak/>
        <w:t xml:space="preserve">Table </w:t>
      </w:r>
      <w:r w:rsidR="008149A1" w:rsidRPr="007C0FBE">
        <w:rPr>
          <w:rFonts w:cs="Times New Roman"/>
          <w:b/>
          <w:bCs/>
          <w:i w:val="0"/>
          <w:iCs w:val="0"/>
          <w:color w:val="000000" w:themeColor="text1"/>
          <w:sz w:val="24"/>
          <w:szCs w:val="24"/>
          <w:lang w:val="en-US"/>
        </w:rPr>
        <w:t>III</w:t>
      </w:r>
      <w:r w:rsidRPr="007C0FBE">
        <w:rPr>
          <w:rFonts w:cs="Times New Roman"/>
          <w:b/>
          <w:bCs/>
          <w:i w:val="0"/>
          <w:iCs w:val="0"/>
          <w:color w:val="000000" w:themeColor="text1"/>
          <w:sz w:val="24"/>
          <w:szCs w:val="24"/>
          <w:lang w:val="en-US"/>
        </w:rPr>
        <w:t xml:space="preserve">: </w:t>
      </w:r>
      <w:r w:rsidRPr="007C0FBE">
        <w:rPr>
          <w:rFonts w:cs="Times New Roman"/>
          <w:i w:val="0"/>
          <w:iCs w:val="0"/>
          <w:color w:val="000000" w:themeColor="text1"/>
          <w:sz w:val="24"/>
          <w:szCs w:val="24"/>
          <w:lang w:val="en-US"/>
        </w:rPr>
        <w:t>Distribution of patients according to immunovirological characteristics</w:t>
      </w:r>
      <w:bookmarkEnd w:id="8"/>
      <w:bookmarkEnd w:id="9"/>
      <w:r w:rsidRPr="007C0FBE">
        <w:rPr>
          <w:rFonts w:cs="Times New Roman"/>
          <w:i w:val="0"/>
          <w:iCs w:val="0"/>
          <w:color w:val="000000" w:themeColor="text1"/>
          <w:sz w:val="24"/>
          <w:szCs w:val="24"/>
          <w:lang w:val="en-US"/>
        </w:rPr>
        <w:t xml:space="preserve"> </w:t>
      </w:r>
    </w:p>
    <w:tbl>
      <w:tblPr>
        <w:tblStyle w:val="Tableausimple2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40"/>
        <w:gridCol w:w="1848"/>
        <w:gridCol w:w="2551"/>
      </w:tblGrid>
      <w:tr w:rsidR="00391DB4" w:rsidRPr="00076C4B" w14:paraId="5693938E" w14:textId="77777777" w:rsidTr="004E27A5">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240" w:type="dxa"/>
            <w:noWrap/>
            <w:hideMark/>
          </w:tcPr>
          <w:p w14:paraId="3C5E38E7" w14:textId="77777777" w:rsidR="00BA51F9" w:rsidRPr="00076C4B" w:rsidRDefault="00BA51F9" w:rsidP="005E3A16">
            <w:pPr>
              <w:spacing w:line="360" w:lineRule="auto"/>
              <w:jc w:val="both"/>
              <w:rPr>
                <w:rFonts w:eastAsia="Times New Roman" w:cs="Times New Roman"/>
                <w:color w:val="000000" w:themeColor="text1"/>
                <w:sz w:val="24"/>
                <w:szCs w:val="24"/>
              </w:rPr>
            </w:pPr>
            <w:proofErr w:type="spellStart"/>
            <w:r w:rsidRPr="00076C4B">
              <w:rPr>
                <w:rFonts w:eastAsia="Times New Roman" w:cs="Times New Roman"/>
                <w:color w:val="000000" w:themeColor="text1"/>
                <w:sz w:val="24"/>
                <w:szCs w:val="24"/>
              </w:rPr>
              <w:t>Immunovirological</w:t>
            </w:r>
            <w:proofErr w:type="spellEnd"/>
            <w:r w:rsidRPr="00076C4B">
              <w:rPr>
                <w:rFonts w:eastAsia="Times New Roman" w:cs="Times New Roman"/>
                <w:color w:val="000000" w:themeColor="text1"/>
                <w:sz w:val="24"/>
                <w:szCs w:val="24"/>
              </w:rPr>
              <w:t xml:space="preserve"> </w:t>
            </w:r>
            <w:proofErr w:type="spellStart"/>
            <w:r w:rsidRPr="00076C4B">
              <w:rPr>
                <w:rFonts w:eastAsia="Times New Roman" w:cs="Times New Roman"/>
                <w:color w:val="000000" w:themeColor="text1"/>
                <w:sz w:val="24"/>
                <w:szCs w:val="24"/>
              </w:rPr>
              <w:t>characteristics</w:t>
            </w:r>
            <w:proofErr w:type="spellEnd"/>
            <w:r w:rsidRPr="00076C4B">
              <w:rPr>
                <w:rFonts w:eastAsia="Times New Roman" w:cs="Times New Roman"/>
                <w:color w:val="000000" w:themeColor="text1"/>
                <w:sz w:val="24"/>
                <w:szCs w:val="24"/>
              </w:rPr>
              <w:t xml:space="preserve"> </w:t>
            </w:r>
          </w:p>
        </w:tc>
        <w:tc>
          <w:tcPr>
            <w:tcW w:w="1848" w:type="dxa"/>
            <w:noWrap/>
            <w:hideMark/>
          </w:tcPr>
          <w:p w14:paraId="05B9D5AE" w14:textId="5184981B" w:rsidR="00BA51F9" w:rsidRPr="00076C4B" w:rsidRDefault="00BA51F9" w:rsidP="005E3A16">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Number </w:t>
            </w:r>
            <w:r w:rsidR="00310A32" w:rsidRPr="00076C4B">
              <w:rPr>
                <w:rFonts w:eastAsia="Times New Roman" w:cs="Times New Roman"/>
                <w:color w:val="000000" w:themeColor="text1"/>
                <w:sz w:val="24"/>
                <w:szCs w:val="24"/>
              </w:rPr>
              <w:t>(n)</w:t>
            </w:r>
          </w:p>
        </w:tc>
        <w:tc>
          <w:tcPr>
            <w:tcW w:w="2551" w:type="dxa"/>
            <w:noWrap/>
            <w:hideMark/>
          </w:tcPr>
          <w:p w14:paraId="45472CEF" w14:textId="77777777" w:rsidR="00BA51F9" w:rsidRPr="00076C4B" w:rsidRDefault="00BA51F9" w:rsidP="005E3A16">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Percentage</w:t>
            </w:r>
          </w:p>
        </w:tc>
      </w:tr>
      <w:tr w:rsidR="00391DB4" w:rsidRPr="00076C4B" w14:paraId="2480703C"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9639" w:type="dxa"/>
            <w:gridSpan w:val="3"/>
            <w:noWrap/>
            <w:hideMark/>
          </w:tcPr>
          <w:p w14:paraId="76909A68" w14:textId="35245A92" w:rsidR="00BA51F9" w:rsidRPr="00076C4B" w:rsidRDefault="00BA51F9" w:rsidP="005E3A16">
            <w:pPr>
              <w:spacing w:line="360" w:lineRule="auto"/>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HIV </w:t>
            </w:r>
            <w:r w:rsidR="00993B35" w:rsidRPr="00076C4B">
              <w:rPr>
                <w:rFonts w:eastAsia="Times New Roman" w:cs="Times New Roman"/>
                <w:color w:val="000000" w:themeColor="text1"/>
                <w:sz w:val="24"/>
                <w:szCs w:val="24"/>
              </w:rPr>
              <w:t xml:space="preserve">serotype </w:t>
            </w:r>
            <w:r w:rsidRPr="00076C4B">
              <w:rPr>
                <w:rFonts w:eastAsia="Times New Roman" w:cs="Times New Roman"/>
                <w:color w:val="000000" w:themeColor="text1"/>
                <w:sz w:val="24"/>
                <w:szCs w:val="24"/>
              </w:rPr>
              <w:t>(n=204)</w:t>
            </w:r>
          </w:p>
        </w:tc>
      </w:tr>
      <w:tr w:rsidR="00391DB4" w:rsidRPr="00076C4B" w14:paraId="12ED679C"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5240" w:type="dxa"/>
          </w:tcPr>
          <w:p w14:paraId="6E5E695D" w14:textId="77777777" w:rsidR="00BA51F9" w:rsidRPr="00076C4B" w:rsidRDefault="00BA51F9"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HIV 1</w:t>
            </w:r>
          </w:p>
        </w:tc>
        <w:tc>
          <w:tcPr>
            <w:tcW w:w="1848" w:type="dxa"/>
          </w:tcPr>
          <w:p w14:paraId="36FCFE23" w14:textId="77777777"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182</w:t>
            </w:r>
          </w:p>
        </w:tc>
        <w:tc>
          <w:tcPr>
            <w:tcW w:w="2551" w:type="dxa"/>
          </w:tcPr>
          <w:p w14:paraId="22AE472E" w14:textId="77777777"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89.2</w:t>
            </w:r>
          </w:p>
        </w:tc>
      </w:tr>
      <w:tr w:rsidR="00391DB4" w:rsidRPr="00076C4B" w14:paraId="1C1C3BA9"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5240" w:type="dxa"/>
            <w:hideMark/>
          </w:tcPr>
          <w:p w14:paraId="38AC927B" w14:textId="77777777" w:rsidR="00BA51F9" w:rsidRPr="00076C4B" w:rsidRDefault="00BA51F9"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HIV 1 + HIV 2</w:t>
            </w:r>
          </w:p>
        </w:tc>
        <w:tc>
          <w:tcPr>
            <w:tcW w:w="1848" w:type="dxa"/>
            <w:hideMark/>
          </w:tcPr>
          <w:p w14:paraId="4F7C451C" w14:textId="1C9A0064"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12</w:t>
            </w:r>
          </w:p>
        </w:tc>
        <w:tc>
          <w:tcPr>
            <w:tcW w:w="2551" w:type="dxa"/>
            <w:hideMark/>
          </w:tcPr>
          <w:p w14:paraId="6D742780" w14:textId="5B0DCFDF"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5.9</w:t>
            </w:r>
          </w:p>
        </w:tc>
      </w:tr>
      <w:tr w:rsidR="00391DB4" w:rsidRPr="00076C4B" w14:paraId="10B85316"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5240" w:type="dxa"/>
            <w:hideMark/>
          </w:tcPr>
          <w:p w14:paraId="02297413" w14:textId="77777777" w:rsidR="00BA51F9" w:rsidRPr="00076C4B" w:rsidRDefault="00BA51F9"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HIV 2</w:t>
            </w:r>
          </w:p>
        </w:tc>
        <w:tc>
          <w:tcPr>
            <w:tcW w:w="1848" w:type="dxa"/>
            <w:hideMark/>
          </w:tcPr>
          <w:p w14:paraId="0B56C0CA" w14:textId="3BEC8C28"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w:t>
            </w:r>
          </w:p>
        </w:tc>
        <w:tc>
          <w:tcPr>
            <w:tcW w:w="2551" w:type="dxa"/>
            <w:hideMark/>
          </w:tcPr>
          <w:p w14:paraId="1A2ECE98" w14:textId="7CC9B4D1"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4.9</w:t>
            </w:r>
          </w:p>
        </w:tc>
      </w:tr>
      <w:tr w:rsidR="00391DB4" w:rsidRPr="007C0FBE" w14:paraId="73F21DE1"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9639" w:type="dxa"/>
            <w:gridSpan w:val="3"/>
            <w:hideMark/>
          </w:tcPr>
          <w:p w14:paraId="0A582E3A" w14:textId="4273478E" w:rsidR="00BA51F9" w:rsidRPr="007C0FBE" w:rsidRDefault="00545F1B" w:rsidP="005E3A16">
            <w:pPr>
              <w:spacing w:line="360" w:lineRule="auto"/>
              <w:rPr>
                <w:rFonts w:eastAsia="Times New Roman" w:cs="Times New Roman"/>
                <w:color w:val="000000" w:themeColor="text1"/>
                <w:sz w:val="24"/>
                <w:szCs w:val="24"/>
                <w:lang w:val="en-US"/>
              </w:rPr>
            </w:pPr>
            <w:r w:rsidRPr="007C0FBE">
              <w:rPr>
                <w:rFonts w:eastAsia="Times New Roman" w:cs="Times New Roman"/>
                <w:color w:val="000000" w:themeColor="text1"/>
                <w:sz w:val="24"/>
                <w:szCs w:val="24"/>
                <w:lang w:val="en-US"/>
              </w:rPr>
              <w:t>Initial</w:t>
            </w:r>
            <w:r w:rsidR="00BA51F9" w:rsidRPr="007C0FBE">
              <w:rPr>
                <w:rFonts w:eastAsia="Times New Roman" w:cs="Times New Roman"/>
                <w:color w:val="000000" w:themeColor="text1"/>
                <w:sz w:val="24"/>
                <w:szCs w:val="24"/>
                <w:lang w:val="en-US"/>
              </w:rPr>
              <w:t xml:space="preserve"> CD4 count (cells/µL) (n=32)</w:t>
            </w:r>
          </w:p>
        </w:tc>
      </w:tr>
      <w:tr w:rsidR="00391DB4" w:rsidRPr="00076C4B" w14:paraId="35895DC1"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5240" w:type="dxa"/>
            <w:hideMark/>
          </w:tcPr>
          <w:p w14:paraId="2A7128C7" w14:textId="756FE0EE" w:rsidR="00BA51F9" w:rsidRPr="00076C4B" w:rsidRDefault="00BA51F9"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 xml:space="preserve">&lt; 200 </w:t>
            </w:r>
            <w:r w:rsidR="00444EF4" w:rsidRPr="00076C4B">
              <w:rPr>
                <w:rFonts w:cs="Times New Roman"/>
                <w:color w:val="000000" w:themeColor="text1"/>
                <w:sz w:val="24"/>
                <w:szCs w:val="24"/>
              </w:rPr>
              <w:t>/mm³</w:t>
            </w:r>
          </w:p>
        </w:tc>
        <w:tc>
          <w:tcPr>
            <w:tcW w:w="1848" w:type="dxa"/>
            <w:hideMark/>
          </w:tcPr>
          <w:p w14:paraId="5236290B" w14:textId="612AB168"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19</w:t>
            </w:r>
          </w:p>
        </w:tc>
        <w:tc>
          <w:tcPr>
            <w:tcW w:w="2551" w:type="dxa"/>
            <w:hideMark/>
          </w:tcPr>
          <w:p w14:paraId="02D1612B" w14:textId="77777777"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59.4</w:t>
            </w:r>
          </w:p>
        </w:tc>
      </w:tr>
      <w:tr w:rsidR="00391DB4" w:rsidRPr="00076C4B" w14:paraId="019B64F6"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5240" w:type="dxa"/>
            <w:hideMark/>
          </w:tcPr>
          <w:p w14:paraId="71DE7241" w14:textId="2180A1E5" w:rsidR="00BA51F9" w:rsidRPr="00076C4B" w:rsidRDefault="00BA51F9"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w:t>
            </w:r>
            <w:r w:rsidR="00444EF4" w:rsidRPr="00076C4B">
              <w:rPr>
                <w:rFonts w:eastAsia="Times New Roman" w:cs="Times New Roman"/>
                <w:b w:val="0"/>
                <w:bCs w:val="0"/>
                <w:color w:val="000000" w:themeColor="text1"/>
                <w:sz w:val="24"/>
                <w:szCs w:val="24"/>
              </w:rPr>
              <w:t>200-499</w:t>
            </w:r>
            <w:r w:rsidRPr="00076C4B">
              <w:rPr>
                <w:rFonts w:eastAsia="Times New Roman" w:cs="Times New Roman"/>
                <w:b w:val="0"/>
                <w:bCs w:val="0"/>
                <w:color w:val="000000" w:themeColor="text1"/>
                <w:sz w:val="24"/>
                <w:szCs w:val="24"/>
              </w:rPr>
              <w:t xml:space="preserve">] </w:t>
            </w:r>
            <w:r w:rsidR="00444EF4" w:rsidRPr="00076C4B">
              <w:rPr>
                <w:rFonts w:cs="Times New Roman"/>
                <w:color w:val="000000" w:themeColor="text1"/>
                <w:sz w:val="24"/>
                <w:szCs w:val="24"/>
              </w:rPr>
              <w:t>/mm³</w:t>
            </w:r>
          </w:p>
        </w:tc>
        <w:tc>
          <w:tcPr>
            <w:tcW w:w="1848" w:type="dxa"/>
            <w:hideMark/>
          </w:tcPr>
          <w:p w14:paraId="7DD220D8" w14:textId="3DE4C9CF"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6</w:t>
            </w:r>
          </w:p>
        </w:tc>
        <w:tc>
          <w:tcPr>
            <w:tcW w:w="2551" w:type="dxa"/>
            <w:hideMark/>
          </w:tcPr>
          <w:p w14:paraId="0142FAC7" w14:textId="77777777"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18.7</w:t>
            </w:r>
          </w:p>
        </w:tc>
      </w:tr>
      <w:tr w:rsidR="00391DB4" w:rsidRPr="00076C4B" w14:paraId="6DF2C067"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5240" w:type="dxa"/>
            <w:hideMark/>
          </w:tcPr>
          <w:p w14:paraId="417CDB7A" w14:textId="5ECF8FFA" w:rsidR="00BA51F9" w:rsidRPr="00076C4B" w:rsidRDefault="00BA51F9"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&gt;</w:t>
            </w:r>
            <w:r w:rsidR="00444EF4" w:rsidRPr="00076C4B">
              <w:rPr>
                <w:rFonts w:cs="Times New Roman"/>
                <w:color w:val="000000" w:themeColor="text1"/>
                <w:sz w:val="24"/>
                <w:szCs w:val="24"/>
              </w:rPr>
              <w:t xml:space="preserve"> 500/mm³</w:t>
            </w:r>
          </w:p>
        </w:tc>
        <w:tc>
          <w:tcPr>
            <w:tcW w:w="1848" w:type="dxa"/>
            <w:hideMark/>
          </w:tcPr>
          <w:p w14:paraId="6DFCBFCE" w14:textId="0D1EDAAD"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7</w:t>
            </w:r>
          </w:p>
        </w:tc>
        <w:tc>
          <w:tcPr>
            <w:tcW w:w="2551" w:type="dxa"/>
            <w:hideMark/>
          </w:tcPr>
          <w:p w14:paraId="14572352" w14:textId="77777777" w:rsidR="00BA51F9" w:rsidRPr="00076C4B" w:rsidRDefault="00BA51F9"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21.9</w:t>
            </w:r>
          </w:p>
        </w:tc>
      </w:tr>
      <w:tr w:rsidR="00391DB4" w:rsidRPr="00076C4B" w14:paraId="40822B4A" w14:textId="77777777" w:rsidTr="004E27A5">
        <w:trPr>
          <w:trHeight w:val="344"/>
        </w:trPr>
        <w:tc>
          <w:tcPr>
            <w:cnfStyle w:val="001000000000" w:firstRow="0" w:lastRow="0" w:firstColumn="1" w:lastColumn="0" w:oddVBand="0" w:evenVBand="0" w:oddHBand="0" w:evenHBand="0" w:firstRowFirstColumn="0" w:firstRowLastColumn="0" w:lastRowFirstColumn="0" w:lastRowLastColumn="0"/>
            <w:tcW w:w="5240" w:type="dxa"/>
          </w:tcPr>
          <w:p w14:paraId="768A52C7" w14:textId="09DF80EE" w:rsidR="004E27A5" w:rsidRPr="00076C4B" w:rsidRDefault="004E27A5" w:rsidP="005E3A16">
            <w:pPr>
              <w:spacing w:line="360" w:lineRule="auto"/>
              <w:jc w:val="both"/>
              <w:rPr>
                <w:rFonts w:eastAsia="Times New Roman" w:cs="Times New Roman"/>
                <w:color w:val="000000" w:themeColor="text1"/>
                <w:sz w:val="24"/>
                <w:szCs w:val="24"/>
              </w:rPr>
            </w:pPr>
            <w:r w:rsidRPr="00076C4B">
              <w:rPr>
                <w:rFonts w:eastAsia="Times New Roman" w:cs="Times New Roman"/>
                <w:color w:val="000000" w:themeColor="text1"/>
                <w:sz w:val="24"/>
                <w:szCs w:val="24"/>
                <w:lang w:eastAsia="fr-FR"/>
              </w:rPr>
              <w:t xml:space="preserve">Viral load </w:t>
            </w:r>
            <w:r w:rsidR="00447548" w:rsidRPr="00076C4B">
              <w:rPr>
                <w:rFonts w:eastAsia="Times New Roman" w:cs="Times New Roman"/>
                <w:color w:val="000000" w:themeColor="text1"/>
                <w:sz w:val="24"/>
                <w:szCs w:val="24"/>
                <w:lang w:eastAsia="fr-FR"/>
              </w:rPr>
              <w:t>(VL)</w:t>
            </w:r>
          </w:p>
        </w:tc>
        <w:tc>
          <w:tcPr>
            <w:tcW w:w="1848" w:type="dxa"/>
          </w:tcPr>
          <w:p w14:paraId="339691B5" w14:textId="77777777" w:rsidR="004E27A5" w:rsidRPr="00076C4B" w:rsidRDefault="004E27A5" w:rsidP="005E3A1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2551" w:type="dxa"/>
          </w:tcPr>
          <w:p w14:paraId="3260A40C" w14:textId="77777777" w:rsidR="004E27A5" w:rsidRPr="00076C4B" w:rsidRDefault="004E27A5" w:rsidP="005E3A1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r>
      <w:tr w:rsidR="00391DB4" w:rsidRPr="00076C4B" w14:paraId="366D7DD6"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C1182F7" w14:textId="49FB59B0" w:rsidR="004E27A5" w:rsidRPr="00076C4B" w:rsidRDefault="00447548" w:rsidP="005E3A16">
            <w:pPr>
              <w:spacing w:line="360" w:lineRule="auto"/>
              <w:jc w:val="both"/>
              <w:rPr>
                <w:rFonts w:eastAsia="Times New Roman" w:cs="Times New Roman"/>
                <w:color w:val="000000" w:themeColor="text1"/>
                <w:sz w:val="24"/>
                <w:szCs w:val="24"/>
              </w:rPr>
            </w:pPr>
            <w:r w:rsidRPr="00076C4B">
              <w:rPr>
                <w:rFonts w:eastAsia="Times New Roman" w:cs="Times New Roman"/>
                <w:color w:val="000000" w:themeColor="text1"/>
                <w:sz w:val="24"/>
                <w:szCs w:val="24"/>
                <w:lang w:eastAsia="fr-FR"/>
              </w:rPr>
              <w:t>VL at</w:t>
            </w:r>
            <w:r w:rsidR="004E27A5" w:rsidRPr="00076C4B">
              <w:rPr>
                <w:rFonts w:eastAsia="Times New Roman" w:cs="Times New Roman"/>
                <w:color w:val="000000" w:themeColor="text1"/>
                <w:sz w:val="24"/>
                <w:szCs w:val="24"/>
                <w:lang w:eastAsia="fr-FR"/>
              </w:rPr>
              <w:t xml:space="preserve"> 6 months (n=70)</w:t>
            </w:r>
          </w:p>
        </w:tc>
        <w:tc>
          <w:tcPr>
            <w:tcW w:w="1848" w:type="dxa"/>
          </w:tcPr>
          <w:p w14:paraId="66D9FB3F" w14:textId="6F7A7D34" w:rsidR="004E27A5" w:rsidRPr="00076C4B" w:rsidRDefault="004E27A5" w:rsidP="005E3A1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lang w:eastAsia="fr-FR"/>
              </w:rPr>
              <w:t xml:space="preserve"> </w:t>
            </w:r>
          </w:p>
        </w:tc>
        <w:tc>
          <w:tcPr>
            <w:tcW w:w="2551" w:type="dxa"/>
          </w:tcPr>
          <w:p w14:paraId="53887E98" w14:textId="49221CF1" w:rsidR="004E27A5" w:rsidRPr="00076C4B" w:rsidRDefault="004E27A5" w:rsidP="005E3A1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lang w:eastAsia="fr-FR"/>
              </w:rPr>
              <w:t xml:space="preserve"> </w:t>
            </w:r>
          </w:p>
        </w:tc>
      </w:tr>
      <w:tr w:rsidR="00391DB4" w:rsidRPr="00076C4B" w14:paraId="20AAC4E9"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02C3DE9B" w14:textId="3CBD1681" w:rsidR="004E27A5" w:rsidRPr="00076C4B" w:rsidRDefault="004E27A5" w:rsidP="005E3A16">
            <w:pPr>
              <w:spacing w:line="360" w:lineRule="auto"/>
              <w:jc w:val="both"/>
              <w:rPr>
                <w:rFonts w:eastAsia="Times New Roman" w:cs="Times New Roman"/>
                <w:color w:val="000000" w:themeColor="text1"/>
                <w:sz w:val="24"/>
                <w:szCs w:val="24"/>
              </w:rPr>
            </w:pPr>
            <w:r w:rsidRPr="00076C4B">
              <w:rPr>
                <w:rFonts w:eastAsia="Times New Roman" w:cs="Times New Roman"/>
                <w:color w:val="000000" w:themeColor="text1"/>
                <w:sz w:val="24"/>
                <w:szCs w:val="24"/>
                <w:lang w:eastAsia="fr-FR"/>
              </w:rPr>
              <w:t>&lt; 50</w:t>
            </w:r>
          </w:p>
        </w:tc>
        <w:tc>
          <w:tcPr>
            <w:tcW w:w="1848" w:type="dxa"/>
            <w:vAlign w:val="center"/>
          </w:tcPr>
          <w:p w14:paraId="2F3F8ED7" w14:textId="3D151B3F" w:rsidR="004E27A5" w:rsidRPr="00076C4B" w:rsidRDefault="004E27A5"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lang w:eastAsia="fr-FR"/>
              </w:rPr>
              <w:t>48</w:t>
            </w:r>
          </w:p>
        </w:tc>
        <w:tc>
          <w:tcPr>
            <w:tcW w:w="2551" w:type="dxa"/>
            <w:vAlign w:val="center"/>
          </w:tcPr>
          <w:p w14:paraId="3457A03B" w14:textId="6DC30531" w:rsidR="004E27A5" w:rsidRPr="00076C4B" w:rsidRDefault="004E27A5"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lang w:eastAsia="fr-FR"/>
              </w:rPr>
              <w:t>68.6</w:t>
            </w:r>
          </w:p>
        </w:tc>
      </w:tr>
      <w:tr w:rsidR="00391DB4" w:rsidRPr="00076C4B" w14:paraId="26A7B264"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2F3F236" w14:textId="13494944" w:rsidR="00B86B04" w:rsidRPr="00076C4B" w:rsidRDefault="00B86B04" w:rsidP="00B86B0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[50-199[</w:t>
            </w:r>
          </w:p>
        </w:tc>
        <w:tc>
          <w:tcPr>
            <w:tcW w:w="1848" w:type="dxa"/>
            <w:vAlign w:val="center"/>
          </w:tcPr>
          <w:p w14:paraId="339FB552" w14:textId="68E0691A" w:rsidR="00B86B04" w:rsidRPr="00076C4B" w:rsidRDefault="00B86B0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13</w:t>
            </w:r>
          </w:p>
        </w:tc>
        <w:tc>
          <w:tcPr>
            <w:tcW w:w="2551" w:type="dxa"/>
            <w:vAlign w:val="center"/>
          </w:tcPr>
          <w:p w14:paraId="10FBCB01" w14:textId="3D000BF2" w:rsidR="00B86B04" w:rsidRPr="00076C4B" w:rsidRDefault="00B86B0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18.5</w:t>
            </w:r>
          </w:p>
        </w:tc>
      </w:tr>
      <w:tr w:rsidR="00391DB4" w:rsidRPr="00076C4B" w14:paraId="5EC5AEA5"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E9425E5" w14:textId="7D8C83B3" w:rsidR="00B86B04" w:rsidRPr="00076C4B" w:rsidRDefault="00B86B04" w:rsidP="00B86B0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[200-999[</w:t>
            </w:r>
          </w:p>
        </w:tc>
        <w:tc>
          <w:tcPr>
            <w:tcW w:w="1848" w:type="dxa"/>
            <w:vAlign w:val="center"/>
          </w:tcPr>
          <w:p w14:paraId="447EBBBA" w14:textId="68F31286" w:rsidR="00B86B04" w:rsidRPr="00076C4B" w:rsidRDefault="00B86B0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9</w:t>
            </w:r>
          </w:p>
        </w:tc>
        <w:tc>
          <w:tcPr>
            <w:tcW w:w="2551" w:type="dxa"/>
            <w:vAlign w:val="center"/>
          </w:tcPr>
          <w:p w14:paraId="4CF49A06" w14:textId="7524FB09" w:rsidR="00B86B04" w:rsidRPr="00076C4B" w:rsidRDefault="00B86B0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12.9</w:t>
            </w:r>
          </w:p>
        </w:tc>
      </w:tr>
      <w:tr w:rsidR="00391DB4" w:rsidRPr="00076C4B" w14:paraId="50AAE35A"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71CA642" w14:textId="4FE7CB94" w:rsidR="00B86B04" w:rsidRPr="00076C4B" w:rsidRDefault="00B86B04" w:rsidP="00B86B0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 1000</w:t>
            </w:r>
          </w:p>
        </w:tc>
        <w:tc>
          <w:tcPr>
            <w:tcW w:w="1848" w:type="dxa"/>
            <w:vAlign w:val="center"/>
          </w:tcPr>
          <w:p w14:paraId="6122FB1B" w14:textId="0A79CA0E" w:rsidR="00B86B04" w:rsidRPr="00076C4B" w:rsidRDefault="00B86B0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0</w:t>
            </w:r>
          </w:p>
        </w:tc>
        <w:tc>
          <w:tcPr>
            <w:tcW w:w="2551" w:type="dxa"/>
            <w:vAlign w:val="center"/>
          </w:tcPr>
          <w:p w14:paraId="16081F71" w14:textId="7D493407" w:rsidR="00B86B04" w:rsidRPr="00076C4B" w:rsidRDefault="00B86B0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0</w:t>
            </w:r>
          </w:p>
        </w:tc>
      </w:tr>
      <w:tr w:rsidR="00391DB4" w:rsidRPr="00076C4B" w14:paraId="04A5606C"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D4147" w14:textId="61509887" w:rsidR="00B86B04" w:rsidRPr="00076C4B" w:rsidRDefault="00B86B04" w:rsidP="00B86B0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CD4 at 12 months (n=162)</w:t>
            </w:r>
          </w:p>
        </w:tc>
        <w:tc>
          <w:tcPr>
            <w:tcW w:w="1848" w:type="dxa"/>
            <w:vAlign w:val="center"/>
          </w:tcPr>
          <w:p w14:paraId="358E0893" w14:textId="77777777" w:rsidR="00B86B04" w:rsidRPr="00076C4B" w:rsidRDefault="00B86B04" w:rsidP="00B86B04">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p>
        </w:tc>
        <w:tc>
          <w:tcPr>
            <w:tcW w:w="2551" w:type="dxa"/>
            <w:vAlign w:val="center"/>
          </w:tcPr>
          <w:p w14:paraId="24EBC9B1" w14:textId="77777777" w:rsidR="00B86B04" w:rsidRPr="00076C4B" w:rsidRDefault="00B86B04" w:rsidP="00B86B04">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p>
        </w:tc>
      </w:tr>
      <w:tr w:rsidR="00391DB4" w:rsidRPr="00076C4B" w14:paraId="70322608"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A954DBD" w14:textId="757B76AC"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cs="Times New Roman"/>
                <w:color w:val="000000" w:themeColor="text1"/>
                <w:sz w:val="24"/>
                <w:szCs w:val="24"/>
              </w:rPr>
              <w:t>&lt; 200/mm³</w:t>
            </w:r>
          </w:p>
        </w:tc>
        <w:tc>
          <w:tcPr>
            <w:tcW w:w="1848" w:type="dxa"/>
            <w:vAlign w:val="center"/>
          </w:tcPr>
          <w:p w14:paraId="7CD43648" w14:textId="1C848AFD"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2</w:t>
            </w:r>
          </w:p>
        </w:tc>
        <w:tc>
          <w:tcPr>
            <w:tcW w:w="2551" w:type="dxa"/>
            <w:vAlign w:val="center"/>
          </w:tcPr>
          <w:p w14:paraId="74335433" w14:textId="276932AC"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1.2</w:t>
            </w:r>
          </w:p>
        </w:tc>
      </w:tr>
      <w:tr w:rsidR="00391DB4" w:rsidRPr="00076C4B" w14:paraId="14FE8BFC"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77F3D53" w14:textId="1F39C24F"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cs="Times New Roman"/>
                <w:color w:val="000000" w:themeColor="text1"/>
                <w:sz w:val="24"/>
                <w:szCs w:val="24"/>
              </w:rPr>
              <w:t>[200–499]/mm³</w:t>
            </w:r>
          </w:p>
        </w:tc>
        <w:tc>
          <w:tcPr>
            <w:tcW w:w="1848" w:type="dxa"/>
            <w:vAlign w:val="center"/>
          </w:tcPr>
          <w:p w14:paraId="17607CCF" w14:textId="71744E60"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122</w:t>
            </w:r>
          </w:p>
        </w:tc>
        <w:tc>
          <w:tcPr>
            <w:tcW w:w="2551" w:type="dxa"/>
            <w:vAlign w:val="center"/>
          </w:tcPr>
          <w:p w14:paraId="6BA0DB00" w14:textId="632B99BE"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75.3</w:t>
            </w:r>
          </w:p>
        </w:tc>
      </w:tr>
      <w:tr w:rsidR="00391DB4" w:rsidRPr="00076C4B" w14:paraId="7363CCD9"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340F748" w14:textId="3A2F7F4E"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cs="Times New Roman"/>
                <w:color w:val="000000" w:themeColor="text1"/>
                <w:sz w:val="24"/>
                <w:szCs w:val="24"/>
              </w:rPr>
              <w:t>≥ 500/mm³</w:t>
            </w:r>
          </w:p>
        </w:tc>
        <w:tc>
          <w:tcPr>
            <w:tcW w:w="1848" w:type="dxa"/>
            <w:vAlign w:val="center"/>
          </w:tcPr>
          <w:p w14:paraId="1E5B7B2C" w14:textId="4B33ABC0"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17</w:t>
            </w:r>
          </w:p>
        </w:tc>
        <w:tc>
          <w:tcPr>
            <w:tcW w:w="2551" w:type="dxa"/>
            <w:vAlign w:val="center"/>
          </w:tcPr>
          <w:p w14:paraId="3690FDC2" w14:textId="26D88B97"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10.5</w:t>
            </w:r>
          </w:p>
        </w:tc>
      </w:tr>
      <w:tr w:rsidR="00391DB4" w:rsidRPr="00076C4B" w14:paraId="5B5927F2"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B824749" w14:textId="54D793AC"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CV at 12 months (n=162)</w:t>
            </w:r>
          </w:p>
        </w:tc>
        <w:tc>
          <w:tcPr>
            <w:tcW w:w="1848" w:type="dxa"/>
          </w:tcPr>
          <w:p w14:paraId="4FF5A5EB" w14:textId="75C1B200" w:rsidR="00444EF4" w:rsidRPr="00076C4B" w:rsidRDefault="00444EF4" w:rsidP="00444EF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 xml:space="preserve"> </w:t>
            </w:r>
          </w:p>
        </w:tc>
        <w:tc>
          <w:tcPr>
            <w:tcW w:w="2551" w:type="dxa"/>
          </w:tcPr>
          <w:p w14:paraId="1DEAFF84" w14:textId="22D6ADE0" w:rsidR="00444EF4" w:rsidRPr="00076C4B" w:rsidRDefault="00444EF4" w:rsidP="00444EF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 xml:space="preserve"> </w:t>
            </w:r>
          </w:p>
        </w:tc>
      </w:tr>
      <w:tr w:rsidR="00391DB4" w:rsidRPr="00076C4B" w14:paraId="64D9E889"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5762AFAA" w14:textId="20D9383A"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&lt; 50</w:t>
            </w:r>
          </w:p>
        </w:tc>
        <w:tc>
          <w:tcPr>
            <w:tcW w:w="1848" w:type="dxa"/>
            <w:vAlign w:val="center"/>
          </w:tcPr>
          <w:p w14:paraId="7FF9F6C7" w14:textId="484ED858"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153</w:t>
            </w:r>
          </w:p>
        </w:tc>
        <w:tc>
          <w:tcPr>
            <w:tcW w:w="2551" w:type="dxa"/>
            <w:vAlign w:val="center"/>
          </w:tcPr>
          <w:p w14:paraId="337D3152" w14:textId="13CE888E"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94.4</w:t>
            </w:r>
          </w:p>
        </w:tc>
      </w:tr>
      <w:tr w:rsidR="00391DB4" w:rsidRPr="00076C4B" w14:paraId="0C986EC9"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2F1F009D" w14:textId="199AE8D3"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[50-199[</w:t>
            </w:r>
          </w:p>
        </w:tc>
        <w:tc>
          <w:tcPr>
            <w:tcW w:w="1848" w:type="dxa"/>
            <w:vAlign w:val="center"/>
          </w:tcPr>
          <w:p w14:paraId="53676239" w14:textId="6D10B34B" w:rsidR="00444EF4" w:rsidRPr="00076C4B" w:rsidRDefault="00E94D6F"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6</w:t>
            </w:r>
          </w:p>
        </w:tc>
        <w:tc>
          <w:tcPr>
            <w:tcW w:w="2551" w:type="dxa"/>
            <w:vAlign w:val="center"/>
          </w:tcPr>
          <w:p w14:paraId="403000B8" w14:textId="0EDC05ED" w:rsidR="00444EF4" w:rsidRPr="00076C4B" w:rsidRDefault="005B6B45"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3.</w:t>
            </w:r>
            <w:r w:rsidR="00E94D6F" w:rsidRPr="00076C4B">
              <w:rPr>
                <w:rFonts w:eastAsia="Times New Roman" w:cs="Times New Roman"/>
                <w:color w:val="000000" w:themeColor="text1"/>
                <w:sz w:val="24"/>
                <w:szCs w:val="24"/>
                <w:lang w:eastAsia="fr-FR"/>
              </w:rPr>
              <w:t>7</w:t>
            </w:r>
          </w:p>
        </w:tc>
      </w:tr>
      <w:tr w:rsidR="00391DB4" w:rsidRPr="00076C4B" w14:paraId="004E1C4E"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0951ED97" w14:textId="2F93A2C1"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[200-999[</w:t>
            </w:r>
          </w:p>
        </w:tc>
        <w:tc>
          <w:tcPr>
            <w:tcW w:w="1848" w:type="dxa"/>
            <w:vAlign w:val="center"/>
          </w:tcPr>
          <w:p w14:paraId="27146E3B" w14:textId="632126B1"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2</w:t>
            </w:r>
          </w:p>
        </w:tc>
        <w:tc>
          <w:tcPr>
            <w:tcW w:w="2551" w:type="dxa"/>
            <w:vAlign w:val="center"/>
          </w:tcPr>
          <w:p w14:paraId="55D5A5FF" w14:textId="372D0E6B" w:rsidR="00444EF4" w:rsidRPr="00076C4B" w:rsidRDefault="00444EF4"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w:t>
            </w:r>
            <w:r w:rsidR="0089023E" w:rsidRPr="00076C4B">
              <w:rPr>
                <w:rFonts w:eastAsia="Times New Roman" w:cs="Times New Roman"/>
                <w:color w:val="000000" w:themeColor="text1"/>
                <w:sz w:val="24"/>
                <w:szCs w:val="24"/>
                <w:lang w:eastAsia="fr-FR"/>
              </w:rPr>
              <w:t>23</w:t>
            </w:r>
          </w:p>
        </w:tc>
      </w:tr>
      <w:tr w:rsidR="00391DB4" w:rsidRPr="00076C4B" w14:paraId="22A4F1CA" w14:textId="77777777" w:rsidTr="009E47AC">
        <w:trPr>
          <w:trHeight w:val="3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249DE56A" w14:textId="0EA5BECE" w:rsidR="00444EF4" w:rsidRPr="00076C4B" w:rsidRDefault="00444EF4" w:rsidP="00444EF4">
            <w:pPr>
              <w:spacing w:line="360" w:lineRule="auto"/>
              <w:jc w:val="both"/>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 1000</w:t>
            </w:r>
          </w:p>
        </w:tc>
        <w:tc>
          <w:tcPr>
            <w:tcW w:w="1848" w:type="dxa"/>
            <w:vAlign w:val="center"/>
          </w:tcPr>
          <w:p w14:paraId="5876D299" w14:textId="7507DE71" w:rsidR="00444EF4" w:rsidRPr="00076C4B" w:rsidRDefault="005B6B45"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1</w:t>
            </w:r>
          </w:p>
        </w:tc>
        <w:tc>
          <w:tcPr>
            <w:tcW w:w="2551" w:type="dxa"/>
            <w:vAlign w:val="center"/>
          </w:tcPr>
          <w:p w14:paraId="617A0F2C" w14:textId="4026B6AA" w:rsidR="00444EF4" w:rsidRPr="00076C4B" w:rsidRDefault="005B6B45" w:rsidP="009523E9">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fr-FR"/>
              </w:rPr>
            </w:pPr>
            <w:r w:rsidRPr="00076C4B">
              <w:rPr>
                <w:rFonts w:eastAsia="Times New Roman" w:cs="Times New Roman"/>
                <w:color w:val="000000" w:themeColor="text1"/>
                <w:sz w:val="24"/>
                <w:szCs w:val="24"/>
                <w:lang w:eastAsia="fr-FR"/>
              </w:rPr>
              <w:t>0.6</w:t>
            </w:r>
          </w:p>
        </w:tc>
      </w:tr>
    </w:tbl>
    <w:p w14:paraId="18B5F187" w14:textId="77777777" w:rsidR="004E27A5" w:rsidRPr="00076C4B" w:rsidRDefault="004E27A5" w:rsidP="005E3A16">
      <w:pPr>
        <w:spacing w:after="0" w:line="360" w:lineRule="auto"/>
        <w:jc w:val="both"/>
        <w:rPr>
          <w:rFonts w:cs="Times New Roman"/>
          <w:color w:val="000000" w:themeColor="text1"/>
          <w:sz w:val="24"/>
          <w:szCs w:val="24"/>
        </w:rPr>
      </w:pPr>
    </w:p>
    <w:p w14:paraId="02DB797F" w14:textId="41092BB9" w:rsidR="00434C74" w:rsidRPr="00076C4B" w:rsidRDefault="00434C74" w:rsidP="00076C4B">
      <w:pPr>
        <w:pStyle w:val="Caption"/>
        <w:keepNext/>
        <w:numPr>
          <w:ilvl w:val="0"/>
          <w:numId w:val="8"/>
        </w:numPr>
        <w:spacing w:after="0" w:line="360" w:lineRule="auto"/>
        <w:jc w:val="both"/>
        <w:rPr>
          <w:rFonts w:cs="Times New Roman"/>
          <w:b/>
          <w:bCs/>
          <w:i w:val="0"/>
          <w:iCs w:val="0"/>
          <w:color w:val="000000" w:themeColor="text1"/>
          <w:sz w:val="24"/>
          <w:szCs w:val="24"/>
        </w:rPr>
      </w:pPr>
      <w:bookmarkStart w:id="10" w:name="_Hlk166151941"/>
      <w:r w:rsidRPr="00076C4B">
        <w:rPr>
          <w:rFonts w:cs="Times New Roman"/>
          <w:b/>
          <w:bCs/>
          <w:i w:val="0"/>
          <w:iCs w:val="0"/>
          <w:color w:val="000000" w:themeColor="text1"/>
          <w:sz w:val="24"/>
          <w:szCs w:val="24"/>
        </w:rPr>
        <w:t>Hematological profile</w:t>
      </w:r>
    </w:p>
    <w:p w14:paraId="1591C4B2" w14:textId="3907905F" w:rsidR="00076C4B" w:rsidRPr="007C0FBE" w:rsidRDefault="00447548" w:rsidP="005E3A16">
      <w:pPr>
        <w:pStyle w:val="Caption"/>
        <w:keepNext/>
        <w:spacing w:after="0" w:line="360" w:lineRule="auto"/>
        <w:jc w:val="both"/>
        <w:rPr>
          <w:rFonts w:cs="Times New Roman"/>
          <w:i w:val="0"/>
          <w:iCs w:val="0"/>
          <w:color w:val="000000" w:themeColor="text1"/>
          <w:sz w:val="24"/>
          <w:szCs w:val="24"/>
          <w:lang w:val="en-US"/>
        </w:rPr>
      </w:pPr>
      <w:r w:rsidRPr="007C0FBE">
        <w:rPr>
          <w:rFonts w:cs="Times New Roman"/>
          <w:i w:val="0"/>
          <w:iCs w:val="0"/>
          <w:color w:val="000000" w:themeColor="text1"/>
          <w:sz w:val="24"/>
          <w:szCs w:val="24"/>
          <w:lang w:val="en-US"/>
        </w:rPr>
        <w:t xml:space="preserve">A total of 49 patients </w:t>
      </w:r>
      <w:r w:rsidR="009523E9" w:rsidRPr="007C0FBE">
        <w:rPr>
          <w:rFonts w:cs="Times New Roman"/>
          <w:i w:val="0"/>
          <w:iCs w:val="0"/>
          <w:color w:val="000000" w:themeColor="text1"/>
          <w:sz w:val="24"/>
          <w:szCs w:val="24"/>
          <w:lang w:val="en-US"/>
        </w:rPr>
        <w:t>(</w:t>
      </w:r>
      <w:r w:rsidRPr="007C0FBE">
        <w:rPr>
          <w:rFonts w:cs="Times New Roman"/>
          <w:i w:val="0"/>
          <w:iCs w:val="0"/>
          <w:color w:val="000000" w:themeColor="text1"/>
          <w:sz w:val="24"/>
          <w:szCs w:val="24"/>
          <w:lang w:val="en-US"/>
        </w:rPr>
        <w:t>24.0%</w:t>
      </w:r>
      <w:r w:rsidR="009523E9" w:rsidRPr="007C0FBE">
        <w:rPr>
          <w:rFonts w:cs="Times New Roman"/>
          <w:i w:val="0"/>
          <w:iCs w:val="0"/>
          <w:color w:val="000000" w:themeColor="text1"/>
          <w:sz w:val="24"/>
          <w:szCs w:val="24"/>
          <w:lang w:val="en-US"/>
        </w:rPr>
        <w:t xml:space="preserve">) </w:t>
      </w:r>
      <w:r w:rsidR="002B577E" w:rsidRPr="007C0FBE">
        <w:rPr>
          <w:rFonts w:cs="Times New Roman"/>
          <w:i w:val="0"/>
          <w:iCs w:val="0"/>
          <w:color w:val="000000" w:themeColor="text1"/>
          <w:sz w:val="24"/>
          <w:szCs w:val="24"/>
          <w:lang w:val="en-US"/>
        </w:rPr>
        <w:t xml:space="preserve">had </w:t>
      </w:r>
      <w:r w:rsidRPr="007C0FBE">
        <w:rPr>
          <w:rFonts w:cs="Times New Roman"/>
          <w:i w:val="0"/>
          <w:iCs w:val="0"/>
          <w:color w:val="000000" w:themeColor="text1"/>
          <w:sz w:val="24"/>
          <w:szCs w:val="24"/>
          <w:lang w:val="en-US"/>
        </w:rPr>
        <w:t xml:space="preserve">a complete blood count performed. Among them, 33 </w:t>
      </w:r>
      <w:r w:rsidR="002B577E" w:rsidRPr="007C0FBE">
        <w:rPr>
          <w:rFonts w:cs="Times New Roman"/>
          <w:i w:val="0"/>
          <w:iCs w:val="0"/>
          <w:color w:val="000000" w:themeColor="text1"/>
          <w:sz w:val="24"/>
          <w:szCs w:val="24"/>
          <w:lang w:val="en-US"/>
        </w:rPr>
        <w:t>patients (</w:t>
      </w:r>
      <w:r w:rsidRPr="007C0FBE">
        <w:rPr>
          <w:rFonts w:cs="Times New Roman"/>
          <w:i w:val="0"/>
          <w:iCs w:val="0"/>
          <w:color w:val="000000" w:themeColor="text1"/>
          <w:sz w:val="24"/>
          <w:szCs w:val="24"/>
          <w:lang w:val="en-US"/>
        </w:rPr>
        <w:t>67.3%</w:t>
      </w:r>
      <w:r w:rsidR="002B577E" w:rsidRPr="007C0FBE">
        <w:rPr>
          <w:rFonts w:cs="Times New Roman"/>
          <w:i w:val="0"/>
          <w:iCs w:val="0"/>
          <w:color w:val="000000" w:themeColor="text1"/>
          <w:sz w:val="24"/>
          <w:szCs w:val="24"/>
          <w:lang w:val="en-US"/>
        </w:rPr>
        <w:t>)</w:t>
      </w:r>
      <w:r w:rsidRPr="007C0FBE">
        <w:rPr>
          <w:rFonts w:cs="Times New Roman"/>
          <w:i w:val="0"/>
          <w:iCs w:val="0"/>
          <w:color w:val="000000" w:themeColor="text1"/>
          <w:sz w:val="24"/>
          <w:szCs w:val="24"/>
          <w:lang w:val="en-US"/>
        </w:rPr>
        <w:t xml:space="preserve"> had anemia</w:t>
      </w:r>
      <w:r w:rsidR="00076C4B" w:rsidRPr="007C0FBE">
        <w:rPr>
          <w:rFonts w:cs="Times New Roman"/>
          <w:i w:val="0"/>
          <w:iCs w:val="0"/>
          <w:color w:val="000000" w:themeColor="text1"/>
          <w:sz w:val="24"/>
          <w:szCs w:val="24"/>
          <w:lang w:val="en-US"/>
        </w:rPr>
        <w:t xml:space="preserve">, 24.5% </w:t>
      </w:r>
      <w:r w:rsidRPr="007C0FBE">
        <w:rPr>
          <w:rFonts w:cs="Times New Roman"/>
          <w:i w:val="0"/>
          <w:iCs w:val="0"/>
          <w:color w:val="000000" w:themeColor="text1"/>
          <w:sz w:val="24"/>
          <w:szCs w:val="24"/>
          <w:lang w:val="en-US"/>
        </w:rPr>
        <w:t xml:space="preserve">had </w:t>
      </w:r>
      <w:r w:rsidR="00076C4B" w:rsidRPr="007C0FBE">
        <w:rPr>
          <w:rFonts w:cs="Times New Roman"/>
          <w:i w:val="0"/>
          <w:iCs w:val="0"/>
          <w:color w:val="000000" w:themeColor="text1"/>
          <w:sz w:val="24"/>
          <w:szCs w:val="24"/>
          <w:lang w:val="en-US"/>
        </w:rPr>
        <w:t xml:space="preserve">neutropenia, and 75.5% </w:t>
      </w:r>
      <w:r w:rsidRPr="007C0FBE">
        <w:rPr>
          <w:rFonts w:cs="Times New Roman"/>
          <w:i w:val="0"/>
          <w:iCs w:val="0"/>
          <w:color w:val="000000" w:themeColor="text1"/>
          <w:sz w:val="24"/>
          <w:szCs w:val="24"/>
          <w:lang w:val="en-US"/>
        </w:rPr>
        <w:t xml:space="preserve">had </w:t>
      </w:r>
      <w:r w:rsidR="00076C4B" w:rsidRPr="007C0FBE">
        <w:rPr>
          <w:rFonts w:cs="Times New Roman"/>
          <w:i w:val="0"/>
          <w:iCs w:val="0"/>
          <w:color w:val="000000" w:themeColor="text1"/>
          <w:sz w:val="24"/>
          <w:szCs w:val="24"/>
          <w:lang w:val="en-US"/>
        </w:rPr>
        <w:t>lymphopenia.</w:t>
      </w:r>
    </w:p>
    <w:p w14:paraId="19C6FAC1" w14:textId="77777777" w:rsidR="00076C4B" w:rsidRPr="007C0FBE" w:rsidRDefault="00076C4B" w:rsidP="005E3A16">
      <w:pPr>
        <w:pStyle w:val="Caption"/>
        <w:keepNext/>
        <w:spacing w:after="0" w:line="360" w:lineRule="auto"/>
        <w:jc w:val="both"/>
        <w:rPr>
          <w:rFonts w:cs="Times New Roman"/>
          <w:i w:val="0"/>
          <w:iCs w:val="0"/>
          <w:color w:val="000000" w:themeColor="text1"/>
          <w:sz w:val="24"/>
          <w:szCs w:val="24"/>
          <w:lang w:val="en-US"/>
        </w:rPr>
      </w:pPr>
    </w:p>
    <w:bookmarkEnd w:id="10"/>
    <w:p w14:paraId="21336DFB" w14:textId="27A46E96" w:rsidR="0066486A" w:rsidRPr="00076C4B" w:rsidRDefault="0066486A" w:rsidP="00076C4B">
      <w:pPr>
        <w:pStyle w:val="ListParagraph"/>
        <w:numPr>
          <w:ilvl w:val="0"/>
          <w:numId w:val="8"/>
        </w:numPr>
        <w:rPr>
          <w:rFonts w:ascii="Times New Roman" w:hAnsi="Times New Roman" w:cs="Times New Roman"/>
          <w:b/>
          <w:bCs/>
          <w:color w:val="000000" w:themeColor="text1"/>
          <w:sz w:val="24"/>
          <w:szCs w:val="24"/>
        </w:rPr>
      </w:pPr>
      <w:proofErr w:type="spellStart"/>
      <w:r w:rsidRPr="00076C4B">
        <w:rPr>
          <w:rFonts w:ascii="Times New Roman" w:hAnsi="Times New Roman" w:cs="Times New Roman"/>
          <w:b/>
          <w:bCs/>
          <w:color w:val="000000" w:themeColor="text1"/>
          <w:sz w:val="24"/>
          <w:szCs w:val="24"/>
        </w:rPr>
        <w:t>Biochemical</w:t>
      </w:r>
      <w:proofErr w:type="spellEnd"/>
      <w:r w:rsidRPr="00076C4B">
        <w:rPr>
          <w:rFonts w:ascii="Times New Roman" w:hAnsi="Times New Roman" w:cs="Times New Roman"/>
          <w:b/>
          <w:bCs/>
          <w:color w:val="000000" w:themeColor="text1"/>
          <w:sz w:val="24"/>
          <w:szCs w:val="24"/>
        </w:rPr>
        <w:t xml:space="preserve"> </w:t>
      </w:r>
      <w:r w:rsidR="00076C4B" w:rsidRPr="00076C4B">
        <w:rPr>
          <w:rFonts w:ascii="Times New Roman" w:hAnsi="Times New Roman" w:cs="Times New Roman"/>
          <w:b/>
          <w:bCs/>
          <w:color w:val="000000" w:themeColor="text1"/>
          <w:sz w:val="24"/>
          <w:szCs w:val="24"/>
        </w:rPr>
        <w:t>profile</w:t>
      </w:r>
    </w:p>
    <w:p w14:paraId="60648802" w14:textId="1C2F6067" w:rsidR="00076C4B" w:rsidRPr="007C0FBE" w:rsidRDefault="00AF78A6" w:rsidP="0011352D">
      <w:pPr>
        <w:spacing w:after="0" w:line="360" w:lineRule="auto"/>
        <w:rPr>
          <w:rFonts w:cs="Times New Roman"/>
          <w:color w:val="000000" w:themeColor="text1"/>
          <w:sz w:val="24"/>
          <w:szCs w:val="24"/>
          <w:lang w:val="en-US"/>
        </w:rPr>
      </w:pPr>
      <w:r w:rsidRPr="007C0FBE">
        <w:rPr>
          <w:rFonts w:cs="Times New Roman"/>
          <w:color w:val="000000" w:themeColor="text1"/>
          <w:sz w:val="24"/>
          <w:szCs w:val="24"/>
          <w:lang w:val="en-US"/>
        </w:rPr>
        <w:t xml:space="preserve">The biochemical results during follow-up were based on subsamples </w:t>
      </w:r>
      <w:r w:rsidR="00076C4B" w:rsidRPr="007C0FBE">
        <w:rPr>
          <w:rFonts w:cs="Times New Roman"/>
          <w:color w:val="000000" w:themeColor="text1"/>
          <w:sz w:val="24"/>
          <w:szCs w:val="24"/>
          <w:lang w:val="en-US"/>
        </w:rPr>
        <w:t xml:space="preserve">of </w:t>
      </w:r>
      <w:r w:rsidRPr="007C0FBE">
        <w:rPr>
          <w:rFonts w:cs="Times New Roman"/>
          <w:color w:val="000000" w:themeColor="text1"/>
          <w:sz w:val="24"/>
          <w:szCs w:val="24"/>
          <w:lang w:val="en-US"/>
        </w:rPr>
        <w:t>varying</w:t>
      </w:r>
      <w:r w:rsidR="00076C4B" w:rsidRPr="007C0FBE">
        <w:rPr>
          <w:rFonts w:cs="Times New Roman"/>
          <w:color w:val="000000" w:themeColor="text1"/>
          <w:sz w:val="24"/>
          <w:szCs w:val="24"/>
          <w:lang w:val="en-US"/>
        </w:rPr>
        <w:t xml:space="preserve"> sizes</w:t>
      </w:r>
      <w:r w:rsidR="007B2511"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 xml:space="preserve">Nearly 37.5% of patients had </w:t>
      </w:r>
      <w:proofErr w:type="spellStart"/>
      <w:r w:rsidR="00076C4B" w:rsidRPr="007C0FBE">
        <w:rPr>
          <w:rFonts w:cs="Times New Roman"/>
          <w:color w:val="000000" w:themeColor="text1"/>
          <w:sz w:val="24"/>
          <w:szCs w:val="24"/>
          <w:lang w:val="en-US"/>
        </w:rPr>
        <w:t>hypertransaminasemia</w:t>
      </w:r>
      <w:proofErr w:type="spellEnd"/>
      <w:r w:rsidR="00076C4B" w:rsidRPr="007C0FBE">
        <w:rPr>
          <w:rFonts w:cs="Times New Roman"/>
          <w:color w:val="000000" w:themeColor="text1"/>
          <w:sz w:val="24"/>
          <w:szCs w:val="24"/>
          <w:lang w:val="en-US"/>
        </w:rPr>
        <w:t xml:space="preserve">, </w:t>
      </w:r>
    </w:p>
    <w:p w14:paraId="6CBDBB9A" w14:textId="7CBCD572" w:rsidR="0011352D" w:rsidRPr="007C0FBE" w:rsidRDefault="00AF78A6" w:rsidP="0011352D">
      <w:pPr>
        <w:spacing w:after="0" w:line="360" w:lineRule="auto"/>
        <w:rPr>
          <w:rFonts w:cs="Times New Roman"/>
          <w:color w:val="000000" w:themeColor="text1"/>
          <w:sz w:val="24"/>
          <w:szCs w:val="24"/>
          <w:lang w:val="en-US"/>
        </w:rPr>
      </w:pPr>
      <w:r w:rsidRPr="007C0FBE">
        <w:rPr>
          <w:rFonts w:cs="Times New Roman"/>
          <w:color w:val="000000" w:themeColor="text1"/>
          <w:sz w:val="24"/>
          <w:szCs w:val="24"/>
          <w:lang w:val="en-US"/>
        </w:rPr>
        <w:lastRenderedPageBreak/>
        <w:t xml:space="preserve">and 17.6% had impaired renal function. </w:t>
      </w:r>
      <w:r w:rsidR="002B577E" w:rsidRPr="007C0FBE">
        <w:rPr>
          <w:rFonts w:cs="Times New Roman"/>
          <w:color w:val="000000" w:themeColor="text1"/>
          <w:sz w:val="24"/>
          <w:szCs w:val="24"/>
          <w:lang w:val="en-US"/>
        </w:rPr>
        <w:t xml:space="preserve">Moderate non-diabetic fasting hyperglycemia was observed in 85% of our patients. </w:t>
      </w:r>
      <w:r w:rsidR="007B2511" w:rsidRPr="007C0FBE">
        <w:rPr>
          <w:rFonts w:cs="Times New Roman"/>
          <w:color w:val="000000" w:themeColor="text1"/>
          <w:sz w:val="24"/>
          <w:szCs w:val="24"/>
          <w:lang w:val="en-US"/>
        </w:rPr>
        <w:t xml:space="preserve">The </w:t>
      </w:r>
      <w:r w:rsidR="002B577E" w:rsidRPr="007C0FBE">
        <w:rPr>
          <w:rFonts w:cs="Times New Roman"/>
          <w:color w:val="000000" w:themeColor="text1"/>
          <w:sz w:val="24"/>
          <w:szCs w:val="24"/>
          <w:lang w:val="en-US"/>
        </w:rPr>
        <w:t>following</w:t>
      </w:r>
      <w:r w:rsidR="007B2511" w:rsidRPr="007C0FBE">
        <w:rPr>
          <w:rFonts w:cs="Times New Roman"/>
          <w:color w:val="000000" w:themeColor="text1"/>
          <w:sz w:val="24"/>
          <w:szCs w:val="24"/>
          <w:lang w:val="en-US"/>
        </w:rPr>
        <w:t xml:space="preserve"> table </w:t>
      </w:r>
      <w:r w:rsidR="002B577E" w:rsidRPr="007C0FBE">
        <w:rPr>
          <w:rFonts w:cs="Times New Roman"/>
          <w:color w:val="000000" w:themeColor="text1"/>
          <w:sz w:val="24"/>
          <w:szCs w:val="24"/>
          <w:lang w:val="en-US"/>
        </w:rPr>
        <w:t xml:space="preserve">summarizes </w:t>
      </w:r>
      <w:r w:rsidR="007B2511" w:rsidRPr="007C0FBE">
        <w:rPr>
          <w:rFonts w:cs="Times New Roman"/>
          <w:color w:val="000000" w:themeColor="text1"/>
          <w:sz w:val="24"/>
          <w:szCs w:val="24"/>
          <w:lang w:val="en-US"/>
        </w:rPr>
        <w:t xml:space="preserve">the biochemical characteristics </w:t>
      </w:r>
      <w:r w:rsidR="002B577E" w:rsidRPr="007C0FBE">
        <w:rPr>
          <w:rFonts w:cs="Times New Roman"/>
          <w:color w:val="000000" w:themeColor="text1"/>
          <w:sz w:val="24"/>
          <w:szCs w:val="24"/>
          <w:lang w:val="en-US"/>
        </w:rPr>
        <w:t>of the patients.</w:t>
      </w:r>
    </w:p>
    <w:p w14:paraId="50F8A0A0" w14:textId="2ED0BE33" w:rsidR="0066486A" w:rsidRPr="007C0FBE" w:rsidRDefault="0066486A" w:rsidP="0066486A">
      <w:pPr>
        <w:pStyle w:val="Caption"/>
        <w:keepNext/>
        <w:jc w:val="both"/>
        <w:rPr>
          <w:rFonts w:cs="Times New Roman"/>
          <w:i w:val="0"/>
          <w:iCs w:val="0"/>
          <w:color w:val="000000" w:themeColor="text1"/>
          <w:sz w:val="24"/>
          <w:szCs w:val="24"/>
          <w:lang w:val="en-US"/>
        </w:rPr>
      </w:pPr>
      <w:bookmarkStart w:id="11" w:name="_Toc168444620"/>
      <w:bookmarkStart w:id="12" w:name="_Toc172885130"/>
      <w:r w:rsidRPr="007C0FBE">
        <w:rPr>
          <w:rFonts w:cs="Times New Roman"/>
          <w:b/>
          <w:bCs/>
          <w:i w:val="0"/>
          <w:iCs w:val="0"/>
          <w:color w:val="000000" w:themeColor="text1"/>
          <w:sz w:val="24"/>
          <w:szCs w:val="24"/>
          <w:lang w:val="en-US"/>
        </w:rPr>
        <w:t xml:space="preserve">Table </w:t>
      </w:r>
      <w:r w:rsidR="000C4102">
        <w:rPr>
          <w:rFonts w:cs="Times New Roman"/>
          <w:b/>
          <w:bCs/>
          <w:i w:val="0"/>
          <w:iCs w:val="0"/>
          <w:color w:val="000000" w:themeColor="text1"/>
          <w:sz w:val="24"/>
          <w:szCs w:val="24"/>
          <w:lang w:val="en-US"/>
        </w:rPr>
        <w:t>I</w:t>
      </w:r>
      <w:r w:rsidR="008149A1" w:rsidRPr="007C0FBE">
        <w:rPr>
          <w:rFonts w:cs="Times New Roman"/>
          <w:b/>
          <w:bCs/>
          <w:i w:val="0"/>
          <w:iCs w:val="0"/>
          <w:color w:val="000000" w:themeColor="text1"/>
          <w:sz w:val="24"/>
          <w:szCs w:val="24"/>
          <w:lang w:val="en-US"/>
        </w:rPr>
        <w:t>V</w:t>
      </w:r>
      <w:r w:rsidRPr="007C0FBE">
        <w:rPr>
          <w:rFonts w:cs="Times New Roman"/>
          <w:b/>
          <w:bCs/>
          <w:i w:val="0"/>
          <w:iCs w:val="0"/>
          <w:color w:val="000000" w:themeColor="text1"/>
          <w:sz w:val="24"/>
          <w:szCs w:val="24"/>
          <w:lang w:val="en-US"/>
        </w:rPr>
        <w:t xml:space="preserve">: </w:t>
      </w:r>
      <w:r w:rsidRPr="007C0FBE">
        <w:rPr>
          <w:rFonts w:cs="Times New Roman"/>
          <w:i w:val="0"/>
          <w:iCs w:val="0"/>
          <w:color w:val="000000" w:themeColor="text1"/>
          <w:sz w:val="24"/>
          <w:szCs w:val="24"/>
          <w:lang w:val="en-US"/>
        </w:rPr>
        <w:t>Distribution of patients according to biochemical</w:t>
      </w:r>
      <w:r w:rsidR="007B2511" w:rsidRPr="007C0FBE">
        <w:rPr>
          <w:rFonts w:cs="Times New Roman"/>
          <w:i w:val="0"/>
          <w:iCs w:val="0"/>
          <w:color w:val="000000" w:themeColor="text1"/>
          <w:sz w:val="24"/>
          <w:szCs w:val="24"/>
          <w:lang w:val="en-US"/>
        </w:rPr>
        <w:t xml:space="preserve"> characteristics </w:t>
      </w:r>
      <w:r w:rsidRPr="007C0FBE">
        <w:rPr>
          <w:rFonts w:cs="Times New Roman"/>
          <w:i w:val="0"/>
          <w:iCs w:val="0"/>
          <w:color w:val="000000" w:themeColor="text1"/>
          <w:sz w:val="24"/>
          <w:szCs w:val="24"/>
          <w:lang w:val="en-US"/>
        </w:rPr>
        <w:t>(N=204)</w:t>
      </w:r>
      <w:bookmarkEnd w:id="11"/>
      <w:bookmarkEnd w:id="12"/>
    </w:p>
    <w:tbl>
      <w:tblPr>
        <w:tblStyle w:val="Tableausimple21"/>
        <w:tblW w:w="8980" w:type="dxa"/>
        <w:tblLook w:val="06A0" w:firstRow="1" w:lastRow="0" w:firstColumn="1" w:lastColumn="0" w:noHBand="1" w:noVBand="1"/>
      </w:tblPr>
      <w:tblGrid>
        <w:gridCol w:w="4180"/>
        <w:gridCol w:w="1822"/>
        <w:gridCol w:w="2978"/>
      </w:tblGrid>
      <w:tr w:rsidR="00391DB4" w:rsidRPr="00076C4B" w14:paraId="06CC5695" w14:textId="77777777" w:rsidTr="00076C4B">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180" w:type="dxa"/>
            <w:tcBorders>
              <w:top w:val="single" w:sz="18" w:space="0" w:color="auto"/>
              <w:bottom w:val="single" w:sz="18" w:space="0" w:color="auto"/>
            </w:tcBorders>
            <w:noWrap/>
            <w:hideMark/>
          </w:tcPr>
          <w:p w14:paraId="6D36F995" w14:textId="77777777" w:rsidR="0066486A" w:rsidRPr="00076C4B" w:rsidRDefault="0066486A" w:rsidP="009E47AC">
            <w:pPr>
              <w:spacing w:line="360" w:lineRule="auto"/>
              <w:jc w:val="both"/>
              <w:rPr>
                <w:rFonts w:eastAsia="Times New Roman" w:cs="Times New Roman"/>
                <w:color w:val="000000" w:themeColor="text1"/>
                <w:sz w:val="24"/>
                <w:szCs w:val="24"/>
              </w:rPr>
            </w:pPr>
            <w:proofErr w:type="spellStart"/>
            <w:r w:rsidRPr="00076C4B">
              <w:rPr>
                <w:rFonts w:eastAsia="Times New Roman" w:cs="Times New Roman"/>
                <w:color w:val="000000" w:themeColor="text1"/>
                <w:sz w:val="24"/>
                <w:szCs w:val="24"/>
              </w:rPr>
              <w:t>Biochemical</w:t>
            </w:r>
            <w:proofErr w:type="spellEnd"/>
            <w:r w:rsidRPr="00076C4B">
              <w:rPr>
                <w:rFonts w:eastAsia="Times New Roman" w:cs="Times New Roman"/>
                <w:color w:val="000000" w:themeColor="text1"/>
                <w:sz w:val="24"/>
                <w:szCs w:val="24"/>
              </w:rPr>
              <w:t xml:space="preserve"> </w:t>
            </w:r>
            <w:proofErr w:type="spellStart"/>
            <w:r w:rsidRPr="00076C4B">
              <w:rPr>
                <w:rFonts w:eastAsia="Times New Roman" w:cs="Times New Roman"/>
                <w:color w:val="000000" w:themeColor="text1"/>
                <w:sz w:val="24"/>
                <w:szCs w:val="24"/>
              </w:rPr>
              <w:t>characteristics</w:t>
            </w:r>
            <w:proofErr w:type="spellEnd"/>
            <w:r w:rsidRPr="00076C4B">
              <w:rPr>
                <w:rFonts w:eastAsia="Times New Roman" w:cs="Times New Roman"/>
                <w:color w:val="000000" w:themeColor="text1"/>
                <w:sz w:val="24"/>
                <w:szCs w:val="24"/>
              </w:rPr>
              <w:t xml:space="preserve"> </w:t>
            </w:r>
          </w:p>
        </w:tc>
        <w:tc>
          <w:tcPr>
            <w:tcW w:w="1822" w:type="dxa"/>
            <w:tcBorders>
              <w:top w:val="single" w:sz="18" w:space="0" w:color="auto"/>
              <w:bottom w:val="single" w:sz="18" w:space="0" w:color="auto"/>
            </w:tcBorders>
            <w:noWrap/>
            <w:hideMark/>
          </w:tcPr>
          <w:p w14:paraId="7111B2B3" w14:textId="5791E3E6" w:rsidR="0066486A" w:rsidRPr="00076C4B" w:rsidRDefault="0066486A" w:rsidP="001135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Number (n)</w:t>
            </w:r>
          </w:p>
        </w:tc>
        <w:tc>
          <w:tcPr>
            <w:tcW w:w="2978" w:type="dxa"/>
            <w:tcBorders>
              <w:top w:val="single" w:sz="18" w:space="0" w:color="auto"/>
              <w:bottom w:val="single" w:sz="18" w:space="0" w:color="auto"/>
            </w:tcBorders>
            <w:noWrap/>
            <w:hideMark/>
          </w:tcPr>
          <w:p w14:paraId="4F017AAE" w14:textId="77777777" w:rsidR="0066486A" w:rsidRPr="00076C4B" w:rsidRDefault="0066486A" w:rsidP="0011352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Percentage</w:t>
            </w:r>
          </w:p>
        </w:tc>
      </w:tr>
      <w:tr w:rsidR="00391DB4" w:rsidRPr="00076C4B" w14:paraId="04CF88C1" w14:textId="77777777" w:rsidTr="009E47AC">
        <w:trPr>
          <w:trHeight w:val="217"/>
        </w:trPr>
        <w:tc>
          <w:tcPr>
            <w:cnfStyle w:val="001000000000" w:firstRow="0" w:lastRow="0" w:firstColumn="1" w:lastColumn="0" w:oddVBand="0" w:evenVBand="0" w:oddHBand="0" w:evenHBand="0" w:firstRowFirstColumn="0" w:firstRowLastColumn="0" w:lastRowFirstColumn="0" w:lastRowLastColumn="0"/>
            <w:tcW w:w="8980" w:type="dxa"/>
            <w:gridSpan w:val="3"/>
            <w:tcBorders>
              <w:top w:val="single" w:sz="12" w:space="0" w:color="auto"/>
            </w:tcBorders>
            <w:noWrap/>
            <w:hideMark/>
          </w:tcPr>
          <w:p w14:paraId="68223EC9" w14:textId="77777777" w:rsidR="0066486A" w:rsidRPr="00076C4B" w:rsidRDefault="0066486A" w:rsidP="0011352D">
            <w:pPr>
              <w:spacing w:line="360" w:lineRule="auto"/>
              <w:rPr>
                <w:rFonts w:eastAsia="Times New Roman" w:cs="Times New Roman"/>
                <w:color w:val="000000" w:themeColor="text1"/>
                <w:sz w:val="24"/>
                <w:szCs w:val="24"/>
              </w:rPr>
            </w:pPr>
            <w:r w:rsidRPr="00076C4B">
              <w:rPr>
                <w:rFonts w:eastAsia="Times New Roman" w:cs="Times New Roman"/>
                <w:color w:val="000000" w:themeColor="text1"/>
                <w:sz w:val="24"/>
                <w:szCs w:val="24"/>
              </w:rPr>
              <w:t>ALAT (IU/L) (n=40)</w:t>
            </w:r>
          </w:p>
        </w:tc>
      </w:tr>
      <w:tr w:rsidR="00391DB4" w:rsidRPr="00076C4B" w14:paraId="5E347103"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28BDFE86" w14:textId="4B8D14B4" w:rsidR="0066486A" w:rsidRPr="00076C4B" w:rsidRDefault="0066486A"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 40</w:t>
            </w:r>
          </w:p>
        </w:tc>
        <w:tc>
          <w:tcPr>
            <w:tcW w:w="1822" w:type="dxa"/>
            <w:noWrap/>
            <w:hideMark/>
          </w:tcPr>
          <w:p w14:paraId="1BDA2D2E"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25</w:t>
            </w:r>
          </w:p>
        </w:tc>
        <w:tc>
          <w:tcPr>
            <w:tcW w:w="2978" w:type="dxa"/>
            <w:noWrap/>
            <w:hideMark/>
          </w:tcPr>
          <w:p w14:paraId="1C03F0AA"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62.5</w:t>
            </w:r>
          </w:p>
        </w:tc>
      </w:tr>
      <w:tr w:rsidR="00391DB4" w:rsidRPr="00076C4B" w14:paraId="55F5AA19"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1CE07654" w14:textId="47202757" w:rsidR="0066486A" w:rsidRPr="00076C4B" w:rsidRDefault="0066486A"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&gt; 40</w:t>
            </w:r>
          </w:p>
        </w:tc>
        <w:tc>
          <w:tcPr>
            <w:tcW w:w="1822" w:type="dxa"/>
            <w:noWrap/>
            <w:hideMark/>
          </w:tcPr>
          <w:p w14:paraId="6A28401E"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15</w:t>
            </w:r>
          </w:p>
        </w:tc>
        <w:tc>
          <w:tcPr>
            <w:tcW w:w="2978" w:type="dxa"/>
            <w:noWrap/>
            <w:hideMark/>
          </w:tcPr>
          <w:p w14:paraId="2530A34E"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37.5</w:t>
            </w:r>
          </w:p>
        </w:tc>
      </w:tr>
      <w:tr w:rsidR="00391DB4" w:rsidRPr="00076C4B" w14:paraId="18430BE2" w14:textId="77777777" w:rsidTr="009E47AC">
        <w:trPr>
          <w:trHeight w:val="217"/>
        </w:trPr>
        <w:tc>
          <w:tcPr>
            <w:cnfStyle w:val="001000000000" w:firstRow="0" w:lastRow="0" w:firstColumn="1" w:lastColumn="0" w:oddVBand="0" w:evenVBand="0" w:oddHBand="0" w:evenHBand="0" w:firstRowFirstColumn="0" w:firstRowLastColumn="0" w:lastRowFirstColumn="0" w:lastRowLastColumn="0"/>
            <w:tcW w:w="8980" w:type="dxa"/>
            <w:gridSpan w:val="3"/>
            <w:noWrap/>
            <w:hideMark/>
          </w:tcPr>
          <w:p w14:paraId="4C8B54DA" w14:textId="77777777" w:rsidR="0066486A" w:rsidRPr="00076C4B" w:rsidRDefault="0066486A" w:rsidP="0011352D">
            <w:pPr>
              <w:spacing w:line="360" w:lineRule="auto"/>
              <w:rPr>
                <w:rFonts w:eastAsia="Times New Roman" w:cs="Times New Roman"/>
                <w:color w:val="000000" w:themeColor="text1"/>
                <w:sz w:val="24"/>
                <w:szCs w:val="24"/>
              </w:rPr>
            </w:pPr>
            <w:r w:rsidRPr="00076C4B">
              <w:rPr>
                <w:rFonts w:eastAsia="Times New Roman" w:cs="Times New Roman"/>
                <w:color w:val="000000" w:themeColor="text1"/>
                <w:sz w:val="24"/>
                <w:szCs w:val="24"/>
              </w:rPr>
              <w:t>Creatinine (µmol/L) (n=73)</w:t>
            </w:r>
          </w:p>
        </w:tc>
      </w:tr>
      <w:tr w:rsidR="00391DB4" w:rsidRPr="00076C4B" w14:paraId="61314611"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5F2BAB07" w14:textId="77777777" w:rsidR="0066486A" w:rsidRPr="00076C4B" w:rsidRDefault="0066486A"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&lt; 60</w:t>
            </w:r>
          </w:p>
        </w:tc>
        <w:tc>
          <w:tcPr>
            <w:tcW w:w="1822" w:type="dxa"/>
            <w:noWrap/>
            <w:hideMark/>
          </w:tcPr>
          <w:p w14:paraId="294D01CA"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12</w:t>
            </w:r>
          </w:p>
        </w:tc>
        <w:tc>
          <w:tcPr>
            <w:tcW w:w="2978" w:type="dxa"/>
            <w:noWrap/>
            <w:hideMark/>
          </w:tcPr>
          <w:p w14:paraId="0A4A587C"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16.4</w:t>
            </w:r>
          </w:p>
        </w:tc>
      </w:tr>
      <w:tr w:rsidR="00391DB4" w:rsidRPr="00076C4B" w14:paraId="18BE2768" w14:textId="77777777" w:rsidTr="00076C4B">
        <w:trPr>
          <w:trHeight w:val="228"/>
        </w:trPr>
        <w:tc>
          <w:tcPr>
            <w:cnfStyle w:val="001000000000" w:firstRow="0" w:lastRow="0" w:firstColumn="1" w:lastColumn="0" w:oddVBand="0" w:evenVBand="0" w:oddHBand="0" w:evenHBand="0" w:firstRowFirstColumn="0" w:firstRowLastColumn="0" w:lastRowFirstColumn="0" w:lastRowLastColumn="0"/>
            <w:tcW w:w="4180" w:type="dxa"/>
            <w:noWrap/>
            <w:hideMark/>
          </w:tcPr>
          <w:p w14:paraId="3A59DCC8" w14:textId="77777777" w:rsidR="0066486A" w:rsidRPr="00076C4B" w:rsidRDefault="0066486A"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[60-120]</w:t>
            </w:r>
          </w:p>
        </w:tc>
        <w:tc>
          <w:tcPr>
            <w:tcW w:w="1822" w:type="dxa"/>
            <w:noWrap/>
            <w:hideMark/>
          </w:tcPr>
          <w:p w14:paraId="2477BFFF"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48</w:t>
            </w:r>
          </w:p>
        </w:tc>
        <w:tc>
          <w:tcPr>
            <w:tcW w:w="2978" w:type="dxa"/>
            <w:noWrap/>
            <w:hideMark/>
          </w:tcPr>
          <w:p w14:paraId="210D5D39"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65.8</w:t>
            </w:r>
          </w:p>
        </w:tc>
      </w:tr>
      <w:tr w:rsidR="00391DB4" w:rsidRPr="00076C4B" w14:paraId="4FE5D5BD"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51FA7023" w14:textId="77777777" w:rsidR="0066486A" w:rsidRPr="00076C4B" w:rsidRDefault="0066486A"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&gt;120</w:t>
            </w:r>
          </w:p>
        </w:tc>
        <w:tc>
          <w:tcPr>
            <w:tcW w:w="1822" w:type="dxa"/>
            <w:noWrap/>
            <w:hideMark/>
          </w:tcPr>
          <w:p w14:paraId="0FACC0C4"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13</w:t>
            </w:r>
          </w:p>
        </w:tc>
        <w:tc>
          <w:tcPr>
            <w:tcW w:w="2978" w:type="dxa"/>
            <w:noWrap/>
            <w:hideMark/>
          </w:tcPr>
          <w:p w14:paraId="716BCEB4"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17.6</w:t>
            </w:r>
          </w:p>
        </w:tc>
      </w:tr>
      <w:tr w:rsidR="00391DB4" w:rsidRPr="007C0FBE" w14:paraId="68808E1F" w14:textId="77777777" w:rsidTr="009E47AC">
        <w:trPr>
          <w:trHeight w:val="217"/>
        </w:trPr>
        <w:tc>
          <w:tcPr>
            <w:cnfStyle w:val="001000000000" w:firstRow="0" w:lastRow="0" w:firstColumn="1" w:lastColumn="0" w:oddVBand="0" w:evenVBand="0" w:oddHBand="0" w:evenHBand="0" w:firstRowFirstColumn="0" w:firstRowLastColumn="0" w:lastRowFirstColumn="0" w:lastRowLastColumn="0"/>
            <w:tcW w:w="8980" w:type="dxa"/>
            <w:gridSpan w:val="3"/>
            <w:noWrap/>
            <w:hideMark/>
          </w:tcPr>
          <w:p w14:paraId="3F45815C" w14:textId="77777777" w:rsidR="0066486A" w:rsidRPr="007C0FBE" w:rsidRDefault="0066486A" w:rsidP="0011352D">
            <w:pPr>
              <w:spacing w:line="360" w:lineRule="auto"/>
              <w:rPr>
                <w:rFonts w:eastAsia="Times New Roman" w:cs="Times New Roman"/>
                <w:color w:val="000000" w:themeColor="text1"/>
                <w:sz w:val="24"/>
                <w:szCs w:val="24"/>
                <w:lang w:val="en-US"/>
              </w:rPr>
            </w:pPr>
            <w:r w:rsidRPr="007C0FBE">
              <w:rPr>
                <w:rFonts w:eastAsia="Times New Roman" w:cs="Times New Roman"/>
                <w:color w:val="000000" w:themeColor="text1"/>
                <w:sz w:val="24"/>
                <w:szCs w:val="24"/>
                <w:lang w:val="en-US"/>
              </w:rPr>
              <w:t>Blood glucose (mmol/L) (n=40)</w:t>
            </w:r>
          </w:p>
        </w:tc>
      </w:tr>
      <w:tr w:rsidR="00391DB4" w:rsidRPr="00076C4B" w14:paraId="60F39DBC"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noWrap/>
            <w:hideMark/>
          </w:tcPr>
          <w:p w14:paraId="26D92417" w14:textId="765575BA" w:rsidR="0066486A" w:rsidRPr="00076C4B" w:rsidRDefault="00AF78A6"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w:t>
            </w:r>
            <w:r w:rsidR="0066486A" w:rsidRPr="00076C4B">
              <w:rPr>
                <w:rFonts w:eastAsia="Times New Roman" w:cs="Times New Roman"/>
                <w:b w:val="0"/>
                <w:bCs w:val="0"/>
                <w:color w:val="000000" w:themeColor="text1"/>
                <w:sz w:val="24"/>
                <w:szCs w:val="24"/>
              </w:rPr>
              <w:t>4</w:t>
            </w:r>
            <w:r w:rsidRPr="00076C4B">
              <w:rPr>
                <w:rFonts w:eastAsia="Times New Roman" w:cs="Times New Roman"/>
                <w:b w:val="0"/>
                <w:bCs w:val="0"/>
                <w:color w:val="000000" w:themeColor="text1"/>
                <w:sz w:val="24"/>
                <w:szCs w:val="24"/>
              </w:rPr>
              <w:t>.1-6.1[</w:t>
            </w:r>
          </w:p>
        </w:tc>
        <w:tc>
          <w:tcPr>
            <w:tcW w:w="1822" w:type="dxa"/>
            <w:noWrap/>
            <w:hideMark/>
          </w:tcPr>
          <w:p w14:paraId="734A3E40" w14:textId="5979D1B8"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4</w:t>
            </w:r>
          </w:p>
        </w:tc>
        <w:tc>
          <w:tcPr>
            <w:tcW w:w="2978" w:type="dxa"/>
            <w:noWrap/>
            <w:hideMark/>
          </w:tcPr>
          <w:p w14:paraId="02430A6D"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10.0</w:t>
            </w:r>
          </w:p>
        </w:tc>
      </w:tr>
      <w:tr w:rsidR="00391DB4" w:rsidRPr="00076C4B" w14:paraId="27989AB4"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tcBorders>
              <w:bottom w:val="nil"/>
            </w:tcBorders>
            <w:noWrap/>
            <w:hideMark/>
          </w:tcPr>
          <w:p w14:paraId="7CF72098" w14:textId="6848071B" w:rsidR="0066486A" w:rsidRPr="00076C4B" w:rsidRDefault="0066486A"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w:t>
            </w:r>
            <w:r w:rsidR="00AF78A6" w:rsidRPr="00076C4B">
              <w:rPr>
                <w:rFonts w:eastAsia="Times New Roman" w:cs="Times New Roman"/>
                <w:b w:val="0"/>
                <w:bCs w:val="0"/>
                <w:color w:val="000000" w:themeColor="text1"/>
                <w:sz w:val="24"/>
                <w:szCs w:val="24"/>
              </w:rPr>
              <w:t>6.</w:t>
            </w:r>
            <w:r w:rsidRPr="00076C4B">
              <w:rPr>
                <w:rFonts w:eastAsia="Times New Roman" w:cs="Times New Roman"/>
                <w:b w:val="0"/>
                <w:bCs w:val="0"/>
                <w:color w:val="000000" w:themeColor="text1"/>
                <w:sz w:val="24"/>
                <w:szCs w:val="24"/>
              </w:rPr>
              <w:t>1-7</w:t>
            </w:r>
            <w:r w:rsidR="00AF78A6" w:rsidRPr="00076C4B">
              <w:rPr>
                <w:rFonts w:eastAsia="Times New Roman" w:cs="Times New Roman"/>
                <w:b w:val="0"/>
                <w:bCs w:val="0"/>
                <w:color w:val="000000" w:themeColor="text1"/>
                <w:sz w:val="24"/>
                <w:szCs w:val="24"/>
              </w:rPr>
              <w:t>[</w:t>
            </w:r>
          </w:p>
        </w:tc>
        <w:tc>
          <w:tcPr>
            <w:tcW w:w="1822" w:type="dxa"/>
            <w:tcBorders>
              <w:bottom w:val="nil"/>
            </w:tcBorders>
            <w:noWrap/>
            <w:hideMark/>
          </w:tcPr>
          <w:p w14:paraId="2FAA5C42"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34</w:t>
            </w:r>
          </w:p>
        </w:tc>
        <w:tc>
          <w:tcPr>
            <w:tcW w:w="2978" w:type="dxa"/>
            <w:tcBorders>
              <w:bottom w:val="nil"/>
            </w:tcBorders>
            <w:noWrap/>
            <w:hideMark/>
          </w:tcPr>
          <w:p w14:paraId="35A21F54" w14:textId="77777777"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85.0</w:t>
            </w:r>
          </w:p>
        </w:tc>
      </w:tr>
      <w:tr w:rsidR="00391DB4" w:rsidRPr="00076C4B" w14:paraId="00539098" w14:textId="77777777" w:rsidTr="00076C4B">
        <w:trPr>
          <w:trHeight w:val="217"/>
        </w:trPr>
        <w:tc>
          <w:tcPr>
            <w:cnfStyle w:val="001000000000" w:firstRow="0" w:lastRow="0" w:firstColumn="1" w:lastColumn="0" w:oddVBand="0" w:evenVBand="0" w:oddHBand="0" w:evenHBand="0" w:firstRowFirstColumn="0" w:firstRowLastColumn="0" w:lastRowFirstColumn="0" w:lastRowLastColumn="0"/>
            <w:tcW w:w="4180" w:type="dxa"/>
            <w:tcBorders>
              <w:top w:val="nil"/>
              <w:bottom w:val="single" w:sz="18" w:space="0" w:color="auto"/>
            </w:tcBorders>
            <w:noWrap/>
            <w:hideMark/>
          </w:tcPr>
          <w:p w14:paraId="2473C648" w14:textId="2F6D807A" w:rsidR="0066486A" w:rsidRPr="00076C4B" w:rsidRDefault="001A4F26" w:rsidP="009E47AC">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w:t>
            </w:r>
            <w:r w:rsidR="0066486A" w:rsidRPr="00076C4B">
              <w:rPr>
                <w:rFonts w:eastAsia="Times New Roman" w:cs="Times New Roman"/>
                <w:b w:val="0"/>
                <w:bCs w:val="0"/>
                <w:color w:val="000000" w:themeColor="text1"/>
                <w:sz w:val="24"/>
                <w:szCs w:val="24"/>
              </w:rPr>
              <w:t xml:space="preserve"> 7</w:t>
            </w:r>
          </w:p>
        </w:tc>
        <w:tc>
          <w:tcPr>
            <w:tcW w:w="1822" w:type="dxa"/>
            <w:tcBorders>
              <w:top w:val="nil"/>
              <w:bottom w:val="single" w:sz="18" w:space="0" w:color="auto"/>
            </w:tcBorders>
            <w:noWrap/>
            <w:hideMark/>
          </w:tcPr>
          <w:p w14:paraId="088A784C" w14:textId="316F7209"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2</w:t>
            </w:r>
          </w:p>
        </w:tc>
        <w:tc>
          <w:tcPr>
            <w:tcW w:w="2978" w:type="dxa"/>
            <w:tcBorders>
              <w:top w:val="nil"/>
              <w:bottom w:val="single" w:sz="18" w:space="0" w:color="auto"/>
            </w:tcBorders>
            <w:noWrap/>
            <w:hideMark/>
          </w:tcPr>
          <w:p w14:paraId="4335C1AB" w14:textId="3D21EC7A" w:rsidR="0066486A" w:rsidRPr="00076C4B" w:rsidRDefault="0066486A" w:rsidP="0011352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5.0</w:t>
            </w:r>
          </w:p>
        </w:tc>
      </w:tr>
    </w:tbl>
    <w:p w14:paraId="20DED809" w14:textId="77777777" w:rsidR="0066486A" w:rsidRPr="00076C4B" w:rsidRDefault="0066486A" w:rsidP="0066486A">
      <w:pPr>
        <w:spacing w:after="0"/>
        <w:jc w:val="both"/>
        <w:rPr>
          <w:rFonts w:cs="Times New Roman"/>
          <w:color w:val="000000" w:themeColor="text1"/>
          <w:sz w:val="24"/>
          <w:szCs w:val="24"/>
        </w:rPr>
      </w:pPr>
    </w:p>
    <w:p w14:paraId="35E0BE2A" w14:textId="77777777" w:rsidR="00CD533A" w:rsidRPr="00076C4B" w:rsidRDefault="00CD533A" w:rsidP="005E3A16">
      <w:pPr>
        <w:pStyle w:val="Heading2"/>
        <w:numPr>
          <w:ilvl w:val="0"/>
          <w:numId w:val="0"/>
        </w:numPr>
        <w:spacing w:before="0" w:after="0" w:line="360" w:lineRule="auto"/>
        <w:rPr>
          <w:rFonts w:eastAsiaTheme="minorHAnsi" w:cs="Times New Roman"/>
          <w:color w:val="000000" w:themeColor="text1"/>
          <w:sz w:val="24"/>
          <w:szCs w:val="24"/>
        </w:rPr>
      </w:pPr>
      <w:bookmarkStart w:id="13" w:name="_Toc173277831"/>
      <w:bookmarkStart w:id="14" w:name="_Toc167109539"/>
      <w:bookmarkStart w:id="15" w:name="_Toc168042847"/>
      <w:bookmarkStart w:id="16" w:name="_Toc168495301"/>
      <w:r w:rsidRPr="00076C4B">
        <w:rPr>
          <w:rFonts w:cs="Times New Roman"/>
          <w:color w:val="000000" w:themeColor="text1"/>
          <w:sz w:val="24"/>
          <w:szCs w:val="24"/>
        </w:rPr>
        <w:t>Therapeutic characteristics</w:t>
      </w:r>
      <w:bookmarkEnd w:id="13"/>
      <w:r w:rsidRPr="00076C4B">
        <w:rPr>
          <w:rFonts w:cs="Times New Roman"/>
          <w:color w:val="000000" w:themeColor="text1"/>
          <w:sz w:val="24"/>
          <w:szCs w:val="24"/>
        </w:rPr>
        <w:t xml:space="preserve"> </w:t>
      </w:r>
      <w:bookmarkEnd w:id="14"/>
      <w:bookmarkEnd w:id="15"/>
      <w:bookmarkEnd w:id="16"/>
    </w:p>
    <w:p w14:paraId="2F3F10FD" w14:textId="101F0E31" w:rsidR="0037687B" w:rsidRPr="007C0FBE" w:rsidRDefault="00076C4B"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The first-line treatment regimen based on </w:t>
      </w:r>
      <w:proofErr w:type="spellStart"/>
      <w:r w:rsidRPr="007C0FBE">
        <w:rPr>
          <w:rFonts w:eastAsia="Times New Roman" w:cs="Times New Roman"/>
          <w:color w:val="000000" w:themeColor="text1"/>
          <w:sz w:val="24"/>
          <w:szCs w:val="24"/>
          <w:lang w:val="en-US" w:eastAsia="fr-FR"/>
        </w:rPr>
        <w:t>Tenofovir+Lamivudine+Dolutegravir</w:t>
      </w:r>
      <w:proofErr w:type="spellEnd"/>
      <w:r w:rsidRPr="007C0FBE">
        <w:rPr>
          <w:rFonts w:eastAsia="Times New Roman" w:cs="Times New Roman"/>
          <w:color w:val="000000" w:themeColor="text1"/>
          <w:sz w:val="24"/>
          <w:szCs w:val="24"/>
          <w:lang w:val="en-US" w:eastAsia="fr-FR"/>
        </w:rPr>
        <w:t xml:space="preserve"> (</w:t>
      </w:r>
      <w:r w:rsidRPr="007C0FBE">
        <w:rPr>
          <w:rFonts w:cs="Times New Roman"/>
          <w:color w:val="000000" w:themeColor="text1"/>
          <w:sz w:val="24"/>
          <w:szCs w:val="24"/>
          <w:lang w:val="en-US"/>
        </w:rPr>
        <w:t xml:space="preserve">TDF/3TC/DTG) in combination form was prescribed in 91.7% of patients, with an </w:t>
      </w:r>
      <w:r w:rsidR="00CD533A" w:rsidRPr="007C0FBE">
        <w:rPr>
          <w:rFonts w:cs="Times New Roman"/>
          <w:color w:val="000000" w:themeColor="text1"/>
          <w:sz w:val="24"/>
          <w:szCs w:val="24"/>
          <w:lang w:val="en-US"/>
        </w:rPr>
        <w:t xml:space="preserve">average delay in starting ART of 11.18 ± 4.74 days. This delay </w:t>
      </w:r>
      <w:r w:rsidR="002B577E" w:rsidRPr="007C0FBE">
        <w:rPr>
          <w:rFonts w:cs="Times New Roman"/>
          <w:color w:val="000000" w:themeColor="text1"/>
          <w:sz w:val="24"/>
          <w:szCs w:val="24"/>
          <w:lang w:val="en-US"/>
        </w:rPr>
        <w:t xml:space="preserve">was less </w:t>
      </w:r>
      <w:r w:rsidR="00CD533A" w:rsidRPr="007C0FBE">
        <w:rPr>
          <w:rFonts w:cs="Times New Roman"/>
          <w:color w:val="000000" w:themeColor="text1"/>
          <w:sz w:val="24"/>
          <w:szCs w:val="24"/>
          <w:lang w:val="en-US"/>
        </w:rPr>
        <w:t xml:space="preserve">than 7 days </w:t>
      </w:r>
      <w:r w:rsidR="002B577E" w:rsidRPr="007C0FBE">
        <w:rPr>
          <w:rFonts w:cs="Times New Roman"/>
          <w:color w:val="000000" w:themeColor="text1"/>
          <w:sz w:val="24"/>
          <w:szCs w:val="24"/>
          <w:lang w:val="en-US"/>
        </w:rPr>
        <w:t>in</w:t>
      </w:r>
      <w:r w:rsidR="00CD533A" w:rsidRPr="007C0FBE">
        <w:rPr>
          <w:rFonts w:cs="Times New Roman"/>
          <w:color w:val="000000" w:themeColor="text1"/>
          <w:sz w:val="24"/>
          <w:szCs w:val="24"/>
          <w:lang w:val="en-US"/>
        </w:rPr>
        <w:t xml:space="preserve"> 163 PLHIV </w:t>
      </w:r>
      <w:r w:rsidR="002B577E" w:rsidRPr="007C0FBE">
        <w:rPr>
          <w:rFonts w:cs="Times New Roman"/>
          <w:color w:val="000000" w:themeColor="text1"/>
          <w:sz w:val="24"/>
          <w:szCs w:val="24"/>
          <w:lang w:val="en-US"/>
        </w:rPr>
        <w:t>(</w:t>
      </w:r>
      <w:r w:rsidR="00CD533A" w:rsidRPr="007C0FBE">
        <w:rPr>
          <w:rFonts w:cs="Times New Roman"/>
          <w:color w:val="000000" w:themeColor="text1"/>
          <w:sz w:val="24"/>
          <w:szCs w:val="24"/>
          <w:lang w:val="en-US"/>
        </w:rPr>
        <w:t xml:space="preserve">79.9%). </w:t>
      </w:r>
      <w:r w:rsidR="0037687B" w:rsidRPr="007C0FBE">
        <w:rPr>
          <w:rFonts w:cs="Times New Roman"/>
          <w:color w:val="000000" w:themeColor="text1"/>
          <w:sz w:val="24"/>
          <w:szCs w:val="24"/>
          <w:lang w:val="en-US"/>
        </w:rPr>
        <w:t xml:space="preserve">ART adherence was considered good in 67.6% of patients. </w:t>
      </w:r>
    </w:p>
    <w:p w14:paraId="435B19F9" w14:textId="191D6520" w:rsidR="00CD533A" w:rsidRPr="007C0FBE" w:rsidRDefault="00CD533A" w:rsidP="005E3A16">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Cotrimoxazole and isoniazid prophylaxis were initiated in 32 (15.7%) and 5 (2.4%) PLHIV, respectively, </w:t>
      </w:r>
      <w:r w:rsidR="002B577E" w:rsidRPr="007C0FBE">
        <w:rPr>
          <w:rFonts w:cs="Times New Roman"/>
          <w:color w:val="000000" w:themeColor="text1"/>
          <w:sz w:val="24"/>
          <w:szCs w:val="24"/>
          <w:lang w:val="en-US"/>
        </w:rPr>
        <w:t>in our study</w:t>
      </w:r>
      <w:r w:rsidRPr="007C0FBE">
        <w:rPr>
          <w:rFonts w:cs="Times New Roman"/>
          <w:color w:val="000000" w:themeColor="text1"/>
          <w:sz w:val="24"/>
          <w:szCs w:val="24"/>
          <w:lang w:val="en-US"/>
        </w:rPr>
        <w:t xml:space="preserve">. </w:t>
      </w:r>
      <w:r w:rsidR="00A423EB" w:rsidRPr="007C0FBE">
        <w:rPr>
          <w:rFonts w:cs="Times New Roman"/>
          <w:color w:val="000000" w:themeColor="text1"/>
          <w:sz w:val="24"/>
          <w:szCs w:val="24"/>
          <w:lang w:val="en-US"/>
        </w:rPr>
        <w:t>Follow-up was characterized by a high rate of patients lost to follow-up (30.9%) after only one year of follow-up.</w:t>
      </w:r>
      <w:r w:rsidR="009E47AC"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 xml:space="preserve">The distribution of patients according to treatment data is presented in Table </w:t>
      </w:r>
      <w:r w:rsidR="009E47AC" w:rsidRPr="007C0FBE">
        <w:rPr>
          <w:rFonts w:cs="Times New Roman"/>
          <w:color w:val="000000" w:themeColor="text1"/>
          <w:sz w:val="24"/>
          <w:szCs w:val="24"/>
          <w:lang w:val="en-US"/>
        </w:rPr>
        <w:t>V</w:t>
      </w:r>
      <w:r w:rsidRPr="007C0FBE">
        <w:rPr>
          <w:rFonts w:cs="Times New Roman"/>
          <w:color w:val="000000" w:themeColor="text1"/>
          <w:sz w:val="24"/>
          <w:szCs w:val="24"/>
          <w:lang w:val="en-US"/>
        </w:rPr>
        <w:t xml:space="preserve">. </w:t>
      </w:r>
    </w:p>
    <w:p w14:paraId="19002B25" w14:textId="17BD31C0" w:rsidR="00CD533A" w:rsidRPr="007C0FBE" w:rsidRDefault="00CD533A" w:rsidP="005E3A16">
      <w:pPr>
        <w:pStyle w:val="Caption"/>
        <w:keepNext/>
        <w:spacing w:after="0" w:line="360" w:lineRule="auto"/>
        <w:jc w:val="both"/>
        <w:rPr>
          <w:rFonts w:cs="Times New Roman"/>
          <w:i w:val="0"/>
          <w:iCs w:val="0"/>
          <w:color w:val="000000" w:themeColor="text1"/>
          <w:sz w:val="24"/>
          <w:szCs w:val="24"/>
          <w:lang w:val="en-US"/>
        </w:rPr>
      </w:pPr>
      <w:bookmarkStart w:id="17" w:name="_Toc168444621"/>
      <w:bookmarkStart w:id="18" w:name="_Toc172885131"/>
      <w:r w:rsidRPr="007C0FBE">
        <w:rPr>
          <w:rFonts w:cs="Times New Roman"/>
          <w:b/>
          <w:bCs/>
          <w:i w:val="0"/>
          <w:iCs w:val="0"/>
          <w:color w:val="000000" w:themeColor="text1"/>
          <w:sz w:val="24"/>
          <w:szCs w:val="24"/>
          <w:lang w:val="en-US"/>
        </w:rPr>
        <w:t xml:space="preserve">Table </w:t>
      </w:r>
      <w:r w:rsidR="008149A1" w:rsidRPr="007C0FBE">
        <w:rPr>
          <w:rFonts w:cs="Times New Roman"/>
          <w:b/>
          <w:bCs/>
          <w:i w:val="0"/>
          <w:iCs w:val="0"/>
          <w:color w:val="000000" w:themeColor="text1"/>
          <w:sz w:val="24"/>
          <w:szCs w:val="24"/>
          <w:lang w:val="en-US"/>
        </w:rPr>
        <w:t>V</w:t>
      </w:r>
      <w:r w:rsidRPr="007C0FBE">
        <w:rPr>
          <w:rFonts w:cs="Times New Roman"/>
          <w:i w:val="0"/>
          <w:iCs w:val="0"/>
          <w:color w:val="000000" w:themeColor="text1"/>
          <w:sz w:val="24"/>
          <w:szCs w:val="24"/>
          <w:lang w:val="en-US"/>
        </w:rPr>
        <w:t>: Distribution of patients according to treatment data (N=204)</w:t>
      </w:r>
      <w:bookmarkEnd w:id="17"/>
      <w:bookmarkEnd w:id="18"/>
    </w:p>
    <w:tbl>
      <w:tblPr>
        <w:tblStyle w:val="Tableausimple21"/>
        <w:tblW w:w="9498" w:type="dxa"/>
        <w:tblBorders>
          <w:top w:val="single" w:sz="4" w:space="0" w:color="auto"/>
          <w:bottom w:val="single" w:sz="4" w:space="0" w:color="auto"/>
        </w:tblBorders>
        <w:tblLook w:val="06A0" w:firstRow="1" w:lastRow="0" w:firstColumn="1" w:lastColumn="0" w:noHBand="1" w:noVBand="1"/>
      </w:tblPr>
      <w:tblGrid>
        <w:gridCol w:w="3566"/>
        <w:gridCol w:w="1841"/>
        <w:gridCol w:w="1841"/>
        <w:gridCol w:w="2250"/>
      </w:tblGrid>
      <w:tr w:rsidR="00391DB4" w:rsidRPr="00076C4B" w14:paraId="5B7D418F" w14:textId="77777777" w:rsidTr="0084318E">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5407" w:type="dxa"/>
            <w:gridSpan w:val="2"/>
            <w:tcBorders>
              <w:top w:val="single" w:sz="4" w:space="0" w:color="auto"/>
              <w:bottom w:val="single" w:sz="4" w:space="0" w:color="auto"/>
            </w:tcBorders>
            <w:noWrap/>
            <w:hideMark/>
          </w:tcPr>
          <w:p w14:paraId="3683DB12" w14:textId="77777777" w:rsidR="00CD533A" w:rsidRPr="00076C4B" w:rsidRDefault="00CD533A" w:rsidP="005E3A16">
            <w:pPr>
              <w:spacing w:line="360" w:lineRule="auto"/>
              <w:jc w:val="both"/>
              <w:rPr>
                <w:rFonts w:eastAsia="Times New Roman" w:cs="Times New Roman"/>
                <w:color w:val="000000" w:themeColor="text1"/>
                <w:sz w:val="24"/>
                <w:szCs w:val="24"/>
              </w:rPr>
            </w:pPr>
            <w:proofErr w:type="spellStart"/>
            <w:r w:rsidRPr="00076C4B">
              <w:rPr>
                <w:rFonts w:eastAsia="Times New Roman" w:cs="Times New Roman"/>
                <w:color w:val="000000" w:themeColor="text1"/>
                <w:sz w:val="24"/>
                <w:szCs w:val="24"/>
              </w:rPr>
              <w:t>Therapeutic</w:t>
            </w:r>
            <w:proofErr w:type="spellEnd"/>
            <w:r w:rsidRPr="00076C4B">
              <w:rPr>
                <w:rFonts w:eastAsia="Times New Roman" w:cs="Times New Roman"/>
                <w:color w:val="000000" w:themeColor="text1"/>
                <w:sz w:val="24"/>
                <w:szCs w:val="24"/>
              </w:rPr>
              <w:t xml:space="preserve"> </w:t>
            </w:r>
            <w:proofErr w:type="spellStart"/>
            <w:r w:rsidRPr="00076C4B">
              <w:rPr>
                <w:rFonts w:eastAsia="Times New Roman" w:cs="Times New Roman"/>
                <w:color w:val="000000" w:themeColor="text1"/>
                <w:sz w:val="24"/>
                <w:szCs w:val="24"/>
              </w:rPr>
              <w:t>characteristics</w:t>
            </w:r>
            <w:proofErr w:type="spellEnd"/>
          </w:p>
        </w:tc>
        <w:tc>
          <w:tcPr>
            <w:tcW w:w="1841" w:type="dxa"/>
            <w:tcBorders>
              <w:top w:val="single" w:sz="4" w:space="0" w:color="auto"/>
              <w:bottom w:val="single" w:sz="4" w:space="0" w:color="auto"/>
            </w:tcBorders>
            <w:noWrap/>
            <w:hideMark/>
          </w:tcPr>
          <w:p w14:paraId="7B7816F4" w14:textId="7845DB45" w:rsidR="00CD533A" w:rsidRPr="00076C4B" w:rsidRDefault="00CD533A" w:rsidP="005E3A16">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Number </w:t>
            </w:r>
            <w:r w:rsidR="00810C9B" w:rsidRPr="00076C4B">
              <w:rPr>
                <w:rFonts w:eastAsia="Times New Roman" w:cs="Times New Roman"/>
                <w:color w:val="000000" w:themeColor="text1"/>
                <w:sz w:val="24"/>
                <w:szCs w:val="24"/>
              </w:rPr>
              <w:t>(n)</w:t>
            </w:r>
          </w:p>
        </w:tc>
        <w:tc>
          <w:tcPr>
            <w:tcW w:w="2250" w:type="dxa"/>
            <w:tcBorders>
              <w:top w:val="single" w:sz="4" w:space="0" w:color="auto"/>
              <w:bottom w:val="single" w:sz="4" w:space="0" w:color="auto"/>
            </w:tcBorders>
            <w:noWrap/>
            <w:hideMark/>
          </w:tcPr>
          <w:p w14:paraId="4915918A" w14:textId="77777777" w:rsidR="00CD533A" w:rsidRPr="00076C4B" w:rsidRDefault="00CD533A" w:rsidP="005E3A16">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Percentage</w:t>
            </w:r>
          </w:p>
        </w:tc>
      </w:tr>
      <w:tr w:rsidR="00391DB4" w:rsidRPr="00076C4B" w14:paraId="5C3B7702" w14:textId="77777777" w:rsidTr="0084318E">
        <w:trPr>
          <w:trHeight w:val="321"/>
        </w:trPr>
        <w:tc>
          <w:tcPr>
            <w:cnfStyle w:val="001000000000" w:firstRow="0" w:lastRow="0" w:firstColumn="1" w:lastColumn="0" w:oddVBand="0" w:evenVBand="0" w:oddHBand="0" w:evenHBand="0" w:firstRowFirstColumn="0" w:firstRowLastColumn="0" w:lastRowFirstColumn="0" w:lastRowLastColumn="0"/>
            <w:tcW w:w="9498" w:type="dxa"/>
            <w:gridSpan w:val="4"/>
            <w:tcBorders>
              <w:top w:val="single" w:sz="4" w:space="0" w:color="auto"/>
            </w:tcBorders>
          </w:tcPr>
          <w:p w14:paraId="6F48F066" w14:textId="77777777" w:rsidR="00CD533A" w:rsidRPr="00076C4B" w:rsidRDefault="00CD533A" w:rsidP="005E3A16">
            <w:pPr>
              <w:spacing w:line="360" w:lineRule="auto"/>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Therapeutic protocol </w:t>
            </w:r>
          </w:p>
        </w:tc>
      </w:tr>
      <w:tr w:rsidR="00391DB4" w:rsidRPr="00076C4B" w14:paraId="24FB8F28"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noWrap/>
            <w:hideMark/>
          </w:tcPr>
          <w:p w14:paraId="70516E9A" w14:textId="77777777" w:rsidR="00CD533A" w:rsidRPr="00076C4B" w:rsidRDefault="00CD533A"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TDF-3TC-DTG</w:t>
            </w:r>
          </w:p>
        </w:tc>
        <w:tc>
          <w:tcPr>
            <w:tcW w:w="1841" w:type="dxa"/>
          </w:tcPr>
          <w:p w14:paraId="7F0CF2D7"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noWrap/>
            <w:hideMark/>
          </w:tcPr>
          <w:p w14:paraId="2ECD2DB3"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187</w:t>
            </w:r>
          </w:p>
        </w:tc>
        <w:tc>
          <w:tcPr>
            <w:tcW w:w="2250" w:type="dxa"/>
            <w:noWrap/>
            <w:hideMark/>
          </w:tcPr>
          <w:p w14:paraId="105EEECB"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91.7</w:t>
            </w:r>
          </w:p>
        </w:tc>
      </w:tr>
      <w:tr w:rsidR="00391DB4" w:rsidRPr="00076C4B" w14:paraId="593DCB5A"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noWrap/>
          </w:tcPr>
          <w:p w14:paraId="61AFA7DA" w14:textId="77777777" w:rsidR="00CD533A" w:rsidRPr="00076C4B" w:rsidRDefault="00CD533A"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TDF-3TC-DTG/DTG</w:t>
            </w:r>
          </w:p>
        </w:tc>
        <w:tc>
          <w:tcPr>
            <w:tcW w:w="1841" w:type="dxa"/>
          </w:tcPr>
          <w:p w14:paraId="2AC74A7C"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noWrap/>
          </w:tcPr>
          <w:p w14:paraId="3A814D4A"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12</w:t>
            </w:r>
          </w:p>
        </w:tc>
        <w:tc>
          <w:tcPr>
            <w:tcW w:w="2250" w:type="dxa"/>
            <w:noWrap/>
          </w:tcPr>
          <w:p w14:paraId="0D7EEC59"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5.9</w:t>
            </w:r>
          </w:p>
        </w:tc>
      </w:tr>
      <w:tr w:rsidR="00391DB4" w:rsidRPr="00076C4B" w14:paraId="481187B6"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noWrap/>
            <w:hideMark/>
          </w:tcPr>
          <w:p w14:paraId="32AF1E4D" w14:textId="77777777" w:rsidR="00CD533A" w:rsidRPr="00076C4B" w:rsidRDefault="00CD533A"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ABC-3TC-DTG</w:t>
            </w:r>
          </w:p>
        </w:tc>
        <w:tc>
          <w:tcPr>
            <w:tcW w:w="1841" w:type="dxa"/>
          </w:tcPr>
          <w:p w14:paraId="032A4B50"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noWrap/>
            <w:hideMark/>
          </w:tcPr>
          <w:p w14:paraId="0897FFA7"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5</w:t>
            </w:r>
          </w:p>
        </w:tc>
        <w:tc>
          <w:tcPr>
            <w:tcW w:w="2250" w:type="dxa"/>
            <w:noWrap/>
            <w:hideMark/>
          </w:tcPr>
          <w:p w14:paraId="4A375700"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2.4</w:t>
            </w:r>
          </w:p>
        </w:tc>
      </w:tr>
      <w:tr w:rsidR="00391DB4" w:rsidRPr="00076C4B" w14:paraId="2DBB5FF1"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9498" w:type="dxa"/>
            <w:gridSpan w:val="4"/>
          </w:tcPr>
          <w:p w14:paraId="6390312C" w14:textId="77777777" w:rsidR="00CD533A" w:rsidRPr="00076C4B" w:rsidRDefault="00CD533A" w:rsidP="005E3A16">
            <w:pPr>
              <w:spacing w:line="360" w:lineRule="auto"/>
              <w:jc w:val="both"/>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Therapeutic compliance </w:t>
            </w:r>
          </w:p>
        </w:tc>
      </w:tr>
      <w:tr w:rsidR="00391DB4" w:rsidRPr="00076C4B" w14:paraId="7CD196FD"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hideMark/>
          </w:tcPr>
          <w:p w14:paraId="085C7D2A" w14:textId="77777777" w:rsidR="00CD533A" w:rsidRPr="00076C4B" w:rsidRDefault="00CD533A"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lastRenderedPageBreak/>
              <w:t>Good</w:t>
            </w:r>
          </w:p>
        </w:tc>
        <w:tc>
          <w:tcPr>
            <w:tcW w:w="1841" w:type="dxa"/>
          </w:tcPr>
          <w:p w14:paraId="5F3A7B37"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hideMark/>
          </w:tcPr>
          <w:p w14:paraId="6195C758"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138</w:t>
            </w:r>
          </w:p>
        </w:tc>
        <w:tc>
          <w:tcPr>
            <w:tcW w:w="2250" w:type="dxa"/>
            <w:hideMark/>
          </w:tcPr>
          <w:p w14:paraId="4A0D570E"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67.6</w:t>
            </w:r>
          </w:p>
        </w:tc>
      </w:tr>
      <w:tr w:rsidR="00391DB4" w:rsidRPr="00076C4B" w14:paraId="2F4E554C"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hideMark/>
          </w:tcPr>
          <w:p w14:paraId="0F9A5F20" w14:textId="77777777" w:rsidR="00CD533A" w:rsidRPr="00076C4B" w:rsidRDefault="00CD533A"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Fair</w:t>
            </w:r>
          </w:p>
        </w:tc>
        <w:tc>
          <w:tcPr>
            <w:tcW w:w="1841" w:type="dxa"/>
          </w:tcPr>
          <w:p w14:paraId="304001CD"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hideMark/>
          </w:tcPr>
          <w:p w14:paraId="2291F1A3"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9</w:t>
            </w:r>
          </w:p>
        </w:tc>
        <w:tc>
          <w:tcPr>
            <w:tcW w:w="2250" w:type="dxa"/>
            <w:hideMark/>
          </w:tcPr>
          <w:p w14:paraId="53EFBDB9"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 xml:space="preserve">  4.4</w:t>
            </w:r>
          </w:p>
        </w:tc>
      </w:tr>
      <w:tr w:rsidR="00391DB4" w:rsidRPr="00076C4B" w14:paraId="2438233D"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hideMark/>
          </w:tcPr>
          <w:p w14:paraId="6B2B1E72" w14:textId="77777777" w:rsidR="00CD533A" w:rsidRPr="00076C4B" w:rsidRDefault="00CD533A"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Poor*</w:t>
            </w:r>
          </w:p>
        </w:tc>
        <w:tc>
          <w:tcPr>
            <w:tcW w:w="1841" w:type="dxa"/>
          </w:tcPr>
          <w:p w14:paraId="703BF372"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hideMark/>
          </w:tcPr>
          <w:p w14:paraId="46F75C51"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8</w:t>
            </w:r>
          </w:p>
        </w:tc>
        <w:tc>
          <w:tcPr>
            <w:tcW w:w="2250" w:type="dxa"/>
            <w:hideMark/>
          </w:tcPr>
          <w:p w14:paraId="1A9D6BAA"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 xml:space="preserve">  3.9</w:t>
            </w:r>
          </w:p>
        </w:tc>
      </w:tr>
      <w:tr w:rsidR="00391DB4" w:rsidRPr="00076C4B" w14:paraId="6DA594D4" w14:textId="77777777" w:rsidTr="0084318E">
        <w:trPr>
          <w:trHeight w:val="306"/>
        </w:trPr>
        <w:tc>
          <w:tcPr>
            <w:cnfStyle w:val="001000000000" w:firstRow="0" w:lastRow="0" w:firstColumn="1" w:lastColumn="0" w:oddVBand="0" w:evenVBand="0" w:oddHBand="0" w:evenHBand="0" w:firstRowFirstColumn="0" w:firstRowLastColumn="0" w:lastRowFirstColumn="0" w:lastRowLastColumn="0"/>
            <w:tcW w:w="3566" w:type="dxa"/>
          </w:tcPr>
          <w:p w14:paraId="18ACA3C5" w14:textId="76DB6CC3" w:rsidR="00CD533A" w:rsidRPr="00076C4B" w:rsidRDefault="00CD533A" w:rsidP="005E3A16">
            <w:pPr>
              <w:spacing w:line="360" w:lineRule="auto"/>
              <w:jc w:val="both"/>
              <w:rPr>
                <w:rFonts w:eastAsia="Times New Roman" w:cs="Times New Roman"/>
                <w:b w:val="0"/>
                <w:bCs w:val="0"/>
                <w:color w:val="000000" w:themeColor="text1"/>
                <w:sz w:val="24"/>
                <w:szCs w:val="24"/>
              </w:rPr>
            </w:pPr>
            <w:r w:rsidRPr="00076C4B">
              <w:rPr>
                <w:rFonts w:eastAsia="Times New Roman" w:cs="Times New Roman"/>
                <w:b w:val="0"/>
                <w:bCs w:val="0"/>
                <w:color w:val="000000" w:themeColor="text1"/>
                <w:sz w:val="24"/>
                <w:szCs w:val="24"/>
              </w:rPr>
              <w:t xml:space="preserve">Not </w:t>
            </w:r>
            <w:r w:rsidR="00D80576" w:rsidRPr="00076C4B">
              <w:rPr>
                <w:rFonts w:eastAsia="Times New Roman" w:cs="Times New Roman"/>
                <w:b w:val="0"/>
                <w:bCs w:val="0"/>
                <w:color w:val="000000" w:themeColor="text1"/>
                <w:sz w:val="24"/>
                <w:szCs w:val="24"/>
              </w:rPr>
              <w:t>specified</w:t>
            </w:r>
          </w:p>
        </w:tc>
        <w:tc>
          <w:tcPr>
            <w:tcW w:w="1841" w:type="dxa"/>
          </w:tcPr>
          <w:p w14:paraId="3213706B"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p>
        </w:tc>
        <w:tc>
          <w:tcPr>
            <w:tcW w:w="1841" w:type="dxa"/>
          </w:tcPr>
          <w:p w14:paraId="2ECC8706"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eastAsia="Times New Roman" w:cs="Times New Roman"/>
                <w:color w:val="000000" w:themeColor="text1"/>
                <w:sz w:val="24"/>
                <w:szCs w:val="24"/>
              </w:rPr>
              <w:t xml:space="preserve">  49</w:t>
            </w:r>
          </w:p>
        </w:tc>
        <w:tc>
          <w:tcPr>
            <w:tcW w:w="2250" w:type="dxa"/>
          </w:tcPr>
          <w:p w14:paraId="7764B5F6" w14:textId="77777777" w:rsidR="00CD533A" w:rsidRPr="00076C4B" w:rsidRDefault="00CD533A" w:rsidP="005E3A1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rPr>
            </w:pPr>
            <w:r w:rsidRPr="00076C4B">
              <w:rPr>
                <w:rFonts w:cs="Times New Roman"/>
                <w:color w:val="000000" w:themeColor="text1"/>
                <w:sz w:val="24"/>
                <w:szCs w:val="24"/>
              </w:rPr>
              <w:t>24.0</w:t>
            </w:r>
          </w:p>
        </w:tc>
      </w:tr>
    </w:tbl>
    <w:p w14:paraId="044B699A" w14:textId="77777777" w:rsidR="00CD533A" w:rsidRPr="007C0FBE" w:rsidRDefault="00CD533A" w:rsidP="005E3A16">
      <w:pPr>
        <w:spacing w:after="0" w:line="360" w:lineRule="auto"/>
        <w:jc w:val="both"/>
        <w:rPr>
          <w:rFonts w:cs="Times New Roman"/>
          <w:i/>
          <w:iCs/>
          <w:color w:val="000000" w:themeColor="text1"/>
          <w:sz w:val="24"/>
          <w:szCs w:val="24"/>
          <w:lang w:val="en-US"/>
        </w:rPr>
      </w:pPr>
      <w:r w:rsidRPr="007C0FBE">
        <w:rPr>
          <w:rFonts w:cs="Times New Roman"/>
          <w:i/>
          <w:iCs/>
          <w:color w:val="000000" w:themeColor="text1"/>
          <w:sz w:val="24"/>
          <w:szCs w:val="24"/>
          <w:lang w:val="en-US"/>
        </w:rPr>
        <w:t>* Reason for poor compliance: Unspecified refusal n=3, Forgetfulness n=2, Travel n=2, No reason n=1</w:t>
      </w:r>
    </w:p>
    <w:p w14:paraId="49089F54" w14:textId="10F03775" w:rsidR="00A423EB" w:rsidRPr="007C0FBE" w:rsidRDefault="00A423EB" w:rsidP="00A423EB">
      <w:pPr>
        <w:pStyle w:val="Heading1"/>
        <w:numPr>
          <w:ilvl w:val="0"/>
          <w:numId w:val="0"/>
        </w:numPr>
        <w:rPr>
          <w:rFonts w:cs="Times New Roman"/>
          <w:color w:val="000000" w:themeColor="text1"/>
          <w:sz w:val="24"/>
          <w:szCs w:val="24"/>
          <w:lang w:val="en-US"/>
        </w:rPr>
      </w:pPr>
      <w:bookmarkStart w:id="19" w:name="_Toc147983920"/>
      <w:bookmarkStart w:id="20" w:name="_Toc173277832"/>
      <w:r w:rsidRPr="007C0FBE">
        <w:rPr>
          <w:rFonts w:cs="Times New Roman"/>
          <w:color w:val="000000" w:themeColor="text1"/>
          <w:sz w:val="24"/>
          <w:szCs w:val="24"/>
          <w:lang w:val="en-US"/>
        </w:rPr>
        <w:t>D</w:t>
      </w:r>
      <w:bookmarkEnd w:id="19"/>
      <w:r w:rsidRPr="007C0FBE">
        <w:rPr>
          <w:rFonts w:cs="Times New Roman"/>
          <w:color w:val="000000" w:themeColor="text1"/>
          <w:sz w:val="24"/>
          <w:szCs w:val="24"/>
          <w:lang w:val="en-US"/>
        </w:rPr>
        <w:t>iscussion</w:t>
      </w:r>
      <w:bookmarkEnd w:id="20"/>
    </w:p>
    <w:p w14:paraId="0E990D52" w14:textId="36831D35" w:rsidR="00A423EB" w:rsidRPr="007C0FBE" w:rsidRDefault="00A423EB" w:rsidP="00A423EB">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The objective of our study was </w:t>
      </w:r>
      <w:r w:rsidR="003446C5" w:rsidRPr="007C0FBE">
        <w:rPr>
          <w:rFonts w:cs="Times New Roman"/>
          <w:color w:val="000000" w:themeColor="text1"/>
          <w:sz w:val="24"/>
          <w:szCs w:val="24"/>
          <w:lang w:val="en-US"/>
        </w:rPr>
        <w:t xml:space="preserve">to determine </w:t>
      </w:r>
      <w:r w:rsidRPr="007C0FBE">
        <w:rPr>
          <w:rFonts w:cs="Times New Roman"/>
          <w:color w:val="000000" w:themeColor="text1"/>
          <w:sz w:val="24"/>
          <w:szCs w:val="24"/>
          <w:lang w:val="en-US"/>
        </w:rPr>
        <w:t>the profile of adults newly diagnosed as HIV-positive at the Yalgado Ouédraogo University Hospital Center in 2023.</w:t>
      </w:r>
      <w:r w:rsidR="003446C5" w:rsidRPr="007C0FBE">
        <w:rPr>
          <w:rFonts w:cs="Times New Roman"/>
          <w:color w:val="000000" w:themeColor="text1"/>
          <w:sz w:val="24"/>
          <w:szCs w:val="24"/>
          <w:lang w:val="en-US"/>
        </w:rPr>
        <w:t xml:space="preserve"> Our study </w:t>
      </w:r>
      <w:r w:rsidRPr="007C0FBE">
        <w:rPr>
          <w:rFonts w:cs="Times New Roman"/>
          <w:color w:val="000000" w:themeColor="text1"/>
          <w:sz w:val="24"/>
          <w:szCs w:val="24"/>
          <w:lang w:val="en-US"/>
        </w:rPr>
        <w:t xml:space="preserve">had limitations and constraints related to its retrospective nature, which led to selection and information bias. Despite these limitations, we arrived at results that allowed us to make comments and compare </w:t>
      </w:r>
      <w:r w:rsidR="003446C5" w:rsidRPr="007C0FBE">
        <w:rPr>
          <w:rFonts w:cs="Times New Roman"/>
          <w:color w:val="000000" w:themeColor="text1"/>
          <w:sz w:val="24"/>
          <w:szCs w:val="24"/>
          <w:lang w:val="en-US"/>
        </w:rPr>
        <w:t xml:space="preserve">them </w:t>
      </w:r>
      <w:r w:rsidRPr="007C0FBE">
        <w:rPr>
          <w:rFonts w:cs="Times New Roman"/>
          <w:color w:val="000000" w:themeColor="text1"/>
          <w:sz w:val="24"/>
          <w:szCs w:val="24"/>
          <w:lang w:val="en-US"/>
        </w:rPr>
        <w:t xml:space="preserve">with data from the literature. </w:t>
      </w:r>
    </w:p>
    <w:p w14:paraId="2B56378A" w14:textId="77777777" w:rsidR="003D0A46" w:rsidRPr="007C0FBE" w:rsidRDefault="003D0A46" w:rsidP="003D0A46">
      <w:pPr>
        <w:pStyle w:val="Heading2"/>
        <w:numPr>
          <w:ilvl w:val="0"/>
          <w:numId w:val="0"/>
        </w:numPr>
        <w:rPr>
          <w:rFonts w:eastAsia="Times New Roman" w:cs="Times New Roman"/>
          <w:color w:val="000000" w:themeColor="text1"/>
          <w:sz w:val="24"/>
          <w:szCs w:val="24"/>
          <w:lang w:val="en-US"/>
        </w:rPr>
      </w:pPr>
      <w:bookmarkStart w:id="21" w:name="_Toc173277833"/>
      <w:r w:rsidRPr="007C0FBE">
        <w:rPr>
          <w:rFonts w:eastAsia="Times New Roman" w:cs="Times New Roman"/>
          <w:color w:val="000000" w:themeColor="text1"/>
          <w:sz w:val="24"/>
          <w:szCs w:val="24"/>
          <w:lang w:val="en-US"/>
        </w:rPr>
        <w:t>Socio-demographic characteristics</w:t>
      </w:r>
      <w:bookmarkEnd w:id="21"/>
      <w:r w:rsidRPr="007C0FBE">
        <w:rPr>
          <w:rFonts w:eastAsia="Times New Roman" w:cs="Times New Roman"/>
          <w:color w:val="000000" w:themeColor="text1"/>
          <w:sz w:val="24"/>
          <w:szCs w:val="24"/>
          <w:lang w:val="en-US"/>
        </w:rPr>
        <w:t xml:space="preserve"> </w:t>
      </w:r>
    </w:p>
    <w:p w14:paraId="48017F80" w14:textId="49C19DFE" w:rsidR="003446C5" w:rsidRPr="007C0FBE" w:rsidRDefault="003D0A46" w:rsidP="008F6262">
      <w:pPr>
        <w:shd w:val="clear" w:color="auto" w:fill="FFFFFF"/>
        <w:spacing w:after="0" w:line="360" w:lineRule="auto"/>
        <w:jc w:val="both"/>
        <w:rPr>
          <w:rFonts w:eastAsia="Times New Roman" w:cs="Times New Roman"/>
          <w:color w:val="000000" w:themeColor="text1"/>
          <w:spacing w:val="2"/>
          <w:sz w:val="24"/>
          <w:szCs w:val="24"/>
          <w:lang w:val="en-US"/>
        </w:rPr>
      </w:pPr>
      <w:r w:rsidRPr="007C0FBE">
        <w:rPr>
          <w:rFonts w:eastAsia="Times New Roman" w:cs="Times New Roman"/>
          <w:color w:val="000000" w:themeColor="text1"/>
          <w:spacing w:val="2"/>
          <w:sz w:val="24"/>
          <w:szCs w:val="24"/>
          <w:lang w:val="en-US"/>
        </w:rPr>
        <w:t xml:space="preserve">In our study, </w:t>
      </w:r>
      <w:r w:rsidR="00C643F3" w:rsidRPr="007C0FBE">
        <w:rPr>
          <w:rFonts w:eastAsia="Times New Roman" w:cs="Times New Roman"/>
          <w:color w:val="000000" w:themeColor="text1"/>
          <w:spacing w:val="2"/>
          <w:sz w:val="24"/>
          <w:szCs w:val="24"/>
          <w:lang w:val="en-US"/>
        </w:rPr>
        <w:t xml:space="preserve">the sociodemographic profile is characterized by an </w:t>
      </w:r>
      <w:r w:rsidRPr="007C0FBE">
        <w:rPr>
          <w:rFonts w:eastAsia="Times New Roman" w:cs="Times New Roman"/>
          <w:color w:val="000000" w:themeColor="text1"/>
          <w:spacing w:val="2"/>
          <w:sz w:val="24"/>
          <w:szCs w:val="24"/>
          <w:lang w:val="en-US"/>
        </w:rPr>
        <w:t>average age of</w:t>
      </w:r>
      <w:r w:rsidRPr="007C0FBE">
        <w:rPr>
          <w:rFonts w:cs="Times New Roman"/>
          <w:color w:val="000000" w:themeColor="text1"/>
          <w:sz w:val="24"/>
          <w:szCs w:val="24"/>
          <w:lang w:val="en-US"/>
        </w:rPr>
        <w:t xml:space="preserve"> 41.18 ± 1.86 years</w:t>
      </w:r>
      <w:r w:rsidR="00BD314F" w:rsidRPr="007C0FBE">
        <w:rPr>
          <w:rFonts w:cs="Times New Roman"/>
          <w:color w:val="000000" w:themeColor="text1"/>
          <w:sz w:val="24"/>
          <w:szCs w:val="24"/>
          <w:lang w:val="en-US"/>
        </w:rPr>
        <w:t>, a predominance of females (54.9%), and married patients</w:t>
      </w:r>
      <w:r w:rsidRPr="007C0FBE">
        <w:rPr>
          <w:rFonts w:eastAsia="Times New Roman" w:cs="Times New Roman"/>
          <w:color w:val="000000" w:themeColor="text1"/>
          <w:spacing w:val="2"/>
          <w:sz w:val="24"/>
          <w:szCs w:val="24"/>
          <w:lang w:val="en-US"/>
        </w:rPr>
        <w:t>.</w:t>
      </w:r>
      <w:r w:rsidR="00BD314F" w:rsidRPr="007C0FBE">
        <w:rPr>
          <w:rFonts w:eastAsia="Times New Roman" w:cs="Times New Roman"/>
          <w:color w:val="000000" w:themeColor="text1"/>
          <w:spacing w:val="2"/>
          <w:sz w:val="24"/>
          <w:szCs w:val="24"/>
          <w:lang w:val="en-US"/>
        </w:rPr>
        <w:t xml:space="preserve"> </w:t>
      </w:r>
      <w:r w:rsidR="00EF2493" w:rsidRPr="007C0FBE">
        <w:rPr>
          <w:rFonts w:eastAsia="Times New Roman" w:cs="Times New Roman"/>
          <w:color w:val="000000" w:themeColor="text1"/>
          <w:spacing w:val="2"/>
          <w:sz w:val="24"/>
          <w:szCs w:val="24"/>
          <w:lang w:val="en-US"/>
        </w:rPr>
        <w:t xml:space="preserve">In addition, 67.6% of </w:t>
      </w:r>
      <w:r w:rsidR="001A4F26" w:rsidRPr="007C0FBE">
        <w:rPr>
          <w:rFonts w:eastAsia="Times New Roman" w:cs="Times New Roman"/>
          <w:color w:val="000000" w:themeColor="text1"/>
          <w:spacing w:val="2"/>
          <w:sz w:val="24"/>
          <w:szCs w:val="24"/>
          <w:lang w:val="en-US"/>
        </w:rPr>
        <w:t xml:space="preserve">patients </w:t>
      </w:r>
      <w:r w:rsidR="00EF2493" w:rsidRPr="007C0FBE">
        <w:rPr>
          <w:rFonts w:eastAsia="Times New Roman" w:cs="Times New Roman"/>
          <w:color w:val="000000" w:themeColor="text1"/>
          <w:spacing w:val="2"/>
          <w:sz w:val="24"/>
          <w:szCs w:val="24"/>
          <w:lang w:val="en-US"/>
        </w:rPr>
        <w:t xml:space="preserve">were between the ages of 25 and 55, reflecting </w:t>
      </w:r>
      <w:r w:rsidR="00391DB4" w:rsidRPr="007C0FBE">
        <w:rPr>
          <w:rFonts w:eastAsia="Times New Roman" w:cs="Times New Roman"/>
          <w:color w:val="000000" w:themeColor="text1"/>
          <w:spacing w:val="2"/>
          <w:sz w:val="24"/>
          <w:szCs w:val="24"/>
          <w:lang w:val="en-US"/>
        </w:rPr>
        <w:t xml:space="preserve">the </w:t>
      </w:r>
      <w:r w:rsidR="00EF2493" w:rsidRPr="007C0FBE">
        <w:rPr>
          <w:rFonts w:eastAsia="Times New Roman" w:cs="Times New Roman"/>
          <w:color w:val="000000" w:themeColor="text1"/>
          <w:spacing w:val="2"/>
          <w:sz w:val="24"/>
          <w:szCs w:val="24"/>
          <w:lang w:val="en-US"/>
        </w:rPr>
        <w:t xml:space="preserve">predominance </w:t>
      </w:r>
      <w:r w:rsidR="00391DB4" w:rsidRPr="007C0FBE">
        <w:rPr>
          <w:rFonts w:eastAsia="Times New Roman" w:cs="Times New Roman"/>
          <w:color w:val="000000" w:themeColor="text1"/>
          <w:spacing w:val="2"/>
          <w:sz w:val="24"/>
          <w:szCs w:val="24"/>
          <w:lang w:val="en-US"/>
        </w:rPr>
        <w:t xml:space="preserve">of a </w:t>
      </w:r>
      <w:r w:rsidR="00EF2493" w:rsidRPr="007C0FBE">
        <w:rPr>
          <w:rFonts w:eastAsia="Times New Roman" w:cs="Times New Roman"/>
          <w:color w:val="000000" w:themeColor="text1"/>
          <w:spacing w:val="2"/>
          <w:sz w:val="24"/>
          <w:szCs w:val="24"/>
          <w:lang w:val="en-US"/>
        </w:rPr>
        <w:t>professionally</w:t>
      </w:r>
      <w:r w:rsidR="00391DB4" w:rsidRPr="007C0FBE">
        <w:rPr>
          <w:rFonts w:eastAsia="Times New Roman" w:cs="Times New Roman"/>
          <w:color w:val="000000" w:themeColor="text1"/>
          <w:spacing w:val="2"/>
          <w:sz w:val="24"/>
          <w:szCs w:val="24"/>
          <w:lang w:val="en-US"/>
        </w:rPr>
        <w:t xml:space="preserve"> active</w:t>
      </w:r>
      <w:r w:rsidR="00EF2493" w:rsidRPr="007C0FBE">
        <w:rPr>
          <w:rFonts w:eastAsia="Times New Roman" w:cs="Times New Roman"/>
          <w:color w:val="000000" w:themeColor="text1"/>
          <w:spacing w:val="2"/>
          <w:sz w:val="24"/>
          <w:szCs w:val="24"/>
          <w:lang w:val="en-US"/>
        </w:rPr>
        <w:t xml:space="preserve"> population </w:t>
      </w:r>
      <w:r w:rsidR="00391DB4" w:rsidRPr="007C0FBE">
        <w:rPr>
          <w:rFonts w:eastAsia="Times New Roman" w:cs="Times New Roman"/>
          <w:color w:val="000000" w:themeColor="text1"/>
          <w:spacing w:val="2"/>
          <w:sz w:val="24"/>
          <w:szCs w:val="24"/>
          <w:lang w:val="en-US"/>
        </w:rPr>
        <w:t xml:space="preserve">as well as </w:t>
      </w:r>
      <w:r w:rsidR="003446C5" w:rsidRPr="007C0FBE">
        <w:rPr>
          <w:rFonts w:eastAsia="Times New Roman" w:cs="Times New Roman"/>
          <w:color w:val="000000" w:themeColor="text1"/>
          <w:spacing w:val="2"/>
          <w:sz w:val="24"/>
          <w:szCs w:val="24"/>
          <w:lang w:val="en-US"/>
        </w:rPr>
        <w:t xml:space="preserve">the mature and </w:t>
      </w:r>
      <w:r w:rsidR="00391DB4" w:rsidRPr="007C0FBE">
        <w:rPr>
          <w:rFonts w:eastAsia="Times New Roman" w:cs="Times New Roman"/>
          <w:color w:val="000000" w:themeColor="text1"/>
          <w:spacing w:val="2"/>
          <w:sz w:val="24"/>
          <w:szCs w:val="24"/>
          <w:lang w:val="en-US"/>
        </w:rPr>
        <w:t xml:space="preserve">young </w:t>
      </w:r>
      <w:r w:rsidR="003446C5" w:rsidRPr="007C0FBE">
        <w:rPr>
          <w:rFonts w:eastAsia="Times New Roman" w:cs="Times New Roman"/>
          <w:color w:val="000000" w:themeColor="text1"/>
          <w:spacing w:val="2"/>
          <w:sz w:val="24"/>
          <w:szCs w:val="24"/>
          <w:lang w:val="en-US"/>
        </w:rPr>
        <w:t xml:space="preserve">age </w:t>
      </w:r>
      <w:r w:rsidR="00391DB4" w:rsidRPr="007C0FBE">
        <w:rPr>
          <w:rFonts w:eastAsia="Times New Roman" w:cs="Times New Roman"/>
          <w:color w:val="000000" w:themeColor="text1"/>
          <w:spacing w:val="2"/>
          <w:sz w:val="24"/>
          <w:szCs w:val="24"/>
          <w:lang w:val="en-US"/>
        </w:rPr>
        <w:t>of the patients</w:t>
      </w:r>
      <w:r w:rsidRPr="007C0FBE">
        <w:rPr>
          <w:rFonts w:eastAsia="Times New Roman" w:cs="Times New Roman"/>
          <w:color w:val="000000" w:themeColor="text1"/>
          <w:spacing w:val="2"/>
          <w:sz w:val="24"/>
          <w:szCs w:val="24"/>
          <w:lang w:val="en-US"/>
        </w:rPr>
        <w:t xml:space="preserve">. </w:t>
      </w:r>
    </w:p>
    <w:p w14:paraId="1EF016D8" w14:textId="08B22BC7" w:rsidR="003446C5" w:rsidRPr="007C0FBE" w:rsidRDefault="003D0A46" w:rsidP="008F6262">
      <w:pPr>
        <w:shd w:val="clear" w:color="auto" w:fill="FFFFFF"/>
        <w:spacing w:after="0" w:line="360" w:lineRule="auto"/>
        <w:jc w:val="both"/>
        <w:rPr>
          <w:rFonts w:eastAsia="Times New Roman" w:cs="Times New Roman"/>
          <w:color w:val="000000" w:themeColor="text1"/>
          <w:spacing w:val="2"/>
          <w:sz w:val="24"/>
          <w:szCs w:val="24"/>
          <w:lang w:val="en-US"/>
        </w:rPr>
      </w:pPr>
      <w:r w:rsidRPr="007C0FBE">
        <w:rPr>
          <w:rFonts w:eastAsia="Times New Roman" w:cs="Times New Roman"/>
          <w:color w:val="000000" w:themeColor="text1"/>
          <w:spacing w:val="2"/>
          <w:sz w:val="24"/>
          <w:szCs w:val="24"/>
          <w:lang w:val="en-US"/>
        </w:rPr>
        <w:t>These results are similar to those of other studies examining HIV profiles in sub-Saharan Africa</w:t>
      </w:r>
      <w:r w:rsidR="00757B63"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{"citationID":"jjRQySQc","properties":{"formattedCitation":"[8,9]","plainCitation":"[8,9]","noteIndex":0},"citationItems":[{"id":2447,"uris":["http://zotero.org/users/2517200/items/SEIEU4A8"],"itemData":{"id":2447,"type":"article-journal","abstract":"Introduction\nl'objectif de ce travail était d'évaluer l'impact du traitement sur les paramètres biochimiques et hématologiques des patients VIH positifs suivis au Centre Médical du Camp Général Aboubacar Sangoulé Lamizana (CMCGASL) au Burkina Faso.\n\nMéthodes\nil s'agissait d'une étude rétrospective réalisée sur la période de Janvier 2010 à septembre 2015. Seuls les patients VIH positifs sous TARV ayant réalisé un bilan biologique\nà l'une des périodes suivantes : à l'initiation du traitement(M0), au sixième mois(M6) et au douzième mois(M12), ont été pris en compte.\n\nRésultats\nle sex-ratio des patients était de 0,88 et la tranche d'âge des 45-55 ans était la plus importante. Les trithérapies incluant 2INTI + 1INNTI (74,5%), 2INTI+1 IP (14,9%) étaient les plus prescrites. La charge virale était peu demandée. Le taux des patients réguliers aux bilans biologiques avait connu une régression statistiquement significative entre M0 (70%), et M6 (13%) (p&lt;0,05). Une augmentation significative de la valeur moyenne des lymphocytes TCD4 allant de 79,22 à M0 à 227,95 cellules/mm3 à M12 (p&lt;0,05) était noté chez les patients sévèrement immunodéprimés. Ascension significative du taux d'hémoglobine moyen passant de 10,5 g/dl à M0 à 12,53 g/dl à M12 (p&lt;0,05) chez les patients qui étaient anémiés. L'analyse des paramètres biochimiques n'a pu être réalisée à cause d'une insuffisance de données.\n\nConclusion\nl'ascension du taux de lymphocytes TCD4 et du taux d'hémoglobine oriente sur l'efficacité du TARV et la tolérance au traitement. Il importe de rendre accessible la charge virale et d'améliorer le suivi biologique.","container-title":"The Pan African Medical Journal","ISSN":"1937-8688","journalAbbreviation":"Pan Afr Med J","page":"159","source":"PubMed Central","title":"Karfo R, Kabré E, Coulibaly L, Diatto G, Sakandé J, Sakandé L. Evolution des paramètres biochimiques et hématologiques chez les personnes vivant avec le VIH/SIDA sous traitement antirétroviral au Centre Médical du Camp Général Aboubacar Sangoule Lamizana. Pan African Medical Journal. 2018 ; 29 : 159.","volume":"29","author":[{"family":"Karfo","given":"Raoul"},{"family":"Kabré","given":"Elie"},{"family":"Coulibaly","given":"Laetitia"},{"family":"Diatto","given":"Georges"},{"family":"Sakandé","given":"Jean"},{"family":"Sangaré","given":"Lassana"}],"issued":{"date-parts":[["2018",3,19]]}}},{"id":2450,"uris":["http://zotero.org/users/2517200/items/SL9ST8QW"],"itemData":{"id":2450,"type":"article-journal","abstract":"Le but de cette étude  est de décrire  l’évolution  des  paramètres  immunologiques : taux de lymphocytes T </w:instrText>
      </w:r>
      <w:r w:rsidR="00C35011" w:rsidRPr="00076C4B">
        <w:rPr>
          <w:rFonts w:eastAsia="Times New Roman" w:cs="Times New Roman"/>
          <w:color w:val="000000" w:themeColor="text1"/>
          <w:spacing w:val="2"/>
          <w:sz w:val="24"/>
          <w:szCs w:val="24"/>
        </w:rPr>
        <w:instrText>CD4, CD8, du ratio CD4/CD8 et la charge virale. Il s’agit d’une étude rétrospective  descriptive  et longitudinale au sein  d’une population  de patients infectés  par le VIH et sous ARV. Ces patients sont pris en charge au service des maladies infectieuses du CHU de Tizi Ouzou. Des données de 38 patients ont</w:instrText>
      </w:r>
      <w:r w:rsidR="00C35011" w:rsidRPr="007C0FBE">
        <w:rPr>
          <w:rFonts w:eastAsia="Times New Roman" w:cs="Times New Roman"/>
          <w:color w:val="000000" w:themeColor="text1"/>
          <w:spacing w:val="2"/>
          <w:sz w:val="24"/>
          <w:szCs w:val="24"/>
          <w:lang w:val="en-US"/>
        </w:rPr>
        <w:instrText xml:space="preserve"> été collectées de janvier 2014 à décembre  2015. L'âge moyen 39 ± 10 ans et le sex ratio (H/F) de 2,9.Le suivi a porté sur 36 patients                                                                            soit 92 %, âge moyen : 43±11ans et concernait l'évolution des paramètres  immunologiques et l'apparition d'une éventuelle infection opportuniste. La valeur initiale des CD4 :183.5 ± 211/mm3,                                                             la ration CD4/CD8 : 0.33 ± 0.62 et celle de la charge virale : 5.54 ± 5.94 log. Après un suivi de 9 mois, les CD4 étaient à 382± 254/mm3, le ration CD4/CD8 : 0.65 ± 0.69 et la charge virale à 1.16 ± 1,66 log. Sur le  plan clinique, les patients en succès thérapeutique ont présenté peu d'infections opportunistes. Notre série confirme que le taux de CD4 et la CV restent  les paramètres les plus prédictifs de  l'efficacité des traitements ARV dans la prise en charge des patients infectés par le VIH.","container-title":"JOURNAL ALGÉRIEN DE PHARMACIE","ISSN":"2710-8430","issue":"1","journalAbbreviation":"JAP","language":"fr","note":"publisher: ASJP","page":"32-41","source":"asjp.cerist.dz","title":"Evolution des paramètres immunologiques au cours du traitement anti rétroviral chez les patients infectés par le VIH au CHU de Tizi-Ouzou","volume":"1","author":[{"family":"Kessal","given":"Farida"}],"issued":{"date-parts":[["2018",11,2]]}}}],"schema":"https://github.com/citation-style-language/schema/raw/master/csl-citation.json"} </w:instrText>
      </w:r>
      <w:r w:rsidR="00757B63"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[8,9]</w:t>
      </w:r>
      <w:r w:rsidR="00757B63" w:rsidRPr="00076C4B">
        <w:rPr>
          <w:rFonts w:eastAsia="Times New Roman" w:cs="Times New Roman"/>
          <w:color w:val="000000" w:themeColor="text1"/>
          <w:spacing w:val="2"/>
          <w:sz w:val="24"/>
          <w:szCs w:val="24"/>
        </w:rPr>
        <w:fldChar w:fldCharType="end"/>
      </w:r>
      <w:r w:rsidRPr="007C0FBE">
        <w:rPr>
          <w:rFonts w:eastAsia="Times New Roman" w:cs="Times New Roman"/>
          <w:color w:val="000000" w:themeColor="text1"/>
          <w:spacing w:val="2"/>
          <w:sz w:val="24"/>
          <w:szCs w:val="24"/>
          <w:lang w:val="en-US"/>
        </w:rPr>
        <w:t xml:space="preserve"> . </w:t>
      </w:r>
      <w:r w:rsidR="00EF2493" w:rsidRPr="007C0FBE">
        <w:rPr>
          <w:rFonts w:eastAsia="Times New Roman" w:cs="Times New Roman"/>
          <w:color w:val="000000" w:themeColor="text1"/>
          <w:spacing w:val="2"/>
          <w:sz w:val="24"/>
          <w:szCs w:val="24"/>
          <w:lang w:val="en-US"/>
        </w:rPr>
        <w:t xml:space="preserve">This finding suggests that prevention </w:t>
      </w:r>
      <w:r w:rsidR="00391DB4" w:rsidRPr="007C0FBE">
        <w:rPr>
          <w:rFonts w:eastAsia="Times New Roman" w:cs="Times New Roman"/>
          <w:color w:val="000000" w:themeColor="text1"/>
          <w:spacing w:val="2"/>
          <w:sz w:val="24"/>
          <w:szCs w:val="24"/>
          <w:lang w:val="en-US"/>
        </w:rPr>
        <w:t>efforts</w:t>
      </w:r>
      <w:r w:rsidRPr="007C0FBE">
        <w:rPr>
          <w:rFonts w:eastAsia="Times New Roman" w:cs="Times New Roman"/>
          <w:color w:val="000000" w:themeColor="text1"/>
          <w:spacing w:val="2"/>
          <w:sz w:val="24"/>
          <w:szCs w:val="24"/>
          <w:lang w:val="en-US"/>
        </w:rPr>
        <w:t xml:space="preserve"> should be strengthened among this young and active segment of the population </w:t>
      </w:r>
      <w:r w:rsidR="00EF2493" w:rsidRPr="007C0FBE">
        <w:rPr>
          <w:rFonts w:eastAsia="Times New Roman" w:cs="Times New Roman"/>
          <w:color w:val="000000" w:themeColor="text1"/>
          <w:spacing w:val="2"/>
          <w:sz w:val="24"/>
          <w:szCs w:val="24"/>
          <w:lang w:val="en-US"/>
        </w:rPr>
        <w:t xml:space="preserve">in order to reduce HIV prevalence. </w:t>
      </w:r>
    </w:p>
    <w:p w14:paraId="75DFDC09" w14:textId="23AA708F" w:rsidR="00C42B13" w:rsidRPr="007C0FBE" w:rsidRDefault="00391DB4" w:rsidP="004F505B">
      <w:pPr>
        <w:shd w:val="clear" w:color="auto" w:fill="FFFFFF"/>
        <w:spacing w:after="0" w:line="360" w:lineRule="auto"/>
        <w:jc w:val="both"/>
        <w:rPr>
          <w:rFonts w:eastAsia="Times New Roman" w:cs="Times New Roman"/>
          <w:color w:val="000000" w:themeColor="text1"/>
          <w:spacing w:val="2"/>
          <w:sz w:val="24"/>
          <w:szCs w:val="24"/>
          <w:lang w:val="en-US"/>
        </w:rPr>
      </w:pPr>
      <w:r w:rsidRPr="007C0FBE">
        <w:rPr>
          <w:rFonts w:eastAsia="Times New Roman" w:cs="Times New Roman"/>
          <w:color w:val="000000" w:themeColor="text1"/>
          <w:spacing w:val="2"/>
          <w:sz w:val="24"/>
          <w:szCs w:val="24"/>
          <w:lang w:val="en-US"/>
        </w:rPr>
        <w:t xml:space="preserve">The </w:t>
      </w:r>
      <w:r w:rsidR="002130C4" w:rsidRPr="007C0FBE">
        <w:rPr>
          <w:rFonts w:eastAsia="Times New Roman" w:cs="Times New Roman"/>
          <w:color w:val="000000" w:themeColor="text1"/>
          <w:spacing w:val="2"/>
          <w:sz w:val="24"/>
          <w:szCs w:val="24"/>
          <w:lang w:val="en-US"/>
        </w:rPr>
        <w:t>predominance of women is a well-documented phenomenon in Africa</w:t>
      </w:r>
      <w:r w:rsidR="002130C4" w:rsidRPr="007C0FBE">
        <w:rPr>
          <w:rFonts w:cs="Times New Roman"/>
          <w:color w:val="000000" w:themeColor="text1"/>
          <w:spacing w:val="2"/>
          <w:sz w:val="24"/>
          <w:szCs w:val="24"/>
          <w:lang w:val="en-US"/>
        </w:rPr>
        <w:t>,</w:t>
      </w:r>
      <w:r w:rsidR="002130C4" w:rsidRPr="007C0FBE">
        <w:rPr>
          <w:rFonts w:eastAsia="Times New Roman" w:cs="Times New Roman"/>
          <w:color w:val="000000" w:themeColor="text1"/>
          <w:spacing w:val="2"/>
          <w:sz w:val="24"/>
          <w:szCs w:val="24"/>
          <w:lang w:val="en-US"/>
        </w:rPr>
        <w:t xml:space="preserve"> with several studies showing similar proportions to ours</w:t>
      </w:r>
      <w:r w:rsidR="00757B63"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iq7y1gM8","properties":{"formattedCitation":"[8\\uc0\\u8211{}10]","plainCitation":"[8–10]","noteIndex":0},"citationItems":[{"id":2447,"uris":["http://zotero.org/users/2517200/items/SEIEU4A8"],"itemData":{"id":2447,"type":"article-journal","abstract":"Introduction\nl'objectif de ce travail était d'évaluer l'impact du traitement sur les paramètres biochimiques et hématologiques des patients VIH positifs suivis au Centre Médical du Camp Général Aboubacar Sangoulé Lamizana (CMCGASL) au Burkina Faso.\n\nMéthodes\nil s'agissait d'une étude rétrospective réalisée sur la période de Janvier 2010 à septembre 2015. Seuls les patients VIH positifs sous TARV ayant réalisé un bilan biologique\nà l'une des périodes suivantes : à l'initiation du traitement(M0), au sixième mois(M6) et au douzième mois(M12), ont été pris en compte.\n\nRésultats\nle sex-ratio des patients était de 0,88 et la tranche d'âge des 45-55 ans était la plus importante. Les trithérapies incluant 2INTI + 1INNTI (74,5%), 2INTI+1 IP (14,9%) étaient les plus prescrites. La charge virale était peu demandée. Le taux des patients réguliers aux bilans biologiques avait connu une régression statistiquement significative entre M0 (70%), et M6 (13%) (p&lt;0,05). Une augmentation significative de la valeur moyenne des lymphocytes TCD4 allant de 79,22 à M0 à 227,95 cellules/mm3 à M12 (p&lt;0,05) était noté chez les patients sévèrement immunodéprimés. Ascension significative du taux d'hémoglobine moyen passant de 10,5 g/dl à M0 à 12,53 g/dl à M12 (p&lt;0,05) chez les patients qui étaient anémiés. L'analyse des paramètres biochimiques n'a pu être réalisée à cause d'une insuffisance de données.\n\nConclusion\nl'ascension du taux de lymphocytes TCD4 et du taux d'hémoglobine oriente sur l'efficacité du TARV et la tolérance au traitement. Il importe de rendre accessible la charge virale et d'améliorer le suivi biologique.","container-title":"The Pan African Medical Journal","ISSN":"1937-8688","journalAbbreviation":"Pan Afr Med J","page":"159","source":"PubMed Central","title":"Karfo R, Kabré E, Coulibaly L, Diatto G, Sakandé J, Sakandé L. Evolution des paramètres biochimiques et hématologiques chez les personnes vivant avec le VIH/SIDA sous traitement antirétroviral au Centre Médical du Camp Général Aboubacar Sangoule Lamizana. Pan African Medical Journal. 2018 ; 29 : 159.","volume":"29","author":[{"family":"Karfo","given":"Raoul"},{"family":"Kabré","given":"Elie"},{"family":"Coulibaly","given":"Laetitia"},{"family":"Diatto","given":"Georges"},{"family":"Sakandé","given":"Jean"},{"family":"Sangaré","given":"Lassana"}],"issued":{"date-parts":[["2018",3,19]]}}},{"id":2450,"uris":["http://zotero.org/users/2517200/items/SL9ST8QW"],"itemData":{"id":2450,"type":"article-journal","abstract":"Le but de cette étude  est de décrire  l’évolution  des  paramèt</w:instrText>
      </w:r>
      <w:r w:rsidR="00C35011" w:rsidRPr="00076C4B">
        <w:rPr>
          <w:rFonts w:eastAsia="Times New Roman" w:cs="Times New Roman"/>
          <w:color w:val="000000" w:themeColor="text1"/>
          <w:spacing w:val="2"/>
          <w:sz w:val="24"/>
          <w:szCs w:val="24"/>
        </w:rPr>
        <w:instrText xml:space="preserve">res  immunologiques : taux de lymphocytes T CD4, CD8, du ratio CD4/CD8 et la charge virale. Il s’agit d’une étude rétrospective  descriptive  et longitudinale au sein  d’une population  de patients infectés  par le VIH et sous ARV. Ces patients sont pris en charge au service des maladies infectieuses du CHU de Tizi Ouzou. Des données de 38 patients ont été collectées de janvier 2014 à décembre  2015. L'âge moyen 39 ± 10 ans et le sex ratio (H/F) de 2,9.Le suivi a porté sur 36 patients                                                                            soit 92 %, âge moyen : 43±11ans et concernait l'évolution des paramètres  immunologiques et l'apparition d'une éventuelle infection opportuniste. La valeur initiale des CD4 :183.5 ± 211/mm3,                                                             la ration CD4/CD8 : 0.33 ± 0.62 et celle de la charge virale : 5.54 ± 5.94 log. Après un suivi de 9 mois, les CD4 étaient à 382± 254/mm3, le ration CD4/CD8 : 0.65 ± 0.69 et la charge virale à 1.16 ± 1,66 log. Sur le  plan clinique, les patients en succès thérapeutique ont présenté peu d'infections opportunistes. Notre série confirme que le taux de CD4 et la CV restent  les paramètres les plus prédictifs de  l'efficacité des traitements ARV dans la prise en charge des patients infectés par le VIH.","container-title":"JOURNAL ALGÉRIEN DE PHARMACIE","ISSN":"2710-8430","issue":"1","journalAbbreviation":"JAP","language":"fr","note":"publisher: ASJP","page":"32-41","source":"asjp.cerist.dz","title":"Evolution des paramètres immunologiques au cours du traitement anti rétroviral chez les </w:instrText>
      </w:r>
      <w:r w:rsidR="00C35011" w:rsidRPr="007C0FBE">
        <w:rPr>
          <w:rFonts w:eastAsia="Times New Roman" w:cs="Times New Roman"/>
          <w:color w:val="000000" w:themeColor="text1"/>
          <w:spacing w:val="2"/>
          <w:sz w:val="24"/>
          <w:szCs w:val="24"/>
          <w:lang w:val="en-US"/>
        </w:rPr>
        <w:instrText xml:space="preserve">patients infectés par le VIH au CHU de Tizi-Ouzou","volume":"1","author":[{"family":"Kessal","given":"Farida"}],"issued":{"date-parts":[["2018",11,2]]}}},{"id":2452,"uris":["http://zotero.org/users/2517200/items/PI54W2PD"],"itemData":{"id":2452,"type":"article-journal","abstract":"En Côte d'Ivoire, la prévalence de l'infection au virus de l'immunodéficience humaine (VIH) est élevée. Tous les organes peuvent être atteints, en particulier le rein. Certaines études en Côte d'Ivoir","container-title":"The Pan African Medical Journal","DOI":"10.11604/pamj.2019.34.2.20016","ISSN":"1937-8688","issue":"2","language":"Francais","license":"http://creativecommons.org/licenses/by/4.0/","source":"panafrican-med-journal.com","title":"Profil évolutif de l'insuffisance rénale aiguë chez les personnes vivant avec le VIH à Abidjan, Côte d'Ivoire du 1er janvier 2014 au 31 décembre 2017","URL":"https://www.panafrican-med-journal.com//content/article/34/2/full","volume":"34","author":[{"family":"Guei","given":"Monlet Cyr"},{"family":"Sidibé","given":"Marthe"},{"family":"Wognin","given":"Anastasie"},{"family":"Konan","given":"Serge Didier"},{"family":"Choho","given":"Motochi Carole"},{"family":"Yao","given":"Hubert Kouamé"},{"family":"Ackoundou-N'guessan","given":"Clément"},{"family":"Gnionsahé","given":"Appolinaire Daze"}],"accessed":{"date-parts":[["2026",2,19]]},"issued":{"date-parts":[["2019",9,2]]}}}],"schema":"https://github.com/citation-style-language/schema/raw/master/csl-citation.json"} </w:instrText>
      </w:r>
      <w:r w:rsidR="00757B63"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[8–10]</w:t>
      </w:r>
      <w:r w:rsidR="00757B63" w:rsidRPr="00076C4B">
        <w:rPr>
          <w:rFonts w:eastAsia="Times New Roman" w:cs="Times New Roman"/>
          <w:color w:val="000000" w:themeColor="text1"/>
          <w:spacing w:val="2"/>
          <w:sz w:val="24"/>
          <w:szCs w:val="24"/>
        </w:rPr>
        <w:fldChar w:fldCharType="end"/>
      </w:r>
      <w:r w:rsidR="00757B63" w:rsidRPr="007C0FBE">
        <w:rPr>
          <w:rFonts w:eastAsia="Times New Roman" w:cs="Times New Roman"/>
          <w:color w:val="000000" w:themeColor="text1"/>
          <w:spacing w:val="2"/>
          <w:sz w:val="24"/>
          <w:szCs w:val="24"/>
          <w:lang w:val="en-US"/>
        </w:rPr>
        <w:t xml:space="preserve"> </w:t>
      </w:r>
      <w:r w:rsidR="002130C4" w:rsidRPr="007C0FBE">
        <w:rPr>
          <w:rFonts w:cs="Times New Roman"/>
          <w:color w:val="000000" w:themeColor="text1"/>
          <w:spacing w:val="2"/>
          <w:sz w:val="24"/>
          <w:szCs w:val="24"/>
          <w:lang w:val="en-US"/>
        </w:rPr>
        <w:t xml:space="preserve">. It is largely attributed </w:t>
      </w:r>
      <w:r w:rsidR="002130C4" w:rsidRPr="007C0FBE">
        <w:rPr>
          <w:rFonts w:eastAsia="Times New Roman" w:cs="Times New Roman"/>
          <w:color w:val="000000" w:themeColor="text1"/>
          <w:spacing w:val="2"/>
          <w:sz w:val="24"/>
          <w:szCs w:val="24"/>
          <w:lang w:val="en-US"/>
        </w:rPr>
        <w:t>to increased biological vulnerability</w:t>
      </w:r>
      <w:r w:rsidR="00D36190"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{"citationID":"0AmHAWBq","properties":{"formattedCitation":"[11]","plainCitation":"[11]","noteIndex":0},"citationItems":[{"id":2493,"uris":["http://zotero.org/users/2517200/items/YUY6K8ZC"],"itemData":{"id":2493,"type":"document","title":". Programme Commun des Nations Unies sur le VIH/SIDA ONUSIDA. Estimations épidémiologiques de l'ONUSIDA 2023. Genève : Programme Commun des Nations Unies sur le VIH/SIDA ;13 juil 2023","accessed":{"date-parts":[["2026",2,9]]}}}],"schema":"https://github.com/citation-style-language/schema/raw/master/csl-citation.json"} </w:instrText>
      </w:r>
      <w:r w:rsidR="00D36190"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[11]</w:t>
      </w:r>
      <w:r w:rsidR="00D36190" w:rsidRPr="00076C4B">
        <w:rPr>
          <w:rFonts w:eastAsia="Times New Roman" w:cs="Times New Roman"/>
          <w:color w:val="000000" w:themeColor="text1"/>
          <w:spacing w:val="2"/>
          <w:sz w:val="24"/>
          <w:szCs w:val="24"/>
        </w:rPr>
        <w:fldChar w:fldCharType="end"/>
      </w:r>
      <w:r w:rsidR="002130C4" w:rsidRPr="007C0FBE">
        <w:rPr>
          <w:rFonts w:eastAsia="Times New Roman" w:cs="Times New Roman"/>
          <w:color w:val="000000" w:themeColor="text1"/>
          <w:spacing w:val="2"/>
          <w:sz w:val="24"/>
          <w:szCs w:val="24"/>
          <w:lang w:val="en-US"/>
        </w:rPr>
        <w:t xml:space="preserve"> , sociocultural factors that expose women (housewives, traders) to greater risk of infection</w:t>
      </w:r>
      <w:r w:rsidR="00203E4E"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{"citationID":"DMASZFdb","properties":{"formattedCitation":"[12]","plainCitation":"[12]","noteIndex":0},"citationItems":[{"id":2422,"uris":["http://zotero.org/users/2517200/items/ZK7J4UKD"],"itemData":{"id":2422,"type":"article-journal","abstract":"We aimed to quantify the extent to which country-level trends in HIV incidence in Sub-Saharan Africa (SSA) were influenced by gender inequalities, mea…","container-title":"Public Health","DOI":"10.1016/j.puhe.2020.01.014","ISSN":"0033-3506","language":"fr","note":"publisher: W.B. Saunders","page":"56-63","source":"www.sciencedirect.com","title":"The effect of gender inequality on HIV incidence in Sub-Saharan Africa","volume":"182","issued":{"date-parts":[["2020",5,1]]}}}],"schema":"https://github.com/citation-style-language/schema/raw/master/csl-citation.json"} </w:instrText>
      </w:r>
      <w:r w:rsidR="00203E4E"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[12]</w:t>
      </w:r>
      <w:r w:rsidR="00203E4E" w:rsidRPr="00076C4B">
        <w:rPr>
          <w:rFonts w:eastAsia="Times New Roman" w:cs="Times New Roman"/>
          <w:color w:val="000000" w:themeColor="text1"/>
          <w:spacing w:val="2"/>
          <w:sz w:val="24"/>
          <w:szCs w:val="24"/>
        </w:rPr>
        <w:fldChar w:fldCharType="end"/>
      </w:r>
      <w:r w:rsidR="004F505B" w:rsidRPr="007C0FBE">
        <w:rPr>
          <w:rFonts w:eastAsia="Times New Roman" w:cs="Times New Roman"/>
          <w:color w:val="000000" w:themeColor="text1"/>
          <w:spacing w:val="2"/>
          <w:sz w:val="24"/>
          <w:szCs w:val="24"/>
          <w:lang w:val="en-US"/>
        </w:rPr>
        <w:t xml:space="preserve"> , </w:t>
      </w:r>
      <w:r w:rsidR="003446C5" w:rsidRPr="007C0FBE">
        <w:rPr>
          <w:rFonts w:eastAsia="Times New Roman" w:cs="Times New Roman"/>
          <w:color w:val="000000" w:themeColor="text1"/>
          <w:spacing w:val="2"/>
          <w:sz w:val="24"/>
          <w:szCs w:val="24"/>
          <w:lang w:val="en-US"/>
        </w:rPr>
        <w:t xml:space="preserve">and </w:t>
      </w:r>
      <w:r w:rsidR="008F6262" w:rsidRPr="007C0FBE">
        <w:rPr>
          <w:rFonts w:eastAsia="Times New Roman" w:cs="Times New Roman"/>
          <w:color w:val="000000" w:themeColor="text1"/>
          <w:spacing w:val="2"/>
          <w:sz w:val="24"/>
          <w:szCs w:val="24"/>
          <w:lang w:val="en-US"/>
        </w:rPr>
        <w:t>greater use of health services by women</w:t>
      </w:r>
      <w:r w:rsidR="008F6262"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{"citationID":"vvz6Mcn7","properties":{"formattedCitation":"[13,14]","plainCitation":"[13,14]","noteIndex":0},"citationItems":[{"id":2427,"uris":["http://zotero.org/users/2517200/items/X3QZZ4TU"],"itemData":{"id":2427,"type":"article-journal","title":"Coulibaly M, Meda N, Yonaba C, Ouedraogo S, Congo M, Kania D, et al. Missed opportunities for early access to care of HIV-infected infants in Burkina Faso. PLoS One. 2014;9(10)","accessed":{"date-parts":[["2026",2,11]]}}},{"id":2428,"uris":["http://zotero.org/users/2517200/items/VQQTWIFQ"],"itemData":{"id":2428,"type":"article-journal","abstract":"Supplemental Digital Content is Available in the Text.","container-title":"Journal of Acquired Immune Deficiency Syndromes (1999)","ISSN":"1525-4135","issue":"1 Suppl","journalAbbreviation":"J Acquir Immune Defic Syndr","page":"e97-e105","title":"Temporal Trends and Determinants of HIV Testing at Antenatal Care in Sub-Saharan Africa: A Pooled Analysis of Population-Based Surveys (2005–2021)","title-short":"Temporal Trends and Determinants of HIV Testing at Antenatal Care in Sub-Saharan Africa","volume":"95","author":[{"family":"Allorant","given":"Adrien"},{"family":"Muset","given":"Paul"},{"family":"Hodgins","given":"Caroline"},{"family":"Kirakoya-Samadoulougou","given":"Fati"},{"family":"Namachapa","given":"Khumbo"},{"family":"Mbofana","given":"Francisco"},{"family":"Panagiotoglou","given":"Dimitra"},{"family":"Johnson","given":"Leigh F."},{"family":"Imai-Eaton","given":"Jeffrey W."},{"family":"Maheu-Giroux","given":"Mathieu"}],"issued":{"date-parts":[["2024",1,1]]}}}],"schema":"https://github.com/citation-style-language/schema/raw/master/csl-citation.json"} </w:instrText>
      </w:r>
      <w:r w:rsidR="008F6262"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[13,14]</w:t>
      </w:r>
      <w:r w:rsidR="008F6262" w:rsidRPr="00076C4B">
        <w:rPr>
          <w:rFonts w:eastAsia="Times New Roman" w:cs="Times New Roman"/>
          <w:color w:val="000000" w:themeColor="text1"/>
          <w:spacing w:val="2"/>
          <w:sz w:val="24"/>
          <w:szCs w:val="24"/>
        </w:rPr>
        <w:fldChar w:fldCharType="end"/>
      </w:r>
      <w:r w:rsidR="002130C4" w:rsidRPr="007C0FBE">
        <w:rPr>
          <w:rFonts w:eastAsia="Times New Roman" w:cs="Times New Roman"/>
          <w:color w:val="000000" w:themeColor="text1"/>
          <w:spacing w:val="2"/>
          <w:sz w:val="24"/>
          <w:szCs w:val="24"/>
          <w:lang w:val="en-US"/>
        </w:rPr>
        <w:t xml:space="preserve"> . </w:t>
      </w:r>
      <w:r w:rsidR="00D835E4" w:rsidRPr="007C0FBE">
        <w:rPr>
          <w:rFonts w:eastAsia="Times New Roman" w:cs="Times New Roman"/>
          <w:color w:val="000000" w:themeColor="text1"/>
          <w:spacing w:val="2"/>
          <w:sz w:val="24"/>
          <w:szCs w:val="24"/>
          <w:lang w:val="en-US"/>
        </w:rPr>
        <w:t>The predominance of housewives and market traders among PLHIV is consistent with regional studies showing that housewives are often the first socio-professional category affected, but also that market traders have a high prevalence linked to high mobility and economic insecurity</w:t>
      </w:r>
      <w:r w:rsidR="00D835E4"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{"citationID":"W1mELLCt","properties":{"formattedCitation":"[15]","plainCitation":"[15]","noteIndex":0},"citationItems":[{"id":2432,"uris":["http://zotero.org/users/2517200/items/ALNDW8WZ"],"itemData":{"id":2432,"type":"article-journal","container-title":"Frontiers in Public Health","ISSN":"2296-2565","journalAbbreviation":"Front Public Health","title":"Key populations and Sub-Saharan Africa's HIV response","volume":"11","author":[{"family":"Moyo","given":"Enos"},{"family":"Moyo","given":"Perseverance"},{"family":"Murewanhema","given":"Grant"},{"family":"Mhango","given":"Malizgani"},{"family":"Chitungo","given":"Itai"},{"family":"Dzinamarira","given":"Tafadzwa"}],"accessed":{"date-parts":[["2026",2,11]]},"issued":{"date-parts":[["2023",5,16]]}}}],"schema":"https://github.com/citation-style-language/schema/raw/master/csl-citation.json"} </w:instrText>
      </w:r>
      <w:r w:rsidR="00D835E4"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[15]</w:t>
      </w:r>
      <w:r w:rsidR="00D835E4" w:rsidRPr="00076C4B">
        <w:rPr>
          <w:rFonts w:eastAsia="Times New Roman" w:cs="Times New Roman"/>
          <w:color w:val="000000" w:themeColor="text1"/>
          <w:spacing w:val="2"/>
          <w:sz w:val="24"/>
          <w:szCs w:val="24"/>
        </w:rPr>
        <w:fldChar w:fldCharType="end"/>
      </w:r>
      <w:r w:rsidR="004F505B" w:rsidRPr="007C0FBE">
        <w:rPr>
          <w:rFonts w:eastAsia="Times New Roman" w:cs="Times New Roman"/>
          <w:color w:val="000000" w:themeColor="text1"/>
          <w:spacing w:val="2"/>
          <w:sz w:val="24"/>
          <w:szCs w:val="24"/>
          <w:lang w:val="en-US"/>
        </w:rPr>
        <w:t xml:space="preserve"> . The </w:t>
      </w:r>
      <w:r w:rsidR="003A1E0D" w:rsidRPr="007C0FBE">
        <w:rPr>
          <w:rFonts w:eastAsia="Times New Roman" w:cs="Times New Roman"/>
          <w:color w:val="000000" w:themeColor="text1"/>
          <w:spacing w:val="2"/>
          <w:sz w:val="24"/>
          <w:szCs w:val="24"/>
          <w:lang w:val="en-US"/>
        </w:rPr>
        <w:t xml:space="preserve">predominance of infection among married couples </w:t>
      </w:r>
      <w:r w:rsidR="00B93C5D" w:rsidRPr="007C0FBE">
        <w:rPr>
          <w:rFonts w:eastAsia="Times New Roman" w:cs="Times New Roman"/>
          <w:color w:val="000000" w:themeColor="text1"/>
          <w:spacing w:val="2"/>
          <w:sz w:val="24"/>
          <w:szCs w:val="24"/>
          <w:lang w:val="en-US"/>
        </w:rPr>
        <w:t xml:space="preserve">in our series </w:t>
      </w:r>
      <w:r w:rsidR="003A1E0D" w:rsidRPr="007C0FBE">
        <w:rPr>
          <w:rFonts w:eastAsia="Times New Roman" w:cs="Times New Roman"/>
          <w:color w:val="000000" w:themeColor="text1"/>
          <w:spacing w:val="2"/>
          <w:sz w:val="24"/>
          <w:szCs w:val="24"/>
          <w:lang w:val="en-US"/>
        </w:rPr>
        <w:t xml:space="preserve">confirms that heterosexual transmission </w:t>
      </w:r>
      <w:r w:rsidR="007162D1" w:rsidRPr="007C0FBE">
        <w:rPr>
          <w:rFonts w:eastAsia="Times New Roman" w:cs="Times New Roman"/>
          <w:color w:val="000000" w:themeColor="text1"/>
          <w:spacing w:val="2"/>
          <w:sz w:val="24"/>
          <w:szCs w:val="24"/>
          <w:lang w:val="en-US"/>
        </w:rPr>
        <w:t xml:space="preserve">is </w:t>
      </w:r>
      <w:r w:rsidR="004F505B" w:rsidRPr="007C0FBE">
        <w:rPr>
          <w:rFonts w:eastAsia="Times New Roman" w:cs="Times New Roman"/>
          <w:color w:val="000000" w:themeColor="text1"/>
          <w:spacing w:val="2"/>
          <w:sz w:val="24"/>
          <w:szCs w:val="24"/>
          <w:lang w:val="en-US"/>
        </w:rPr>
        <w:t xml:space="preserve">a </w:t>
      </w:r>
      <w:r w:rsidR="003A1E0D" w:rsidRPr="007C0FBE">
        <w:rPr>
          <w:rFonts w:eastAsia="Times New Roman" w:cs="Times New Roman"/>
          <w:color w:val="000000" w:themeColor="text1"/>
          <w:spacing w:val="2"/>
          <w:sz w:val="24"/>
          <w:szCs w:val="24"/>
          <w:lang w:val="en-US"/>
        </w:rPr>
        <w:t xml:space="preserve">major </w:t>
      </w:r>
      <w:r w:rsidR="004F505B" w:rsidRPr="007C0FBE">
        <w:rPr>
          <w:rFonts w:eastAsia="Times New Roman" w:cs="Times New Roman"/>
          <w:color w:val="000000" w:themeColor="text1"/>
          <w:spacing w:val="2"/>
          <w:sz w:val="24"/>
          <w:szCs w:val="24"/>
          <w:lang w:val="en-US"/>
        </w:rPr>
        <w:t xml:space="preserve">route </w:t>
      </w:r>
      <w:r w:rsidR="007162D1" w:rsidRPr="007C0FBE">
        <w:rPr>
          <w:rFonts w:eastAsia="Times New Roman" w:cs="Times New Roman"/>
          <w:color w:val="000000" w:themeColor="text1"/>
          <w:spacing w:val="2"/>
          <w:sz w:val="24"/>
          <w:szCs w:val="24"/>
          <w:lang w:val="en-US"/>
        </w:rPr>
        <w:t xml:space="preserve">of transmission in </w:t>
      </w:r>
      <w:r w:rsidR="003A1E0D" w:rsidRPr="007C0FBE">
        <w:rPr>
          <w:rFonts w:eastAsia="Times New Roman" w:cs="Times New Roman"/>
          <w:color w:val="000000" w:themeColor="text1"/>
          <w:spacing w:val="2"/>
          <w:sz w:val="24"/>
          <w:szCs w:val="24"/>
          <w:lang w:val="en-US"/>
        </w:rPr>
        <w:t>the epidemic in Burkina Faso</w:t>
      </w:r>
      <w:r w:rsidR="00724795"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{"citationID":"HoShdLmA","properties":{"formattedCitation":"[16]","plainCitation":"[16]","noteIndex":0},"citationItems":[{"id":2494,"uris":["http://zotero.org/users/2517200/items/VI4LDXEF"],"itemData":{"id":2494,"type":"article-journal","abstract":"Objective\nTo assess sex, age, regional differences, and the changing trend in human immunodeficiency virus and tuberculosis (HIV-TB) in different regions from 1990 to 2021, and project future trends.\n\nMethods\nGlobal Burden of Disease Study 2021 data were analyzed to assess HIV-TB incidence, death, prevalence, and DALY rates from 1990 to 2021, including different types of TB co-infections (drug-susceptible, multidrug-resistant, and extensively drug-resistant). Bayesian age-period-cohort models were used to forecast age-standardized DALY rates through 2035.\n\nResults\nIn 2021, there were approximately 1.76 million HIV-TB infections and 200,895 deaths globally. The highest burden of HIV-DS-TB and HIV-MDR-TB was found in Southern Sub-Saharan Africa, while HIV-XDR-TB was most prevalent in Eastern Europe. The co-infection burden was highest among individuals aged 30–49. Key risk factors were unsafe sex, drug use, and intimate partner violence, with regional variations. The global burden of HIV-TB remains high, and age-standardized DALY rates are expected to increase in the coming years, especially in regions with low socio-demographic indices (SDI).\n\nConclusion\nThe burden of HIV-TB co-infection correlates with the socio-demographic index (SDI): countries with a low SDI have a higher burden. Therefore, clinical diagnosis and treatment in such areas are more challenging and may warrant more attention. High death rates underscore the importance of early management.","container-title":"Frontiers in Reproductive Health","ISSN":"2673-3153","journalAbbreviation":"Front Reprod Health","note":"PMID: 39720120\nPMCID: PMC11666487","page":"1475498","source":"PubMed Central","title":"Global, regional, and national burden of HIV and tuberculosis and predictions by Bayesian age-period-cohort analysis: a systematic analysis for the global burden of disease study 2021","title-short":"Global, regional, and national burden of HIV and tuberculosis and predictions by Bayesian age-period-cohort analysis","volume":"6","author":[{"family":"Tian","given":"Xuebin"},{"family":"Wang","given":"Chong"},{"family":"Hao","given":"Zhihao"},{"family":"Chen","given":"Jingjing"},{"family":"Wu","given":"Nanping"}],"issued":{"date-parts":[["2024",12,10]]}}}],"schema":"https://github.com/citation-style-language/schema/raw/master/csl-citation.json"} </w:instrText>
      </w:r>
      <w:r w:rsidR="00724795"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[16]</w:t>
      </w:r>
      <w:r w:rsidR="00724795" w:rsidRPr="00076C4B">
        <w:rPr>
          <w:rFonts w:eastAsia="Times New Roman" w:cs="Times New Roman"/>
          <w:color w:val="000000" w:themeColor="text1"/>
          <w:spacing w:val="2"/>
          <w:sz w:val="24"/>
          <w:szCs w:val="24"/>
        </w:rPr>
        <w:fldChar w:fldCharType="end"/>
      </w:r>
      <w:r w:rsidR="007162D1" w:rsidRPr="007C0FBE">
        <w:rPr>
          <w:rFonts w:eastAsia="Times New Roman" w:cs="Times New Roman"/>
          <w:color w:val="000000" w:themeColor="text1"/>
          <w:spacing w:val="2"/>
          <w:sz w:val="24"/>
          <w:szCs w:val="24"/>
          <w:lang w:val="en-US"/>
        </w:rPr>
        <w:t xml:space="preserve"> and corroborates </w:t>
      </w:r>
      <w:r w:rsidR="00B93C5D" w:rsidRPr="007C0FBE">
        <w:rPr>
          <w:rFonts w:eastAsia="Times New Roman" w:cs="Times New Roman"/>
          <w:color w:val="000000" w:themeColor="text1"/>
          <w:spacing w:val="2"/>
          <w:sz w:val="24"/>
          <w:szCs w:val="24"/>
          <w:lang w:val="en-US"/>
        </w:rPr>
        <w:t xml:space="preserve">regional data indicating that nearly two-thirds of new infections in sub-Saharan Africa occur within stable couples (married or in a union), particularly in </w:t>
      </w:r>
      <w:proofErr w:type="spellStart"/>
      <w:r w:rsidR="00B93C5D" w:rsidRPr="007C0FBE">
        <w:rPr>
          <w:rFonts w:eastAsia="Times New Roman" w:cs="Times New Roman"/>
          <w:color w:val="000000" w:themeColor="text1"/>
          <w:spacing w:val="2"/>
          <w:sz w:val="24"/>
          <w:szCs w:val="24"/>
          <w:lang w:val="en-US"/>
        </w:rPr>
        <w:t>serodiscordant</w:t>
      </w:r>
      <w:proofErr w:type="spellEnd"/>
      <w:r w:rsidR="00B93C5D" w:rsidRPr="007C0FBE">
        <w:rPr>
          <w:rFonts w:eastAsia="Times New Roman" w:cs="Times New Roman"/>
          <w:color w:val="000000" w:themeColor="text1"/>
          <w:spacing w:val="2"/>
          <w:sz w:val="24"/>
          <w:szCs w:val="24"/>
          <w:lang w:val="en-US"/>
        </w:rPr>
        <w:t xml:space="preserve"> couples.</w:t>
      </w:r>
      <w:r w:rsidR="00B93C5D" w:rsidRPr="00076C4B">
        <w:rPr>
          <w:rFonts w:eastAsia="Times New Roman" w:cs="Times New Roman"/>
          <w:color w:val="000000" w:themeColor="text1"/>
          <w:spacing w:val="2"/>
          <w:sz w:val="24"/>
          <w:szCs w:val="24"/>
        </w:rPr>
        <w:fldChar w:fldCharType="begin"/>
      </w:r>
      <w:r w:rsidR="00C35011" w:rsidRPr="007C0FBE">
        <w:rPr>
          <w:rFonts w:eastAsia="Times New Roman" w:cs="Times New Roman"/>
          <w:color w:val="000000" w:themeColor="text1"/>
          <w:spacing w:val="2"/>
          <w:sz w:val="24"/>
          <w:szCs w:val="24"/>
          <w:lang w:val="en-US"/>
        </w:rPr>
        <w:instrText xml:space="preserve"> ADDIN ZOTERO_ITEM CSL_CITATION {"citationID":"ifqGBjfo","properties":{"formattedCitation":"[8,17,18]","plainCitation":"[8,17,18]","noteIndex":0},"citationItems":[{"id":2447,"uris":["http://zotero.org/users/2517200/items/SEIEU4A8"],"itemData":{"id":2447,"type":"article-journal","abstract":"Introduction\nl'objectif de ce travail était d'évaluer l'impact du traitement sur les paramètres biochimiques et hématologiques des patients VIH positifs suivis au Centre Médical du Camp Général Aboubacar Sangoulé Lamizana (CMCGASL) au Burkina Faso.\n\nMéthodes\nil s'agissait d'une étude rétrospective réalisée sur la période de Janvier 2010 à septembre 2015. Seuls les patients VIH positifs sous TARV ayant réalisé un bilan biologique\nà l'une des périodes suivantes : à l'initiation du traitement(M0), au sixième mois(M6) et au douzième mois(M12), ont été pris en compte.\n\nRésultats\nle sex-ratio des patients était de 0,88 et la tranche d'âge des 45-55 ans était la plus importante. Les trithérapies incluant 2INTI + 1INNTI (74,5%), 2INTI+1 IP (14,9%) étaient les plus prescrites. La charge virale était peu demandée. Le taux des patients réguliers aux bilans biologiques avait connu une régression statistiquement significative entre M0 (70%), et M6 (13%) (p&lt;0,05). Une augmentation significative d</w:instrText>
      </w:r>
      <w:r w:rsidR="00C35011" w:rsidRPr="00076C4B">
        <w:rPr>
          <w:rFonts w:eastAsia="Times New Roman" w:cs="Times New Roman"/>
          <w:color w:val="000000" w:themeColor="text1"/>
          <w:spacing w:val="2"/>
          <w:sz w:val="24"/>
          <w:szCs w:val="24"/>
        </w:rPr>
        <w:instrText>e la valeur moyenne des lymphocytes TCD4 allant de 79,22 à M0 à 227,95 cellules/mm3 à M12 (p&lt;0,05) était noté chez les patients sévèrement immunodéprimés. Ascension significative du taux d'hémoglobine moyen passant de 10,5 g/dl à M0 à 12,53 g/dl à M12 (p&lt;0,05) chez les patients qui étaient anémiés. L'analyse des paramètres biochimiques n'a pu être réalisée à cause d'une insuffisance de données.\n\nConclusion\nl'ascension du taux de lymphocytes TCD4 et du taux d'hémoglobine oriente sur l'efficacité du TARV et la tolérance au traitement. Il importe de rendre accessible la charge virale et d'améliorer le suivi biologique.","container-title":"The Pan African Medical Journal","ISSN":"1937-8688","journalAbbreviation":"Pan Afr Med J","page":"159","source":"PubMed Central","title":"Karfo R, Kabré E, Coulibaly L, Diatto G, Sakandé J, Sakandé L. Evolution des paramètres biochimiques et hématologiques chez les personnes vivant avec le VIH/SIDA sous traitement antirétroviral au Centre Médical du Camp Général Aboubacar Sangoule Lamizana. Pan African Medical Journal. 2018 ; 29 : 159.","volume":"29","author":[{"family":"Karfo","given":"Raoul"},{"family":"Kabré","given":"Elie"},{"family":"Coulibaly","given":"Laetitia"},{"family":"Diatto","given":"Georges"},{"family":"Sakandé","given":"Jean"},{"family":"Sangaré","given":"Lassana"}],"issued":{"date-parts":[["2018",3,19]]}},"label":"page"},{"id":2435,"uris":["http://zotero.org/users/2517200/items/SX5LV3MC"],"itemData":{"id":2435,"type":"article-journal","abstract":"Introduction\nThe recent availability of efficacious prevention interventions among stable couples offers new opportunities for reducing HIV incidence in sub-Saharan Africa. Understanding the dynamics of HIV incidence among stable couples is critical to inform HIV prevention strategy across sub-Saharan Africa.\n\nMethods\nWe quantified the sources of HIV incidence arising among stable couples in sub-Saharan Africa using a cohort-type mathematical model parameterized by nationally representative data. Uncertainty and sensitivity analyses were incorporated.\n\nResults\nHIV incidence arising among stable concordant HIV-negative couples contribute each year, on average, 29.4% of total HIV incidence; of those, 22.5% (range: 11.1%–39.8%) are infections acquired by one of the partners from sources external to the couple, less than 1% are infections acquired by both partners from external sources within a year and 6.8% (range: 3.6%–11.6%) are transmissions to the uninfected partner in the couple in less than a year after the other partner acquired the infection from an external source. The mean contribution of stable HIV sero-discordant couples to total HIV incidence is 30.4%, with most of those, 29.7% (range: 9.1%–47.9%), being due to HIV transmissions from the infected to the uninfected partner within the couple. The remaining incidence, 40.2% (range: 23.7%–64.6%), occurs among persons not in stable couples.\n\nConclusions\nClose to two-thirds of total HIV incidence in sub-Saharan Africa occur among stable couples; however, only half of this incidence is attributed to HIV transmissions from the infected to the uninfected partner in the couple. The remaining incidence is acquired through extra-partner sex. Substantial reductions in HIV incide</w:instrText>
      </w:r>
      <w:r w:rsidR="00C35011" w:rsidRPr="007C0FBE">
        <w:rPr>
          <w:rFonts w:eastAsia="Times New Roman" w:cs="Times New Roman"/>
          <w:color w:val="000000" w:themeColor="text1"/>
          <w:spacing w:val="2"/>
          <w:sz w:val="24"/>
          <w:szCs w:val="24"/>
          <w:lang w:val="en-US"/>
        </w:rPr>
        <w:instrText xml:space="preserve">nce can be achieved only through a prevention approach that targets all modes of HIV exposure among stable couples and among individuals not in stable couples.","container-title":"Journal of the International AIDS Society","issue":"1","journalAbbreviation":"J Int AIDS Soc","page":"18765","source":"PubMed Central","title":"Chemaitelly H, Awad SF, Shelton JD, Abu-Raddad LJ. Sources d’incidence du VIH chez les couples stables en Afrique subsaharienne. J Int AIDS Soc. 2014, 21 février ; 17(1):18765","volume":"17","author":[{"family":"Chemaitelly","given":"Hiam"},{"family":"Awad","given":"Susanne F"},{"family":"Shelton","given":"James D"},{"family":"Abu-Raddad","given":"Laith J"}],"issued":{"date-parts":[["2014",2,21]]}},"label":"page"},{"id":2454,"uris":["http://zotero.org/users/2517200/items/ESJ3CZY5"],"itemData":{"id":2454,"type":"article-journal","container-title":"Journal de la société de Biologie Clinique","language":"fr","page":"49-53","source":"search.bvsalud.org","title":"Profil clinique, immunologique et virologique des personnes vivant avec le VIH suivies au CHUD Oueme-Plateau","author":[{"family":"Alassani","given":"A."},{"family":"Koudjo","given":"C."},{"family":"Lafia","given":"A."},{"family":"Azon-Kouanou","given":"A."},{"family":"Dovonou","given":"A."},{"family":"Zannou","given":"D. M."},{"family":"Houngbe","given":"F."}],"issued":{"date-parts":[["2021"]]}},"label":"page"}],"schema":"https://github.com/citation-style-language/schema/raw/master/csl-citation.json"} </w:instrText>
      </w:r>
      <w:r w:rsidR="00B93C5D" w:rsidRPr="00076C4B">
        <w:rPr>
          <w:rFonts w:eastAsia="Times New Roman" w:cs="Times New Roman"/>
          <w:color w:val="000000" w:themeColor="text1"/>
          <w:spacing w:val="2"/>
          <w:sz w:val="24"/>
          <w:szCs w:val="24"/>
        </w:rPr>
        <w:fldChar w:fldCharType="separate"/>
      </w:r>
      <w:r w:rsidR="00C35011" w:rsidRPr="007C0FBE">
        <w:rPr>
          <w:rFonts w:cs="Times New Roman"/>
          <w:sz w:val="24"/>
          <w:szCs w:val="24"/>
          <w:lang w:val="en-US"/>
        </w:rPr>
        <w:t>[8,17,18]</w:t>
      </w:r>
      <w:r w:rsidR="00B93C5D" w:rsidRPr="00076C4B">
        <w:rPr>
          <w:rFonts w:eastAsia="Times New Roman" w:cs="Times New Roman"/>
          <w:color w:val="000000" w:themeColor="text1"/>
          <w:spacing w:val="2"/>
          <w:sz w:val="24"/>
          <w:szCs w:val="24"/>
        </w:rPr>
        <w:fldChar w:fldCharType="end"/>
      </w:r>
      <w:r w:rsidR="00C42B13" w:rsidRPr="007C0FBE">
        <w:rPr>
          <w:rFonts w:eastAsia="Times New Roman" w:cs="Times New Roman"/>
          <w:color w:val="000000" w:themeColor="text1"/>
          <w:spacing w:val="2"/>
          <w:sz w:val="24"/>
          <w:szCs w:val="24"/>
          <w:lang w:val="en-US"/>
        </w:rPr>
        <w:t xml:space="preserve"> . </w:t>
      </w:r>
    </w:p>
    <w:p w14:paraId="4C064932" w14:textId="3B4AC3D0" w:rsidR="004F505B" w:rsidRPr="007C0FBE" w:rsidRDefault="00B93C5D" w:rsidP="00D0172F">
      <w:pPr>
        <w:spacing w:after="0" w:line="360" w:lineRule="auto"/>
        <w:jc w:val="both"/>
        <w:rPr>
          <w:rFonts w:eastAsia="Times New Roman" w:cs="Times New Roman"/>
          <w:bCs/>
          <w:color w:val="000000" w:themeColor="text1"/>
          <w:sz w:val="24"/>
          <w:szCs w:val="24"/>
          <w:lang w:val="en-US"/>
        </w:rPr>
      </w:pPr>
      <w:r w:rsidRPr="007C0FBE">
        <w:rPr>
          <w:rFonts w:cs="Times New Roman"/>
          <w:color w:val="000000" w:themeColor="text1"/>
          <w:sz w:val="24"/>
          <w:szCs w:val="24"/>
          <w:lang w:val="en-US"/>
        </w:rPr>
        <w:lastRenderedPageBreak/>
        <w:t>Seventy sexual partners (34.3%) were aware of their partner's HIV status.</w:t>
      </w:r>
      <w:bookmarkStart w:id="22" w:name="_Toc523737402"/>
      <w:bookmarkStart w:id="23" w:name="_Toc523737659"/>
      <w:r w:rsidR="00C020DC" w:rsidRPr="007C0FBE">
        <w:rPr>
          <w:rFonts w:cs="Times New Roman"/>
          <w:color w:val="000000" w:themeColor="text1"/>
          <w:sz w:val="24"/>
          <w:szCs w:val="24"/>
          <w:lang w:val="en-US"/>
        </w:rPr>
        <w:t xml:space="preserve"> This is a major concern given the low rate of disclosure of HIV status to sexual partners. </w:t>
      </w:r>
      <w:r w:rsidRPr="007C0FBE">
        <w:rPr>
          <w:rFonts w:cs="Times New Roman"/>
          <w:color w:val="000000" w:themeColor="text1"/>
          <w:sz w:val="24"/>
          <w:szCs w:val="24"/>
          <w:lang w:val="en-US"/>
        </w:rPr>
        <w:t xml:space="preserve"> The fear of telling one's partner </w:t>
      </w:r>
      <w:r w:rsidR="004F505B" w:rsidRPr="007C0FBE">
        <w:rPr>
          <w:rFonts w:cs="Times New Roman"/>
          <w:color w:val="000000" w:themeColor="text1"/>
          <w:sz w:val="24"/>
          <w:szCs w:val="24"/>
          <w:lang w:val="en-US"/>
        </w:rPr>
        <w:t xml:space="preserve">about one's </w:t>
      </w:r>
      <w:r w:rsidRPr="007C0FBE">
        <w:rPr>
          <w:rFonts w:cs="Times New Roman"/>
          <w:color w:val="000000" w:themeColor="text1"/>
          <w:sz w:val="24"/>
          <w:szCs w:val="24"/>
          <w:lang w:val="en-US"/>
        </w:rPr>
        <w:t>HIV infection is often linked to the fear of rejection, stigmatization, and the partner's emotional reaction</w:t>
      </w:r>
      <w:r w:rsidR="00884F5A" w:rsidRPr="00076C4B">
        <w:rPr>
          <w:rFonts w:cs="Times New Roman"/>
          <w:color w:val="000000" w:themeColor="text1"/>
          <w:sz w:val="24"/>
          <w:szCs w:val="24"/>
        </w:rPr>
        <w:fldChar w:fldCharType="begin"/>
      </w:r>
      <w:r w:rsidR="00C35011" w:rsidRPr="007C0FBE">
        <w:rPr>
          <w:rFonts w:cs="Times New Roman"/>
          <w:color w:val="000000" w:themeColor="text1"/>
          <w:sz w:val="24"/>
          <w:szCs w:val="24"/>
          <w:lang w:val="en-US"/>
        </w:rPr>
        <w:instrText xml:space="preserve"> ADDIN ZOTERO_ITEM CSL_CITATION {"citationID":"JJdabqFt","properties":{"formattedCitation":"[19]","plainCitation":"[19]","noteIndex":0},"citationItems":[{"id":2441,"uris":["http://zotero.org/users/2517200/items/U9V6QZXY"],"itemData":{"id":2441,"type":"article-journal","abstract":"Patients with HIV not only have to deal with the challenges of living with an incurable disease but also with the dilemma of whether or not to disclose their status to their partners, families and friends. This study explores the extent to which sub-Saharan African (SSA) migrant women in Belgium disclose their HIV positive status, reasons for disclosure/non-disclosure and how they deal with HIV disclosure. A qualitative study consisting of interviews with twenty-eight SSA women with HIV/AIDS was conducted. Thematic content analysis was employed to identify themes as they emerged. Our study reveals that these women usually only disclose their status to healthcare professionals because of the treatment and care they need. This selective disclosure is mainly due to the taboo of HIV disease in SSA culture. Stigma, notably self-stigma, greatly impedes HIV disclosure. Techniques to systematically incorporate HIV disclosure into post-test counseling and primary care services are highly recommended.","ISSN":"1932-6203","issue":"3","journalAbbreviation":"PLoS One","page":"0119653","source":"PubMed Central","title":"Arrey AE, Bilsen J, Lacor P, Deschepper R. “It’s My Secret”: fear of disclosure among sub-Saharan African migrant women living with HIV/AIDS in Belgium. PLoS One. 2015;10(3)","volume":"10","author":[{"family":"Arrey","given":"Agnes Ebotabe"},{"family":"Bilsen","given":"Johan"},{"family":"Lacor","given":"Patrick"},{"family":"Deschepper","given":"Reginald"}]}}],"schema":"https://github.com/citation-style-language/schema/raw/master/csl-citation.json"} </w:instrText>
      </w:r>
      <w:r w:rsidR="00884F5A" w:rsidRPr="00076C4B">
        <w:rPr>
          <w:rFonts w:cs="Times New Roman"/>
          <w:color w:val="000000" w:themeColor="text1"/>
          <w:sz w:val="24"/>
          <w:szCs w:val="24"/>
        </w:rPr>
        <w:fldChar w:fldCharType="separate"/>
      </w:r>
      <w:r w:rsidR="00C35011" w:rsidRPr="007C0FBE">
        <w:rPr>
          <w:rFonts w:cs="Times New Roman"/>
          <w:sz w:val="24"/>
          <w:szCs w:val="24"/>
          <w:lang w:val="en-US"/>
        </w:rPr>
        <w:t>[19]</w:t>
      </w:r>
      <w:r w:rsidR="00884F5A"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 This difficult but essential conversation </w:t>
      </w:r>
      <w:r w:rsidR="00884F5A" w:rsidRPr="007C0FBE">
        <w:rPr>
          <w:rFonts w:cs="Times New Roman"/>
          <w:color w:val="000000" w:themeColor="text1"/>
          <w:sz w:val="24"/>
          <w:szCs w:val="24"/>
          <w:lang w:val="en-US"/>
        </w:rPr>
        <w:t>compromises the effectiveness of index case-based screening, which is crucial for identifying positive partners who have not yet been diagnosed</w:t>
      </w:r>
      <w:r w:rsidR="004F505B" w:rsidRPr="007C0FBE">
        <w:rPr>
          <w:rFonts w:cs="Times New Roman"/>
          <w:color w:val="000000" w:themeColor="text1"/>
          <w:sz w:val="24"/>
          <w:szCs w:val="24"/>
          <w:lang w:val="en-US"/>
        </w:rPr>
        <w:t xml:space="preserve">. </w:t>
      </w:r>
      <w:r w:rsidR="00884F5A" w:rsidRPr="007C0FBE">
        <w:rPr>
          <w:rFonts w:cs="Times New Roman"/>
          <w:color w:val="000000" w:themeColor="text1"/>
          <w:sz w:val="24"/>
          <w:szCs w:val="24"/>
          <w:lang w:val="en-US"/>
        </w:rPr>
        <w:t xml:space="preserve">Hence the need </w:t>
      </w:r>
      <w:r w:rsidR="004F505B" w:rsidRPr="007C0FBE">
        <w:rPr>
          <w:rFonts w:cs="Times New Roman"/>
          <w:color w:val="000000" w:themeColor="text1"/>
          <w:sz w:val="24"/>
          <w:szCs w:val="24"/>
          <w:lang w:val="en-US"/>
        </w:rPr>
        <w:t xml:space="preserve">to </w:t>
      </w:r>
      <w:r w:rsidR="00884F5A" w:rsidRPr="007C0FBE">
        <w:rPr>
          <w:rFonts w:cs="Times New Roman"/>
          <w:color w:val="000000" w:themeColor="text1"/>
          <w:sz w:val="24"/>
          <w:szCs w:val="24"/>
          <w:lang w:val="en-US"/>
        </w:rPr>
        <w:t xml:space="preserve">strengthen psychosocial counseling focused on communication within the couple, with the support </w:t>
      </w:r>
      <w:r w:rsidR="004F505B" w:rsidRPr="007C0FBE">
        <w:rPr>
          <w:rFonts w:cs="Times New Roman"/>
          <w:color w:val="000000" w:themeColor="text1"/>
          <w:sz w:val="24"/>
          <w:szCs w:val="24"/>
          <w:lang w:val="en-US"/>
        </w:rPr>
        <w:t xml:space="preserve">of health </w:t>
      </w:r>
      <w:r w:rsidR="00884F5A" w:rsidRPr="007C0FBE">
        <w:rPr>
          <w:rFonts w:cs="Times New Roman"/>
          <w:color w:val="000000" w:themeColor="text1"/>
          <w:sz w:val="24"/>
          <w:szCs w:val="24"/>
          <w:lang w:val="en-US"/>
        </w:rPr>
        <w:t>workers</w:t>
      </w:r>
      <w:r w:rsidR="00884F5A" w:rsidRPr="00076C4B">
        <w:rPr>
          <w:rFonts w:cs="Times New Roman"/>
          <w:color w:val="000000" w:themeColor="text1"/>
          <w:sz w:val="24"/>
          <w:szCs w:val="24"/>
        </w:rPr>
        <w:fldChar w:fldCharType="begin"/>
      </w:r>
      <w:r w:rsidR="00C35011" w:rsidRPr="007C0FBE">
        <w:rPr>
          <w:rFonts w:cs="Times New Roman"/>
          <w:color w:val="000000" w:themeColor="text1"/>
          <w:sz w:val="24"/>
          <w:szCs w:val="24"/>
          <w:lang w:val="en-US"/>
        </w:rPr>
        <w:instrText xml:space="preserve"> ADDIN ZOTERO_ITEM CSL_CITATION {"citationID":"lgngpL3J","properties":{"formattedCitation":"[20]","plainCitation":"[20]","noteIndex":0},"citationItems":[{"id":2445,"uris":["http://zotero.org/users/2517200/items/WYTTMYDH"],"itemData":{"id":2445,"type":"article-journal","abstract":"As the proportions of people living with HIV who do not know their HIV infection status decrease, reaching the first 90 will require effective and efficient HIV testing approaches. This project used an explanatory sequential mixed-methods study design to: 1) to understand the perceived facilitators and barriers to HIV partner testing from the perspective of the health-care provider; and 2) to propose interventions necessary for improved HIV case finding. At baseline, 452 index contacts (53.5%) tested HIV negative, 113 index contacts (13.4%) tested HIV positive. Following the intervention, 384 index clients were enrolled in the study. Total number of 668 contacts: 333 males and 335 females. The mean age of contacts was 34.5, ranging from 18 to 68 (SD = 8.638). HIV status: 320 tested positive, 240 tested negative, 29 not tested, 79 known positive. Positivity yield = 57% (320/560). Provider and client related challenges were addressed with the following key interventions: implemented were: Peer pairing approach using experienced counselors and hand holding mentorship; Training facility based volunteers and healthcare workers in Index Testing; Setting up network of counselors to reach contacts not in the same catchment as the index clients; Improving appointment system: After hours, week-ends and men’s clinics; Ensuring correct, complete and consistent documentation in all registers. As in several other literatures, our study findings show that following appropriate interventions addressing barriers to index testing, the testing positivity rate improved from 20% to 57%.","container-title":"TEXILA INTERNATIONAL JOURNAL OF PUBLIC HEALTH","ISSN":"25203134","issue":"4","journalAbbreviation":"TIJPH","language":"en","source":"DOI.org (Crossref)","title":"Barriers to Optimal Index Testing for Improved HIV Positivity Yield in Lusaka Urban District of Zambia","volume":"13","accessed":{"date-parts":[["2026",2,11]]},"issued":{"date-parts":[["2025",12,24]]}}}],"schema":"https://github.com/citation-style-language/schema/raw/master/csl-citation.json"} </w:instrText>
      </w:r>
      <w:r w:rsidR="00884F5A" w:rsidRPr="00076C4B">
        <w:rPr>
          <w:rFonts w:cs="Times New Roman"/>
          <w:color w:val="000000" w:themeColor="text1"/>
          <w:sz w:val="24"/>
          <w:szCs w:val="24"/>
        </w:rPr>
        <w:fldChar w:fldCharType="separate"/>
      </w:r>
      <w:r w:rsidR="00C35011" w:rsidRPr="007C0FBE">
        <w:rPr>
          <w:rFonts w:cs="Times New Roman"/>
          <w:sz w:val="24"/>
          <w:szCs w:val="24"/>
          <w:lang w:val="en-US"/>
        </w:rPr>
        <w:t>[20]</w:t>
      </w:r>
      <w:r w:rsidR="00884F5A" w:rsidRPr="00076C4B">
        <w:rPr>
          <w:rFonts w:cs="Times New Roman"/>
          <w:color w:val="000000" w:themeColor="text1"/>
          <w:sz w:val="24"/>
          <w:szCs w:val="24"/>
        </w:rPr>
        <w:fldChar w:fldCharType="end"/>
      </w:r>
      <w:r w:rsidR="00884F5A" w:rsidRPr="007C0FBE">
        <w:rPr>
          <w:rFonts w:cs="Times New Roman"/>
          <w:color w:val="000000" w:themeColor="text1"/>
          <w:sz w:val="24"/>
          <w:szCs w:val="24"/>
          <w:lang w:val="en-US"/>
        </w:rPr>
        <w:t xml:space="preserve"> .</w:t>
      </w:r>
      <w:bookmarkEnd w:id="22"/>
      <w:bookmarkEnd w:id="23"/>
      <w:r w:rsidR="00C42B13" w:rsidRPr="007C0FBE">
        <w:rPr>
          <w:rFonts w:cs="Times New Roman"/>
          <w:color w:val="000000" w:themeColor="text1"/>
          <w:sz w:val="24"/>
          <w:szCs w:val="24"/>
          <w:lang w:val="en-US"/>
        </w:rPr>
        <w:t xml:space="preserve"> </w:t>
      </w:r>
      <w:r w:rsidR="00C22500" w:rsidRPr="007C0FBE">
        <w:rPr>
          <w:rFonts w:cs="Times New Roman"/>
          <w:color w:val="000000" w:themeColor="text1"/>
          <w:sz w:val="24"/>
          <w:szCs w:val="24"/>
          <w:lang w:val="en-US"/>
        </w:rPr>
        <w:t xml:space="preserve">. </w:t>
      </w:r>
      <w:r w:rsidR="001A2919" w:rsidRPr="007C0FBE">
        <w:rPr>
          <w:rFonts w:cs="Times New Roman"/>
          <w:color w:val="000000" w:themeColor="text1"/>
          <w:sz w:val="24"/>
          <w:szCs w:val="24"/>
          <w:lang w:val="en-US"/>
        </w:rPr>
        <w:t xml:space="preserve">In our study, </w:t>
      </w:r>
      <w:r w:rsidR="00C22500" w:rsidRPr="007C0FBE">
        <w:rPr>
          <w:rFonts w:eastAsia="Times New Roman" w:cs="Times New Roman"/>
          <w:bCs/>
          <w:color w:val="000000" w:themeColor="text1"/>
          <w:sz w:val="24"/>
          <w:szCs w:val="24"/>
          <w:lang w:val="en-US"/>
        </w:rPr>
        <w:t xml:space="preserve">PLHIV with a contact case accounted for 23%, and among them, 29.8% were positive. </w:t>
      </w:r>
      <w:r w:rsidR="001A2919" w:rsidRPr="007C0FBE">
        <w:rPr>
          <w:rFonts w:eastAsia="Times New Roman" w:cs="Times New Roman"/>
          <w:bCs/>
          <w:color w:val="000000" w:themeColor="text1"/>
          <w:sz w:val="24"/>
          <w:szCs w:val="24"/>
          <w:lang w:val="en-US"/>
        </w:rPr>
        <w:t xml:space="preserve">These results are also reported by African data on index case-based screening, which </w:t>
      </w:r>
      <w:r w:rsidR="00C42B13" w:rsidRPr="007C0FBE">
        <w:rPr>
          <w:rFonts w:eastAsia="Times New Roman" w:cs="Times New Roman"/>
          <w:bCs/>
          <w:color w:val="000000" w:themeColor="text1"/>
          <w:sz w:val="24"/>
          <w:szCs w:val="24"/>
          <w:lang w:val="en-US"/>
        </w:rPr>
        <w:t xml:space="preserve">show </w:t>
      </w:r>
      <w:r w:rsidR="001A2919" w:rsidRPr="007C0FBE">
        <w:rPr>
          <w:rFonts w:eastAsia="Times New Roman" w:cs="Times New Roman"/>
          <w:bCs/>
          <w:color w:val="000000" w:themeColor="text1"/>
          <w:sz w:val="24"/>
          <w:szCs w:val="24"/>
          <w:lang w:val="en-US"/>
        </w:rPr>
        <w:t xml:space="preserve">that although positivity rates are high, ranging from 20% to over 30% of contacts tested, only some of the index patients manage to get their partners or family members </w:t>
      </w:r>
      <w:r w:rsidR="00C42B13" w:rsidRPr="007C0FBE">
        <w:rPr>
          <w:rFonts w:eastAsia="Times New Roman" w:cs="Times New Roman"/>
          <w:bCs/>
          <w:color w:val="000000" w:themeColor="text1"/>
          <w:sz w:val="24"/>
          <w:szCs w:val="24"/>
          <w:lang w:val="en-US"/>
        </w:rPr>
        <w:t>tested</w:t>
      </w:r>
      <w:r w:rsidR="001A2919" w:rsidRPr="00076C4B">
        <w:rPr>
          <w:rFonts w:eastAsia="Times New Roman" w:cs="Times New Roman"/>
          <w:bCs/>
          <w:color w:val="000000" w:themeColor="text1"/>
          <w:sz w:val="24"/>
          <w:szCs w:val="24"/>
        </w:rPr>
        <w:fldChar w:fldCharType="begin"/>
      </w:r>
      <w:r w:rsidR="00C35011" w:rsidRPr="007C0FBE">
        <w:rPr>
          <w:rFonts w:eastAsia="Times New Roman" w:cs="Times New Roman"/>
          <w:bCs/>
          <w:color w:val="000000" w:themeColor="text1"/>
          <w:sz w:val="24"/>
          <w:szCs w:val="24"/>
          <w:lang w:val="en-US"/>
        </w:rPr>
        <w:instrText xml:space="preserve"> ADDIN ZOTERO_ITEM CSL_CITATION {"citationID":"VRYETyb1","properties":{"formattedCitation":"[21]","plainCitation":"[21]","noteIndex":0},"citationItems":[{"id":2446,"uris":["http://zotero.org/users/2517200/items/DJH8H252"],"itemData":{"id":2446,"type":"article-journal","title":"Shaka, M.F., Megerso, F., Ami, B. et al. Taux de dépistage des cas index et déterminants chez les patients VIH fréquentant les établissements de santé publique de la ville de Shashemene, dans le sud de l’Éthiopie. Sci Rep 15, 18712 (2025"}}],"schema":"https://github.com/citation-style-language/schema/raw/master/csl-citation.json"} </w:instrText>
      </w:r>
      <w:r w:rsidR="001A2919" w:rsidRPr="00076C4B">
        <w:rPr>
          <w:rFonts w:eastAsia="Times New Roman" w:cs="Times New Roman"/>
          <w:bCs/>
          <w:color w:val="000000" w:themeColor="text1"/>
          <w:sz w:val="24"/>
          <w:szCs w:val="24"/>
        </w:rPr>
        <w:fldChar w:fldCharType="separate"/>
      </w:r>
      <w:r w:rsidR="00C35011" w:rsidRPr="007C0FBE">
        <w:rPr>
          <w:rFonts w:cs="Times New Roman"/>
          <w:sz w:val="24"/>
          <w:szCs w:val="24"/>
          <w:lang w:val="en-US"/>
        </w:rPr>
        <w:t>[21]</w:t>
      </w:r>
      <w:r w:rsidR="001A2919" w:rsidRPr="00076C4B">
        <w:rPr>
          <w:rFonts w:eastAsia="Times New Roman" w:cs="Times New Roman"/>
          <w:bCs/>
          <w:color w:val="000000" w:themeColor="text1"/>
          <w:sz w:val="24"/>
          <w:szCs w:val="24"/>
        </w:rPr>
        <w:fldChar w:fldCharType="end"/>
      </w:r>
      <w:r w:rsidR="00C42B13" w:rsidRPr="007C0FBE">
        <w:rPr>
          <w:rFonts w:eastAsia="Times New Roman" w:cs="Times New Roman"/>
          <w:bCs/>
          <w:color w:val="000000" w:themeColor="text1"/>
          <w:sz w:val="24"/>
          <w:szCs w:val="24"/>
          <w:lang w:val="en-US"/>
        </w:rPr>
        <w:t xml:space="preserve"> . </w:t>
      </w:r>
    </w:p>
    <w:p w14:paraId="3ED986FC" w14:textId="6D68DAAE" w:rsidR="004F505B" w:rsidRPr="007C0FBE" w:rsidRDefault="003801A0" w:rsidP="00D0172F">
      <w:pPr>
        <w:spacing w:after="0" w:line="360" w:lineRule="auto"/>
        <w:jc w:val="both"/>
        <w:rPr>
          <w:rFonts w:cs="Times New Roman"/>
          <w:color w:val="000000" w:themeColor="text1"/>
          <w:sz w:val="24"/>
          <w:szCs w:val="24"/>
          <w:lang w:val="en-US"/>
        </w:rPr>
      </w:pPr>
      <w:r w:rsidRPr="007C0FBE">
        <w:rPr>
          <w:rFonts w:eastAsia="Times New Roman" w:cs="Times New Roman"/>
          <w:bCs/>
          <w:color w:val="000000" w:themeColor="text1"/>
          <w:sz w:val="24"/>
          <w:szCs w:val="24"/>
          <w:lang w:val="en-US"/>
        </w:rPr>
        <w:t xml:space="preserve">The </w:t>
      </w:r>
      <w:r w:rsidRPr="007C0FBE">
        <w:rPr>
          <w:rFonts w:cs="Times New Roman"/>
          <w:color w:val="000000" w:themeColor="text1"/>
          <w:sz w:val="24"/>
          <w:szCs w:val="24"/>
          <w:lang w:val="en-US"/>
        </w:rPr>
        <w:t xml:space="preserve">main reasons </w:t>
      </w:r>
      <w:r w:rsidR="00C42B13" w:rsidRPr="007C0FBE">
        <w:rPr>
          <w:rFonts w:cs="Times New Roman"/>
          <w:color w:val="000000" w:themeColor="text1"/>
          <w:sz w:val="24"/>
          <w:szCs w:val="24"/>
          <w:lang w:val="en-US"/>
        </w:rPr>
        <w:t xml:space="preserve">for testing </w:t>
      </w:r>
      <w:r w:rsidR="00E84A3E" w:rsidRPr="007C0FBE">
        <w:rPr>
          <w:rFonts w:cs="Times New Roman"/>
          <w:color w:val="000000" w:themeColor="text1"/>
          <w:sz w:val="24"/>
          <w:szCs w:val="24"/>
          <w:lang w:val="en-US"/>
        </w:rPr>
        <w:t xml:space="preserve">in our series were voluntary (51.9%), followed by clinical suspicion (31.9%). However, among the 32 patients </w:t>
      </w:r>
      <w:r w:rsidR="002E6D1A" w:rsidRPr="007C0FBE">
        <w:rPr>
          <w:rFonts w:cs="Times New Roman"/>
          <w:color w:val="000000" w:themeColor="text1"/>
          <w:sz w:val="24"/>
          <w:szCs w:val="24"/>
          <w:lang w:val="en-US"/>
        </w:rPr>
        <w:t xml:space="preserve">with </w:t>
      </w:r>
      <w:r w:rsidR="00E84A3E" w:rsidRPr="007C0FBE">
        <w:rPr>
          <w:rFonts w:cs="Times New Roman"/>
          <w:color w:val="000000" w:themeColor="text1"/>
          <w:sz w:val="24"/>
          <w:szCs w:val="24"/>
          <w:lang w:val="en-US"/>
        </w:rPr>
        <w:t xml:space="preserve">an </w:t>
      </w:r>
      <w:r w:rsidR="004F505B" w:rsidRPr="007C0FBE">
        <w:rPr>
          <w:rFonts w:cs="Times New Roman"/>
          <w:color w:val="000000" w:themeColor="text1"/>
          <w:sz w:val="24"/>
          <w:szCs w:val="24"/>
          <w:lang w:val="en-US"/>
        </w:rPr>
        <w:t>initial</w:t>
      </w:r>
      <w:r w:rsidR="00E84A3E" w:rsidRPr="007C0FBE">
        <w:rPr>
          <w:rFonts w:cs="Times New Roman"/>
          <w:color w:val="000000" w:themeColor="text1"/>
          <w:sz w:val="24"/>
          <w:szCs w:val="24"/>
          <w:lang w:val="en-US"/>
        </w:rPr>
        <w:t xml:space="preserve"> CD4 count, 59.4% had profound </w:t>
      </w:r>
      <w:r w:rsidR="009E3AB4" w:rsidRPr="007C0FBE">
        <w:rPr>
          <w:rFonts w:cs="Times New Roman"/>
          <w:color w:val="000000" w:themeColor="text1"/>
          <w:sz w:val="24"/>
          <w:szCs w:val="24"/>
          <w:lang w:val="en-US"/>
        </w:rPr>
        <w:t xml:space="preserve">immunosuppression </w:t>
      </w:r>
      <w:r w:rsidR="00E84A3E" w:rsidRPr="007C0FBE">
        <w:rPr>
          <w:rFonts w:cs="Times New Roman"/>
          <w:color w:val="000000" w:themeColor="text1"/>
          <w:sz w:val="24"/>
          <w:szCs w:val="24"/>
          <w:lang w:val="en-US"/>
        </w:rPr>
        <w:t>(CD4 &lt;200 cells/mm³)</w:t>
      </w:r>
      <w:r w:rsidR="00C42B13" w:rsidRPr="007C0FBE">
        <w:rPr>
          <w:rFonts w:cs="Times New Roman"/>
          <w:color w:val="000000" w:themeColor="text1"/>
          <w:sz w:val="24"/>
          <w:szCs w:val="24"/>
          <w:lang w:val="en-US"/>
        </w:rPr>
        <w:t xml:space="preserve">. </w:t>
      </w:r>
    </w:p>
    <w:p w14:paraId="06D8EEDB" w14:textId="2E146FF6" w:rsidR="00DC4EBB" w:rsidRPr="007C0FBE" w:rsidRDefault="00C42B13" w:rsidP="00DC4EBB">
      <w:pPr>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This observation highlights </w:t>
      </w:r>
      <w:r w:rsidR="00E84A3E" w:rsidRPr="007C0FBE">
        <w:rPr>
          <w:rFonts w:cs="Times New Roman"/>
          <w:color w:val="000000" w:themeColor="text1"/>
          <w:sz w:val="24"/>
          <w:szCs w:val="24"/>
          <w:lang w:val="en-US"/>
        </w:rPr>
        <w:t xml:space="preserve">a paradox between </w:t>
      </w:r>
      <w:r w:rsidRPr="007C0FBE">
        <w:rPr>
          <w:rFonts w:cs="Times New Roman"/>
          <w:color w:val="000000" w:themeColor="text1"/>
          <w:sz w:val="24"/>
          <w:szCs w:val="24"/>
          <w:lang w:val="en-US"/>
        </w:rPr>
        <w:t xml:space="preserve">profound immunosuppression </w:t>
      </w:r>
      <w:r w:rsidR="00E84A3E" w:rsidRPr="007C0FBE">
        <w:rPr>
          <w:rFonts w:cs="Times New Roman"/>
          <w:color w:val="000000" w:themeColor="text1"/>
          <w:sz w:val="24"/>
          <w:szCs w:val="24"/>
          <w:lang w:val="en-US"/>
        </w:rPr>
        <w:t xml:space="preserve">and the </w:t>
      </w:r>
      <w:r w:rsidRPr="007C0FBE">
        <w:rPr>
          <w:rFonts w:cs="Times New Roman"/>
          <w:color w:val="000000" w:themeColor="text1"/>
          <w:sz w:val="24"/>
          <w:szCs w:val="24"/>
          <w:lang w:val="en-US"/>
        </w:rPr>
        <w:t xml:space="preserve">predominance of </w:t>
      </w:r>
      <w:r w:rsidR="00E84A3E" w:rsidRPr="007C0FBE">
        <w:rPr>
          <w:rFonts w:cs="Times New Roman"/>
          <w:color w:val="000000" w:themeColor="text1"/>
          <w:sz w:val="24"/>
          <w:szCs w:val="24"/>
          <w:lang w:val="en-US"/>
        </w:rPr>
        <w:t>voluntary screening. This profile of patients with low CD4 counts is observed in data from sub-Saharan Africa, which finds that 35–65% of patients still present with a CD4 count &lt;200 or advanced disease, linked to delays in diagnosis. Thus</w:t>
      </w:r>
      <w:r w:rsidR="00D0172F" w:rsidRPr="007C0FBE">
        <w:rPr>
          <w:rFonts w:cs="Times New Roman"/>
          <w:color w:val="000000" w:themeColor="text1"/>
          <w:sz w:val="24"/>
          <w:szCs w:val="24"/>
          <w:lang w:val="en-US"/>
        </w:rPr>
        <w:t xml:space="preserve">, </w:t>
      </w:r>
      <w:r w:rsidR="00E84A3E" w:rsidRPr="007C0FBE">
        <w:rPr>
          <w:rFonts w:cs="Times New Roman"/>
          <w:color w:val="000000" w:themeColor="text1"/>
          <w:sz w:val="24"/>
          <w:szCs w:val="24"/>
          <w:lang w:val="en-US"/>
        </w:rPr>
        <w:t xml:space="preserve">the observation of profound immunosuppression in the majority of patients </w:t>
      </w:r>
      <w:r w:rsidR="00D0172F" w:rsidRPr="007C0FBE">
        <w:rPr>
          <w:rFonts w:cs="Times New Roman"/>
          <w:color w:val="000000" w:themeColor="text1"/>
          <w:sz w:val="24"/>
          <w:szCs w:val="24"/>
          <w:lang w:val="en-US"/>
        </w:rPr>
        <w:t xml:space="preserve">with </w:t>
      </w:r>
      <w:r w:rsidR="00E84A3E" w:rsidRPr="007C0FBE">
        <w:rPr>
          <w:rFonts w:cs="Times New Roman"/>
          <w:color w:val="000000" w:themeColor="text1"/>
          <w:sz w:val="24"/>
          <w:szCs w:val="24"/>
          <w:lang w:val="en-US"/>
        </w:rPr>
        <w:t>CD4 counts highlights a failure to meet the first target 95.</w:t>
      </w:r>
      <w:r w:rsidR="00316441" w:rsidRPr="007C0FBE">
        <w:rPr>
          <w:rFonts w:cs="Times New Roman"/>
          <w:color w:val="000000" w:themeColor="text1"/>
          <w:sz w:val="24"/>
          <w:szCs w:val="24"/>
          <w:lang w:val="en-US"/>
        </w:rPr>
        <w:t xml:space="preserve"> </w:t>
      </w:r>
      <w:r w:rsidR="00D0172F" w:rsidRPr="007C0FBE">
        <w:rPr>
          <w:rFonts w:cs="Times New Roman"/>
          <w:color w:val="000000" w:themeColor="text1"/>
          <w:sz w:val="24"/>
          <w:szCs w:val="24"/>
          <w:lang w:val="en-US"/>
        </w:rPr>
        <w:t>Furthermore</w:t>
      </w:r>
      <w:r w:rsidR="001E0C82" w:rsidRPr="007C0FBE">
        <w:rPr>
          <w:rFonts w:cs="Times New Roman"/>
          <w:color w:val="000000" w:themeColor="text1"/>
          <w:sz w:val="24"/>
          <w:szCs w:val="24"/>
          <w:lang w:val="en-US"/>
        </w:rPr>
        <w:t>, in healthcare settings</w:t>
      </w:r>
      <w:r w:rsidR="00316441" w:rsidRPr="007C0FBE">
        <w:rPr>
          <w:rFonts w:cs="Times New Roman"/>
          <w:color w:val="000000" w:themeColor="text1"/>
          <w:sz w:val="24"/>
          <w:szCs w:val="24"/>
          <w:lang w:val="en-US"/>
        </w:rPr>
        <w:t xml:space="preserve">, </w:t>
      </w:r>
      <w:r w:rsidR="00E84A3E" w:rsidRPr="007C0FBE">
        <w:rPr>
          <w:rFonts w:cs="Times New Roman"/>
          <w:color w:val="000000" w:themeColor="text1"/>
          <w:sz w:val="24"/>
          <w:szCs w:val="24"/>
          <w:lang w:val="en-US"/>
        </w:rPr>
        <w:t xml:space="preserve">missed opportunities for screening and the </w:t>
      </w:r>
      <w:proofErr w:type="gramStart"/>
      <w:r w:rsidR="001E0C82" w:rsidRPr="007C0FBE">
        <w:rPr>
          <w:rFonts w:cs="Times New Roman"/>
          <w:color w:val="000000" w:themeColor="text1"/>
          <w:sz w:val="24"/>
          <w:szCs w:val="24"/>
          <w:lang w:val="en-US"/>
        </w:rPr>
        <w:t>sometimes long</w:t>
      </w:r>
      <w:proofErr w:type="gramEnd"/>
      <w:r w:rsidR="001E0C82" w:rsidRPr="007C0FBE">
        <w:rPr>
          <w:rFonts w:cs="Times New Roman"/>
          <w:color w:val="000000" w:themeColor="text1"/>
          <w:sz w:val="24"/>
          <w:szCs w:val="24"/>
          <w:lang w:val="en-US"/>
        </w:rPr>
        <w:t xml:space="preserve"> </w:t>
      </w:r>
      <w:r w:rsidR="00E84A3E" w:rsidRPr="007C0FBE">
        <w:rPr>
          <w:rFonts w:cs="Times New Roman"/>
          <w:color w:val="000000" w:themeColor="text1"/>
          <w:sz w:val="24"/>
          <w:szCs w:val="24"/>
          <w:lang w:val="en-US"/>
        </w:rPr>
        <w:t xml:space="preserve">delay between diagnosis and </w:t>
      </w:r>
      <w:r w:rsidR="00316441" w:rsidRPr="007C0FBE">
        <w:rPr>
          <w:rFonts w:cs="Times New Roman"/>
          <w:color w:val="000000" w:themeColor="text1"/>
          <w:sz w:val="24"/>
          <w:szCs w:val="24"/>
          <w:lang w:val="en-US"/>
        </w:rPr>
        <w:t xml:space="preserve">enrollment </w:t>
      </w:r>
      <w:r w:rsidR="001E0C82" w:rsidRPr="007C0FBE">
        <w:rPr>
          <w:rFonts w:cs="Times New Roman"/>
          <w:color w:val="000000" w:themeColor="text1"/>
          <w:sz w:val="24"/>
          <w:szCs w:val="24"/>
          <w:lang w:val="en-US"/>
        </w:rPr>
        <w:t xml:space="preserve">in </w:t>
      </w:r>
      <w:r w:rsidR="00316441" w:rsidRPr="007C0FBE">
        <w:rPr>
          <w:rFonts w:cs="Times New Roman"/>
          <w:color w:val="000000" w:themeColor="text1"/>
          <w:sz w:val="24"/>
          <w:szCs w:val="24"/>
          <w:lang w:val="en-US"/>
        </w:rPr>
        <w:t xml:space="preserve">active </w:t>
      </w:r>
      <w:r w:rsidR="00E84A3E" w:rsidRPr="007C0FBE">
        <w:rPr>
          <w:rFonts w:cs="Times New Roman"/>
          <w:color w:val="000000" w:themeColor="text1"/>
          <w:sz w:val="24"/>
          <w:szCs w:val="24"/>
          <w:lang w:val="en-US"/>
        </w:rPr>
        <w:t xml:space="preserve">follow-up are </w:t>
      </w:r>
      <w:r w:rsidR="00316441" w:rsidRPr="007C0FBE">
        <w:rPr>
          <w:rFonts w:cs="Times New Roman"/>
          <w:color w:val="000000" w:themeColor="text1"/>
          <w:sz w:val="24"/>
          <w:szCs w:val="24"/>
          <w:lang w:val="en-US"/>
        </w:rPr>
        <w:t xml:space="preserve">also factors to be taken into account </w:t>
      </w:r>
      <w:r w:rsidR="00E84A3E" w:rsidRPr="007C0FBE">
        <w:rPr>
          <w:rFonts w:cs="Times New Roman"/>
          <w:color w:val="000000" w:themeColor="text1"/>
          <w:sz w:val="24"/>
          <w:szCs w:val="24"/>
          <w:lang w:val="en-US"/>
        </w:rPr>
        <w:t xml:space="preserve">in Africa </w:t>
      </w:r>
      <w:r w:rsidR="00316441" w:rsidRPr="007C0FBE">
        <w:rPr>
          <w:rFonts w:cs="Times New Roman"/>
          <w:color w:val="000000" w:themeColor="text1"/>
          <w:sz w:val="24"/>
          <w:szCs w:val="24"/>
          <w:lang w:val="en-US"/>
        </w:rPr>
        <w:t xml:space="preserve">to </w:t>
      </w:r>
      <w:r w:rsidR="00E84A3E" w:rsidRPr="007C0FBE">
        <w:rPr>
          <w:rFonts w:cs="Times New Roman"/>
          <w:color w:val="000000" w:themeColor="text1"/>
          <w:sz w:val="24"/>
          <w:szCs w:val="24"/>
          <w:lang w:val="en-US"/>
        </w:rPr>
        <w:t xml:space="preserve">explain why voluntary screening does not necessarily imply early detection, although this must </w:t>
      </w:r>
      <w:r w:rsidR="00316441" w:rsidRPr="007C0FBE">
        <w:rPr>
          <w:rFonts w:cs="Times New Roman"/>
          <w:color w:val="000000" w:themeColor="text1"/>
          <w:sz w:val="24"/>
          <w:szCs w:val="24"/>
          <w:lang w:val="en-US"/>
        </w:rPr>
        <w:t xml:space="preserve">be </w:t>
      </w:r>
      <w:r w:rsidR="00E84A3E" w:rsidRPr="007C0FBE">
        <w:rPr>
          <w:rFonts w:cs="Times New Roman"/>
          <w:color w:val="000000" w:themeColor="text1"/>
          <w:sz w:val="24"/>
          <w:szCs w:val="24"/>
          <w:lang w:val="en-US"/>
        </w:rPr>
        <w:t>interpreted with caution in our study due to the small number of patients with initial CD4 counts (n=32)</w:t>
      </w:r>
      <w:r w:rsidR="00DC4EBB" w:rsidRPr="007C0FBE">
        <w:rPr>
          <w:rFonts w:cs="Times New Roman"/>
          <w:color w:val="000000" w:themeColor="text1"/>
          <w:sz w:val="24"/>
          <w:szCs w:val="24"/>
          <w:lang w:val="en-US"/>
        </w:rPr>
        <w:t xml:space="preserve">. Also, </w:t>
      </w:r>
      <w:r w:rsidR="005678CA" w:rsidRPr="007C0FBE">
        <w:rPr>
          <w:rFonts w:cs="Times New Roman"/>
          <w:color w:val="000000" w:themeColor="text1"/>
          <w:sz w:val="24"/>
          <w:szCs w:val="24"/>
          <w:lang w:val="en-US"/>
        </w:rPr>
        <w:t xml:space="preserve">the reason for voluntary screening </w:t>
      </w:r>
      <w:r w:rsidR="00DB62D2" w:rsidRPr="007C0FBE">
        <w:rPr>
          <w:rFonts w:cs="Times New Roman"/>
          <w:color w:val="000000" w:themeColor="text1"/>
          <w:sz w:val="24"/>
          <w:szCs w:val="24"/>
          <w:lang w:val="en-US"/>
        </w:rPr>
        <w:t xml:space="preserve">may </w:t>
      </w:r>
      <w:r w:rsidR="00DC4EBB" w:rsidRPr="007C0FBE">
        <w:rPr>
          <w:rFonts w:cs="Times New Roman"/>
          <w:color w:val="000000" w:themeColor="text1"/>
          <w:sz w:val="24"/>
          <w:szCs w:val="24"/>
          <w:lang w:val="en-US"/>
        </w:rPr>
        <w:t xml:space="preserve">be linked </w:t>
      </w:r>
      <w:r w:rsidR="00DB62D2" w:rsidRPr="007C0FBE">
        <w:rPr>
          <w:rFonts w:cs="Times New Roman"/>
          <w:color w:val="000000" w:themeColor="text1"/>
          <w:sz w:val="24"/>
          <w:szCs w:val="24"/>
          <w:lang w:val="en-US"/>
        </w:rPr>
        <w:t xml:space="preserve">to </w:t>
      </w:r>
      <w:r w:rsidR="00DC4EBB" w:rsidRPr="007C0FBE">
        <w:rPr>
          <w:rFonts w:cs="Times New Roman"/>
          <w:color w:val="000000" w:themeColor="text1"/>
          <w:sz w:val="24"/>
          <w:szCs w:val="24"/>
          <w:lang w:val="en-US"/>
        </w:rPr>
        <w:t>"false" categories of voluntary screening and missed opportunities for early diagnosis.</w:t>
      </w:r>
      <w:r w:rsidR="00DC4EBB">
        <w:rPr>
          <w:rFonts w:cs="Times New Roman"/>
          <w:color w:val="000000" w:themeColor="text1"/>
          <w:sz w:val="24"/>
          <w:szCs w:val="24"/>
        </w:rPr>
        <w:fldChar w:fldCharType="begin"/>
      </w:r>
      <w:r w:rsidR="00DB62D2" w:rsidRPr="007C0FBE">
        <w:rPr>
          <w:rFonts w:cs="Times New Roman"/>
          <w:color w:val="000000" w:themeColor="text1"/>
          <w:sz w:val="24"/>
          <w:szCs w:val="24"/>
          <w:lang w:val="en-US"/>
        </w:rPr>
        <w:instrText xml:space="preserve"> ADDIN ZOTERO_ITEM CSL_CITATION {"citationID":"rzZy1OJ9","properties":{"formattedCitation":"[22,23]","plainCitation":"[22,23]","noteIndex":0},"citationItems":[{"id":2517,"uris":["http://zotero.org/users/2517200/items/R5FPY6NV"],"itemData":{"id":2517,"type":"article-journal","abstract":"Objective: To examine the major determinants of VCT service uptake among adults in SSA., \nMethods: Electronic databases were searched to identify eligible English language publications. Reporting of the study selection procedure was done according to PRISMA and the selected articles were also critically appraised., \nResults: We found 8 significant determinants of VCT uptake among adults in SSA, such as less physical access [OR (Odds ratio): 0.77 (95% CI (Confidence interval): 0.62–0.96), p &lt; 0.01], older age [OR: 1.36 (95% CI: 1.08–1.73), p &lt; 0.01], higher education level [OR: 1.60 (95% CI: 1.24–2.05), p &lt; 0.01], high knowledge of HIV and VCT awareness [OR: 1.40 (95% CI: 1.03–1.90), p &lt; 0.01], unprotected sexual practices [OR: 1.75 (95% CI: 1.18–2.58), p &lt; 0.01], discussion on HIV among partners and others [OR: 1.76 (95% CI: 1.10–2.81), p &lt; 0.01], other STIs [OR: 1.40 (95% CI: 1.00–1.98), p &lt; 0.01], and divorced/separated [OR: 1.39 (95% CI: 1.12–1.72), p &lt; 0.01]., \nConclusion: This study showed that 8 determinants were significantly associated with VCT service uptake in SSA. Thus, HIV interventions and policy initiatives should be tailored to these determinants to ensure scale-up of VCT service uptake in SSA.","container-title":"Public Health Reviews","DOI":"10.3389/phrs.2022.1604065","ISSN":"0301-0422","journalAbbreviation":"Public Health Rev","note":"PMID: 35992751\nPMCID: PMC9381697","page":"1604065","source":"PubMed Central","title":"Determinants of Voluntary Counseling and Testing Service Uptake Among Adult Sub-Saharan Africans: A Systematic Review and Meta-Analysis","title-short":"Determinants of Voluntary Counseling and Testing Service Up</w:instrText>
      </w:r>
      <w:r w:rsidR="00DB62D2">
        <w:rPr>
          <w:rFonts w:cs="Times New Roman"/>
          <w:color w:val="000000" w:themeColor="text1"/>
          <w:sz w:val="24"/>
          <w:szCs w:val="24"/>
        </w:rPr>
        <w:instrText>take Among Adult Sub-Saharan Africans","volume":"43","author":[{"family":"Sambou","given":"Muhammed Lamin"},{"family":"Dai","given":"Juncheng"},{"family":"Zhao","given":"Xiaoyu"},{"family":"Hong","given":"Tongtong"},{"family":"Basnet","given":"Til Bahadur"},{"family":"Marley","given":"Gifty"},{"family":"Sambou","given":"Alima"},{"family":"Fadoua","given":"El Hafa"},{"family":"Naveed","given":"Muhammad"}],"issued":{"date-parts":[["2022",8,3]]}}},{"id":2520,"uris":["http://zotero.org/users/2517200/items/EWIU3CHJ"],"itemData":{"id":2520,"type":"article-journal","abstract":"Background\nLate diagnosis of HIV infection is a major challenge to the scale-up of HIV prevention and treatment. In 2005 Uganda adopted provider-initiated HIV testing in the health care setting to ensure earlier HIV diagnosis and linkage to care. We provided HIV testing to patients at Mulago hospital in Uganda, and performed CD4 tests to assess disease stage at diagnosis.\n\nMethods\nPatients who had never tested for HIV or tested negative over one year prior to recruitment were enrolled between May 2008 and March 2010. Participants who tested HIV positive had a blood draw for CD4. Late HIV diagnosis was defined as CD4≤250 cells/mm. Predictors of late HIV diagnosis were analyzed using multi-variable logistic regression.\n\nResults\nOf 1966 participants, 616 (31.3%) were HIV infected; 47.6% of these (291) had CD4 counts ≤250. Overall, 66.7% (408) of the HIV infected participants had never received care in a medical clinic. Receiving care in a non-med</w:instrText>
      </w:r>
      <w:r w:rsidR="00DB62D2" w:rsidRPr="007C0FBE">
        <w:rPr>
          <w:rFonts w:cs="Times New Roman"/>
          <w:color w:val="000000" w:themeColor="text1"/>
          <w:sz w:val="24"/>
          <w:szCs w:val="24"/>
          <w:lang w:val="en-US"/>
        </w:rPr>
        <w:instrText xml:space="preserve">ical setting (home, traditional healer and drug stores) had a threefold increase in the odds of late diagnosis (OR = 3.2; 95%CI: 2.1–4.9) compared to receiving no health care.\n\nConclusions\nLate HIV diagnosis remains prevalent five years after introducing provider-initiated HIV testing in Uganda. Many individuals diagnosed with advanced HIV did not have prior exposure to medical clinics and could not have benefitted from the expansion of provider initiated HIV testing within health facilities. In addition to provider-initiated testing, approaches that reach individuals using non-hospital based encounters should be expanded to ensure early HIV diagnosis.","container-title":"PLoS ONE","DOI":"10.1371/journal.pone.0021794","ISSN":"1932-6203","issue":"7","journalAbbreviation":"PLoS One","note":"PMID: 21750732\nPMCID: PMC3130049","page":"e21794","source":"PubMed Central","title":"Missed Opportunities for HIV Testing and Late-Stage Diagnosis among HIV-Infected Patients in Uganda","volume":"6","author":[{"family":"Wanyenze","given":"Rhoda K."},{"family":"Kamya","given":"Moses R."},{"family":"Fatch","given":"Robin"},{"family":"Mayanja-Kizza","given":"Harriet"},{"family":"Baveewo","given":"Steven"},{"family":"Sawires","given":"Sharif"},{"family":"Bangsberg","given":"David R."},{"family":"Coates","given":"Thomas"},{"family":"Hahn","given":"Judith A."}],"issued":{"date-parts":[["2011",7,5]]}}}],"schema":"https://github.com/citation-style-language/schema/raw/master/csl-citation.json"} </w:instrText>
      </w:r>
      <w:r w:rsidR="00DC4EBB">
        <w:rPr>
          <w:rFonts w:cs="Times New Roman"/>
          <w:color w:val="000000" w:themeColor="text1"/>
          <w:sz w:val="24"/>
          <w:szCs w:val="24"/>
        </w:rPr>
        <w:fldChar w:fldCharType="separate"/>
      </w:r>
      <w:r w:rsidR="00DB62D2" w:rsidRPr="007C0FBE">
        <w:rPr>
          <w:rFonts w:cs="Times New Roman"/>
          <w:sz w:val="24"/>
          <w:lang w:val="en-US"/>
        </w:rPr>
        <w:t>[22,23]</w:t>
      </w:r>
      <w:r w:rsidR="00DC4EBB">
        <w:rPr>
          <w:rFonts w:cs="Times New Roman"/>
          <w:color w:val="000000" w:themeColor="text1"/>
          <w:sz w:val="24"/>
          <w:szCs w:val="24"/>
        </w:rPr>
        <w:fldChar w:fldCharType="end"/>
      </w:r>
      <w:r w:rsidR="00316441" w:rsidRPr="007C0FBE">
        <w:rPr>
          <w:rFonts w:cs="Times New Roman"/>
          <w:color w:val="000000" w:themeColor="text1"/>
          <w:sz w:val="24"/>
          <w:szCs w:val="24"/>
          <w:lang w:val="en-US"/>
        </w:rPr>
        <w:t xml:space="preserve"> .</w:t>
      </w:r>
    </w:p>
    <w:p w14:paraId="2A0CE0C7" w14:textId="59C6EEEE" w:rsidR="003D4272" w:rsidRPr="007C0FBE" w:rsidRDefault="005678CA" w:rsidP="003D4272">
      <w:pPr>
        <w:autoSpaceDE w:val="0"/>
        <w:autoSpaceDN w:val="0"/>
        <w:adjustRightInd w:val="0"/>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Finally, the fact that dermatological manifestations such as shingles and </w:t>
      </w:r>
      <w:r w:rsidR="003D4272" w:rsidRPr="007C0FBE">
        <w:rPr>
          <w:rFonts w:cs="Times New Roman"/>
          <w:color w:val="000000" w:themeColor="text1"/>
          <w:sz w:val="24"/>
          <w:szCs w:val="24"/>
          <w:lang w:val="en-US"/>
        </w:rPr>
        <w:t xml:space="preserve">prurigo dominate </w:t>
      </w:r>
      <w:r w:rsidRPr="007C0FBE">
        <w:rPr>
          <w:rFonts w:cs="Times New Roman"/>
          <w:color w:val="000000" w:themeColor="text1"/>
          <w:sz w:val="24"/>
          <w:szCs w:val="24"/>
          <w:lang w:val="en-US"/>
        </w:rPr>
        <w:t xml:space="preserve">the medical history suggests that patients consult early for visible symptoms that </w:t>
      </w:r>
      <w:r w:rsidR="003B23F1" w:rsidRPr="007C0FBE">
        <w:rPr>
          <w:rFonts w:cs="Times New Roman"/>
          <w:color w:val="000000" w:themeColor="text1"/>
          <w:sz w:val="24"/>
          <w:szCs w:val="24"/>
          <w:lang w:val="en-US"/>
        </w:rPr>
        <w:t xml:space="preserve">are difficult </w:t>
      </w:r>
      <w:r w:rsidR="003D4272" w:rsidRPr="007C0FBE">
        <w:rPr>
          <w:rFonts w:cs="Times New Roman"/>
          <w:color w:val="000000" w:themeColor="text1"/>
          <w:sz w:val="24"/>
          <w:szCs w:val="24"/>
          <w:lang w:val="en-US"/>
        </w:rPr>
        <w:t>to hide</w:t>
      </w:r>
      <w:r w:rsidRPr="007C0FBE">
        <w:rPr>
          <w:rFonts w:cs="Times New Roman"/>
          <w:color w:val="000000" w:themeColor="text1"/>
          <w:sz w:val="24"/>
          <w:szCs w:val="24"/>
          <w:lang w:val="en-US"/>
        </w:rPr>
        <w:t xml:space="preserve">, </w:t>
      </w:r>
      <w:r w:rsidR="003B23F1" w:rsidRPr="007C0FBE">
        <w:rPr>
          <w:rFonts w:cs="Times New Roman"/>
          <w:color w:val="000000" w:themeColor="text1"/>
          <w:sz w:val="24"/>
          <w:szCs w:val="24"/>
          <w:lang w:val="en-US"/>
        </w:rPr>
        <w:t xml:space="preserve">even </w:t>
      </w:r>
      <w:r w:rsidRPr="007C0FBE">
        <w:rPr>
          <w:rFonts w:cs="Times New Roman"/>
          <w:color w:val="000000" w:themeColor="text1"/>
          <w:sz w:val="24"/>
          <w:szCs w:val="24"/>
          <w:lang w:val="en-US"/>
        </w:rPr>
        <w:t>though the immunodeficiency is already severe</w:t>
      </w:r>
      <w:r w:rsidR="003D4272" w:rsidRPr="007C0FBE">
        <w:rPr>
          <w:rFonts w:cs="Times New Roman"/>
          <w:color w:val="000000" w:themeColor="text1"/>
          <w:sz w:val="24"/>
          <w:szCs w:val="24"/>
          <w:lang w:val="en-US"/>
        </w:rPr>
        <w:t xml:space="preserve">. This finding is highlighted in </w:t>
      </w:r>
      <w:r w:rsidR="00DB62D2" w:rsidRPr="007C0FBE">
        <w:rPr>
          <w:rFonts w:cs="Times New Roman"/>
          <w:color w:val="000000" w:themeColor="text1"/>
          <w:sz w:val="24"/>
          <w:szCs w:val="24"/>
          <w:lang w:val="en-US"/>
        </w:rPr>
        <w:t xml:space="preserve">the </w:t>
      </w:r>
      <w:r w:rsidR="003D4272" w:rsidRPr="007C0FBE">
        <w:rPr>
          <w:rFonts w:cs="Times New Roman"/>
          <w:color w:val="000000" w:themeColor="text1"/>
          <w:sz w:val="24"/>
          <w:szCs w:val="24"/>
          <w:lang w:val="en-US"/>
        </w:rPr>
        <w:t>African</w:t>
      </w:r>
      <w:r w:rsidR="00DB62D2" w:rsidRPr="007C0FBE">
        <w:rPr>
          <w:rFonts w:cs="Times New Roman"/>
          <w:color w:val="000000" w:themeColor="text1"/>
          <w:sz w:val="24"/>
          <w:szCs w:val="24"/>
          <w:lang w:val="en-US"/>
        </w:rPr>
        <w:t xml:space="preserve"> literature, </w:t>
      </w:r>
      <w:r w:rsidR="003D4272" w:rsidRPr="007C0FBE">
        <w:rPr>
          <w:rFonts w:cs="Times New Roman"/>
          <w:color w:val="000000" w:themeColor="text1"/>
          <w:sz w:val="24"/>
          <w:szCs w:val="24"/>
          <w:lang w:val="en-US"/>
        </w:rPr>
        <w:t xml:space="preserve">which shows </w:t>
      </w:r>
      <w:r w:rsidR="002E6D1A" w:rsidRPr="007C0FBE">
        <w:rPr>
          <w:rFonts w:cs="Times New Roman"/>
          <w:color w:val="000000" w:themeColor="text1"/>
          <w:sz w:val="24"/>
          <w:szCs w:val="24"/>
          <w:lang w:val="en-US"/>
        </w:rPr>
        <w:t xml:space="preserve">that </w:t>
      </w:r>
      <w:r w:rsidR="003D4272" w:rsidRPr="007C0FBE">
        <w:rPr>
          <w:rFonts w:cs="Times New Roman"/>
          <w:color w:val="000000" w:themeColor="text1"/>
          <w:sz w:val="24"/>
          <w:szCs w:val="24"/>
          <w:lang w:val="en-US"/>
        </w:rPr>
        <w:t>a significant proportion of new patients present for care at an advanced stage (CD4 &lt; 200/µl)</w:t>
      </w:r>
      <w:r w:rsidR="003801A0" w:rsidRPr="00076C4B">
        <w:rPr>
          <w:rFonts w:cs="Times New Roman"/>
          <w:color w:val="000000" w:themeColor="text1"/>
          <w:sz w:val="24"/>
          <w:szCs w:val="24"/>
        </w:rPr>
        <w:fldChar w:fldCharType="begin"/>
      </w:r>
      <w:r w:rsidR="00DB62D2" w:rsidRPr="007C0FBE">
        <w:rPr>
          <w:rFonts w:cs="Times New Roman"/>
          <w:color w:val="000000" w:themeColor="text1"/>
          <w:sz w:val="24"/>
          <w:szCs w:val="24"/>
          <w:lang w:val="en-US"/>
        </w:rPr>
        <w:instrText xml:space="preserve"> ADDIN ZOTERO_ITEM CSL_CITATION {"citationID":"3ARUyNVx","properties":{"formattedCitation":"[24]","plainCitation":"[24]","noteIndex":0},"citationItems":[{"id":2457,"uris":["http://zotero.org/users/2517200/items/F7A3G7EI"],"itemData":{"id":2457,"type":"article-journal","title":"Ayieko J, Brown L, Anthierens S, Van Rie A, Getahun M, Charlebois ED, et al. (2018) « Obstacles sur la voie vers le 90-90-90 et au-delà » : Analyse qualitative des obstacles à l’engagement dans les soins du VIH chez les individus en Afrique de l’Est rurale dans le contexte du test et traitement. PLoS ONE 13(8) : 0202990.","accessed":{"date-parts":[["2026",2,19]]}}}],"schema":"https://github.com/citation-style-language/schema/raw/master/csl-citation.json"} </w:instrText>
      </w:r>
      <w:r w:rsidR="003801A0" w:rsidRPr="00076C4B">
        <w:rPr>
          <w:rFonts w:cs="Times New Roman"/>
          <w:color w:val="000000" w:themeColor="text1"/>
          <w:sz w:val="24"/>
          <w:szCs w:val="24"/>
        </w:rPr>
        <w:fldChar w:fldCharType="separate"/>
      </w:r>
      <w:r w:rsidR="00DB62D2" w:rsidRPr="007C0FBE">
        <w:rPr>
          <w:rFonts w:cs="Times New Roman"/>
          <w:sz w:val="24"/>
          <w:lang w:val="en-US"/>
        </w:rPr>
        <w:t>[24]</w:t>
      </w:r>
      <w:r w:rsidR="003801A0" w:rsidRPr="00076C4B">
        <w:rPr>
          <w:rFonts w:cs="Times New Roman"/>
          <w:color w:val="000000" w:themeColor="text1"/>
          <w:sz w:val="24"/>
          <w:szCs w:val="24"/>
        </w:rPr>
        <w:fldChar w:fldCharType="end"/>
      </w:r>
      <w:r w:rsidR="00DB62D2" w:rsidRPr="007C0FBE">
        <w:rPr>
          <w:rFonts w:cs="Times New Roman"/>
          <w:color w:val="000000" w:themeColor="text1"/>
          <w:sz w:val="24"/>
          <w:szCs w:val="24"/>
          <w:lang w:val="en-US"/>
        </w:rPr>
        <w:t xml:space="preserve"> .</w:t>
      </w:r>
    </w:p>
    <w:p w14:paraId="18CA58EC" w14:textId="77777777" w:rsidR="006B42F2" w:rsidRPr="007C0FBE" w:rsidRDefault="006B42F2" w:rsidP="003D4272">
      <w:pPr>
        <w:autoSpaceDE w:val="0"/>
        <w:autoSpaceDN w:val="0"/>
        <w:adjustRightInd w:val="0"/>
        <w:spacing w:after="0" w:line="360" w:lineRule="auto"/>
        <w:jc w:val="both"/>
        <w:rPr>
          <w:rFonts w:cs="Times New Roman"/>
          <w:color w:val="000000" w:themeColor="text1"/>
          <w:sz w:val="24"/>
          <w:szCs w:val="24"/>
          <w:lang w:val="en-US"/>
        </w:rPr>
      </w:pPr>
    </w:p>
    <w:p w14:paraId="206F4837" w14:textId="77777777" w:rsidR="006B42F2" w:rsidRPr="007C0FBE" w:rsidRDefault="006B42F2" w:rsidP="003D4272">
      <w:pPr>
        <w:autoSpaceDE w:val="0"/>
        <w:autoSpaceDN w:val="0"/>
        <w:adjustRightInd w:val="0"/>
        <w:spacing w:after="0" w:line="360" w:lineRule="auto"/>
        <w:jc w:val="both"/>
        <w:rPr>
          <w:rFonts w:cs="Times New Roman"/>
          <w:color w:val="000000" w:themeColor="text1"/>
          <w:sz w:val="24"/>
          <w:szCs w:val="24"/>
          <w:lang w:val="en-US"/>
        </w:rPr>
      </w:pPr>
    </w:p>
    <w:p w14:paraId="3FF68255" w14:textId="77777777" w:rsidR="001761FD" w:rsidRPr="007C0FBE" w:rsidRDefault="001761FD" w:rsidP="001761FD">
      <w:pPr>
        <w:pStyle w:val="Heading2"/>
        <w:numPr>
          <w:ilvl w:val="0"/>
          <w:numId w:val="0"/>
        </w:numPr>
        <w:rPr>
          <w:rFonts w:eastAsia="Times New Roman" w:cs="Times New Roman"/>
          <w:color w:val="000000" w:themeColor="text1"/>
          <w:sz w:val="24"/>
          <w:szCs w:val="24"/>
          <w:lang w:val="en-US"/>
        </w:rPr>
      </w:pPr>
      <w:bookmarkStart w:id="24" w:name="_Toc173277834"/>
      <w:r w:rsidRPr="007C0FBE">
        <w:rPr>
          <w:rFonts w:eastAsia="Times New Roman" w:cs="Times New Roman"/>
          <w:color w:val="000000" w:themeColor="text1"/>
          <w:sz w:val="24"/>
          <w:szCs w:val="24"/>
          <w:lang w:val="en-US"/>
        </w:rPr>
        <w:lastRenderedPageBreak/>
        <w:t>Clinical characteristics</w:t>
      </w:r>
      <w:bookmarkEnd w:id="24"/>
      <w:r w:rsidRPr="007C0FBE">
        <w:rPr>
          <w:rFonts w:eastAsia="Times New Roman" w:cs="Times New Roman"/>
          <w:color w:val="000000" w:themeColor="text1"/>
          <w:sz w:val="24"/>
          <w:szCs w:val="24"/>
          <w:lang w:val="en-US"/>
        </w:rPr>
        <w:t xml:space="preserve"> </w:t>
      </w:r>
    </w:p>
    <w:p w14:paraId="764F9617" w14:textId="1A780A80" w:rsidR="003B23F1" w:rsidRPr="007C0FBE" w:rsidRDefault="003B23F1" w:rsidP="003B23F1">
      <w:pPr>
        <w:autoSpaceDE w:val="0"/>
        <w:autoSpaceDN w:val="0"/>
        <w:adjustRightInd w:val="0"/>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Opportunistic infections</w:t>
      </w:r>
    </w:p>
    <w:p w14:paraId="420DB900" w14:textId="6CC1F9CA" w:rsidR="00524E5F" w:rsidRPr="007C0FBE" w:rsidRDefault="00E3799F" w:rsidP="003B23F1">
      <w:pPr>
        <w:autoSpaceDE w:val="0"/>
        <w:autoSpaceDN w:val="0"/>
        <w:adjustRightInd w:val="0"/>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In our cohort, the overall proportion of opportunistic infections was 14.2% and was dominated by pulmonary tuberculosis (41.4% of OIs). This finding is reported in the </w:t>
      </w:r>
      <w:r w:rsidR="00272D48" w:rsidRPr="007C0FBE">
        <w:rPr>
          <w:rFonts w:cs="Times New Roman"/>
          <w:color w:val="000000" w:themeColor="text1"/>
          <w:sz w:val="24"/>
          <w:szCs w:val="24"/>
          <w:lang w:val="en-US"/>
        </w:rPr>
        <w:t xml:space="preserve">literature, which </w:t>
      </w:r>
      <w:r w:rsidRPr="007C0FBE">
        <w:rPr>
          <w:rFonts w:cs="Times New Roman"/>
          <w:color w:val="000000" w:themeColor="text1"/>
          <w:sz w:val="24"/>
          <w:szCs w:val="24"/>
          <w:lang w:val="en-US"/>
        </w:rPr>
        <w:t>emphasizes that tuberculosis is a marker of advanced disease and is the deadliest opportunistic infection in sub-Saharan Africa</w:t>
      </w:r>
      <w:r w:rsidR="00294BB3" w:rsidRPr="00076C4B">
        <w:rPr>
          <w:rFonts w:cs="Times New Roman"/>
          <w:color w:val="000000" w:themeColor="text1"/>
          <w:sz w:val="24"/>
          <w:szCs w:val="24"/>
        </w:rPr>
        <w:fldChar w:fldCharType="begin"/>
      </w:r>
      <w:r w:rsidR="00DB62D2" w:rsidRPr="007C0FBE">
        <w:rPr>
          <w:rFonts w:cs="Times New Roman"/>
          <w:color w:val="000000" w:themeColor="text1"/>
          <w:sz w:val="24"/>
          <w:szCs w:val="24"/>
          <w:lang w:val="en-US"/>
        </w:rPr>
        <w:instrText xml:space="preserve"> ADDIN ZOTERO_ITEM CSL_CITATION {"citationID":"8bjKX4EN","properties":{"formattedCitation":"[25]","plainCitation":"[25]","noteIndex":0},"citationItems":[{"id":2462,"uris":["http://zotero.org/users/2517200/items/6YTFNB3D"],"itemData":{"id":2462,"type":"article-journal","abstract":"INTRODUCTION: AIDS-mortality remains unacceptably high in sub-Saharan Africa, largely driven by advanced HIV disease (AHD). We nested a study in an existing tuberculosis (TB) contact-tracing intervention (Xpatial-TB). The aim was to assess the burden of AHD among high-risk people living with HIV (PLHIV) identified and to evaluate the provision of the WHO-recommended package of care to this population.\nMETHODS: All PLHIV ≥14 years old identified between June and December 2018 in Manhiça District by Xpatial-TB were offered to participate in the study if ART naïve or had suboptimal ART adherence. Consenting individuals were screened for AHD. Patients with AHD (CD4 &lt; 200 cells/</w:instrText>
      </w:r>
      <w:r w:rsidR="00DB62D2">
        <w:rPr>
          <w:rFonts w:cs="Times New Roman"/>
          <w:color w:val="000000" w:themeColor="text1"/>
          <w:sz w:val="24"/>
          <w:szCs w:val="24"/>
        </w:rPr>
        <w:instrText>μ</w:instrText>
      </w:r>
      <w:r w:rsidR="00DB62D2" w:rsidRPr="007C0FBE">
        <w:rPr>
          <w:rFonts w:cs="Times New Roman"/>
          <w:color w:val="000000" w:themeColor="text1"/>
          <w:sz w:val="24"/>
          <w:szCs w:val="24"/>
          <w:lang w:val="en-US"/>
        </w:rPr>
        <w:instrText xml:space="preserve">L or WHO stage 3 or 4) were offered a package of interventions in a single visit, including testing for cryptococcal antigen (CrAg) and TB-lipoarabinomannan (TB-LAM), prophylaxis and treatment for opportunistic infections, adherence support or accelerated ART initiation. We collected information on follow-up visits carried out under routine programmatic conditions for six months.\nRESULTS: A total of 2881 adults were identified in the Xpatial TB-contact intervention. Overall, 23% (673/2881) were HIV positive, including 351 TB index (64.2%) and 322 TB contacts (13.8%). Overall, 159/673 PLHIV (24%) were ART naïve or had suboptimal ART adherence, of whom 155 (97%, 124 TB index and 31 TB-contacts) consented to the study and were screened for AHD. Seventy percent of TB index-patients (87/124) and 16% of TB contacts (5/31) had CD4 &lt; 200 cells/µL. Four (13%) of the TB contacts had TB, giving an overall AHD prevalence among TB contacts of 29% (9/31). Serum-CrAg was positive in 4.6% (4/87) of TB-index patients and in zero TB contacts. All ART naïve TB contacts without TB initiated ART within 48 hours of HIV diagnosis. Among TB cases, ART timing was tailored to the presence of TB and cryptococcosis. Six-month mortality was 21% among TB-index cases and zero in TB contacts.\nCONCLUSIONS: A TB contact-tracing outreach intervention identified undiagnosed HIV and AHD in TB patients and their contacts, undiagnosed cryptococcosis among TB patients, and resulted in an adequate provision of the WHO-recommended package of care in this rural Mozambican population. Same-day and accelerated ART initiation was feasible and safe in this population including among those with AHD.","container-title":"Journal of the International AIDS Society","ISSN":"1758-2652","issue":"8","journalAbbreviation":"J Int AIDS Soc","language":"eng","page":"e25775","title":"Improved detection and management of advanced HIV disease through a community adult TB-contact tracing intervention with same-day provision of the WHO-recommended package of care including ART initiation in a rural district of Mozambique","volume":"24","author":[{"family":"Izco","given":"Santiago"},{"family":"Murias-Closas","given":"Adrià"},{"family":"Jordan","given":"Alexander M."},{"family":"Greene","given":"Gregory"},{"family":"Catorze","given":"Nteruma"},{"family":"Chiconela","given":"Helio"},{"family":"Garcia","given":"Juan Ignacio"},{"family":"Blanco-Arevalo","given":"Alejandro"},{"family":"Febrer","given":"Anna"},{"family":"Casellas","given":"Aina"},{"family":"Saavedra","given":"Belén"},{"family":"Chiller","given":"Tom"},{"family":"Nhampossa","given":"Tacilta"},{"family":"Garcia-Basteiro","given":"Alberto"},{"family":"Letang","given":"Emilio"}],"issued":{"date-parts":[["2021",8]]}}}],"schema":"https://github.com/citation-style-language/schema/raw/master/csl-citation.json"} </w:instrText>
      </w:r>
      <w:r w:rsidR="00294BB3" w:rsidRPr="00076C4B">
        <w:rPr>
          <w:rFonts w:cs="Times New Roman"/>
          <w:color w:val="000000" w:themeColor="text1"/>
          <w:sz w:val="24"/>
          <w:szCs w:val="24"/>
        </w:rPr>
        <w:fldChar w:fldCharType="separate"/>
      </w:r>
      <w:r w:rsidR="00DB62D2" w:rsidRPr="007C0FBE">
        <w:rPr>
          <w:rFonts w:cs="Times New Roman"/>
          <w:sz w:val="24"/>
          <w:lang w:val="en-US"/>
        </w:rPr>
        <w:t>[25]</w:t>
      </w:r>
      <w:r w:rsidR="00294BB3"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 The predominance of </w:t>
      </w:r>
      <w:r w:rsidR="00637883" w:rsidRPr="007C0FBE">
        <w:rPr>
          <w:rFonts w:cs="Times New Roman"/>
          <w:color w:val="000000" w:themeColor="text1"/>
          <w:sz w:val="24"/>
          <w:szCs w:val="24"/>
          <w:lang w:val="en-US"/>
        </w:rPr>
        <w:t xml:space="preserve">tuberculosis </w:t>
      </w:r>
      <w:r w:rsidRPr="007C0FBE">
        <w:rPr>
          <w:rFonts w:cs="Times New Roman"/>
          <w:color w:val="000000" w:themeColor="text1"/>
          <w:sz w:val="24"/>
          <w:szCs w:val="24"/>
          <w:lang w:val="en-US"/>
        </w:rPr>
        <w:t xml:space="preserve">in our series suggests that </w:t>
      </w:r>
      <w:r w:rsidR="00637883" w:rsidRPr="007C0FBE">
        <w:rPr>
          <w:rFonts w:cs="Times New Roman"/>
          <w:color w:val="000000" w:themeColor="text1"/>
          <w:sz w:val="24"/>
          <w:szCs w:val="24"/>
          <w:lang w:val="en-US"/>
        </w:rPr>
        <w:t>systematic screening</w:t>
      </w:r>
      <w:r w:rsidRPr="007C0FBE">
        <w:rPr>
          <w:rFonts w:cs="Times New Roman"/>
          <w:color w:val="000000" w:themeColor="text1"/>
          <w:sz w:val="24"/>
          <w:szCs w:val="24"/>
          <w:lang w:val="en-US"/>
        </w:rPr>
        <w:t xml:space="preserve"> should be carried out in all newly </w:t>
      </w:r>
      <w:r w:rsidR="005C4223" w:rsidRPr="007C0FBE">
        <w:rPr>
          <w:rFonts w:cs="Times New Roman"/>
          <w:color w:val="000000" w:themeColor="text1"/>
          <w:sz w:val="24"/>
          <w:szCs w:val="24"/>
          <w:lang w:val="en-US"/>
        </w:rPr>
        <w:t xml:space="preserve">diagnosed </w:t>
      </w:r>
      <w:r w:rsidRPr="007C0FBE">
        <w:rPr>
          <w:rFonts w:cs="Times New Roman"/>
          <w:color w:val="000000" w:themeColor="text1"/>
          <w:sz w:val="24"/>
          <w:szCs w:val="24"/>
          <w:lang w:val="en-US"/>
        </w:rPr>
        <w:t xml:space="preserve">HIV-positive patients, and </w:t>
      </w:r>
      <w:r w:rsidR="002E6D1A" w:rsidRPr="007C0FBE">
        <w:rPr>
          <w:rFonts w:cs="Times New Roman"/>
          <w:color w:val="000000" w:themeColor="text1"/>
          <w:sz w:val="24"/>
          <w:szCs w:val="24"/>
          <w:lang w:val="en-US"/>
        </w:rPr>
        <w:t xml:space="preserve">that </w:t>
      </w:r>
      <w:r w:rsidR="00637883" w:rsidRPr="007C0FBE">
        <w:rPr>
          <w:rFonts w:cs="Times New Roman"/>
          <w:color w:val="000000" w:themeColor="text1"/>
          <w:sz w:val="24"/>
          <w:szCs w:val="24"/>
          <w:lang w:val="en-US"/>
        </w:rPr>
        <w:t>the integration of tuberculosis</w:t>
      </w:r>
      <w:r w:rsidRPr="007C0FBE">
        <w:rPr>
          <w:rFonts w:cs="Times New Roman"/>
          <w:color w:val="000000" w:themeColor="text1"/>
          <w:sz w:val="24"/>
          <w:szCs w:val="24"/>
          <w:lang w:val="en-US"/>
        </w:rPr>
        <w:t xml:space="preserve"> prophylaxis should be improved, </w:t>
      </w:r>
      <w:r w:rsidR="002E6D1A" w:rsidRPr="007C0FBE">
        <w:rPr>
          <w:rFonts w:cs="Times New Roman"/>
          <w:color w:val="000000" w:themeColor="text1"/>
          <w:sz w:val="24"/>
          <w:szCs w:val="24"/>
          <w:lang w:val="en-US"/>
        </w:rPr>
        <w:t xml:space="preserve">as </w:t>
      </w:r>
      <w:r w:rsidR="003A7FEF" w:rsidRPr="007C0FBE">
        <w:rPr>
          <w:rFonts w:cs="Times New Roman"/>
          <w:color w:val="000000" w:themeColor="text1"/>
          <w:sz w:val="24"/>
          <w:szCs w:val="24"/>
          <w:lang w:val="en-US"/>
        </w:rPr>
        <w:t>it</w:t>
      </w:r>
      <w:r w:rsidRPr="007C0FBE">
        <w:rPr>
          <w:rFonts w:cs="Times New Roman"/>
          <w:color w:val="000000" w:themeColor="text1"/>
          <w:sz w:val="24"/>
          <w:szCs w:val="24"/>
          <w:lang w:val="en-US"/>
        </w:rPr>
        <w:t xml:space="preserve"> was only initiated in 2.4% of our PLHIV</w:t>
      </w:r>
      <w:r w:rsidR="003A7FEF" w:rsidRPr="007C0FBE">
        <w:rPr>
          <w:rFonts w:cs="Times New Roman"/>
          <w:color w:val="000000" w:themeColor="text1"/>
          <w:sz w:val="24"/>
          <w:szCs w:val="24"/>
          <w:lang w:val="en-US"/>
        </w:rPr>
        <w:t xml:space="preserve">, </w:t>
      </w:r>
      <w:r w:rsidR="002E6D1A" w:rsidRPr="007C0FBE">
        <w:rPr>
          <w:rFonts w:cs="Times New Roman"/>
          <w:color w:val="000000" w:themeColor="text1"/>
          <w:sz w:val="24"/>
          <w:szCs w:val="24"/>
          <w:lang w:val="en-US"/>
        </w:rPr>
        <w:t xml:space="preserve">despite </w:t>
      </w:r>
      <w:r w:rsidR="003A7FEF" w:rsidRPr="007C0FBE">
        <w:rPr>
          <w:rFonts w:cs="Times New Roman"/>
          <w:color w:val="000000" w:themeColor="text1"/>
          <w:sz w:val="24"/>
          <w:szCs w:val="24"/>
          <w:lang w:val="en-US"/>
        </w:rPr>
        <w:t xml:space="preserve">being </w:t>
      </w:r>
      <w:r w:rsidR="00524E5F" w:rsidRPr="007C0FBE">
        <w:rPr>
          <w:rFonts w:cs="Times New Roman"/>
          <w:color w:val="000000" w:themeColor="text1"/>
          <w:sz w:val="24"/>
          <w:szCs w:val="24"/>
          <w:lang w:val="en-US"/>
        </w:rPr>
        <w:t>strongly recommended to reduce the incidence and mortality of tuberculosis in people living with HIV</w:t>
      </w:r>
      <w:r w:rsidR="003A7FEF" w:rsidRPr="007C0FBE">
        <w:rPr>
          <w:rFonts w:cs="Times New Roman"/>
          <w:color w:val="000000" w:themeColor="text1"/>
          <w:sz w:val="24"/>
          <w:szCs w:val="24"/>
          <w:lang w:val="en-US"/>
        </w:rPr>
        <w:t xml:space="preserve">. This low rate of tuberculosis prophylaxis is also reported in </w:t>
      </w:r>
      <w:r w:rsidR="00524E5F" w:rsidRPr="007C0FBE">
        <w:rPr>
          <w:rFonts w:cs="Times New Roman"/>
          <w:color w:val="000000" w:themeColor="text1"/>
          <w:sz w:val="24"/>
          <w:szCs w:val="24"/>
          <w:lang w:val="en-US"/>
        </w:rPr>
        <w:t>many African countries</w:t>
      </w:r>
      <w:r w:rsidR="00524E5F" w:rsidRPr="00076C4B">
        <w:rPr>
          <w:rFonts w:cs="Times New Roman"/>
          <w:color w:val="000000" w:themeColor="text1"/>
          <w:sz w:val="24"/>
          <w:szCs w:val="24"/>
        </w:rPr>
        <w:fldChar w:fldCharType="begin"/>
      </w:r>
      <w:r w:rsidR="00DB62D2" w:rsidRPr="007C0FBE">
        <w:rPr>
          <w:rFonts w:cs="Times New Roman"/>
          <w:color w:val="000000" w:themeColor="text1"/>
          <w:sz w:val="24"/>
          <w:szCs w:val="24"/>
          <w:lang w:val="en-US"/>
        </w:rPr>
        <w:instrText xml:space="preserve"> ADDIN ZOTERO_ITEM CSL_CITATION {"citationID":"4pdNBwDq","properties":{"formattedCitation":"[26,27]","plainCitation":"[26,27]","noteIndex":0},"citationItems":[{"id":2459,"uris":["http://zotero.org/users/2517200/items/K4UYHE72"],"itemData":{"id":2459,"type":"article-journal","title":"Aboma M, Abdisa B, Imana G, Taye K, Moti G, Fufa M. Dépistage de la tuberculose, couverture de la thérapie préventive par isoniazides et facteurs associés au diagnostic actif de tuberculose chez les personnes vivant avec le VIH dans les établissements de santé publique du centre de l’Éthiopie. Un seul. 10 mars 2025 ; 20(3) : 0319676."}},{"id":2461,"uris":["http://zotero.org/users/2517200/items/XFLC5G9J"],"itemData":{"id":2461,"type":"document","title":"Organisation mondiale de la santé. Manuel opérationnel de l’OMS sur la tuberculose. Module 2 : dépistage systématique de la maladie tuberculeuse. Genève ; 2020","accessed":{"date-parts":[["2026",2,19]]}}}],"schema":"https://github.com/citation-style-language/schema/raw/master/csl-citation.json"} </w:instrText>
      </w:r>
      <w:r w:rsidR="00524E5F" w:rsidRPr="00076C4B">
        <w:rPr>
          <w:rFonts w:cs="Times New Roman"/>
          <w:color w:val="000000" w:themeColor="text1"/>
          <w:sz w:val="24"/>
          <w:szCs w:val="24"/>
        </w:rPr>
        <w:fldChar w:fldCharType="separate"/>
      </w:r>
      <w:r w:rsidR="00DB62D2" w:rsidRPr="007C0FBE">
        <w:rPr>
          <w:rFonts w:cs="Times New Roman"/>
          <w:sz w:val="24"/>
          <w:lang w:val="en-US"/>
        </w:rPr>
        <w:t>[26,27]</w:t>
      </w:r>
      <w:r w:rsidR="00524E5F" w:rsidRPr="00076C4B">
        <w:rPr>
          <w:rFonts w:cs="Times New Roman"/>
          <w:color w:val="000000" w:themeColor="text1"/>
          <w:sz w:val="24"/>
          <w:szCs w:val="24"/>
        </w:rPr>
        <w:fldChar w:fldCharType="end"/>
      </w:r>
      <w:r w:rsidR="00524E5F" w:rsidRPr="007C0FBE">
        <w:rPr>
          <w:rFonts w:cs="Times New Roman"/>
          <w:color w:val="000000" w:themeColor="text1"/>
          <w:sz w:val="24"/>
          <w:szCs w:val="24"/>
          <w:lang w:val="en-US"/>
        </w:rPr>
        <w:t xml:space="preserve"> .</w:t>
      </w:r>
    </w:p>
    <w:p w14:paraId="6267479A" w14:textId="77777777" w:rsidR="00E3799F" w:rsidRPr="007C0FBE" w:rsidRDefault="00E3799F" w:rsidP="003B23F1">
      <w:pPr>
        <w:spacing w:after="0" w:line="360" w:lineRule="auto"/>
        <w:jc w:val="both"/>
        <w:rPr>
          <w:rFonts w:eastAsia="Times New Roman" w:cs="Times New Roman"/>
          <w:bCs/>
          <w:color w:val="000000" w:themeColor="text1"/>
          <w:sz w:val="24"/>
          <w:szCs w:val="24"/>
          <w:lang w:val="en-US"/>
        </w:rPr>
      </w:pPr>
    </w:p>
    <w:p w14:paraId="42BB4845" w14:textId="105FCA36" w:rsidR="003B23F1" w:rsidRPr="007C0FBE" w:rsidRDefault="003B23F1" w:rsidP="003B23F1">
      <w:pPr>
        <w:autoSpaceDE w:val="0"/>
        <w:autoSpaceDN w:val="0"/>
        <w:adjustRightInd w:val="0"/>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The burden of comorbidities</w:t>
      </w:r>
    </w:p>
    <w:p w14:paraId="6F7E68C7" w14:textId="1AE0D977" w:rsidR="00992922" w:rsidRPr="007C0FBE" w:rsidRDefault="003B23F1" w:rsidP="00992922">
      <w:pPr>
        <w:autoSpaceDE w:val="0"/>
        <w:autoSpaceDN w:val="0"/>
        <w:adjustRightInd w:val="0"/>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The analysis of noncommunicable diseases (NCDs) in our study highlights the reality of the epidemiological transition in our context</w:t>
      </w:r>
      <w:r w:rsidR="00294BB3" w:rsidRPr="00076C4B">
        <w:rPr>
          <w:rFonts w:cs="Times New Roman"/>
          <w:color w:val="000000" w:themeColor="text1"/>
          <w:sz w:val="24"/>
          <w:szCs w:val="24"/>
        </w:rPr>
        <w:fldChar w:fldCharType="begin"/>
      </w:r>
      <w:r w:rsidR="00DB62D2" w:rsidRPr="007C0FBE">
        <w:rPr>
          <w:rFonts w:cs="Times New Roman"/>
          <w:color w:val="000000" w:themeColor="text1"/>
          <w:sz w:val="24"/>
          <w:szCs w:val="24"/>
          <w:lang w:val="en-US"/>
        </w:rPr>
        <w:instrText xml:space="preserve"> ADDIN ZOTERO_ITEM CSL_CITATION {"citationID":"14fTLIdD","properties":{"formattedCitation":"[28]","plainCitation":"[28]","noteIndex":0},"citationItems":[{"id":2464,"uris":["http://zotero.org/users/2517200/items/YCNJAAKK"],"itemData":{"id":2464,"type":"article-journal","title":"Achwoka D, Mutave R, Oyugi JO, Achia T. S’attaquer à une épidémie émergente : le fardeau des maladies non transmissibles chez les personnes vivant avec le VIH/SIDA en Afrique subsaharienne. Pan Afr Med J. 2020 août 12 ; 36:271"}}],"schema":"https://github.com/citation-style-language/schema/raw/master/csl-citation.json"} </w:instrText>
      </w:r>
      <w:r w:rsidR="00294BB3" w:rsidRPr="00076C4B">
        <w:rPr>
          <w:rFonts w:cs="Times New Roman"/>
          <w:color w:val="000000" w:themeColor="text1"/>
          <w:sz w:val="24"/>
          <w:szCs w:val="24"/>
        </w:rPr>
        <w:fldChar w:fldCharType="separate"/>
      </w:r>
      <w:r w:rsidR="00DB62D2" w:rsidRPr="007C0FBE">
        <w:rPr>
          <w:rFonts w:cs="Times New Roman"/>
          <w:sz w:val="24"/>
          <w:lang w:val="en-US"/>
        </w:rPr>
        <w:t>[28]</w:t>
      </w:r>
      <w:r w:rsidR="00294BB3"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 </w:t>
      </w:r>
      <w:r w:rsidR="005E1719" w:rsidRPr="007C0FBE">
        <w:rPr>
          <w:rFonts w:cs="Times New Roman"/>
          <w:color w:val="000000" w:themeColor="text1"/>
          <w:sz w:val="24"/>
          <w:szCs w:val="24"/>
          <w:lang w:val="en-US"/>
        </w:rPr>
        <w:t>The predominance of</w:t>
      </w:r>
      <w:r w:rsidRPr="007C0FBE">
        <w:rPr>
          <w:rFonts w:cs="Times New Roman"/>
          <w:color w:val="000000" w:themeColor="text1"/>
          <w:sz w:val="24"/>
          <w:szCs w:val="24"/>
          <w:lang w:val="en-US"/>
        </w:rPr>
        <w:t xml:space="preserve"> hypertension</w:t>
      </w:r>
      <w:r w:rsidR="005E1719"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diabetes</w:t>
      </w:r>
      <w:r w:rsidR="005E1719" w:rsidRPr="007C0FBE">
        <w:rPr>
          <w:rFonts w:cs="Times New Roman"/>
          <w:color w:val="000000" w:themeColor="text1"/>
          <w:sz w:val="24"/>
          <w:szCs w:val="24"/>
          <w:lang w:val="en-US"/>
        </w:rPr>
        <w:t xml:space="preserve">, and non-diabetic hyperglycemia among </w:t>
      </w:r>
      <w:r w:rsidR="00294BB3" w:rsidRPr="007C0FBE">
        <w:rPr>
          <w:rFonts w:cs="Times New Roman"/>
          <w:color w:val="000000" w:themeColor="text1"/>
          <w:sz w:val="24"/>
          <w:szCs w:val="24"/>
          <w:lang w:val="en-US"/>
        </w:rPr>
        <w:t xml:space="preserve">our patients is consistent with the trend described in sub-Saharan Africa, where the prevalence of these </w:t>
      </w:r>
      <w:r w:rsidR="005E1719" w:rsidRPr="007C0FBE">
        <w:rPr>
          <w:rFonts w:cs="Times New Roman"/>
          <w:color w:val="000000" w:themeColor="text1"/>
          <w:sz w:val="24"/>
          <w:szCs w:val="24"/>
          <w:lang w:val="en-US"/>
        </w:rPr>
        <w:t xml:space="preserve">conditions </w:t>
      </w:r>
      <w:r w:rsidR="00294BB3" w:rsidRPr="007C0FBE">
        <w:rPr>
          <w:rFonts w:cs="Times New Roman"/>
          <w:color w:val="000000" w:themeColor="text1"/>
          <w:sz w:val="24"/>
          <w:szCs w:val="24"/>
          <w:lang w:val="en-US"/>
        </w:rPr>
        <w:t xml:space="preserve">is increasing among people living with HIV, in </w:t>
      </w:r>
      <w:r w:rsidR="005E1719" w:rsidRPr="007C0FBE">
        <w:rPr>
          <w:rFonts w:cs="Times New Roman"/>
          <w:color w:val="000000" w:themeColor="text1"/>
          <w:sz w:val="24"/>
          <w:szCs w:val="24"/>
          <w:lang w:val="en-US"/>
        </w:rPr>
        <w:t xml:space="preserve">relation to </w:t>
      </w:r>
      <w:r w:rsidR="00294BB3" w:rsidRPr="007C0FBE">
        <w:rPr>
          <w:rFonts w:cs="Times New Roman"/>
          <w:color w:val="000000" w:themeColor="text1"/>
          <w:sz w:val="24"/>
          <w:szCs w:val="24"/>
          <w:lang w:val="en-US"/>
        </w:rPr>
        <w:t xml:space="preserve">chronic inflammation linked to </w:t>
      </w:r>
      <w:r w:rsidR="005E1719" w:rsidRPr="007C0FBE">
        <w:rPr>
          <w:rFonts w:cs="Times New Roman"/>
          <w:color w:val="000000" w:themeColor="text1"/>
          <w:sz w:val="24"/>
          <w:szCs w:val="24"/>
          <w:lang w:val="en-US"/>
        </w:rPr>
        <w:t xml:space="preserve">the virus, </w:t>
      </w:r>
      <w:r w:rsidR="00294BB3" w:rsidRPr="007C0FBE">
        <w:rPr>
          <w:rFonts w:cs="Times New Roman"/>
          <w:color w:val="000000" w:themeColor="text1"/>
          <w:sz w:val="24"/>
          <w:szCs w:val="24"/>
          <w:lang w:val="en-US"/>
        </w:rPr>
        <w:t>the potential side effects of ART, and the dual burden of HIV and NCDs</w:t>
      </w:r>
      <w:r w:rsidR="00294BB3" w:rsidRPr="00076C4B">
        <w:rPr>
          <w:rFonts w:cs="Times New Roman"/>
          <w:color w:val="000000" w:themeColor="text1"/>
          <w:sz w:val="24"/>
          <w:szCs w:val="24"/>
        </w:rPr>
        <w:fldChar w:fldCharType="begin"/>
      </w:r>
      <w:r w:rsidR="00DB62D2" w:rsidRPr="007C0FBE">
        <w:rPr>
          <w:rFonts w:cs="Times New Roman"/>
          <w:color w:val="000000" w:themeColor="text1"/>
          <w:sz w:val="24"/>
          <w:szCs w:val="24"/>
          <w:lang w:val="en-US"/>
        </w:rPr>
        <w:instrText xml:space="preserve"> ADDIN ZOTERO_ITEM CSL_CITATION {"citationID":"tofh3RmJ","properties":{"formattedCitation":"[29]","plainCitation":"[29]","noteIndex":0},"citationItems":[{"id":2465,"uris":["http://zotero.org/users/2517200/items/5HA6QVYV"],"itemData":{"id":2465,"type":"article-journal","title":"McCombe G, Murtagh S, Lazarus JV, Van Hout MC, Bachmann M, Jaffar S, Garrib A, Ramaiya K, Sewankambo NK, Mfinanga S, Cullen W. Intégration des soins au diabète, à l’hypertension et au VIH en Afrique subsaharienne : une étude consensuelle de Delphi sur les meilleures pratiques internationales. BMC Health Serv Res. 2021 15 nov. ; 21(1):1235."}}],"schema":"https://github.com/citation-style-language/schema/raw/master/csl-citation.json"} </w:instrText>
      </w:r>
      <w:r w:rsidR="00294BB3" w:rsidRPr="00076C4B">
        <w:rPr>
          <w:rFonts w:cs="Times New Roman"/>
          <w:color w:val="000000" w:themeColor="text1"/>
          <w:sz w:val="24"/>
          <w:szCs w:val="24"/>
        </w:rPr>
        <w:fldChar w:fldCharType="separate"/>
      </w:r>
      <w:r w:rsidR="00DB62D2" w:rsidRPr="007C0FBE">
        <w:rPr>
          <w:rFonts w:cs="Times New Roman"/>
          <w:sz w:val="24"/>
          <w:lang w:val="en-US"/>
        </w:rPr>
        <w:t>[29]</w:t>
      </w:r>
      <w:r w:rsidR="00294BB3" w:rsidRPr="00076C4B">
        <w:rPr>
          <w:rFonts w:cs="Times New Roman"/>
          <w:color w:val="000000" w:themeColor="text1"/>
          <w:sz w:val="24"/>
          <w:szCs w:val="24"/>
        </w:rPr>
        <w:fldChar w:fldCharType="end"/>
      </w:r>
      <w:r w:rsidR="00294BB3" w:rsidRPr="007C0FBE">
        <w:rPr>
          <w:rFonts w:cs="Times New Roman"/>
          <w:color w:val="000000" w:themeColor="text1"/>
          <w:sz w:val="24"/>
          <w:szCs w:val="24"/>
          <w:lang w:val="en-US"/>
        </w:rPr>
        <w:t xml:space="preserve"> . This observation </w:t>
      </w:r>
      <w:r w:rsidRPr="007C0FBE">
        <w:rPr>
          <w:rFonts w:cs="Times New Roman"/>
          <w:color w:val="000000" w:themeColor="text1"/>
          <w:sz w:val="24"/>
          <w:szCs w:val="24"/>
          <w:lang w:val="en-US"/>
        </w:rPr>
        <w:t xml:space="preserve">requires integrated management in HIV follow-up, as these </w:t>
      </w:r>
      <w:r w:rsidR="00294BB3" w:rsidRPr="007C0FBE">
        <w:rPr>
          <w:rFonts w:cs="Times New Roman"/>
          <w:color w:val="000000" w:themeColor="text1"/>
          <w:sz w:val="24"/>
          <w:szCs w:val="24"/>
          <w:lang w:val="en-US"/>
        </w:rPr>
        <w:t xml:space="preserve">two conditions </w:t>
      </w:r>
      <w:r w:rsidRPr="007C0FBE">
        <w:rPr>
          <w:rFonts w:cs="Times New Roman"/>
          <w:color w:val="000000" w:themeColor="text1"/>
          <w:sz w:val="24"/>
          <w:szCs w:val="24"/>
          <w:lang w:val="en-US"/>
        </w:rPr>
        <w:t>are increasingly common among PLHIV</w:t>
      </w:r>
      <w:r w:rsidR="00294BB3"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 xml:space="preserve">Among these three departments, Internal Medicine, as a pivotal department with </w:t>
      </w:r>
      <w:r w:rsidR="006A5E2A" w:rsidRPr="007C0FBE">
        <w:rPr>
          <w:rFonts w:cs="Times New Roman"/>
          <w:color w:val="000000" w:themeColor="text1"/>
          <w:sz w:val="24"/>
          <w:szCs w:val="24"/>
          <w:lang w:val="en-US"/>
        </w:rPr>
        <w:t xml:space="preserve">qualified </w:t>
      </w:r>
      <w:r w:rsidR="001761FD" w:rsidRPr="007C0FBE">
        <w:rPr>
          <w:rFonts w:cs="Times New Roman"/>
          <w:color w:val="000000" w:themeColor="text1"/>
          <w:sz w:val="24"/>
          <w:szCs w:val="24"/>
          <w:lang w:val="en-US"/>
        </w:rPr>
        <w:t>human resources</w:t>
      </w:r>
      <w:r w:rsidRPr="007C0FBE">
        <w:rPr>
          <w:rFonts w:cs="Times New Roman"/>
          <w:color w:val="000000" w:themeColor="text1"/>
          <w:sz w:val="24"/>
          <w:szCs w:val="24"/>
          <w:lang w:val="en-US"/>
        </w:rPr>
        <w:t xml:space="preserve">, is well suited to </w:t>
      </w:r>
      <w:r w:rsidR="005E1719" w:rsidRPr="007C0FBE">
        <w:rPr>
          <w:rFonts w:cs="Times New Roman"/>
          <w:color w:val="000000" w:themeColor="text1"/>
          <w:sz w:val="24"/>
          <w:szCs w:val="24"/>
          <w:lang w:val="en-US"/>
        </w:rPr>
        <w:t xml:space="preserve">follow up on this type of patient </w:t>
      </w:r>
      <w:r w:rsidRPr="007C0FBE">
        <w:rPr>
          <w:rFonts w:cs="Times New Roman"/>
          <w:color w:val="000000" w:themeColor="text1"/>
          <w:sz w:val="24"/>
          <w:szCs w:val="24"/>
          <w:lang w:val="en-US"/>
        </w:rPr>
        <w:t xml:space="preserve">using an approach </w:t>
      </w:r>
      <w:r w:rsidR="00457067" w:rsidRPr="007C0FBE">
        <w:rPr>
          <w:rFonts w:cs="Times New Roman"/>
          <w:color w:val="000000" w:themeColor="text1"/>
          <w:sz w:val="24"/>
          <w:szCs w:val="24"/>
          <w:lang w:val="en-US"/>
        </w:rPr>
        <w:t xml:space="preserve">that integrates </w:t>
      </w:r>
      <w:r w:rsidR="005E1719" w:rsidRPr="007C0FBE">
        <w:rPr>
          <w:rFonts w:cs="Times New Roman"/>
          <w:color w:val="000000" w:themeColor="text1"/>
          <w:sz w:val="24"/>
          <w:szCs w:val="24"/>
          <w:lang w:val="en-US"/>
        </w:rPr>
        <w:t>co-morbidities</w:t>
      </w:r>
      <w:r w:rsidRPr="007C0FBE">
        <w:rPr>
          <w:rFonts w:cs="Times New Roman"/>
          <w:color w:val="000000" w:themeColor="text1"/>
          <w:sz w:val="24"/>
          <w:szCs w:val="24"/>
          <w:lang w:val="en-US"/>
        </w:rPr>
        <w:t>.</w:t>
      </w:r>
      <w:r w:rsidR="00457067"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 xml:space="preserve">Anemia </w:t>
      </w:r>
      <w:r w:rsidR="005E1719" w:rsidRPr="007C0FBE">
        <w:rPr>
          <w:rFonts w:cs="Times New Roman"/>
          <w:color w:val="000000" w:themeColor="text1"/>
          <w:sz w:val="24"/>
          <w:szCs w:val="24"/>
          <w:lang w:val="en-US"/>
        </w:rPr>
        <w:t>is also a prevalent comorbidity in our cohort (</w:t>
      </w:r>
      <w:r w:rsidRPr="007C0FBE">
        <w:rPr>
          <w:rFonts w:cs="Times New Roman"/>
          <w:color w:val="000000" w:themeColor="text1"/>
          <w:sz w:val="24"/>
          <w:szCs w:val="24"/>
          <w:lang w:val="en-US"/>
        </w:rPr>
        <w:t>67.3%</w:t>
      </w:r>
      <w:r w:rsidR="002E6D1A"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 xml:space="preserve">of </w:t>
      </w:r>
      <w:r w:rsidR="006A5E2A" w:rsidRPr="007C0FBE">
        <w:rPr>
          <w:rFonts w:cs="Times New Roman"/>
          <w:color w:val="000000" w:themeColor="text1"/>
          <w:sz w:val="24"/>
          <w:szCs w:val="24"/>
          <w:lang w:val="en-US"/>
        </w:rPr>
        <w:t>tested</w:t>
      </w:r>
      <w:r w:rsidRPr="007C0FBE">
        <w:rPr>
          <w:rFonts w:cs="Times New Roman"/>
          <w:color w:val="000000" w:themeColor="text1"/>
          <w:sz w:val="24"/>
          <w:szCs w:val="24"/>
          <w:lang w:val="en-US"/>
        </w:rPr>
        <w:t xml:space="preserve"> patients</w:t>
      </w:r>
      <w:r w:rsidR="00AF65BF" w:rsidRPr="007C0FBE">
        <w:rPr>
          <w:rFonts w:cs="Times New Roman"/>
          <w:color w:val="000000" w:themeColor="text1"/>
          <w:sz w:val="24"/>
          <w:szCs w:val="24"/>
          <w:lang w:val="en-US"/>
        </w:rPr>
        <w:t xml:space="preserve">. </w:t>
      </w:r>
      <w:r w:rsidR="00992922" w:rsidRPr="007C0FBE">
        <w:rPr>
          <w:rFonts w:cs="Times New Roman"/>
          <w:color w:val="000000" w:themeColor="text1"/>
          <w:sz w:val="24"/>
          <w:szCs w:val="24"/>
          <w:lang w:val="en-US"/>
        </w:rPr>
        <w:t xml:space="preserve">It </w:t>
      </w:r>
      <w:r w:rsidR="002E6D1A" w:rsidRPr="007C0FBE">
        <w:rPr>
          <w:rFonts w:cs="Times New Roman"/>
          <w:color w:val="000000" w:themeColor="text1"/>
          <w:sz w:val="24"/>
          <w:szCs w:val="24"/>
          <w:lang w:val="en-US"/>
        </w:rPr>
        <w:t xml:space="preserve">is multifactorial, either </w:t>
      </w:r>
      <w:r w:rsidR="00992922" w:rsidRPr="007C0FBE">
        <w:rPr>
          <w:rFonts w:cs="Times New Roman"/>
          <w:color w:val="000000" w:themeColor="text1"/>
          <w:sz w:val="24"/>
          <w:szCs w:val="24"/>
          <w:lang w:val="en-US"/>
        </w:rPr>
        <w:t xml:space="preserve">related </w:t>
      </w:r>
      <w:r w:rsidR="002E6D1A" w:rsidRPr="007C0FBE">
        <w:rPr>
          <w:rFonts w:cs="Times New Roman"/>
          <w:color w:val="000000" w:themeColor="text1"/>
          <w:sz w:val="24"/>
          <w:szCs w:val="24"/>
          <w:lang w:val="en-US"/>
        </w:rPr>
        <w:t xml:space="preserve">to </w:t>
      </w:r>
      <w:r w:rsidR="00992922" w:rsidRPr="007C0FBE">
        <w:rPr>
          <w:rFonts w:cs="Times New Roman"/>
          <w:color w:val="000000" w:themeColor="text1"/>
          <w:sz w:val="24"/>
          <w:szCs w:val="24"/>
          <w:lang w:val="en-US"/>
        </w:rPr>
        <w:t xml:space="preserve">HIV </w:t>
      </w:r>
      <w:r w:rsidR="002E6D1A" w:rsidRPr="007C0FBE">
        <w:rPr>
          <w:rFonts w:cs="Times New Roman"/>
          <w:color w:val="000000" w:themeColor="text1"/>
          <w:sz w:val="24"/>
          <w:szCs w:val="24"/>
          <w:lang w:val="en-US"/>
        </w:rPr>
        <w:t xml:space="preserve">or </w:t>
      </w:r>
      <w:r w:rsidR="00992922" w:rsidRPr="007C0FBE">
        <w:rPr>
          <w:rFonts w:cs="Times New Roman"/>
          <w:color w:val="000000" w:themeColor="text1"/>
          <w:sz w:val="24"/>
          <w:szCs w:val="24"/>
          <w:lang w:val="en-US"/>
        </w:rPr>
        <w:t>opportunistic infections</w:t>
      </w:r>
      <w:r w:rsidR="002E6D1A" w:rsidRPr="007C0FBE">
        <w:rPr>
          <w:rFonts w:cs="Times New Roman"/>
          <w:color w:val="000000" w:themeColor="text1"/>
          <w:sz w:val="24"/>
          <w:szCs w:val="24"/>
          <w:lang w:val="en-US"/>
        </w:rPr>
        <w:t xml:space="preserve">, or linked to </w:t>
      </w:r>
      <w:r w:rsidR="00992922" w:rsidRPr="007C0FBE">
        <w:rPr>
          <w:rFonts w:cs="Times New Roman"/>
          <w:color w:val="000000" w:themeColor="text1"/>
          <w:sz w:val="24"/>
          <w:szCs w:val="24"/>
          <w:lang w:val="en-US"/>
        </w:rPr>
        <w:t xml:space="preserve">nutritional deficiency, observed in advanced stages of immunodeficiency </w:t>
      </w:r>
      <w:r w:rsidR="002E6D1A" w:rsidRPr="007C0FBE">
        <w:rPr>
          <w:rFonts w:cs="Times New Roman"/>
          <w:color w:val="000000" w:themeColor="text1"/>
          <w:sz w:val="24"/>
          <w:szCs w:val="24"/>
          <w:lang w:val="en-US"/>
        </w:rPr>
        <w:t>in Africa</w:t>
      </w:r>
      <w:r w:rsidR="00704BF9" w:rsidRPr="00076C4B">
        <w:rPr>
          <w:rFonts w:cs="Times New Roman"/>
          <w:color w:val="000000" w:themeColor="text1"/>
          <w:sz w:val="24"/>
          <w:szCs w:val="24"/>
        </w:rPr>
        <w:fldChar w:fldCharType="begin"/>
      </w:r>
      <w:r w:rsidR="00DB62D2" w:rsidRPr="007C0FBE">
        <w:rPr>
          <w:rFonts w:cs="Times New Roman"/>
          <w:color w:val="000000" w:themeColor="text1"/>
          <w:sz w:val="24"/>
          <w:szCs w:val="24"/>
          <w:lang w:val="en-US"/>
        </w:rPr>
        <w:instrText xml:space="preserve"> ADDIN ZOTERO_ITEM CSL_CITATION {"citationID":"qKz8aNzY","properties":{"formattedCitation":"[30]","plainCitation":"[30]","noteIndex":0},"citationItems":[{"id":2497,"uris":["http://zotero.org/users/2517200/items/59AR26VD"],"itemData":{"id":2497,"type":"webpage","title":"Ageru TA, Koyra MM, Gidebo KD, Abiso TL. L’anémie et ses facteurs associés chez les adultes vivant avec le virus de l’immunodéficience humaine à l’hôpital de référence pédagogique de l’Université Wolaita Sodo. Un seul. 9 octobre 2019 ; 14(10)"}}],"schema":"https://github.com/citation-style-language/schema/raw/master/csl-citation.json"} </w:instrText>
      </w:r>
      <w:r w:rsidR="00704BF9" w:rsidRPr="00076C4B">
        <w:rPr>
          <w:rFonts w:cs="Times New Roman"/>
          <w:color w:val="000000" w:themeColor="text1"/>
          <w:sz w:val="24"/>
          <w:szCs w:val="24"/>
        </w:rPr>
        <w:fldChar w:fldCharType="separate"/>
      </w:r>
      <w:r w:rsidR="00DB62D2" w:rsidRPr="007C0FBE">
        <w:rPr>
          <w:rFonts w:cs="Times New Roman"/>
          <w:sz w:val="24"/>
          <w:lang w:val="en-US"/>
        </w:rPr>
        <w:t>[30]</w:t>
      </w:r>
      <w:r w:rsidR="00704BF9" w:rsidRPr="00076C4B">
        <w:rPr>
          <w:rFonts w:cs="Times New Roman"/>
          <w:color w:val="000000" w:themeColor="text1"/>
          <w:sz w:val="24"/>
          <w:szCs w:val="24"/>
        </w:rPr>
        <w:fldChar w:fldCharType="end"/>
      </w:r>
      <w:r w:rsidR="002E6D1A" w:rsidRPr="007C0FBE">
        <w:rPr>
          <w:rFonts w:cs="Times New Roman"/>
          <w:color w:val="000000" w:themeColor="text1"/>
          <w:sz w:val="24"/>
          <w:szCs w:val="24"/>
          <w:lang w:val="en-US"/>
        </w:rPr>
        <w:t xml:space="preserve"> .</w:t>
      </w:r>
    </w:p>
    <w:p w14:paraId="45A07D62" w14:textId="60CFEB99" w:rsidR="00415F8A" w:rsidRPr="007C0FBE" w:rsidRDefault="003B23F1" w:rsidP="00415F8A">
      <w:pPr>
        <w:autoSpaceDE w:val="0"/>
        <w:autoSpaceDN w:val="0"/>
        <w:adjustRightInd w:val="0"/>
        <w:spacing w:after="0" w:line="360" w:lineRule="auto"/>
        <w:jc w:val="both"/>
        <w:rPr>
          <w:rFonts w:ascii="Consolas" w:hAnsi="Consolas" w:cs="Consolas"/>
          <w:color w:val="000000"/>
          <w:sz w:val="24"/>
          <w:szCs w:val="24"/>
          <w:lang w:val="en-US"/>
        </w:rPr>
      </w:pPr>
      <w:r w:rsidRPr="007C0FBE">
        <w:rPr>
          <w:rFonts w:cs="Times New Roman"/>
          <w:color w:val="000000" w:themeColor="text1"/>
          <w:sz w:val="24"/>
          <w:szCs w:val="24"/>
          <w:lang w:val="en-US"/>
        </w:rPr>
        <w:t xml:space="preserve">Co-infections with hepatitis B and C viruses were found in 25% and 14.3% of cases, respectively, and also constitute an issue to be taken into account in our series, as these viruses </w:t>
      </w:r>
      <w:r w:rsidR="00992922" w:rsidRPr="007C0FBE">
        <w:rPr>
          <w:rFonts w:cs="Times New Roman"/>
          <w:color w:val="000000" w:themeColor="text1"/>
          <w:sz w:val="24"/>
          <w:szCs w:val="24"/>
          <w:lang w:val="en-US"/>
        </w:rPr>
        <w:t xml:space="preserve">can interact </w:t>
      </w:r>
      <w:r w:rsidRPr="007C0FBE">
        <w:rPr>
          <w:rFonts w:cs="Times New Roman"/>
          <w:color w:val="000000" w:themeColor="text1"/>
          <w:sz w:val="24"/>
          <w:szCs w:val="24"/>
          <w:lang w:val="en-US"/>
        </w:rPr>
        <w:t>with HIV to accelerate the progression of chronic liver disease</w:t>
      </w:r>
      <w:r w:rsidR="002E6D1A">
        <w:rPr>
          <w:rFonts w:cs="Times New Roman"/>
          <w:color w:val="000000" w:themeColor="text1"/>
          <w:sz w:val="24"/>
          <w:szCs w:val="24"/>
        </w:rPr>
        <w:fldChar w:fldCharType="begin"/>
      </w:r>
      <w:r w:rsidR="00C65249" w:rsidRPr="007C0FBE">
        <w:rPr>
          <w:rFonts w:cs="Times New Roman"/>
          <w:color w:val="000000" w:themeColor="text1"/>
          <w:sz w:val="24"/>
          <w:szCs w:val="24"/>
          <w:lang w:val="en-US"/>
        </w:rPr>
        <w:instrText xml:space="preserve"> ADDIN ZOTERO_ITEM CSL_CITATION {"citationID":"mJxfHBVW","properties":{"formattedCitation":"[31]","plainCitation":"[31]","noteIndex":0},"citationItems":[{"id":2523,"uris":["http://zotero.org/users/2517200/items/MVT3L4GC"],"itemData":{"id":2523,"type":"article-journal","title":"Cheng Z, Lin P, Cheng N. Coinfection HBV/VIH : impact sur le développement et le traitement clinique des maladies hépatiques. Front Med (Lausanne). 4 oct. 2021 ;8:713981"}}],"schema":"https://github.com/citation-style-language/schema/raw/master/csl-citation.json"} </w:instrText>
      </w:r>
      <w:r w:rsidR="002E6D1A">
        <w:rPr>
          <w:rFonts w:cs="Times New Roman"/>
          <w:color w:val="000000" w:themeColor="text1"/>
          <w:sz w:val="24"/>
          <w:szCs w:val="24"/>
        </w:rPr>
        <w:fldChar w:fldCharType="separate"/>
      </w:r>
      <w:r w:rsidR="002E6D1A" w:rsidRPr="007C0FBE">
        <w:rPr>
          <w:rFonts w:cs="Times New Roman"/>
          <w:color w:val="000000" w:themeColor="text1"/>
          <w:sz w:val="24"/>
          <w:szCs w:val="24"/>
          <w:lang w:val="en-US"/>
        </w:rPr>
        <w:t>[31]</w:t>
      </w:r>
      <w:r w:rsidR="002E6D1A">
        <w:rPr>
          <w:rFonts w:cs="Times New Roman"/>
          <w:color w:val="000000" w:themeColor="text1"/>
          <w:sz w:val="24"/>
          <w:szCs w:val="24"/>
        </w:rPr>
        <w:fldChar w:fldCharType="end"/>
      </w:r>
      <w:r w:rsidRPr="007C0FBE">
        <w:rPr>
          <w:rFonts w:cs="Times New Roman"/>
          <w:color w:val="000000" w:themeColor="text1"/>
          <w:sz w:val="24"/>
          <w:szCs w:val="24"/>
          <w:lang w:val="en-US"/>
        </w:rPr>
        <w:t xml:space="preserve"> . Systematic screening for these viruses </w:t>
      </w:r>
      <w:r w:rsidR="00415F8A" w:rsidRPr="007C0FBE">
        <w:rPr>
          <w:rFonts w:cs="Times New Roman"/>
          <w:color w:val="000000" w:themeColor="text1"/>
          <w:sz w:val="24"/>
          <w:szCs w:val="24"/>
          <w:lang w:val="en-US"/>
        </w:rPr>
        <w:t xml:space="preserve">at enrollment allows us to adapt the ARV regimen and organize specific management of viral hepatitis in our context. </w:t>
      </w:r>
    </w:p>
    <w:p w14:paraId="3E416DC5" w14:textId="77777777" w:rsidR="00415F8A" w:rsidRPr="007C0FBE" w:rsidRDefault="00415F8A" w:rsidP="003B23F1">
      <w:pPr>
        <w:autoSpaceDE w:val="0"/>
        <w:autoSpaceDN w:val="0"/>
        <w:adjustRightInd w:val="0"/>
        <w:spacing w:after="0" w:line="360" w:lineRule="auto"/>
        <w:jc w:val="both"/>
        <w:rPr>
          <w:rFonts w:cs="Times New Roman"/>
          <w:color w:val="000000" w:themeColor="text1"/>
          <w:sz w:val="24"/>
          <w:szCs w:val="24"/>
          <w:lang w:val="en-US"/>
        </w:rPr>
      </w:pPr>
    </w:p>
    <w:p w14:paraId="4F757934" w14:textId="77777777" w:rsidR="002E6D1A" w:rsidRPr="007C0FBE" w:rsidRDefault="002E6D1A" w:rsidP="003B23F1">
      <w:pPr>
        <w:autoSpaceDE w:val="0"/>
        <w:autoSpaceDN w:val="0"/>
        <w:adjustRightInd w:val="0"/>
        <w:spacing w:after="0" w:line="360" w:lineRule="auto"/>
        <w:jc w:val="both"/>
        <w:rPr>
          <w:rFonts w:cs="Times New Roman"/>
          <w:color w:val="000000" w:themeColor="text1"/>
          <w:sz w:val="24"/>
          <w:szCs w:val="24"/>
          <w:lang w:val="en-US"/>
        </w:rPr>
      </w:pPr>
    </w:p>
    <w:p w14:paraId="0D703790" w14:textId="7B414DBE" w:rsidR="007E4EC1" w:rsidRPr="007C0FBE" w:rsidRDefault="00D45C7F" w:rsidP="007E4EC1">
      <w:pPr>
        <w:autoSpaceDE w:val="0"/>
        <w:autoSpaceDN w:val="0"/>
        <w:adjustRightInd w:val="0"/>
        <w:spacing w:after="0" w:line="360" w:lineRule="auto"/>
        <w:jc w:val="both"/>
        <w:rPr>
          <w:rFonts w:cs="Times New Roman"/>
          <w:b/>
          <w:bCs/>
          <w:color w:val="000000" w:themeColor="text1"/>
          <w:sz w:val="24"/>
          <w:szCs w:val="24"/>
          <w:lang w:val="en-US"/>
        </w:rPr>
      </w:pPr>
      <w:r w:rsidRPr="007C0FBE">
        <w:rPr>
          <w:rFonts w:cs="Times New Roman"/>
          <w:b/>
          <w:bCs/>
          <w:color w:val="000000" w:themeColor="text1"/>
          <w:sz w:val="24"/>
          <w:szCs w:val="24"/>
          <w:lang w:val="en-US"/>
        </w:rPr>
        <w:t xml:space="preserve">Therapeutic characteristics  </w:t>
      </w:r>
    </w:p>
    <w:p w14:paraId="0EA9FECA" w14:textId="2DFBAB2E" w:rsidR="00EF6276" w:rsidRPr="007C0FBE" w:rsidRDefault="007E4EC1" w:rsidP="00EF6276">
      <w:pPr>
        <w:autoSpaceDE w:val="0"/>
        <w:autoSpaceDN w:val="0"/>
        <w:adjustRightInd w:val="0"/>
        <w:spacing w:after="0" w:line="360" w:lineRule="auto"/>
        <w:jc w:val="both"/>
        <w:rPr>
          <w:rFonts w:cs="Times New Roman"/>
          <w:color w:val="000000"/>
          <w:sz w:val="24"/>
          <w:szCs w:val="24"/>
          <w:lang w:val="en-US"/>
        </w:rPr>
      </w:pPr>
      <w:r w:rsidRPr="007C0FBE">
        <w:rPr>
          <w:rFonts w:cs="Times New Roman"/>
          <w:color w:val="000000" w:themeColor="text1"/>
          <w:sz w:val="24"/>
          <w:szCs w:val="24"/>
          <w:lang w:val="en-US"/>
        </w:rPr>
        <w:lastRenderedPageBreak/>
        <w:t xml:space="preserve">One of the most important findings of </w:t>
      </w:r>
      <w:r w:rsidR="00415F8A" w:rsidRPr="007C0FBE">
        <w:rPr>
          <w:rFonts w:cs="Times New Roman"/>
          <w:color w:val="000000" w:themeColor="text1"/>
          <w:sz w:val="24"/>
          <w:szCs w:val="24"/>
          <w:lang w:val="en-US"/>
        </w:rPr>
        <w:t xml:space="preserve">our </w:t>
      </w:r>
      <w:r w:rsidRPr="007C0FBE">
        <w:rPr>
          <w:rFonts w:cs="Times New Roman"/>
          <w:color w:val="000000" w:themeColor="text1"/>
          <w:sz w:val="24"/>
          <w:szCs w:val="24"/>
          <w:lang w:val="en-US"/>
        </w:rPr>
        <w:t xml:space="preserve">study is </w:t>
      </w:r>
      <w:r w:rsidR="00992922" w:rsidRPr="007C0FBE">
        <w:rPr>
          <w:rFonts w:cs="Times New Roman"/>
          <w:color w:val="000000" w:themeColor="text1"/>
          <w:sz w:val="24"/>
          <w:szCs w:val="24"/>
          <w:lang w:val="en-US"/>
        </w:rPr>
        <w:t xml:space="preserve">the implementation </w:t>
      </w:r>
      <w:r w:rsidRPr="007C0FBE">
        <w:rPr>
          <w:rFonts w:cs="Times New Roman"/>
          <w:color w:val="000000" w:themeColor="text1"/>
          <w:sz w:val="24"/>
          <w:szCs w:val="24"/>
          <w:lang w:val="en-US"/>
        </w:rPr>
        <w:t xml:space="preserve">of the Test and Treat strategy with an average delay in starting ART of 11.18 days. Our results </w:t>
      </w:r>
      <w:r w:rsidR="00992922" w:rsidRPr="007C0FBE">
        <w:rPr>
          <w:rFonts w:cs="Times New Roman"/>
          <w:color w:val="000000" w:themeColor="text1"/>
          <w:sz w:val="24"/>
          <w:szCs w:val="24"/>
          <w:lang w:val="en-US"/>
        </w:rPr>
        <w:t xml:space="preserve">are consistent </w:t>
      </w:r>
      <w:r w:rsidR="00415F8A" w:rsidRPr="007C0FBE">
        <w:rPr>
          <w:rFonts w:cs="Times New Roman"/>
          <w:color w:val="000000" w:themeColor="text1"/>
          <w:sz w:val="24"/>
          <w:szCs w:val="24"/>
          <w:lang w:val="en-US"/>
        </w:rPr>
        <w:t xml:space="preserve">with data </w:t>
      </w:r>
      <w:r w:rsidRPr="007C0FBE">
        <w:rPr>
          <w:rFonts w:cs="Times New Roman"/>
          <w:color w:val="000000" w:themeColor="text1"/>
          <w:sz w:val="24"/>
          <w:szCs w:val="24"/>
          <w:lang w:val="en-US"/>
        </w:rPr>
        <w:t xml:space="preserve">from sub-Saharan Africa, where delays in starting </w:t>
      </w:r>
      <w:r w:rsidR="00992922" w:rsidRPr="007C0FBE">
        <w:rPr>
          <w:rFonts w:cs="Times New Roman"/>
          <w:color w:val="000000" w:themeColor="text1"/>
          <w:sz w:val="24"/>
          <w:szCs w:val="24"/>
          <w:lang w:val="en-US"/>
        </w:rPr>
        <w:t xml:space="preserve">ART </w:t>
      </w:r>
      <w:r w:rsidRPr="007C0FBE">
        <w:rPr>
          <w:rFonts w:cs="Times New Roman"/>
          <w:color w:val="000000" w:themeColor="text1"/>
          <w:sz w:val="24"/>
          <w:szCs w:val="24"/>
          <w:lang w:val="en-US"/>
        </w:rPr>
        <w:t xml:space="preserve">have been significantly reduced with the adoption of </w:t>
      </w:r>
      <w:r w:rsidR="00415F8A" w:rsidRPr="007C0FBE">
        <w:rPr>
          <w:rFonts w:cs="Times New Roman"/>
          <w:color w:val="000000" w:themeColor="text1"/>
          <w:sz w:val="24"/>
          <w:szCs w:val="24"/>
          <w:lang w:val="en-US"/>
        </w:rPr>
        <w:t xml:space="preserve">this </w:t>
      </w:r>
      <w:r w:rsidRPr="007C0FBE">
        <w:rPr>
          <w:rFonts w:cs="Times New Roman"/>
          <w:color w:val="000000" w:themeColor="text1"/>
          <w:sz w:val="24"/>
          <w:szCs w:val="24"/>
          <w:lang w:val="en-US"/>
        </w:rPr>
        <w:t>strategy and rapid/same-day initiation</w:t>
      </w:r>
      <w:r w:rsidR="001B0897" w:rsidRPr="00076C4B">
        <w:rPr>
          <w:rFonts w:cs="Times New Roman"/>
          <w:color w:val="000000" w:themeColor="text1"/>
          <w:sz w:val="24"/>
          <w:szCs w:val="24"/>
        </w:rPr>
        <w:fldChar w:fldCharType="begin"/>
      </w:r>
      <w:r w:rsidR="002E6D1A" w:rsidRPr="007C0FBE">
        <w:rPr>
          <w:rFonts w:cs="Times New Roman"/>
          <w:color w:val="000000" w:themeColor="text1"/>
          <w:sz w:val="24"/>
          <w:szCs w:val="24"/>
          <w:lang w:val="en-US"/>
        </w:rPr>
        <w:instrText xml:space="preserve"> ADDIN ZOTERO_ITEM CSL_CITATION {"citationID":"RooBbmIr","properties":{"formattedCitation":"[32]","plainCitation":"[32]","noteIndex":0},"citationItems":[{"id":2504,"uris":["http://zotero.org/users/2517200/items/JCIPGI6Z"],"itemData":{"id":2504,"type":"article-journal","title":"Tymejczyk O, Brazier E, Yiannoutsos CT, Vinikoor M, van Lettow M, Nalugoda F, Urassa M, Sinayobye JD, Rebeiro PF, Wools-Kaloustian K, Davies MA, Zaniewski E, Anderegg N, Liu G, Ford N, Nash D; le consortium IeDEA. Changes in rapid HIV treatment initiation after national “treat all” policy adoption in 6 sub-Saharan African countries: regression discontinuity analysis. PLoS Med. 2019;16(6):1002822"}}],"schema":"https://github.com/citation-style-language/schema/raw/master/csl-citation.json"} </w:instrText>
      </w:r>
      <w:r w:rsidR="001B0897" w:rsidRPr="00076C4B">
        <w:rPr>
          <w:rFonts w:cs="Times New Roman"/>
          <w:color w:val="000000" w:themeColor="text1"/>
          <w:sz w:val="24"/>
          <w:szCs w:val="24"/>
        </w:rPr>
        <w:fldChar w:fldCharType="separate"/>
      </w:r>
      <w:r w:rsidR="002E6D1A" w:rsidRPr="007C0FBE">
        <w:rPr>
          <w:rFonts w:cs="Times New Roman"/>
          <w:sz w:val="24"/>
          <w:lang w:val="en-US"/>
        </w:rPr>
        <w:t>[32]</w:t>
      </w:r>
      <w:r w:rsidR="001B0897"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w:t>
      </w:r>
      <w:r w:rsidR="00B9607D"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 xml:space="preserve">Indeed, several studies report average delays ranging from </w:t>
      </w:r>
      <w:r w:rsidR="00B17419" w:rsidRPr="007C0FBE">
        <w:rPr>
          <w:rFonts w:cs="Times New Roman"/>
          <w:color w:val="000000" w:themeColor="text1"/>
          <w:sz w:val="24"/>
          <w:szCs w:val="24"/>
          <w:lang w:val="en-US"/>
        </w:rPr>
        <w:t xml:space="preserve">a few days </w:t>
      </w:r>
      <w:r w:rsidRPr="007C0FBE">
        <w:rPr>
          <w:rFonts w:cs="Times New Roman"/>
          <w:color w:val="000000" w:themeColor="text1"/>
          <w:sz w:val="24"/>
          <w:szCs w:val="24"/>
          <w:lang w:val="en-US"/>
        </w:rPr>
        <w:t xml:space="preserve">to less than a month between diagnosis and the start </w:t>
      </w:r>
      <w:r w:rsidR="00B9607D" w:rsidRPr="007C0FBE">
        <w:rPr>
          <w:rFonts w:cs="Times New Roman"/>
          <w:color w:val="000000" w:themeColor="text1"/>
          <w:sz w:val="24"/>
          <w:szCs w:val="24"/>
          <w:lang w:val="en-US"/>
        </w:rPr>
        <w:t xml:space="preserve">of </w:t>
      </w:r>
      <w:r w:rsidRPr="007C0FBE">
        <w:rPr>
          <w:rFonts w:cs="Times New Roman"/>
          <w:color w:val="000000" w:themeColor="text1"/>
          <w:sz w:val="24"/>
          <w:szCs w:val="24"/>
          <w:lang w:val="en-US"/>
        </w:rPr>
        <w:t xml:space="preserve">ART, </w:t>
      </w:r>
      <w:r w:rsidR="00415F8A" w:rsidRPr="007C0FBE">
        <w:rPr>
          <w:rFonts w:cs="Times New Roman"/>
          <w:color w:val="000000" w:themeColor="text1"/>
          <w:sz w:val="24"/>
          <w:szCs w:val="24"/>
          <w:lang w:val="en-US"/>
        </w:rPr>
        <w:t xml:space="preserve">with </w:t>
      </w:r>
      <w:r w:rsidRPr="007C0FBE">
        <w:rPr>
          <w:rFonts w:cs="Times New Roman"/>
          <w:color w:val="000000" w:themeColor="text1"/>
          <w:sz w:val="24"/>
          <w:szCs w:val="24"/>
          <w:lang w:val="en-US"/>
        </w:rPr>
        <w:t xml:space="preserve">more than 70 to 90% of patients starting ARV on the same day in programs applying the </w:t>
      </w:r>
      <w:r w:rsidR="00B9607D" w:rsidRPr="007C0FBE">
        <w:rPr>
          <w:rFonts w:cs="Times New Roman"/>
          <w:color w:val="000000" w:themeColor="text1"/>
          <w:sz w:val="24"/>
          <w:szCs w:val="24"/>
          <w:lang w:val="en-US"/>
        </w:rPr>
        <w:t>"</w:t>
      </w:r>
      <w:r w:rsidRPr="007C0FBE">
        <w:rPr>
          <w:rFonts w:cs="Times New Roman"/>
          <w:color w:val="000000" w:themeColor="text1"/>
          <w:sz w:val="24"/>
          <w:szCs w:val="24"/>
          <w:lang w:val="en-US"/>
        </w:rPr>
        <w:t xml:space="preserve">same-day </w:t>
      </w:r>
      <w:r w:rsidR="00B9607D" w:rsidRPr="007C0FBE">
        <w:rPr>
          <w:rFonts w:cs="Times New Roman"/>
          <w:color w:val="000000" w:themeColor="text1"/>
          <w:sz w:val="24"/>
          <w:szCs w:val="24"/>
          <w:lang w:val="en-US"/>
        </w:rPr>
        <w:t>ART</w:t>
      </w:r>
      <w:r w:rsidR="00415F8A" w:rsidRPr="007C0FBE">
        <w:rPr>
          <w:rFonts w:cs="Times New Roman"/>
          <w:color w:val="000000" w:themeColor="text1"/>
          <w:sz w:val="24"/>
          <w:szCs w:val="24"/>
          <w:lang w:val="en-US"/>
        </w:rPr>
        <w:t xml:space="preserve">" </w:t>
      </w:r>
      <w:r w:rsidRPr="007C0FBE">
        <w:rPr>
          <w:rFonts w:cs="Times New Roman"/>
          <w:color w:val="000000" w:themeColor="text1"/>
          <w:sz w:val="24"/>
          <w:szCs w:val="24"/>
          <w:lang w:val="en-US"/>
        </w:rPr>
        <w:t>strategy</w:t>
      </w:r>
      <w:r w:rsidR="001B0897" w:rsidRPr="00076C4B">
        <w:rPr>
          <w:rFonts w:cs="Times New Roman"/>
          <w:color w:val="000000" w:themeColor="text1"/>
          <w:sz w:val="24"/>
          <w:szCs w:val="24"/>
        </w:rPr>
        <w:fldChar w:fldCharType="begin"/>
      </w:r>
      <w:r w:rsidR="00C65249" w:rsidRPr="007C0FBE">
        <w:rPr>
          <w:rFonts w:cs="Times New Roman"/>
          <w:color w:val="000000" w:themeColor="text1"/>
          <w:sz w:val="24"/>
          <w:szCs w:val="24"/>
          <w:lang w:val="en-US"/>
        </w:rPr>
        <w:instrText xml:space="preserve"> ADDIN ZOTERO_ITEM CSL_CITATION {"citationID":"g0b7GQAl","properties":{"formattedCitation":"[33]","plainCitation":"[33]","noteIndex":0},"citationItems":[{"id":2506,"uris":["http://zotero.org/users/2517200/items/9DQH9E4V"],"itemData":{"id":2506,"type":"article-journal","abstract":"The World Health Organization recommends same-day initiation of antiretroviral therapy (ART) for all persons diagnosed with HIV and ready to start treatment. Evidence, mainly from randomized trials, indicates offering same-day ART increases engagement in care and viral suppression during the first year. In contrast, most observational studies using routine data find same-day ART to be associated with lower engagement in care. We argue that this discrepancy is mainly driven by different time points of enrollment, leading to different denominators. While randomized trials enroll individuals when tested positive, most observational studies start at the time point when ART is initiated. Thus, most observational studies omit those who are lost between diagnosis and treatment, thereby introducing a selection bias in the group with delayed ART. This viewpoint article summarizes the available evidence and argues that the benefits of same-day ART outweigh a potential higher risk of attrition from care after ART initiation., Same-day versus delayed antiretroviral therapy initiation for people with HIV aims to reduce pretreatment attrition from care. Studies evaluating same-day initiation should start follow-up at the time of HIV testing/linkage to care to avoid selection bias in the delayed group., \nGraphical AbstractThis graphical abstract is also available at Tidbit: https://tidbitapp.io/tidbits/reatment-outcomes-after-offering-same-day-initiation-of-hiv-treatment-how-to-interpret-discrepancies-between-different-studies","container-title":"Clinical Infectious Diseases: An Official Publication of the Infectious Diseases Society of America","ISSN":"1058-4838","issue":"8","journalAbbreviation":"Clin Infect Dis","page":"1176-1184","source":"PubMed Central","title":"é Icône de fermer Labhardt ND, Brown JA, Sass N, Ford N, Rosen S. Résultats du traitement après avoir proposé le traitement du virus de l’immunodéficience humaine le jour même - comment interpréter les divergences entre différentes études. Infection du clin : 13 octobre 2023 ; 77(8):1176-1184","volume":"77","author":[{"family":"Labhardt","given":"Niklaus Daniel"},{"family":"Brown","given":"Jennifer Anne"},{"family":"Sass","given":"Nikita"},{"family":"Ford","given":"Nathan"},{"family":"Rosen","given":"Sydney"}],"issued":{"date-parts":[["2023",5,25]]}}}],"schema":"https://github.com/citation-style-language/schema/raw/master/csl-citation.json"} </w:instrText>
      </w:r>
      <w:r w:rsidR="001B0897" w:rsidRPr="00076C4B">
        <w:rPr>
          <w:rFonts w:cs="Times New Roman"/>
          <w:color w:val="000000" w:themeColor="text1"/>
          <w:sz w:val="24"/>
          <w:szCs w:val="24"/>
        </w:rPr>
        <w:fldChar w:fldCharType="separate"/>
      </w:r>
      <w:r w:rsidR="002E6D1A" w:rsidRPr="007C0FBE">
        <w:rPr>
          <w:rFonts w:cs="Times New Roman"/>
          <w:sz w:val="24"/>
          <w:lang w:val="en-US"/>
        </w:rPr>
        <w:t>[33]</w:t>
      </w:r>
      <w:r w:rsidR="001B0897"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 This rapid initiation is crucial for immune restoration</w:t>
      </w:r>
      <w:r w:rsidR="00224894" w:rsidRPr="007C0FBE">
        <w:rPr>
          <w:rFonts w:cs="Times New Roman"/>
          <w:color w:val="000000" w:themeColor="text1"/>
          <w:sz w:val="24"/>
          <w:szCs w:val="24"/>
          <w:lang w:val="en-US"/>
        </w:rPr>
        <w:t>, viral suppression, and disease progression</w:t>
      </w:r>
      <w:r w:rsidR="00C848BC" w:rsidRPr="00076C4B">
        <w:rPr>
          <w:rFonts w:cs="Times New Roman"/>
          <w:color w:val="000000" w:themeColor="text1"/>
          <w:sz w:val="24"/>
          <w:szCs w:val="24"/>
        </w:rPr>
        <w:fldChar w:fldCharType="begin"/>
      </w:r>
      <w:r w:rsidR="00C65249" w:rsidRPr="007C0FBE">
        <w:rPr>
          <w:rFonts w:cs="Times New Roman"/>
          <w:color w:val="000000" w:themeColor="text1"/>
          <w:sz w:val="24"/>
          <w:szCs w:val="24"/>
          <w:lang w:val="en-US"/>
        </w:rPr>
        <w:instrText xml:space="preserve"> ADDIN ZOTERO_ITEM CSL_CITATION {"citationID":"I9aaZYee","properties":{"formattedCitation":"[34]","plainCitation":"[34]","noteIndex":0},"citationItems":[{"id":2502,"uris":["http://zotero.org/users/2517200/items/4DGRIZT3"],"itemData":{"id":2502,"type":"article-journal","abstract":"Purpose of Review\nRapid initiation of antiretroviral therapy (ART) is increasingly more common among clinics serving people living with human immunodeficiency virus (PLWH). It is recommended by major guidelines and is especially important in achieving the Getting to Zero (GTZ) goals by 2030. Patients should be offered the option to initiate ART as soon as possible, preferably at time of HIV diagnosis, with the goal of reducing transmission, morbidity, and mortality.\n\nRecent Findings\nThree published randomized controlled trials, and several other observational, prospective, and retrospective studies, demonstrated superior rates of viral suppression (VS) with initiation of rapid ART compared to standard of care. Improved time to VS and retention in care were also observed. Based on the regimens studied, a tenofovir backbone combined with an integrase strand transfer inhibitor or protease inhibitor is recommended for rapid start initiation. Since ART is started earlier compared with standard of care, there is opportunity to achieve VS at a much faster rate, especially in the setting of starting on the day of diagnosis. What requires further evaluation is whether or not VS is sustained over time with quicker linkage and initiation of HIV care.\n\nSummary\nInitiating rapid ART in newly diagnosed PLWH provides a promising approach to achieving GTZ. When offered rapid ART, virologic suppression is improved compared to standard of care, which may reduce transmission and, ultimately, new HIV infections.","container-title":"Current Infectious Disease Reports","ISSN":"1523-3847","issue":"5","journalAbbreviation":"Curr Infect Dis Rep","page":"7","title":"Evidence Regarding Rapid Initiation of Antiretroviral Therapy in Patients Living with HIV","volume":"23","author":[{"family":"Michienzi","given":"Sarah M."},{"family":"Barrios","given":"Mario"},{"family":"Badowski","given":"Melissa E."}],"issued":{"date-parts":[["2021"]]}}}],"schema":"https://github.com/citation-style-language/schema/raw/master/csl-citation.json"} </w:instrText>
      </w:r>
      <w:r w:rsidR="00C848BC" w:rsidRPr="00076C4B">
        <w:rPr>
          <w:rFonts w:cs="Times New Roman"/>
          <w:color w:val="000000" w:themeColor="text1"/>
          <w:sz w:val="24"/>
          <w:szCs w:val="24"/>
        </w:rPr>
        <w:fldChar w:fldCharType="separate"/>
      </w:r>
      <w:r w:rsidR="002E6D1A" w:rsidRPr="007C0FBE">
        <w:rPr>
          <w:rFonts w:cs="Times New Roman"/>
          <w:sz w:val="24"/>
          <w:lang w:val="en-US"/>
        </w:rPr>
        <w:t>[34]</w:t>
      </w:r>
      <w:r w:rsidR="00C848BC" w:rsidRPr="00076C4B">
        <w:rPr>
          <w:rFonts w:cs="Times New Roman"/>
          <w:color w:val="000000" w:themeColor="text1"/>
          <w:sz w:val="24"/>
          <w:szCs w:val="24"/>
        </w:rPr>
        <w:fldChar w:fldCharType="end"/>
      </w:r>
      <w:r w:rsidR="00EF6276" w:rsidRPr="007C0FBE">
        <w:rPr>
          <w:rFonts w:cs="Times New Roman"/>
          <w:color w:val="000000" w:themeColor="text1"/>
          <w:sz w:val="24"/>
          <w:szCs w:val="24"/>
          <w:lang w:val="en-US"/>
        </w:rPr>
        <w:t xml:space="preserve"> . </w:t>
      </w:r>
      <w:r w:rsidR="00EF6276" w:rsidRPr="007C0FBE">
        <w:rPr>
          <w:rFonts w:cs="Times New Roman"/>
          <w:color w:val="000000"/>
          <w:sz w:val="24"/>
          <w:szCs w:val="24"/>
          <w:lang w:val="en-US"/>
        </w:rPr>
        <w:t xml:space="preserve">The prescription of the TDF/3TC/DTG protocol in 91.7% of PLHIV in our series is also in line with current WHO recommendations, which advocate </w:t>
      </w:r>
      <w:r w:rsidR="00415F8A" w:rsidRPr="007C0FBE">
        <w:rPr>
          <w:rFonts w:cs="Times New Roman"/>
          <w:color w:val="000000"/>
          <w:sz w:val="24"/>
          <w:szCs w:val="24"/>
          <w:lang w:val="en-US"/>
        </w:rPr>
        <w:t xml:space="preserve">this </w:t>
      </w:r>
      <w:r w:rsidR="00EF6276" w:rsidRPr="007C0FBE">
        <w:rPr>
          <w:rFonts w:cs="Times New Roman"/>
          <w:color w:val="000000"/>
          <w:sz w:val="24"/>
          <w:szCs w:val="24"/>
          <w:lang w:val="en-US"/>
        </w:rPr>
        <w:t>Dolutegravir-based regimen as first-line treatment</w:t>
      </w:r>
      <w:r w:rsidR="001B0897" w:rsidRPr="00076C4B">
        <w:rPr>
          <w:rFonts w:cs="Times New Roman"/>
          <w:color w:val="000000"/>
          <w:sz w:val="24"/>
          <w:szCs w:val="24"/>
        </w:rPr>
        <w:fldChar w:fldCharType="begin"/>
      </w:r>
      <w:r w:rsidR="00C65249" w:rsidRPr="007C0FBE">
        <w:rPr>
          <w:rFonts w:cs="Times New Roman"/>
          <w:color w:val="000000"/>
          <w:sz w:val="24"/>
          <w:szCs w:val="24"/>
          <w:lang w:val="en-US"/>
        </w:rPr>
        <w:instrText xml:space="preserve"> ADDIN ZOTERO_ITEM CSL_CITATION {"citationID":"Io8FYk4P","properties":{"formattedCitation":"[35]","plainCitation":"[35]","noteIndex":0},"citationItems":[{"id":2509,"uris":["http://zotero.org/users/2517200/items/FEZ8P237"],"itemData":{"id":2509,"type":"document","abstract":"Publicaciones de la Organización Mundial de la Salud","language":"fr","title":"World Health Organization (WHO).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Geneva: WHO; 2018.","accessed":{"date-parts":[["2026",2,22]]}}}],"schema":"https://github.com/citation-style-language/schema/raw/master/csl-citation.json"} </w:instrText>
      </w:r>
      <w:r w:rsidR="001B0897" w:rsidRPr="00076C4B">
        <w:rPr>
          <w:rFonts w:cs="Times New Roman"/>
          <w:color w:val="000000"/>
          <w:sz w:val="24"/>
          <w:szCs w:val="24"/>
        </w:rPr>
        <w:fldChar w:fldCharType="separate"/>
      </w:r>
      <w:r w:rsidR="002E6D1A" w:rsidRPr="007C0FBE">
        <w:rPr>
          <w:rFonts w:cs="Times New Roman"/>
          <w:sz w:val="24"/>
          <w:lang w:val="en-US"/>
        </w:rPr>
        <w:t>[35]</w:t>
      </w:r>
      <w:r w:rsidR="001B0897" w:rsidRPr="00076C4B">
        <w:rPr>
          <w:rFonts w:cs="Times New Roman"/>
          <w:color w:val="000000"/>
          <w:sz w:val="24"/>
          <w:szCs w:val="24"/>
        </w:rPr>
        <w:fldChar w:fldCharType="end"/>
      </w:r>
      <w:r w:rsidR="00EF6276" w:rsidRPr="007C0FBE">
        <w:rPr>
          <w:rFonts w:cs="Times New Roman"/>
          <w:color w:val="000000"/>
          <w:sz w:val="24"/>
          <w:szCs w:val="24"/>
          <w:lang w:val="en-US"/>
        </w:rPr>
        <w:t xml:space="preserve"> .</w:t>
      </w:r>
    </w:p>
    <w:p w14:paraId="0FB6B2C5" w14:textId="00A5070A" w:rsidR="00D45C7F" w:rsidRPr="007C0FBE" w:rsidRDefault="00D45C7F" w:rsidP="00EF6276">
      <w:pPr>
        <w:autoSpaceDE w:val="0"/>
        <w:autoSpaceDN w:val="0"/>
        <w:adjustRightInd w:val="0"/>
        <w:spacing w:after="0" w:line="360" w:lineRule="auto"/>
        <w:jc w:val="both"/>
        <w:rPr>
          <w:rFonts w:cs="Times New Roman"/>
          <w:b/>
          <w:bCs/>
          <w:color w:val="000000"/>
          <w:sz w:val="24"/>
          <w:szCs w:val="24"/>
          <w:lang w:val="en-US"/>
        </w:rPr>
      </w:pPr>
      <w:r w:rsidRPr="007C0FBE">
        <w:rPr>
          <w:rFonts w:cs="Times New Roman"/>
          <w:b/>
          <w:bCs/>
          <w:color w:val="000000"/>
          <w:sz w:val="24"/>
          <w:szCs w:val="24"/>
          <w:lang w:val="en-US"/>
        </w:rPr>
        <w:t>Virological success</w:t>
      </w:r>
    </w:p>
    <w:p w14:paraId="3A7AF3EF" w14:textId="2C177300" w:rsidR="009A3E86" w:rsidRPr="007C0FBE" w:rsidRDefault="001F4AD3" w:rsidP="00003255">
      <w:pPr>
        <w:autoSpaceDE w:val="0"/>
        <w:autoSpaceDN w:val="0"/>
        <w:adjustRightInd w:val="0"/>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In our </w:t>
      </w:r>
      <w:r w:rsidR="005F7FC9" w:rsidRPr="007C0FBE">
        <w:rPr>
          <w:rFonts w:cs="Times New Roman"/>
          <w:color w:val="000000" w:themeColor="text1"/>
          <w:sz w:val="24"/>
          <w:szCs w:val="24"/>
          <w:lang w:val="en-US"/>
        </w:rPr>
        <w:t>cohort,</w:t>
      </w:r>
      <w:r w:rsidRPr="007C0FBE">
        <w:rPr>
          <w:rFonts w:cs="Times New Roman"/>
          <w:color w:val="000000" w:themeColor="text1"/>
          <w:sz w:val="24"/>
          <w:szCs w:val="24"/>
          <w:lang w:val="en-US"/>
        </w:rPr>
        <w:t xml:space="preserve"> 68.6% of patients achieved </w:t>
      </w:r>
      <w:r w:rsidR="005F7FC9" w:rsidRPr="007C0FBE">
        <w:rPr>
          <w:rFonts w:cs="Times New Roman"/>
          <w:color w:val="000000" w:themeColor="text1"/>
          <w:sz w:val="24"/>
          <w:szCs w:val="24"/>
          <w:lang w:val="en-US"/>
        </w:rPr>
        <w:t>viral suppression at</w:t>
      </w:r>
      <w:r w:rsidRPr="007C0FBE">
        <w:rPr>
          <w:rFonts w:cs="Times New Roman"/>
          <w:color w:val="000000" w:themeColor="text1"/>
          <w:sz w:val="24"/>
          <w:szCs w:val="24"/>
          <w:lang w:val="en-US"/>
        </w:rPr>
        <w:t xml:space="preserve"> 6 months and 94.4% at 12 months. Our results </w:t>
      </w:r>
      <w:r w:rsidR="009A3E86" w:rsidRPr="007C0FBE">
        <w:rPr>
          <w:rFonts w:cs="Times New Roman"/>
          <w:color w:val="000000" w:themeColor="text1"/>
          <w:sz w:val="24"/>
          <w:szCs w:val="24"/>
          <w:lang w:val="en-US"/>
        </w:rPr>
        <w:t xml:space="preserve">show that ART is highly effective in patients who remain in follow-up. However, although </w:t>
      </w:r>
      <w:r w:rsidRPr="007C0FBE">
        <w:rPr>
          <w:rFonts w:cs="Times New Roman"/>
          <w:color w:val="000000" w:themeColor="text1"/>
          <w:sz w:val="24"/>
          <w:szCs w:val="24"/>
          <w:lang w:val="en-US"/>
        </w:rPr>
        <w:t xml:space="preserve">higher than the rates reported in African cohorts, where approximately 78% of patients </w:t>
      </w:r>
      <w:r w:rsidR="009A3E86" w:rsidRPr="007C0FBE">
        <w:rPr>
          <w:rFonts w:cs="Times New Roman"/>
          <w:color w:val="000000" w:themeColor="text1"/>
          <w:sz w:val="24"/>
          <w:szCs w:val="24"/>
          <w:lang w:val="en-US"/>
        </w:rPr>
        <w:t>achieve viral</w:t>
      </w:r>
      <w:r w:rsidRPr="007C0FBE">
        <w:rPr>
          <w:rFonts w:cs="Times New Roman"/>
          <w:color w:val="000000" w:themeColor="text1"/>
          <w:sz w:val="24"/>
          <w:szCs w:val="24"/>
          <w:lang w:val="en-US"/>
        </w:rPr>
        <w:t xml:space="preserve"> suppression at 6 months and 76–84% at 12 months</w:t>
      </w:r>
      <w:r w:rsidR="004B34E1" w:rsidRPr="00076C4B">
        <w:rPr>
          <w:rFonts w:cs="Times New Roman"/>
          <w:color w:val="000000" w:themeColor="text1"/>
          <w:sz w:val="24"/>
          <w:szCs w:val="24"/>
        </w:rPr>
        <w:fldChar w:fldCharType="begin"/>
      </w:r>
      <w:r w:rsidR="002E6D1A" w:rsidRPr="007C0FBE">
        <w:rPr>
          <w:rFonts w:cs="Times New Roman"/>
          <w:color w:val="000000" w:themeColor="text1"/>
          <w:sz w:val="24"/>
          <w:szCs w:val="24"/>
          <w:lang w:val="en-US"/>
        </w:rPr>
        <w:instrText xml:space="preserve"> ADDIN ZOTERO_ITEM CSL_CITATION {"citationID":"5kXRkrOg","properties":{"formattedCitation":"[36]","plainCitation":"[36]","noteIndex":0},"citationItems":[{"id":2484,"uris":["http://zotero.org/users/2517200/items/PKEUQRJC"],"itemData":{"id":2484,"type":"article-journal","abstract":"HIV/AIDS continues to be a major global public health issue and a significant cause of death. While the WHO advocates for viral load testing as the primary approach to monitor treatment and detect antiretroviral therapy (ART) failure, the factors affecting viral load trends are frequently neglected. This study exclusively analyzes viral load trajectories, identifying predictors of virological suppression independent of adverse outcomes. This study aimed to assess predictors of longitudinal viral load suppression HIV patients on first-line ART in Central Ethiopia: a mixed-effects analysis. A retrospective follow-up study was conducted in public hospital in Central Ethiopia. A total of 376 adult patients who started first-line ART and had at least two viral load measurements between March 1, 2017, and November 30, 2021, were selected using simple random sampling. Follow-up continued until November 30, 2022.Variables with a univariable association (p &lt; 0.20) with viral load changes were included in the multivariable analysis. A linear mixed-effects model was applied, with statistical significance set at 5%, using adjusted coefficients and 95% confidence intervals. To maintain focus on viral load trends, we excluded time-to-event endpoints and adverse reaction analyses. A total of 376 adult patients on anti-retroviral therapy were assessed. WHO clinical stage (stage II) (B = 0.199: p &lt; 0.0001), (stage III) (B = 0.2: p = 0.0318), (stage IV) (B 0.37: p = 0.0011), CD4 count ( &gt; = 200) (B = − 0.2: p = 0.0070) and poor adherence increased log VL by 0.36, p &lt; 0.001 were found to have a significant effect on the log of viral load. In this study, we have found an overtime decrement in the log of the Viral Load of patients with HIV on ART. Factors such as baseline CD4 count, WHO clinical stage, and adherence were found to be significant predictors of log Viral Load evolution. In order to maximize the results of the policy of test and treat, we suggest that health professionals focus on the interventions that will result in the initiation of ART and long-term viral suppression.","container-title":"Scientific Reports","ISSN":"2045-2322","issue":"1","journalAbbreviation":"Sci Rep","language":"en","license":"2025 The Author(s)","note":"publisher: Nature Publishing Group","page":"44837","source":"www.nature.com","title":"Predictors of longitudinal viral load suppression among adults receiving first line antiretroviral therapy in Central Ethiopia","volume":"15","author":[{"family":"Suwanbamrung","given":"Charuai"},{"family":"Abraham","given":"Awoke"},{"family":"Asheber","given":"Meklit"},{"family":"Jaldo","given":"Mesfin Menza"},{"family":"Yakob","given":"Tagese"}],"issued":{"date-parts":[["2025",12,29]]}}}],"schema":"https://github.com/citation-style-language/schema/raw/master/csl-citation.json"} </w:instrText>
      </w:r>
      <w:r w:rsidR="004B34E1" w:rsidRPr="00076C4B">
        <w:rPr>
          <w:rFonts w:cs="Times New Roman"/>
          <w:color w:val="000000" w:themeColor="text1"/>
          <w:sz w:val="24"/>
          <w:szCs w:val="24"/>
        </w:rPr>
        <w:fldChar w:fldCharType="separate"/>
      </w:r>
      <w:r w:rsidR="002E6D1A" w:rsidRPr="007C0FBE">
        <w:rPr>
          <w:rFonts w:cs="Times New Roman"/>
          <w:sz w:val="24"/>
          <w:lang w:val="en-US"/>
        </w:rPr>
        <w:t>[36]</w:t>
      </w:r>
      <w:r w:rsidR="004B34E1" w:rsidRPr="00076C4B">
        <w:rPr>
          <w:rFonts w:cs="Times New Roman"/>
          <w:color w:val="000000" w:themeColor="text1"/>
          <w:sz w:val="24"/>
          <w:szCs w:val="24"/>
        </w:rPr>
        <w:fldChar w:fldCharType="end"/>
      </w:r>
      <w:r w:rsidRPr="007C0FBE">
        <w:rPr>
          <w:rFonts w:cs="Times New Roman"/>
          <w:color w:val="000000" w:themeColor="text1"/>
          <w:sz w:val="24"/>
          <w:szCs w:val="24"/>
          <w:lang w:val="en-US"/>
        </w:rPr>
        <w:t xml:space="preserve"> , </w:t>
      </w:r>
      <w:r w:rsidR="005F7FC9" w:rsidRPr="007C0FBE">
        <w:rPr>
          <w:rFonts w:cs="Times New Roman"/>
          <w:color w:val="000000" w:themeColor="text1"/>
          <w:sz w:val="24"/>
          <w:szCs w:val="24"/>
          <w:lang w:val="en-US"/>
        </w:rPr>
        <w:t xml:space="preserve">our results </w:t>
      </w:r>
      <w:r w:rsidRPr="007C0FBE">
        <w:rPr>
          <w:rFonts w:cs="Times New Roman"/>
          <w:color w:val="000000" w:themeColor="text1"/>
          <w:sz w:val="24"/>
          <w:szCs w:val="24"/>
          <w:lang w:val="en-US"/>
        </w:rPr>
        <w:t>do not</w:t>
      </w:r>
      <w:r w:rsidR="002E6D1A" w:rsidRPr="007C0FBE">
        <w:rPr>
          <w:rFonts w:cs="Times New Roman"/>
          <w:color w:val="000000" w:themeColor="text1"/>
          <w:sz w:val="24"/>
          <w:szCs w:val="24"/>
          <w:lang w:val="en-US"/>
        </w:rPr>
        <w:t xml:space="preserve"> </w:t>
      </w:r>
      <w:r w:rsidR="005F7FC9" w:rsidRPr="007C0FBE">
        <w:rPr>
          <w:rFonts w:cs="Times New Roman"/>
          <w:color w:val="000000" w:themeColor="text1"/>
          <w:sz w:val="24"/>
          <w:szCs w:val="24"/>
          <w:lang w:val="en-US"/>
        </w:rPr>
        <w:t xml:space="preserve">meet </w:t>
      </w:r>
      <w:r w:rsidRPr="007C0FBE">
        <w:rPr>
          <w:rFonts w:cs="Times New Roman"/>
          <w:color w:val="000000" w:themeColor="text1"/>
          <w:sz w:val="24"/>
          <w:szCs w:val="24"/>
          <w:lang w:val="en-US"/>
        </w:rPr>
        <w:t>the third 95 target.</w:t>
      </w:r>
      <w:r w:rsidR="009C6CF8" w:rsidRPr="007C0FBE">
        <w:rPr>
          <w:rFonts w:cs="Times New Roman"/>
          <w:color w:val="000000" w:themeColor="text1"/>
          <w:sz w:val="24"/>
          <w:szCs w:val="24"/>
          <w:lang w:val="en-US"/>
        </w:rPr>
        <w:t xml:space="preserve"> </w:t>
      </w:r>
      <w:r w:rsidR="009A3E86" w:rsidRPr="007C0FBE">
        <w:rPr>
          <w:rFonts w:cs="Times New Roman"/>
          <w:color w:val="000000" w:themeColor="text1"/>
          <w:sz w:val="24"/>
          <w:szCs w:val="24"/>
          <w:lang w:val="en-US"/>
        </w:rPr>
        <w:t xml:space="preserve">Our results can be explained by the organizational characteristics of the services involved, which are national referral services for HIV care and have qualified human resources </w:t>
      </w:r>
      <w:r w:rsidR="009C6CF8" w:rsidRPr="007C0FBE">
        <w:rPr>
          <w:rFonts w:cs="Times New Roman"/>
          <w:color w:val="000000" w:themeColor="text1"/>
          <w:sz w:val="24"/>
          <w:szCs w:val="24"/>
          <w:lang w:val="en-US"/>
        </w:rPr>
        <w:t>with extensive experience in HIV</w:t>
      </w:r>
      <w:r w:rsidR="009A3E86" w:rsidRPr="007C0FBE">
        <w:rPr>
          <w:rFonts w:cs="Times New Roman"/>
          <w:color w:val="000000" w:themeColor="text1"/>
          <w:sz w:val="24"/>
          <w:szCs w:val="24"/>
          <w:lang w:val="en-US"/>
        </w:rPr>
        <w:t xml:space="preserve">. </w:t>
      </w:r>
      <w:r w:rsidR="009C6CF8" w:rsidRPr="007C0FBE">
        <w:rPr>
          <w:rFonts w:cs="Times New Roman"/>
          <w:color w:val="000000" w:themeColor="text1"/>
          <w:sz w:val="24"/>
          <w:szCs w:val="24"/>
          <w:lang w:val="en-US"/>
        </w:rPr>
        <w:t>However</w:t>
      </w:r>
      <w:r w:rsidR="005E7446" w:rsidRPr="007C0FBE">
        <w:rPr>
          <w:rFonts w:cs="Times New Roman"/>
          <w:color w:val="000000" w:themeColor="text1"/>
          <w:sz w:val="24"/>
          <w:szCs w:val="24"/>
          <w:lang w:val="en-US"/>
        </w:rPr>
        <w:t xml:space="preserve">, our </w:t>
      </w:r>
      <w:r w:rsidR="009A3E86" w:rsidRPr="007C0FBE">
        <w:rPr>
          <w:rFonts w:cs="Times New Roman"/>
          <w:color w:val="000000" w:themeColor="text1"/>
          <w:sz w:val="24"/>
          <w:szCs w:val="24"/>
          <w:lang w:val="en-US"/>
        </w:rPr>
        <w:t xml:space="preserve">results </w:t>
      </w:r>
      <w:r w:rsidR="005E7446" w:rsidRPr="007C0FBE">
        <w:rPr>
          <w:rFonts w:cs="Times New Roman"/>
          <w:color w:val="000000" w:themeColor="text1"/>
          <w:sz w:val="24"/>
          <w:szCs w:val="24"/>
          <w:lang w:val="en-US"/>
        </w:rPr>
        <w:t xml:space="preserve">must </w:t>
      </w:r>
      <w:r w:rsidR="009A3E86" w:rsidRPr="007C0FBE">
        <w:rPr>
          <w:rFonts w:cs="Times New Roman"/>
          <w:color w:val="000000" w:themeColor="text1"/>
          <w:sz w:val="24"/>
          <w:szCs w:val="24"/>
          <w:lang w:val="en-US"/>
        </w:rPr>
        <w:t xml:space="preserve">be interpreted taking into account the retrospective nature of the study, the selection bias associated with the inclusion </w:t>
      </w:r>
      <w:r w:rsidR="005E7446" w:rsidRPr="007C0FBE">
        <w:rPr>
          <w:rFonts w:cs="Times New Roman"/>
          <w:color w:val="000000" w:themeColor="text1"/>
          <w:sz w:val="24"/>
          <w:szCs w:val="24"/>
          <w:lang w:val="en-US"/>
        </w:rPr>
        <w:t xml:space="preserve">of </w:t>
      </w:r>
      <w:r w:rsidR="009A3E86" w:rsidRPr="007C0FBE">
        <w:rPr>
          <w:rFonts w:cs="Times New Roman"/>
          <w:color w:val="000000" w:themeColor="text1"/>
          <w:sz w:val="24"/>
          <w:szCs w:val="24"/>
          <w:lang w:val="en-US"/>
        </w:rPr>
        <w:t>patients with available viral load data, and the relatively short follow-up period, which does not allow for an assessment of the sustainability of suppression.</w:t>
      </w:r>
    </w:p>
    <w:p w14:paraId="670D1556" w14:textId="1F3EC7D0" w:rsidR="00EF6276" w:rsidRPr="007C0FBE" w:rsidRDefault="00EF6276" w:rsidP="00CA5C09">
      <w:pPr>
        <w:autoSpaceDE w:val="0"/>
        <w:autoSpaceDN w:val="0"/>
        <w:adjustRightInd w:val="0"/>
        <w:spacing w:after="0" w:line="360" w:lineRule="auto"/>
        <w:jc w:val="both"/>
        <w:rPr>
          <w:rFonts w:cs="Times New Roman"/>
          <w:b/>
          <w:bCs/>
          <w:color w:val="000000" w:themeColor="text1"/>
          <w:sz w:val="24"/>
          <w:szCs w:val="24"/>
          <w:lang w:val="en-US"/>
        </w:rPr>
      </w:pPr>
      <w:r w:rsidRPr="007C0FBE">
        <w:rPr>
          <w:rFonts w:cs="Times New Roman"/>
          <w:b/>
          <w:bCs/>
          <w:color w:val="000000"/>
          <w:sz w:val="24"/>
          <w:szCs w:val="24"/>
          <w:lang w:val="en-US"/>
        </w:rPr>
        <w:t>Lost to follow-up</w:t>
      </w:r>
    </w:p>
    <w:p w14:paraId="59600847" w14:textId="395028FD" w:rsidR="007E4EC1" w:rsidRPr="007C0FBE" w:rsidRDefault="007E4EC1" w:rsidP="00CA5C09">
      <w:pPr>
        <w:autoSpaceDE w:val="0"/>
        <w:autoSpaceDN w:val="0"/>
        <w:adjustRightInd w:val="0"/>
        <w:spacing w:after="0" w:line="360" w:lineRule="auto"/>
        <w:jc w:val="both"/>
        <w:rPr>
          <w:rFonts w:cs="Times New Roman"/>
          <w:color w:val="000000" w:themeColor="text1"/>
          <w:sz w:val="24"/>
          <w:szCs w:val="24"/>
          <w:lang w:val="en-US"/>
        </w:rPr>
      </w:pPr>
      <w:r w:rsidRPr="007C0FBE">
        <w:rPr>
          <w:rFonts w:cs="Times New Roman"/>
          <w:color w:val="000000" w:themeColor="text1"/>
          <w:sz w:val="24"/>
          <w:szCs w:val="24"/>
          <w:lang w:val="en-US"/>
        </w:rPr>
        <w:t xml:space="preserve">In our study, </w:t>
      </w:r>
      <w:r w:rsidR="00EF6276" w:rsidRPr="007C0FBE">
        <w:rPr>
          <w:rFonts w:cs="Times New Roman"/>
          <w:color w:val="000000" w:themeColor="text1"/>
          <w:sz w:val="24"/>
          <w:szCs w:val="24"/>
          <w:lang w:val="en-US"/>
        </w:rPr>
        <w:t xml:space="preserve">the rapid </w:t>
      </w:r>
      <w:r w:rsidRPr="007C0FBE">
        <w:rPr>
          <w:rFonts w:cs="Times New Roman"/>
          <w:color w:val="000000" w:themeColor="text1"/>
          <w:sz w:val="24"/>
          <w:szCs w:val="24"/>
          <w:lang w:val="en-US"/>
        </w:rPr>
        <w:t xml:space="preserve">initiation of ART with a recommended protocol is, however, </w:t>
      </w:r>
      <w:r w:rsidR="009C6CF8" w:rsidRPr="007C0FBE">
        <w:rPr>
          <w:rFonts w:cs="Times New Roman"/>
          <w:color w:val="000000" w:themeColor="text1"/>
          <w:sz w:val="24"/>
          <w:szCs w:val="24"/>
          <w:lang w:val="en-US"/>
        </w:rPr>
        <w:t xml:space="preserve">affected </w:t>
      </w:r>
      <w:r w:rsidRPr="007C0FBE">
        <w:rPr>
          <w:rFonts w:cs="Times New Roman"/>
          <w:color w:val="000000" w:themeColor="text1"/>
          <w:sz w:val="24"/>
          <w:szCs w:val="24"/>
          <w:lang w:val="en-US"/>
        </w:rPr>
        <w:t xml:space="preserve">by the high rate (30.9%) of lost to follow-up (LTFU) after only 12 months of follow-up.  This high rate of LOD in an urban referral center such as CHU-YO is concerning. </w:t>
      </w:r>
      <w:r w:rsidR="009C6CF8" w:rsidRPr="007C0FBE">
        <w:rPr>
          <w:rFonts w:cs="Times New Roman"/>
          <w:color w:val="000000" w:themeColor="text1"/>
          <w:sz w:val="24"/>
          <w:szCs w:val="24"/>
          <w:lang w:val="en-US"/>
        </w:rPr>
        <w:t xml:space="preserve">It </w:t>
      </w:r>
      <w:r w:rsidRPr="007C0FBE">
        <w:rPr>
          <w:rFonts w:cs="Times New Roman"/>
          <w:color w:val="000000" w:themeColor="text1"/>
          <w:sz w:val="24"/>
          <w:szCs w:val="24"/>
          <w:lang w:val="en-US"/>
        </w:rPr>
        <w:t>could be explained by factors such as the young age of some patients, low educational attainment, non-disclosure of status, and lack of social support</w:t>
      </w:r>
      <w:r w:rsidR="00FD6356" w:rsidRPr="007C0FBE">
        <w:rPr>
          <w:rFonts w:cs="Times New Roman"/>
          <w:color w:val="000000" w:themeColor="text1"/>
          <w:sz w:val="24"/>
          <w:szCs w:val="24"/>
          <w:lang w:val="en-US"/>
        </w:rPr>
        <w:t xml:space="preserve">. </w:t>
      </w:r>
      <w:r w:rsidR="001F45AB" w:rsidRPr="007C0FBE">
        <w:rPr>
          <w:rFonts w:cs="Times New Roman"/>
          <w:color w:val="000000" w:themeColor="text1"/>
          <w:sz w:val="24"/>
          <w:szCs w:val="24"/>
          <w:lang w:val="en-US"/>
        </w:rPr>
        <w:t xml:space="preserve">There is </w:t>
      </w:r>
      <w:r w:rsidR="00FD6356" w:rsidRPr="007C0FBE">
        <w:rPr>
          <w:rFonts w:cs="Times New Roman"/>
          <w:color w:val="000000" w:themeColor="text1"/>
          <w:sz w:val="24"/>
          <w:szCs w:val="24"/>
          <w:lang w:val="en-US"/>
        </w:rPr>
        <w:t xml:space="preserve">also </w:t>
      </w:r>
      <w:r w:rsidRPr="007C0FBE">
        <w:rPr>
          <w:rFonts w:cs="Times New Roman"/>
          <w:color w:val="000000" w:themeColor="text1"/>
          <w:sz w:val="24"/>
          <w:szCs w:val="24"/>
          <w:lang w:val="en-US"/>
        </w:rPr>
        <w:t xml:space="preserve">the security crisis in Burkina Faso, with the displacement of internally displaced persons (IDPs). </w:t>
      </w:r>
      <w:r w:rsidR="00D45C7F" w:rsidRPr="007C0FBE">
        <w:rPr>
          <w:rFonts w:cs="Times New Roman"/>
          <w:color w:val="000000" w:themeColor="text1"/>
          <w:sz w:val="24"/>
          <w:szCs w:val="24"/>
          <w:lang w:val="en-US"/>
        </w:rPr>
        <w:t xml:space="preserve"> </w:t>
      </w:r>
      <w:r w:rsidR="00D45C7F" w:rsidRPr="00076C4B">
        <w:rPr>
          <w:rFonts w:cs="Times New Roman"/>
          <w:color w:val="000000" w:themeColor="text1"/>
          <w:sz w:val="24"/>
          <w:szCs w:val="24"/>
        </w:rPr>
        <w:t xml:space="preserve">This proportion of </w:t>
      </w:r>
      <w:proofErr w:type="spellStart"/>
      <w:r w:rsidR="00D45C7F" w:rsidRPr="00076C4B">
        <w:rPr>
          <w:rFonts w:cs="Times New Roman"/>
          <w:color w:val="000000" w:themeColor="text1"/>
          <w:sz w:val="24"/>
          <w:szCs w:val="24"/>
        </w:rPr>
        <w:t>LODs</w:t>
      </w:r>
      <w:proofErr w:type="spellEnd"/>
      <w:r w:rsidR="00D45C7F" w:rsidRPr="00076C4B">
        <w:rPr>
          <w:rFonts w:cs="Times New Roman"/>
          <w:color w:val="000000" w:themeColor="text1"/>
          <w:sz w:val="24"/>
          <w:szCs w:val="24"/>
        </w:rPr>
        <w:t xml:space="preserve"> </w:t>
      </w:r>
      <w:proofErr w:type="spellStart"/>
      <w:r w:rsidR="00D45C7F" w:rsidRPr="00076C4B">
        <w:rPr>
          <w:rFonts w:cs="Times New Roman"/>
          <w:color w:val="000000" w:themeColor="text1"/>
          <w:sz w:val="24"/>
          <w:szCs w:val="24"/>
        </w:rPr>
        <w:t>is</w:t>
      </w:r>
      <w:proofErr w:type="spellEnd"/>
      <w:r w:rsidR="00D45C7F" w:rsidRPr="00076C4B">
        <w:rPr>
          <w:rFonts w:cs="Times New Roman"/>
          <w:color w:val="000000" w:themeColor="text1"/>
          <w:sz w:val="24"/>
          <w:szCs w:val="24"/>
        </w:rPr>
        <w:t xml:space="preserve"> </w:t>
      </w:r>
      <w:proofErr w:type="spellStart"/>
      <w:r w:rsidR="00D45C7F" w:rsidRPr="00076C4B">
        <w:rPr>
          <w:rFonts w:cs="Times New Roman"/>
          <w:color w:val="000000" w:themeColor="text1"/>
          <w:sz w:val="24"/>
          <w:szCs w:val="24"/>
        </w:rPr>
        <w:t>also</w:t>
      </w:r>
      <w:proofErr w:type="spellEnd"/>
      <w:r w:rsidR="00D45C7F" w:rsidRPr="00076C4B">
        <w:rPr>
          <w:rFonts w:cs="Times New Roman"/>
          <w:color w:val="000000" w:themeColor="text1"/>
          <w:sz w:val="24"/>
          <w:szCs w:val="24"/>
        </w:rPr>
        <w:t xml:space="preserve"> </w:t>
      </w:r>
      <w:proofErr w:type="spellStart"/>
      <w:r w:rsidR="00D45C7F" w:rsidRPr="00076C4B">
        <w:rPr>
          <w:rFonts w:cs="Times New Roman"/>
          <w:color w:val="000000" w:themeColor="text1"/>
          <w:sz w:val="24"/>
          <w:szCs w:val="24"/>
        </w:rPr>
        <w:t>reported</w:t>
      </w:r>
      <w:proofErr w:type="spellEnd"/>
      <w:r w:rsidR="00D45C7F" w:rsidRPr="00076C4B">
        <w:rPr>
          <w:rFonts w:cs="Times New Roman"/>
          <w:color w:val="000000" w:themeColor="text1"/>
          <w:sz w:val="24"/>
          <w:szCs w:val="24"/>
        </w:rPr>
        <w:t xml:space="preserve"> in Africa</w:t>
      </w:r>
      <w:r w:rsidR="00D45C7F" w:rsidRPr="00076C4B">
        <w:rPr>
          <w:rFonts w:cs="Times New Roman"/>
          <w:color w:val="000000" w:themeColor="text1"/>
          <w:sz w:val="24"/>
          <w:szCs w:val="24"/>
        </w:rPr>
        <w:fldChar w:fldCharType="begin"/>
      </w:r>
      <w:r w:rsidR="002E6D1A">
        <w:rPr>
          <w:rFonts w:cs="Times New Roman"/>
          <w:color w:val="000000" w:themeColor="text1"/>
          <w:sz w:val="24"/>
          <w:szCs w:val="24"/>
        </w:rPr>
        <w:instrText xml:space="preserve"> ADDIN ZOTERO_ITEM CSL_CITATION {"citationID":"SajMahqc","properties":{"formattedCitation":"[37,38]","plainCitation":"[37,38]","noteIndex":0},"citationItems":[{"id":2477,"uris":["http://zotero.org/users/2517200/items/X9FPYVEP"],"itemData":{"id":2477,"type":"article-journal","abstract":"Background\nHuman immunodeficiency virus (HIV) remains a global health threat, especially in developing countries. The successful scale-up of antiretroviral therapy (ART) programs to address this threat is hindered by a high proportion of patient loss to follow-up (LTFU). LTFU is associated with poor viral suppression and increased mortality. It is particularly acute among adolescents, who face unique adherence challenges. Although LTFU is a critical obstacle on the continuum of care for adolescents, few regional-level studies report the proportion of LTFU among adolescents receiving ART. Therefore, a systematic review and meta-analysis were conducted to estimate the pooled LTFU in ART programs among adolescents living with HIV in sub-Saharan Africa (SSA).\n\nMethods\nWe searched five databases (PubMed, Embase (Elsevier), PsycINFO, CINAHL, and Scopus) for articles published between 2005 and 2020 and reference lists of included articles. The PRISMA guidelines for systematic reviews were followed. A standardised checklist to extract data was used. Descriptive summaries were presented using narrative tables and figures. Heterogeneity within the included studies was examined using the Cochrane Q test statistics and I2 test. Random effect models were used to estimate the pooled prevalence of LTFU among ALHIV. We used Stata version 16 statistical software for our analysis.\n\nResults\nTwenty-nine eligible studies (n = 285,564) were included. An estimated 15.07% (95% CI: 11.07, 19.07) of ALHIV were LTFU. Older adolescents (15–19 years old) were 43% (AOR = 0.57, 95% CI: 0.37, 0.87) more likely to be LTFU than younger (10–14 years old) adolescents. We find an insignificant relationship between gender and LTFU (AOR = 0.95, 95% CI: 0.87, 1.03). A subgroup analysis found that regional differences in the proportion of adolescent LTFU were not statistically significant. The trend analysis indicates an increasing proportion of adolescent LTFU over time.\n\nConclusions and recommendations\nThe proportion of LTFU among HIV-positive adolescents in SSA seems higher than those reported in other regions. Older adolescents in the region are at an increased risk for LTFU than younger adolescents. These findings may help policymakers develop appropriate strategies to retain ALHIV in ART services. Such strategies could include community ART distribution points, appointment spacing, adherence clubs, continuous free access to ART, and community-based adherence support.","container-title":"PLoS ONE","ISSN":"1932-6203","issue":"8","journalAbbreviation":"PLoS One","page":"0272906","title":"The proportion of loss to follow-up from antiretroviral therapy (ART) and its association with age among adolescents living with HIV in sub-Saharan Africa: A systematic review and meta-analysis","title-short":"The proportion of loss to follow-up from antiretroviral therapy (ART) and its association with age among adolescents living with HIV in sub-Saharan Africa","volume":"17","author":[{"family":"Leshargie","given":"Cheru Tesema"},{"family":"Demant","given":"Daniel"},{"family":"Burrowes","given":"Sahai"},{"family":"Frawley","given":"Jane"}],"issued":{"date-parts":[["2022",8,11]]}}},{"id":2480,"uris":["http://zotero.org/users/2517200/items/HAWPTCTD"],"itemData":{"id":2480,"type":"article-journal","abstract":"Background Many HIV treatment programs in resource-limited settings are plagued by high rates of loss to follow-up (LTFU). Most studies have not distinguished between those who briefly interrupt, but return to care, and those more chronically lost to follow-up. Methods We conducted a retrospective cohort study of 11,397 adults initiating antiretroviral therapy (ART) in 71 Southern African Catholic Bishops Conference/Catholic Relief Services HIV treatment clinics between January 2004 and December 2008. We distinguished among patients with early death, within the first 7 months on ART; patients with interruptions in laboratory monitoring (ILM), defined as missing visits in the first 7 months on ART, but returning to care by 12 months; and those LTFU, defined as missing all follow-up visits in the first 12 months on ART. We used multilevel logistic regression models to determine patient and clinic-level characteristics associated with these outcomes. Results In the first year on ART, 60% of patients remained in care, 30% missed laboratory visits, and 10% suffered early death. Of the 3,194 patients who missed laboratory visits, 40% had ILM, resuming care by 12 months. After 12 months on ART, patients with ILM had a 30% increase in det</w:instrText>
      </w:r>
      <w:r w:rsidR="002E6D1A" w:rsidRPr="007C0FBE">
        <w:rPr>
          <w:rFonts w:cs="Times New Roman"/>
          <w:color w:val="000000" w:themeColor="text1"/>
          <w:sz w:val="24"/>
          <w:szCs w:val="24"/>
          <w:lang w:val="en-US"/>
        </w:rPr>
        <w:instrText xml:space="preserve">ectable viremia compared to those who remained in care. Risk of LTFU decreased with increasing enrollment year, and was lowest for patients who enrolled in 2008 compared to 2004 [OR 0.49, 95%CI 0.39–0.62]. Conclusions In a large community-based cohort in South Africa, nearly 30% of patients miss follow-up visits for CD4 monitoring in the first year after starting ART. Of those, 40% have ILM but return to clinic with worse virologic outcomes than those who remain in care. The risk of chronic LTFU decreased with enrollment year. As ART availability increases, interruptions in care may become more common, and should be accounted for in addressing program LTFU.","container-title":"PLOS ONE","ISSN":"1932-6203","issue":"3","journalAbbreviation":"PLOS ONE","language":"fr","note":"publisher: Public Library of Science","page":"32993","source":"PLoS Journals","title":"Not All Are Lost: Interrupted Laboratory Monitoring, Early Death, and Loss to Follow-Up (LTFU) in a Large South African Treatment Program","title-short":"Not All Are Lost","volume":"7","author":[{"family":"Ahonkhai","given":"Aima A."},{"family":"Noubary","given":"Farzad"},{"family":"Munro","given":"Alison"},{"family":"Stark","given":"Ruth"},{"family":"Wilke","given":"Marisa"},{"family":"Freedberg","given":"Kenneth A."},{"family":"Wood","given":"Robin"},{"family":"Losina","given":"Elena"}],"issued":{"date-parts":[["2012",3,12]]}}}],"schema":"https://github.com/citation-style-language/schema/raw/master/csl-citation.json"} </w:instrText>
      </w:r>
      <w:r w:rsidR="00D45C7F" w:rsidRPr="00076C4B">
        <w:rPr>
          <w:rFonts w:cs="Times New Roman"/>
          <w:color w:val="000000" w:themeColor="text1"/>
          <w:sz w:val="24"/>
          <w:szCs w:val="24"/>
        </w:rPr>
        <w:fldChar w:fldCharType="separate"/>
      </w:r>
      <w:r w:rsidR="002E6D1A" w:rsidRPr="007C0FBE">
        <w:rPr>
          <w:rFonts w:cs="Times New Roman"/>
          <w:sz w:val="24"/>
          <w:lang w:val="en-US"/>
        </w:rPr>
        <w:t>[37,38]</w:t>
      </w:r>
      <w:r w:rsidR="00D45C7F" w:rsidRPr="00076C4B">
        <w:rPr>
          <w:rFonts w:cs="Times New Roman"/>
          <w:color w:val="000000" w:themeColor="text1"/>
          <w:sz w:val="24"/>
          <w:szCs w:val="24"/>
        </w:rPr>
        <w:fldChar w:fldCharType="end"/>
      </w:r>
      <w:r w:rsidR="00D45C7F" w:rsidRPr="007C0FBE">
        <w:rPr>
          <w:rFonts w:cs="Times New Roman"/>
          <w:color w:val="000000" w:themeColor="text1"/>
          <w:sz w:val="24"/>
          <w:szCs w:val="24"/>
          <w:lang w:val="en-US"/>
        </w:rPr>
        <w:t xml:space="preserve"> . </w:t>
      </w:r>
      <w:r w:rsidRPr="007C0FBE">
        <w:rPr>
          <w:rFonts w:cs="Times New Roman"/>
          <w:color w:val="000000" w:themeColor="text1"/>
          <w:sz w:val="24"/>
          <w:szCs w:val="24"/>
          <w:lang w:val="en-US"/>
        </w:rPr>
        <w:t xml:space="preserve">This finding suggests the implementation of proactive follow-up </w:t>
      </w:r>
      <w:r w:rsidR="001F45AB" w:rsidRPr="007C0FBE">
        <w:rPr>
          <w:rFonts w:cs="Times New Roman"/>
          <w:color w:val="000000" w:themeColor="text1"/>
          <w:sz w:val="24"/>
          <w:szCs w:val="24"/>
          <w:lang w:val="en-US"/>
        </w:rPr>
        <w:t xml:space="preserve">and </w:t>
      </w:r>
      <w:r w:rsidR="009C6CF8" w:rsidRPr="007C0FBE">
        <w:rPr>
          <w:rFonts w:cs="Times New Roman"/>
          <w:color w:val="000000" w:themeColor="text1"/>
          <w:sz w:val="24"/>
          <w:szCs w:val="24"/>
          <w:lang w:val="en-US"/>
        </w:rPr>
        <w:t xml:space="preserve">the </w:t>
      </w:r>
      <w:r w:rsidR="001F45AB" w:rsidRPr="007C0FBE">
        <w:rPr>
          <w:rFonts w:cs="Times New Roman"/>
          <w:color w:val="000000" w:themeColor="text1"/>
          <w:sz w:val="24"/>
          <w:szCs w:val="24"/>
          <w:lang w:val="en-US"/>
        </w:rPr>
        <w:t xml:space="preserve">strengthening of active LOD search mechanisms </w:t>
      </w:r>
      <w:r w:rsidRPr="007C0FBE">
        <w:rPr>
          <w:rFonts w:cs="Times New Roman"/>
          <w:color w:val="000000" w:themeColor="text1"/>
          <w:sz w:val="24"/>
          <w:szCs w:val="24"/>
          <w:lang w:val="en-US"/>
        </w:rPr>
        <w:t xml:space="preserve">in </w:t>
      </w:r>
      <w:r w:rsidR="002E6D1A" w:rsidRPr="007C0FBE">
        <w:rPr>
          <w:rFonts w:cs="Times New Roman"/>
          <w:color w:val="000000" w:themeColor="text1"/>
          <w:sz w:val="24"/>
          <w:szCs w:val="24"/>
          <w:lang w:val="en-US"/>
        </w:rPr>
        <w:t xml:space="preserve">order </w:t>
      </w:r>
      <w:r w:rsidRPr="007C0FBE">
        <w:rPr>
          <w:rFonts w:cs="Times New Roman"/>
          <w:color w:val="000000" w:themeColor="text1"/>
          <w:sz w:val="24"/>
          <w:szCs w:val="24"/>
          <w:lang w:val="en-US"/>
        </w:rPr>
        <w:t>to achieve the third 95 target.</w:t>
      </w:r>
    </w:p>
    <w:p w14:paraId="3654AD6C" w14:textId="77777777" w:rsidR="00C027AB" w:rsidRPr="007C0FBE" w:rsidRDefault="00C027AB" w:rsidP="00CA5C09">
      <w:pPr>
        <w:autoSpaceDE w:val="0"/>
        <w:autoSpaceDN w:val="0"/>
        <w:adjustRightInd w:val="0"/>
        <w:spacing w:after="0" w:line="360" w:lineRule="auto"/>
        <w:jc w:val="both"/>
        <w:rPr>
          <w:rFonts w:cs="Times New Roman"/>
          <w:color w:val="000000" w:themeColor="text1"/>
          <w:sz w:val="24"/>
          <w:szCs w:val="24"/>
          <w:lang w:val="en-US"/>
        </w:rPr>
      </w:pPr>
    </w:p>
    <w:p w14:paraId="5E999661" w14:textId="77777777" w:rsidR="000F2621" w:rsidRPr="007C0FBE" w:rsidRDefault="00D96CFF" w:rsidP="00A01135">
      <w:pPr>
        <w:autoSpaceDE w:val="0"/>
        <w:autoSpaceDN w:val="0"/>
        <w:adjustRightInd w:val="0"/>
        <w:spacing w:after="0" w:line="360" w:lineRule="auto"/>
        <w:jc w:val="both"/>
        <w:rPr>
          <w:rFonts w:cs="Times New Roman"/>
          <w:color w:val="000000"/>
          <w:sz w:val="24"/>
          <w:szCs w:val="24"/>
          <w:lang w:val="en-US"/>
        </w:rPr>
      </w:pPr>
      <w:r w:rsidRPr="007C0FBE">
        <w:rPr>
          <w:rFonts w:cs="Times New Roman"/>
          <w:b/>
          <w:bCs/>
          <w:color w:val="000000" w:themeColor="text1"/>
          <w:sz w:val="24"/>
          <w:szCs w:val="24"/>
          <w:lang w:val="en-US"/>
        </w:rPr>
        <w:t>Conclusion</w:t>
      </w:r>
      <w:r w:rsidR="00CA5C09" w:rsidRPr="007C0FBE">
        <w:rPr>
          <w:rFonts w:cs="Times New Roman"/>
          <w:color w:val="000000" w:themeColor="text1"/>
          <w:sz w:val="24"/>
          <w:szCs w:val="24"/>
          <w:lang w:val="en-US"/>
        </w:rPr>
        <w:t xml:space="preserve">: </w:t>
      </w:r>
      <w:r w:rsidR="00C027AB" w:rsidRPr="007C0FBE">
        <w:rPr>
          <w:rFonts w:cs="Times New Roman"/>
          <w:color w:val="000000"/>
          <w:sz w:val="24"/>
          <w:szCs w:val="24"/>
          <w:lang w:val="en-US"/>
        </w:rPr>
        <w:t>Our study highlights a profile of PLHIV who are predominantly female, middle-aged, married, voluntarily tested but with severe immunodeficiency</w:t>
      </w:r>
      <w:r w:rsidR="000F2621" w:rsidRPr="007C0FBE">
        <w:rPr>
          <w:rFonts w:cs="Times New Roman"/>
          <w:color w:val="000000"/>
          <w:sz w:val="24"/>
          <w:szCs w:val="24"/>
          <w:lang w:val="en-US"/>
        </w:rPr>
        <w:t xml:space="preserve">, </w:t>
      </w:r>
      <w:r w:rsidR="00C027AB" w:rsidRPr="007C0FBE">
        <w:rPr>
          <w:rFonts w:cs="Times New Roman"/>
          <w:color w:val="000000"/>
          <w:sz w:val="24"/>
          <w:szCs w:val="24"/>
          <w:lang w:val="en-US"/>
        </w:rPr>
        <w:t xml:space="preserve">a high frequency of </w:t>
      </w:r>
      <w:r w:rsidR="00C027AB" w:rsidRPr="007C0FBE">
        <w:rPr>
          <w:rFonts w:cs="Times New Roman"/>
          <w:color w:val="000000"/>
          <w:sz w:val="24"/>
          <w:szCs w:val="24"/>
          <w:lang w:val="en-US"/>
        </w:rPr>
        <w:lastRenderedPageBreak/>
        <w:t xml:space="preserve">tuberculosis, hypertension, and </w:t>
      </w:r>
      <w:proofErr w:type="spellStart"/>
      <w:r w:rsidR="000F2621" w:rsidRPr="007C0FBE">
        <w:rPr>
          <w:rFonts w:cs="Times New Roman"/>
          <w:color w:val="000000"/>
          <w:sz w:val="24"/>
          <w:szCs w:val="24"/>
          <w:lang w:val="en-US"/>
        </w:rPr>
        <w:t>dysglycemia</w:t>
      </w:r>
      <w:proofErr w:type="spellEnd"/>
      <w:r w:rsidR="000F2621" w:rsidRPr="007C0FBE">
        <w:rPr>
          <w:rFonts w:cs="Times New Roman"/>
          <w:color w:val="000000"/>
          <w:sz w:val="24"/>
          <w:szCs w:val="24"/>
          <w:lang w:val="en-US"/>
        </w:rPr>
        <w:t>.</w:t>
      </w:r>
      <w:r w:rsidR="00C027AB" w:rsidRPr="007C0FBE">
        <w:rPr>
          <w:rFonts w:cs="Times New Roman"/>
          <w:color w:val="000000"/>
          <w:sz w:val="24"/>
          <w:szCs w:val="24"/>
          <w:lang w:val="en-US"/>
        </w:rPr>
        <w:t xml:space="preserve"> We also note the application of Test and Treat, characterized by a short delay in starting ART, the use of WHO-recommended protocols, and virological suppression achieved in 94% of them, despite a high number of lost to follow-up, </w:t>
      </w:r>
      <w:r w:rsidR="000F2621" w:rsidRPr="007C0FBE">
        <w:rPr>
          <w:rFonts w:cs="Times New Roman"/>
          <w:color w:val="000000"/>
          <w:sz w:val="24"/>
          <w:szCs w:val="24"/>
          <w:lang w:val="en-US"/>
        </w:rPr>
        <w:t xml:space="preserve">which prevents the achievement </w:t>
      </w:r>
      <w:r w:rsidR="00C027AB" w:rsidRPr="007C0FBE">
        <w:rPr>
          <w:rFonts w:cs="Times New Roman"/>
          <w:color w:val="000000"/>
          <w:sz w:val="24"/>
          <w:szCs w:val="24"/>
          <w:lang w:val="en-US"/>
        </w:rPr>
        <w:t>of the third 95.</w:t>
      </w:r>
    </w:p>
    <w:p w14:paraId="43FAC438" w14:textId="2CB3EE11" w:rsidR="00C027AB" w:rsidRPr="007C0FBE" w:rsidRDefault="00C027AB" w:rsidP="00A01135">
      <w:pPr>
        <w:autoSpaceDE w:val="0"/>
        <w:autoSpaceDN w:val="0"/>
        <w:adjustRightInd w:val="0"/>
        <w:spacing w:after="0" w:line="360" w:lineRule="auto"/>
        <w:jc w:val="both"/>
        <w:rPr>
          <w:rFonts w:cs="Times New Roman"/>
          <w:color w:val="000000"/>
          <w:sz w:val="24"/>
          <w:szCs w:val="24"/>
          <w:lang w:val="en-US"/>
        </w:rPr>
      </w:pPr>
      <w:r w:rsidRPr="007C0FBE">
        <w:rPr>
          <w:rFonts w:cs="Times New Roman"/>
          <w:color w:val="000000"/>
          <w:sz w:val="24"/>
          <w:szCs w:val="24"/>
          <w:lang w:val="en-US"/>
        </w:rPr>
        <w:t xml:space="preserve">These results suggest that early screening strategies and active search </w:t>
      </w:r>
      <w:r w:rsidR="000F2621" w:rsidRPr="007C0FBE">
        <w:rPr>
          <w:rFonts w:cs="Times New Roman"/>
          <w:color w:val="000000"/>
          <w:sz w:val="24"/>
          <w:szCs w:val="24"/>
          <w:lang w:val="en-US"/>
        </w:rPr>
        <w:t>for</w:t>
      </w:r>
      <w:r w:rsidRPr="007C0FBE">
        <w:rPr>
          <w:rFonts w:cs="Times New Roman"/>
          <w:color w:val="000000"/>
          <w:sz w:val="24"/>
          <w:szCs w:val="24"/>
          <w:lang w:val="en-US"/>
        </w:rPr>
        <w:t xml:space="preserve"> PDVs </w:t>
      </w:r>
      <w:r w:rsidR="000F2621" w:rsidRPr="007C0FBE">
        <w:rPr>
          <w:rFonts w:cs="Times New Roman"/>
          <w:color w:val="000000"/>
          <w:sz w:val="24"/>
          <w:szCs w:val="24"/>
          <w:lang w:val="en-US"/>
        </w:rPr>
        <w:t xml:space="preserve">and comorbidities </w:t>
      </w:r>
      <w:r w:rsidRPr="007C0FBE">
        <w:rPr>
          <w:rFonts w:cs="Times New Roman"/>
          <w:color w:val="000000"/>
          <w:sz w:val="24"/>
          <w:szCs w:val="24"/>
          <w:lang w:val="en-US"/>
        </w:rPr>
        <w:t>should be strengthened in our context</w:t>
      </w:r>
      <w:r w:rsidR="000F2621" w:rsidRPr="007C0FBE">
        <w:rPr>
          <w:rFonts w:cs="Times New Roman"/>
          <w:color w:val="000000"/>
          <w:sz w:val="24"/>
          <w:szCs w:val="24"/>
          <w:lang w:val="en-US"/>
        </w:rPr>
        <w:t xml:space="preserve">. </w:t>
      </w:r>
    </w:p>
    <w:p w14:paraId="78463030" w14:textId="77777777" w:rsidR="007C0FBE" w:rsidRPr="007C0FBE" w:rsidRDefault="007C0FBE" w:rsidP="00D96CFF">
      <w:pPr>
        <w:autoSpaceDE w:val="0"/>
        <w:autoSpaceDN w:val="0"/>
        <w:adjustRightInd w:val="0"/>
        <w:spacing w:after="0" w:line="360" w:lineRule="auto"/>
        <w:jc w:val="both"/>
        <w:rPr>
          <w:rFonts w:cs="Times New Roman"/>
          <w:color w:val="000000" w:themeColor="text1"/>
          <w:sz w:val="24"/>
          <w:szCs w:val="24"/>
          <w:lang w:val="en-US"/>
        </w:rPr>
      </w:pPr>
    </w:p>
    <w:p w14:paraId="50818CBC"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b/>
          <w:bCs/>
          <w:color w:val="auto"/>
          <w:lang w:val="en-US"/>
        </w:rPr>
        <w:t xml:space="preserve">DISCLAIMER (ARTIFICIAL INTELLIGENCE) </w:t>
      </w:r>
    </w:p>
    <w:p w14:paraId="1500F0AD"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color w:val="auto"/>
          <w:lang w:val="en-US"/>
        </w:rPr>
        <w:t xml:space="preserve"> </w:t>
      </w:r>
    </w:p>
    <w:p w14:paraId="601DDEEF"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color w:val="auto"/>
          <w:lang w:val="en-US"/>
        </w:rPr>
        <w:t xml:space="preserve">Author(s) hereby declare that NO generative AI technologies such as Large Language Models (ChatGPT, COPILOT, etc.) and text-to-image </w:t>
      </w:r>
    </w:p>
    <w:p w14:paraId="74FE589A"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color w:val="auto"/>
          <w:lang w:val="en-US"/>
        </w:rPr>
        <w:t xml:space="preserve">generators have been used during the writing or editing of this manuscript.  </w:t>
      </w:r>
    </w:p>
    <w:p w14:paraId="5C9A0DB8"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color w:val="auto"/>
          <w:lang w:val="en-US"/>
        </w:rPr>
        <w:t xml:space="preserve"> </w:t>
      </w:r>
    </w:p>
    <w:p w14:paraId="1D0D3CC3"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b/>
          <w:bCs/>
          <w:color w:val="auto"/>
          <w:lang w:val="en-US"/>
        </w:rPr>
        <w:t xml:space="preserve">CONSENT </w:t>
      </w:r>
    </w:p>
    <w:p w14:paraId="0F41BC9B" w14:textId="6B7F1C70"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b/>
          <w:bCs/>
          <w:color w:val="auto"/>
          <w:lang w:val="en-US"/>
        </w:rPr>
        <w:t xml:space="preserve"> </w:t>
      </w:r>
      <w:r w:rsidRPr="007C0FBE">
        <w:rPr>
          <w:rFonts w:ascii="Times New Roman" w:hAnsi="Times New Roman" w:cs="Times New Roman"/>
          <w:color w:val="auto"/>
          <w:lang w:val="en-US"/>
        </w:rPr>
        <w:t xml:space="preserve">It is not applicable. </w:t>
      </w:r>
    </w:p>
    <w:p w14:paraId="67ED2E78"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b/>
          <w:bCs/>
          <w:color w:val="auto"/>
          <w:lang w:val="en-US"/>
        </w:rPr>
        <w:t xml:space="preserve"> </w:t>
      </w:r>
    </w:p>
    <w:p w14:paraId="111C9939"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b/>
          <w:bCs/>
          <w:color w:val="auto"/>
          <w:lang w:val="en-US"/>
        </w:rPr>
        <w:t xml:space="preserve">ETHICAL APPROVAL </w:t>
      </w:r>
    </w:p>
    <w:p w14:paraId="4D9C15E8" w14:textId="0672DFBA"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b/>
          <w:bCs/>
          <w:color w:val="auto"/>
          <w:lang w:val="en-US"/>
        </w:rPr>
        <w:t xml:space="preserve"> </w:t>
      </w:r>
      <w:r w:rsidRPr="007C0FBE">
        <w:rPr>
          <w:rFonts w:ascii="Times New Roman" w:hAnsi="Times New Roman" w:cs="Times New Roman"/>
          <w:color w:val="auto"/>
          <w:lang w:val="en-US"/>
        </w:rPr>
        <w:t xml:space="preserve">The anonymity and confidentiality of personal data were preserved during data collection. </w:t>
      </w:r>
      <w:proofErr w:type="spellStart"/>
      <w:r w:rsidRPr="007C0FBE">
        <w:rPr>
          <w:rFonts w:ascii="Times New Roman" w:hAnsi="Times New Roman" w:cs="Times New Roman"/>
          <w:color w:val="auto"/>
          <w:lang w:val="en-US"/>
        </w:rPr>
        <w:t>Authorisation</w:t>
      </w:r>
      <w:proofErr w:type="spellEnd"/>
      <w:r w:rsidRPr="007C0FBE">
        <w:rPr>
          <w:rFonts w:ascii="Times New Roman" w:hAnsi="Times New Roman" w:cs="Times New Roman"/>
          <w:color w:val="auto"/>
          <w:lang w:val="en-US"/>
        </w:rPr>
        <w:t xml:space="preserve"> for data collection was obtained from the management of the CHU-YO, and we obtained the agreement of the various heads of the department concerned.  </w:t>
      </w:r>
    </w:p>
    <w:p w14:paraId="78015213"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color w:val="auto"/>
          <w:lang w:val="en-US"/>
        </w:rPr>
        <w:t xml:space="preserve"> </w:t>
      </w:r>
    </w:p>
    <w:p w14:paraId="65B69936" w14:textId="77777777"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b/>
          <w:bCs/>
          <w:color w:val="auto"/>
          <w:lang w:val="en-US"/>
        </w:rPr>
        <w:t xml:space="preserve">COMPETING INTERESTS </w:t>
      </w:r>
    </w:p>
    <w:p w14:paraId="647ED260" w14:textId="7FFD9525" w:rsidR="007C0FBE" w:rsidRPr="007C0FBE" w:rsidRDefault="007C0FBE" w:rsidP="007C0FBE">
      <w:pPr>
        <w:pStyle w:val="Default"/>
        <w:rPr>
          <w:rFonts w:ascii="Times New Roman" w:hAnsi="Times New Roman" w:cs="Times New Roman"/>
          <w:color w:val="auto"/>
          <w:lang w:val="en-US"/>
        </w:rPr>
      </w:pPr>
      <w:r w:rsidRPr="007C0FBE">
        <w:rPr>
          <w:rFonts w:ascii="Times New Roman" w:hAnsi="Times New Roman" w:cs="Times New Roman"/>
          <w:color w:val="auto"/>
          <w:lang w:val="en-US"/>
        </w:rPr>
        <w:t xml:space="preserve"> Authors have declared that they have no known competing financial interests or non-financial interests or personal relationships that could have appeared to influence the work reported in this paper. </w:t>
      </w:r>
    </w:p>
    <w:p w14:paraId="00081105" w14:textId="77777777" w:rsidR="007C0FBE" w:rsidRPr="007C0FBE" w:rsidRDefault="007C0FBE" w:rsidP="00D96CFF">
      <w:pPr>
        <w:autoSpaceDE w:val="0"/>
        <w:autoSpaceDN w:val="0"/>
        <w:adjustRightInd w:val="0"/>
        <w:spacing w:after="0" w:line="360" w:lineRule="auto"/>
        <w:jc w:val="both"/>
        <w:rPr>
          <w:rFonts w:cs="Times New Roman"/>
          <w:color w:val="000000" w:themeColor="text1"/>
          <w:sz w:val="24"/>
          <w:szCs w:val="24"/>
          <w:lang w:val="en-US"/>
        </w:rPr>
      </w:pPr>
    </w:p>
    <w:p w14:paraId="0D9E5AA3" w14:textId="77777777" w:rsidR="001A148B" w:rsidRPr="007C0FBE" w:rsidRDefault="001A148B" w:rsidP="00D96CFF">
      <w:pPr>
        <w:autoSpaceDE w:val="0"/>
        <w:autoSpaceDN w:val="0"/>
        <w:adjustRightInd w:val="0"/>
        <w:spacing w:after="0" w:line="360" w:lineRule="auto"/>
        <w:jc w:val="both"/>
        <w:rPr>
          <w:rFonts w:cs="Times New Roman"/>
          <w:color w:val="000000" w:themeColor="text1"/>
          <w:sz w:val="24"/>
          <w:szCs w:val="24"/>
          <w:lang w:val="en-US"/>
        </w:rPr>
      </w:pPr>
    </w:p>
    <w:p w14:paraId="02EB964E" w14:textId="0D61B606" w:rsidR="00D96CFF" w:rsidRPr="00076C4B" w:rsidRDefault="008117A7" w:rsidP="007E4EC1">
      <w:pPr>
        <w:spacing w:after="0" w:line="360" w:lineRule="auto"/>
        <w:jc w:val="both"/>
        <w:rPr>
          <w:rFonts w:eastAsia="Times New Roman" w:cs="Times New Roman"/>
          <w:b/>
          <w:color w:val="000000" w:themeColor="text1"/>
          <w:sz w:val="24"/>
          <w:szCs w:val="24"/>
          <w:lang w:val="en-US"/>
        </w:rPr>
      </w:pPr>
      <w:r w:rsidRPr="00076C4B">
        <w:rPr>
          <w:rFonts w:eastAsia="Times New Roman" w:cs="Times New Roman"/>
          <w:b/>
          <w:color w:val="000000" w:themeColor="text1"/>
          <w:sz w:val="24"/>
          <w:szCs w:val="24"/>
          <w:lang w:val="en-US"/>
        </w:rPr>
        <w:t>References</w:t>
      </w:r>
    </w:p>
    <w:p w14:paraId="78588915" w14:textId="77777777" w:rsidR="00C65249" w:rsidRPr="007C0FBE" w:rsidRDefault="008117A7" w:rsidP="00C65249">
      <w:pPr>
        <w:pStyle w:val="Bibliography"/>
        <w:rPr>
          <w:rFonts w:cs="Times New Roman"/>
          <w:sz w:val="24"/>
          <w:lang w:val="en-US"/>
        </w:rPr>
      </w:pPr>
      <w:r w:rsidRPr="00076C4B">
        <w:fldChar w:fldCharType="begin"/>
      </w:r>
      <w:r w:rsidR="00C65249">
        <w:rPr>
          <w:lang w:val="en-US"/>
        </w:rPr>
        <w:instrText xml:space="preserve"> ADDIN ZOTERO_BIBL {"uncited":[],"omitted":[],"custom":[]} CSL_BIBLIOGRAPHY </w:instrText>
      </w:r>
      <w:r w:rsidRPr="00076C4B">
        <w:fldChar w:fldCharType="separate"/>
      </w:r>
      <w:r w:rsidR="00C65249" w:rsidRPr="00C65249">
        <w:rPr>
          <w:rFonts w:cs="Times New Roman"/>
          <w:sz w:val="24"/>
          <w:lang w:val="en-US"/>
        </w:rPr>
        <w:t>1.</w:t>
      </w:r>
      <w:r w:rsidR="00C65249" w:rsidRPr="00C65249">
        <w:rPr>
          <w:rFonts w:cs="Times New Roman"/>
          <w:sz w:val="24"/>
          <w:lang w:val="en-US"/>
        </w:rPr>
        <w:tab/>
        <w:t xml:space="preserve">The path that ends AIDS: UNAIDS Global AIDS Update 2023. </w:t>
      </w:r>
      <w:r w:rsidR="00C65249" w:rsidRPr="007C0FBE">
        <w:rPr>
          <w:rFonts w:cs="Times New Roman"/>
          <w:sz w:val="24"/>
          <w:lang w:val="en-US"/>
        </w:rPr>
        <w:t>Geneva: Joint United Nations Program on HIV/AIDS; 2023. 2023.</w:t>
      </w:r>
    </w:p>
    <w:p w14:paraId="778FEDD3" w14:textId="77777777" w:rsidR="00C65249" w:rsidRPr="007C0FBE" w:rsidRDefault="00C65249" w:rsidP="00C65249">
      <w:pPr>
        <w:pStyle w:val="Bibliography"/>
        <w:rPr>
          <w:rFonts w:cs="Times New Roman"/>
          <w:sz w:val="24"/>
          <w:lang w:val="en-US"/>
        </w:rPr>
      </w:pPr>
      <w:r w:rsidRPr="007C0FBE">
        <w:rPr>
          <w:rFonts w:cs="Times New Roman"/>
          <w:sz w:val="24"/>
          <w:lang w:val="en-US"/>
        </w:rPr>
        <w:t>2.</w:t>
      </w:r>
      <w:r w:rsidRPr="007C0FBE">
        <w:rPr>
          <w:rFonts w:cs="Times New Roman"/>
          <w:sz w:val="24"/>
          <w:lang w:val="en-US"/>
        </w:rPr>
        <w:tab/>
        <w:t>Ministry of Health and Public Hygiene of Burkina Faso. Sectoral program to combat HIV/AIDS and STIs. National standards and guidelines for HIV testing services in Burkina Faso. Ouagadougou: MSHP. 4th Edition. 2021.</w:t>
      </w:r>
    </w:p>
    <w:p w14:paraId="67A3B9F3" w14:textId="77777777" w:rsidR="00C65249" w:rsidRPr="00C65249" w:rsidRDefault="00C65249" w:rsidP="00C65249">
      <w:pPr>
        <w:pStyle w:val="Bibliography"/>
        <w:rPr>
          <w:rFonts w:cs="Times New Roman"/>
          <w:sz w:val="24"/>
          <w:lang w:val="en-US"/>
        </w:rPr>
      </w:pPr>
      <w:r w:rsidRPr="007C0FBE">
        <w:rPr>
          <w:rFonts w:cs="Times New Roman"/>
          <w:sz w:val="24"/>
          <w:lang w:val="en-US"/>
        </w:rPr>
        <w:t>3.</w:t>
      </w:r>
      <w:r w:rsidRPr="007C0FBE">
        <w:rPr>
          <w:rFonts w:cs="Times New Roman"/>
          <w:sz w:val="24"/>
          <w:lang w:val="en-US"/>
        </w:rPr>
        <w:tab/>
        <w:t xml:space="preserve">World Health Organization, Regional Office for Africa. </w:t>
      </w:r>
      <w:r w:rsidRPr="00C65249">
        <w:rPr>
          <w:rFonts w:cs="Times New Roman"/>
          <w:sz w:val="24"/>
          <w:lang w:val="en-US"/>
        </w:rPr>
        <w:t>West &amp; Central Africa HIV Catch-up: WHO in an era of transformation. Brazzaville: WHO; 2022.</w:t>
      </w:r>
    </w:p>
    <w:p w14:paraId="0F219AB0" w14:textId="77777777" w:rsidR="00C65249" w:rsidRPr="00C65249" w:rsidRDefault="00C65249" w:rsidP="00C65249">
      <w:pPr>
        <w:pStyle w:val="Bibliography"/>
        <w:rPr>
          <w:rFonts w:cs="Times New Roman"/>
          <w:sz w:val="24"/>
          <w:lang w:val="en-US"/>
        </w:rPr>
      </w:pPr>
      <w:r w:rsidRPr="00C65249">
        <w:rPr>
          <w:rFonts w:cs="Times New Roman"/>
          <w:sz w:val="24"/>
          <w:lang w:val="en-US"/>
        </w:rPr>
        <w:t>4.</w:t>
      </w:r>
      <w:r w:rsidRPr="00C65249">
        <w:rPr>
          <w:rFonts w:cs="Times New Roman"/>
          <w:sz w:val="24"/>
          <w:lang w:val="en-US"/>
        </w:rPr>
        <w:tab/>
        <w:t xml:space="preserve">van Schalkwyk C, Mahy M, Johnson LF, Imai-Eaton JW. van Schalkwyk C, Mahy M, Johnson LF, Imai-Eaton JW. </w:t>
      </w:r>
      <w:r w:rsidRPr="007C0FBE">
        <w:rPr>
          <w:rFonts w:cs="Times New Roman"/>
          <w:sz w:val="24"/>
          <w:lang w:val="en-US"/>
        </w:rPr>
        <w:t xml:space="preserve">Updated data and methods for UNAIDS HIV estimates 2023. J Acquir Immune Defic. 2024 Jan 1; 95(1S). J Acquir Immune Defic Syndr. </w:t>
      </w:r>
      <w:r w:rsidRPr="00C65249">
        <w:rPr>
          <w:rFonts w:cs="Times New Roman"/>
          <w:sz w:val="24"/>
          <w:lang w:val="en-US"/>
        </w:rPr>
        <w:t>1  Jan 2024;95(1 Suppl):e1-4. PubMed PMID: 38180734; PubMed Central PMCID: PMC10769173.</w:t>
      </w:r>
    </w:p>
    <w:p w14:paraId="17380BA3" w14:textId="77777777" w:rsidR="00C65249" w:rsidRPr="00C65249" w:rsidRDefault="00C65249" w:rsidP="00C65249">
      <w:pPr>
        <w:pStyle w:val="Bibliography"/>
        <w:rPr>
          <w:rFonts w:cs="Times New Roman"/>
          <w:sz w:val="24"/>
          <w:lang w:val="en-US"/>
        </w:rPr>
      </w:pPr>
      <w:r w:rsidRPr="00C65249">
        <w:rPr>
          <w:rFonts w:cs="Times New Roman"/>
          <w:sz w:val="24"/>
          <w:lang w:val="en-US"/>
        </w:rPr>
        <w:t>5.</w:t>
      </w:r>
      <w:r w:rsidRPr="00C65249">
        <w:rPr>
          <w:rFonts w:cs="Times New Roman"/>
          <w:sz w:val="24"/>
          <w:lang w:val="en-US"/>
        </w:rPr>
        <w:tab/>
        <w:t>UNAIDS. Understanding Fast-Track: Accelerating Action to End the AIDS Epidemic by 2030. Geneva: UNAIDS; 2015.</w:t>
      </w:r>
    </w:p>
    <w:p w14:paraId="5C231A72" w14:textId="77777777" w:rsidR="00C65249" w:rsidRPr="00C65249" w:rsidRDefault="00C65249" w:rsidP="00C65249">
      <w:pPr>
        <w:pStyle w:val="Bibliography"/>
        <w:rPr>
          <w:rFonts w:cs="Times New Roman"/>
          <w:sz w:val="24"/>
          <w:lang w:val="en-US"/>
        </w:rPr>
      </w:pPr>
      <w:r w:rsidRPr="00C65249">
        <w:rPr>
          <w:rFonts w:cs="Times New Roman"/>
          <w:sz w:val="24"/>
          <w:lang w:val="en-US"/>
        </w:rPr>
        <w:lastRenderedPageBreak/>
        <w:t>6.</w:t>
      </w:r>
      <w:r w:rsidRPr="00C65249">
        <w:rPr>
          <w:rFonts w:cs="Times New Roman"/>
          <w:sz w:val="24"/>
          <w:lang w:val="en-US"/>
        </w:rPr>
        <w:tab/>
        <w:t>Burkina Faso and Global Fund Launch New Grants to Accelerate Progress against HIV, TB and Malaria. 2021-02-25-.</w:t>
      </w:r>
    </w:p>
    <w:p w14:paraId="49BA6406" w14:textId="77777777" w:rsidR="00C65249" w:rsidRPr="007C0FBE" w:rsidRDefault="00C65249" w:rsidP="00C65249">
      <w:pPr>
        <w:pStyle w:val="Bibliography"/>
        <w:rPr>
          <w:rFonts w:cs="Times New Roman"/>
          <w:sz w:val="24"/>
          <w:lang w:val="en-US"/>
        </w:rPr>
      </w:pPr>
      <w:r w:rsidRPr="00C65249">
        <w:rPr>
          <w:rFonts w:cs="Times New Roman"/>
          <w:sz w:val="24"/>
          <w:lang w:val="en-US"/>
        </w:rPr>
        <w:t>7.</w:t>
      </w:r>
      <w:r w:rsidRPr="00C65249">
        <w:rPr>
          <w:rFonts w:cs="Times New Roman"/>
          <w:sz w:val="24"/>
          <w:lang w:val="en-US"/>
        </w:rPr>
        <w:tab/>
        <w:t xml:space="preserve">Centers for Disease Control and Prevention (CDC). Burkina Faso – CDC Division of Global HIV &amp; TB Country Profile. </w:t>
      </w:r>
      <w:r w:rsidRPr="007C0FBE">
        <w:rPr>
          <w:rFonts w:cs="Times New Roman"/>
          <w:sz w:val="24"/>
          <w:lang w:val="en-US"/>
        </w:rPr>
        <w:t>Atlanta (GA): CDC; 2024.</w:t>
      </w:r>
    </w:p>
    <w:p w14:paraId="0E9C2781" w14:textId="77777777" w:rsidR="00C65249" w:rsidRPr="00C65249" w:rsidRDefault="00C65249" w:rsidP="00C65249">
      <w:pPr>
        <w:pStyle w:val="Bibliography"/>
        <w:rPr>
          <w:rFonts w:cs="Times New Roman"/>
          <w:sz w:val="24"/>
          <w:lang w:val="en-US"/>
        </w:rPr>
      </w:pPr>
      <w:r w:rsidRPr="007C0FBE">
        <w:rPr>
          <w:rFonts w:cs="Times New Roman"/>
          <w:sz w:val="24"/>
          <w:lang w:val="en-US"/>
        </w:rPr>
        <w:t>8.</w:t>
      </w:r>
      <w:r w:rsidRPr="007C0FBE">
        <w:rPr>
          <w:rFonts w:cs="Times New Roman"/>
          <w:sz w:val="24"/>
          <w:lang w:val="en-US"/>
        </w:rPr>
        <w:tab/>
        <w:t xml:space="preserve">Karfo R, Kabré E, Coulibaly L, Diatto G, Sakandé J, Sangaré L. Karfo R, Kabré E, Coulibaly L, Diatto G, Sakandé J, Sakandé L. Evolution of biochemical and hematological parameters in people living with HIV/AIDS undergoing antiretroviral treatment at the Camp Général Aboubacar Sangoule Lamizana . </w:t>
      </w:r>
      <w:r w:rsidRPr="00C65249">
        <w:rPr>
          <w:rFonts w:cs="Times New Roman"/>
          <w:sz w:val="24"/>
          <w:lang w:val="en-US"/>
        </w:rPr>
        <w:t xml:space="preserve"> Pan African Medical Journal.2018 ; 29: 159. Pan Afr Med J. March 19 2018;29:159.</w:t>
      </w:r>
    </w:p>
    <w:p w14:paraId="17A433DE" w14:textId="77777777" w:rsidR="00C65249" w:rsidRPr="007C0FBE" w:rsidRDefault="00C65249" w:rsidP="00C65249">
      <w:pPr>
        <w:pStyle w:val="Bibliography"/>
        <w:rPr>
          <w:rFonts w:cs="Times New Roman"/>
          <w:sz w:val="24"/>
          <w:lang w:val="en-US"/>
        </w:rPr>
      </w:pPr>
      <w:r w:rsidRPr="007C0FBE">
        <w:rPr>
          <w:rFonts w:cs="Times New Roman"/>
          <w:sz w:val="24"/>
          <w:lang w:val="en-US"/>
        </w:rPr>
        <w:t>9.</w:t>
      </w:r>
      <w:r w:rsidRPr="007C0FBE">
        <w:rPr>
          <w:rFonts w:cs="Times New Roman"/>
          <w:sz w:val="24"/>
          <w:lang w:val="en-US"/>
        </w:rPr>
        <w:tab/>
        <w:t>Kessal F. Evolution of immunological parameters during antiretroviral treatment in HIV-infected patients at the Tizi-Ouzou University Hospital. JAP. Nov. 2018;1(1):32‑41.</w:t>
      </w:r>
    </w:p>
    <w:p w14:paraId="11668160" w14:textId="77777777" w:rsidR="00C65249" w:rsidRPr="007C0FBE" w:rsidRDefault="00C65249" w:rsidP="00C65249">
      <w:pPr>
        <w:pStyle w:val="Bibliography"/>
        <w:rPr>
          <w:rFonts w:cs="Times New Roman"/>
          <w:sz w:val="24"/>
          <w:lang w:val="en-US"/>
        </w:rPr>
      </w:pPr>
      <w:r w:rsidRPr="007C0FBE">
        <w:rPr>
          <w:rFonts w:cs="Times New Roman"/>
          <w:sz w:val="24"/>
          <w:lang w:val="en-US"/>
        </w:rPr>
        <w:t>10.</w:t>
      </w:r>
      <w:r w:rsidRPr="007C0FBE">
        <w:rPr>
          <w:rFonts w:cs="Times New Roman"/>
          <w:sz w:val="24"/>
          <w:lang w:val="en-US"/>
        </w:rPr>
        <w:tab/>
        <w:t>Guei MC, Sidibé M, Wognin A, Konan SD, Choho MC, Yao HK, Ackoundou-N’guessan C, Gnionsahé AD. Evolutionary profile of acute renal failure in people living with HIV in Abidjan, Côte d’Ivoire from January 1, 2014 to December 31, 2017. The Pan African Medical Journal. Sept. 2,2019;34(2).  doi:10.11604/pamj.2019.34.2.20016</w:t>
      </w:r>
    </w:p>
    <w:p w14:paraId="247DFC6B" w14:textId="77777777" w:rsidR="00C65249" w:rsidRPr="007C0FBE" w:rsidRDefault="00C65249" w:rsidP="00C65249">
      <w:pPr>
        <w:pStyle w:val="Bibliography"/>
        <w:rPr>
          <w:rFonts w:cs="Times New Roman"/>
          <w:sz w:val="24"/>
          <w:lang w:val="en-US"/>
        </w:rPr>
      </w:pPr>
      <w:r w:rsidRPr="007C0FBE">
        <w:rPr>
          <w:rFonts w:cs="Times New Roman"/>
          <w:sz w:val="24"/>
          <w:lang w:val="en-US"/>
        </w:rPr>
        <w:t>11.</w:t>
      </w:r>
      <w:r w:rsidRPr="007C0FBE">
        <w:rPr>
          <w:rFonts w:cs="Times New Roman"/>
          <w:sz w:val="24"/>
          <w:lang w:val="en-US"/>
        </w:rPr>
        <w:tab/>
        <w:t xml:space="preserve"> Joint United Nations Programme on HIV/AIDS UNAIDS. UNAIDS epidemiological estimates 2023. Geneva: Joint United Nations Programme on HIV/AIDS; July 2023.</w:t>
      </w:r>
    </w:p>
    <w:p w14:paraId="104965B9" w14:textId="77777777" w:rsidR="00C65249" w:rsidRPr="00C65249" w:rsidRDefault="00C65249" w:rsidP="00C65249">
      <w:pPr>
        <w:pStyle w:val="Bibliography"/>
        <w:rPr>
          <w:rFonts w:cs="Times New Roman"/>
          <w:sz w:val="24"/>
          <w:lang w:val="en-US"/>
        </w:rPr>
      </w:pPr>
      <w:r w:rsidRPr="00C65249">
        <w:rPr>
          <w:rFonts w:cs="Times New Roman"/>
          <w:sz w:val="24"/>
          <w:lang w:val="en-US"/>
        </w:rPr>
        <w:t>12.</w:t>
      </w:r>
      <w:r w:rsidRPr="00C65249">
        <w:rPr>
          <w:rFonts w:cs="Times New Roman"/>
          <w:sz w:val="24"/>
          <w:lang w:val="en-US"/>
        </w:rPr>
        <w:tab/>
        <w:t>The effect of gender inequality on HIV incidence in Sub-Saharan Africa. Public Health. May 12020;182:56‑63. .2020.01.014</w:t>
      </w:r>
    </w:p>
    <w:p w14:paraId="6AD01D4E" w14:textId="77777777" w:rsidR="00C65249" w:rsidRPr="00C65249" w:rsidRDefault="00C65249" w:rsidP="00C65249">
      <w:pPr>
        <w:pStyle w:val="Bibliography"/>
        <w:rPr>
          <w:rFonts w:cs="Times New Roman"/>
          <w:sz w:val="24"/>
          <w:lang w:val="en-US"/>
        </w:rPr>
      </w:pPr>
      <w:r w:rsidRPr="00C65249">
        <w:rPr>
          <w:rFonts w:cs="Times New Roman"/>
          <w:sz w:val="24"/>
          <w:lang w:val="en-US"/>
        </w:rPr>
        <w:t>13.</w:t>
      </w:r>
      <w:r w:rsidRPr="00C65249">
        <w:rPr>
          <w:rFonts w:cs="Times New Roman"/>
          <w:sz w:val="24"/>
          <w:lang w:val="en-US"/>
        </w:rPr>
        <w:tab/>
        <w:t>Coulibaly M, Meda N, Yonaba C, Ouedraogo S, Congo M, Kania D, et al. Missed opportunities for early access to care of HIV-infected infants in Burkina Faso. PLoS One. 2014;9(10).</w:t>
      </w:r>
    </w:p>
    <w:p w14:paraId="4D0134E4" w14:textId="77777777" w:rsidR="00C65249" w:rsidRPr="00C65249" w:rsidRDefault="00C65249" w:rsidP="00C65249">
      <w:pPr>
        <w:pStyle w:val="Bibliography"/>
        <w:rPr>
          <w:rFonts w:cs="Times New Roman"/>
          <w:sz w:val="24"/>
          <w:lang w:val="en-US"/>
        </w:rPr>
      </w:pPr>
      <w:r w:rsidRPr="00C65249">
        <w:rPr>
          <w:rFonts w:cs="Times New Roman"/>
          <w:sz w:val="24"/>
          <w:lang w:val="en-US"/>
        </w:rPr>
        <w:t>14.</w:t>
      </w:r>
      <w:r w:rsidRPr="00C65249">
        <w:rPr>
          <w:rFonts w:cs="Times New Roman"/>
          <w:sz w:val="24"/>
          <w:lang w:val="en-US"/>
        </w:rPr>
        <w:tab/>
        <w:t>Allorant A, Muset P, Hodgins C, Kirakoya-Samadoulougou F, Namachapa K, Mbofana F, Panagiotoglou D, Johnson LF, Imai-Eaton JW, Maheu-Giroux M. Temporal Trends and Determinants of HIV Testing at Antenatal Care in Sub-Saharan Africa: A Pooled Analysis of Population-Based Surveys (2005–2021). J Acquir Immune Defic Syndr. 1  Jan 2024;95(1 Suppl):e97‑105.</w:t>
      </w:r>
    </w:p>
    <w:p w14:paraId="4256FCE6" w14:textId="77777777" w:rsidR="00C65249" w:rsidRPr="00C65249" w:rsidRDefault="00C65249" w:rsidP="00C65249">
      <w:pPr>
        <w:pStyle w:val="Bibliography"/>
        <w:rPr>
          <w:rFonts w:cs="Times New Roman"/>
          <w:sz w:val="24"/>
          <w:lang w:val="en-US"/>
        </w:rPr>
      </w:pPr>
      <w:r w:rsidRPr="00C65249">
        <w:rPr>
          <w:rFonts w:cs="Times New Roman"/>
          <w:sz w:val="24"/>
          <w:lang w:val="en-US"/>
        </w:rPr>
        <w:t>15.</w:t>
      </w:r>
      <w:r w:rsidRPr="00C65249">
        <w:rPr>
          <w:rFonts w:cs="Times New Roman"/>
          <w:sz w:val="24"/>
          <w:lang w:val="en-US"/>
        </w:rPr>
        <w:tab/>
        <w:t>Moyo E, Moyo P, Murewanhema G, Mhango M, Chitungo I, Dzinamarira T. Key populations and Sub-Saharan Africa’s HIV response. Front Public Health. May 2023;11.</w:t>
      </w:r>
    </w:p>
    <w:p w14:paraId="1E30D6E1" w14:textId="77777777" w:rsidR="00C65249" w:rsidRPr="00C65249" w:rsidRDefault="00C65249" w:rsidP="00C65249">
      <w:pPr>
        <w:pStyle w:val="Bibliography"/>
        <w:rPr>
          <w:rFonts w:cs="Times New Roman"/>
          <w:sz w:val="24"/>
          <w:lang w:val="en-US"/>
        </w:rPr>
      </w:pPr>
      <w:r w:rsidRPr="00C65249">
        <w:rPr>
          <w:rFonts w:cs="Times New Roman"/>
          <w:sz w:val="24"/>
          <w:lang w:val="en-US"/>
        </w:rPr>
        <w:t>16.</w:t>
      </w:r>
      <w:r w:rsidRPr="00C65249">
        <w:rPr>
          <w:rFonts w:cs="Times New Roman"/>
          <w:sz w:val="24"/>
          <w:lang w:val="en-US"/>
        </w:rPr>
        <w:tab/>
        <w:t>Tian X, Wang C, Hao Z, Chen J, Wu N. Global, regional, and national burden of HIV and tuberculosis and predictions by Bayesian age-period-cohort analysis: a systematic analysis for the global burden of disease study 2021. Front Reprod Health. Dec.,2024;6:1475498</w:t>
      </w:r>
    </w:p>
    <w:p w14:paraId="52B0289D" w14:textId="77777777" w:rsidR="00C65249" w:rsidRPr="007C0FBE" w:rsidRDefault="00C65249" w:rsidP="00C65249">
      <w:pPr>
        <w:pStyle w:val="Bibliography"/>
        <w:rPr>
          <w:rFonts w:cs="Times New Roman"/>
          <w:sz w:val="24"/>
          <w:lang w:val="en-US"/>
        </w:rPr>
      </w:pPr>
      <w:r w:rsidRPr="00C65249">
        <w:rPr>
          <w:rFonts w:cs="Times New Roman"/>
          <w:sz w:val="24"/>
          <w:lang w:val="en-US"/>
        </w:rPr>
        <w:t>17.</w:t>
      </w:r>
      <w:r w:rsidRPr="00C65249">
        <w:rPr>
          <w:rFonts w:cs="Times New Roman"/>
          <w:sz w:val="24"/>
          <w:lang w:val="en-US"/>
        </w:rPr>
        <w:tab/>
        <w:t xml:space="preserve">Chemaitelly H, Awad SF, Shelton JDAbu-Raddad LJ. </w:t>
      </w:r>
      <w:r w:rsidRPr="007C0FBE">
        <w:rPr>
          <w:rFonts w:cs="Times New Roman"/>
          <w:sz w:val="24"/>
          <w:lang w:val="en-US"/>
        </w:rPr>
        <w:t>Sources of HIV incidence among stable couples in sub-Saharan Africa. J Int AIDS Soc. 2014, February 21; 17(1): 18765. J Int AIDS Soc. Feb 2014;17(1):18765.</w:t>
      </w:r>
    </w:p>
    <w:p w14:paraId="4B12F5B0" w14:textId="77777777" w:rsidR="00C65249" w:rsidRPr="00C65249" w:rsidRDefault="00C65249" w:rsidP="00C65249">
      <w:pPr>
        <w:pStyle w:val="Bibliography"/>
        <w:rPr>
          <w:rFonts w:cs="Times New Roman"/>
          <w:sz w:val="24"/>
          <w:lang w:val="en-US"/>
        </w:rPr>
      </w:pPr>
      <w:r w:rsidRPr="007C0FBE">
        <w:rPr>
          <w:rFonts w:cs="Times New Roman"/>
          <w:sz w:val="24"/>
          <w:lang w:val="en-US"/>
        </w:rPr>
        <w:t>18.</w:t>
      </w:r>
      <w:r w:rsidRPr="007C0FBE">
        <w:rPr>
          <w:rFonts w:cs="Times New Roman"/>
          <w:sz w:val="24"/>
          <w:lang w:val="en-US"/>
        </w:rPr>
        <w:tab/>
        <w:t>Alassani A, Koudjo C, Lafia A, Azon-Kouanou A, Dovonou A, Zannou DM, Houngbe F. Clinical, immunological, and virological profile of people living with HIV followed at the Oueme-Plateau</w:t>
      </w:r>
      <w:r w:rsidRPr="00C65249">
        <w:rPr>
          <w:rFonts w:cs="Times New Roman"/>
          <w:sz w:val="24"/>
          <w:lang w:val="en-US"/>
        </w:rPr>
        <w:t>Journal of the Society of Clinical Biology</w:t>
      </w:r>
    </w:p>
    <w:p w14:paraId="316834EF" w14:textId="77777777" w:rsidR="00C65249" w:rsidRPr="00C65249" w:rsidRDefault="00C65249" w:rsidP="00C65249">
      <w:pPr>
        <w:pStyle w:val="Bibliography"/>
        <w:rPr>
          <w:rFonts w:cs="Times New Roman"/>
          <w:sz w:val="24"/>
          <w:lang w:val="en-US"/>
        </w:rPr>
      </w:pPr>
      <w:r w:rsidRPr="00C65249">
        <w:rPr>
          <w:rFonts w:cs="Times New Roman"/>
          <w:sz w:val="24"/>
          <w:lang w:val="en-US"/>
        </w:rPr>
        <w:lastRenderedPageBreak/>
        <w:t>19.</w:t>
      </w:r>
      <w:r w:rsidRPr="00C65249">
        <w:rPr>
          <w:rFonts w:cs="Times New Roman"/>
          <w:sz w:val="24"/>
          <w:lang w:val="en-US"/>
        </w:rPr>
        <w:tab/>
        <w:t>Arrey AE, Bilsen J, Lacor P, Deschepper R. Arrey AE, Bilsen J, Lacor P, Deschepper R. “It’s My Secret”: fear of disclosure among sub-Saharan African migrant women living with HIV/AIDS in Belgium. PLoS One. 2015;10(3). Vol. 10. 10(3):0119653.</w:t>
      </w:r>
    </w:p>
    <w:p w14:paraId="05C3800E" w14:textId="77777777" w:rsidR="00C65249" w:rsidRPr="007C0FBE" w:rsidRDefault="00C65249" w:rsidP="00C65249">
      <w:pPr>
        <w:pStyle w:val="Bibliography"/>
        <w:rPr>
          <w:rFonts w:cs="Times New Roman"/>
          <w:sz w:val="24"/>
          <w:lang w:val="en-US"/>
        </w:rPr>
      </w:pPr>
      <w:r w:rsidRPr="00C65249">
        <w:rPr>
          <w:rFonts w:cs="Times New Roman"/>
          <w:sz w:val="24"/>
          <w:lang w:val="en-US"/>
        </w:rPr>
        <w:t>20.</w:t>
      </w:r>
      <w:r w:rsidRPr="00C65249">
        <w:rPr>
          <w:rFonts w:cs="Times New Roman"/>
          <w:sz w:val="24"/>
          <w:lang w:val="en-US"/>
        </w:rPr>
        <w:tab/>
        <w:t xml:space="preserve">Barriers to Optimal Index Testing for Improved HIV Positivity Yield in Lusaka Urban District of Zambia. </w:t>
      </w:r>
      <w:r w:rsidRPr="007C0FBE">
        <w:rPr>
          <w:rFonts w:cs="Times New Roman"/>
          <w:sz w:val="24"/>
          <w:lang w:val="en-US"/>
        </w:rPr>
        <w:t>TIJPH. Dec. 2025;13(4).</w:t>
      </w:r>
    </w:p>
    <w:p w14:paraId="38145AA6" w14:textId="77777777" w:rsidR="00C65249" w:rsidRPr="00C65249" w:rsidRDefault="00C65249" w:rsidP="00C65249">
      <w:pPr>
        <w:pStyle w:val="Bibliography"/>
        <w:rPr>
          <w:rFonts w:cs="Times New Roman"/>
          <w:sz w:val="24"/>
          <w:lang w:val="en-US"/>
        </w:rPr>
      </w:pPr>
      <w:r w:rsidRPr="007C0FBE">
        <w:rPr>
          <w:rFonts w:cs="Times New Roman"/>
          <w:sz w:val="24"/>
          <w:lang w:val="en-US"/>
        </w:rPr>
        <w:t>21.</w:t>
      </w:r>
      <w:r w:rsidRPr="007C0FBE">
        <w:rPr>
          <w:rFonts w:cs="Times New Roman"/>
          <w:sz w:val="24"/>
          <w:lang w:val="en-US"/>
        </w:rPr>
        <w:tab/>
        <w:t xml:space="preserve">Shaka, M.F., Megerso, F., Ami, B. et al. Index case detection rate and determinants among HIV patients attending public health facilities in Shashemene, southern Ethiopia. </w:t>
      </w:r>
      <w:r w:rsidRPr="00C65249">
        <w:rPr>
          <w:rFonts w:cs="Times New Roman"/>
          <w:sz w:val="24"/>
          <w:lang w:val="en-US"/>
        </w:rPr>
        <w:t>Sci Rep 15, 18712 (2025).</w:t>
      </w:r>
    </w:p>
    <w:p w14:paraId="7FE669AB" w14:textId="77777777" w:rsidR="00C65249" w:rsidRPr="00C65249" w:rsidRDefault="00C65249" w:rsidP="00C65249">
      <w:pPr>
        <w:pStyle w:val="Bibliography"/>
        <w:rPr>
          <w:rFonts w:cs="Times New Roman"/>
          <w:sz w:val="24"/>
          <w:lang w:val="en-US"/>
        </w:rPr>
      </w:pPr>
      <w:r w:rsidRPr="00C65249">
        <w:rPr>
          <w:rFonts w:cs="Times New Roman"/>
          <w:sz w:val="24"/>
          <w:lang w:val="en-US"/>
        </w:rPr>
        <w:t>22.</w:t>
      </w:r>
      <w:r w:rsidRPr="00C65249">
        <w:rPr>
          <w:rFonts w:cs="Times New Roman"/>
          <w:sz w:val="24"/>
          <w:lang w:val="en-US"/>
        </w:rPr>
        <w:tab/>
        <w:t>Sambou ML, Dai J, Zhao X, Hong T, Basnet TB, Marley G, Sambou A, Fadoua EH, Naveed M. Determinants of Voluntary Counseling and Testing Service Uptake Among Adult Sub-Saharan Africans: A Systematic Review and Meta-Analysis. Public Health Rev. 2022 Aug2022;43:1604065</w:t>
      </w:r>
    </w:p>
    <w:p w14:paraId="4570BD62" w14:textId="77777777" w:rsidR="00C65249" w:rsidRPr="00C65249" w:rsidRDefault="00C65249" w:rsidP="00C65249">
      <w:pPr>
        <w:pStyle w:val="Bibliography"/>
        <w:rPr>
          <w:rFonts w:cs="Times New Roman"/>
          <w:sz w:val="24"/>
          <w:lang w:val="en-US"/>
        </w:rPr>
      </w:pPr>
      <w:r w:rsidRPr="00C65249">
        <w:rPr>
          <w:rFonts w:cs="Times New Roman"/>
          <w:sz w:val="24"/>
          <w:lang w:val="en-US"/>
        </w:rPr>
        <w:t>23.</w:t>
      </w:r>
      <w:r w:rsidRPr="00C65249">
        <w:rPr>
          <w:rFonts w:cs="Times New Roman"/>
          <w:sz w:val="24"/>
          <w:lang w:val="en-US"/>
        </w:rPr>
        <w:tab/>
        <w:t>Wanyenze RK, Kamya MR, Fatch R, Mayanja-Kizza H, Baveewo S, Sawires S, Bangsberg DR, Coates T, Hahn JA. Missed Opportunities for HIV Testing and Late-Stage Diagnosis among HIV-Infected Patients in Uganda. PLoS One. 2012 Jul 5 2011;6(721794.  doi:10.1371/journal.pone.0021794 PubMed PMID: 21750732; PubMed Central PMCID: PMC3130049.</w:t>
      </w:r>
    </w:p>
    <w:p w14:paraId="111E209C" w14:textId="77777777" w:rsidR="00C65249" w:rsidRPr="00C65249" w:rsidRDefault="00C65249" w:rsidP="00C65249">
      <w:pPr>
        <w:pStyle w:val="Bibliography"/>
        <w:rPr>
          <w:rFonts w:cs="Times New Roman"/>
          <w:sz w:val="24"/>
          <w:lang w:val="en-US"/>
        </w:rPr>
      </w:pPr>
      <w:r w:rsidRPr="007C0FBE">
        <w:rPr>
          <w:rFonts w:cs="Times New Roman"/>
          <w:sz w:val="24"/>
          <w:lang w:val="en-US"/>
        </w:rPr>
        <w:t>24.</w:t>
      </w:r>
      <w:r w:rsidRPr="007C0FBE">
        <w:rPr>
          <w:rFonts w:cs="Times New Roman"/>
          <w:sz w:val="24"/>
          <w:lang w:val="en-US"/>
        </w:rPr>
        <w:tab/>
        <w:t xml:space="preserve">Ayieko J, Brown L, Anthierens S, Van Rie A, Getahun M, Charlebois ED, et al. (2018) "Barriers on the path to 90-90-90 and beyond": Qualitative analysis of barriers to engagement in HIV care among individuals in rural East Africa in the context of testing and treatment. </w:t>
      </w:r>
      <w:r w:rsidRPr="00C65249">
        <w:rPr>
          <w:rFonts w:cs="Times New Roman"/>
          <w:sz w:val="24"/>
          <w:lang w:val="en-US"/>
        </w:rPr>
        <w:t>PLoS ONE 13(8) : 0202990.</w:t>
      </w:r>
    </w:p>
    <w:p w14:paraId="4BD5C980" w14:textId="77777777" w:rsidR="00C65249" w:rsidRPr="007C0FBE" w:rsidRDefault="00C65249" w:rsidP="00C65249">
      <w:pPr>
        <w:pStyle w:val="Bibliography"/>
        <w:rPr>
          <w:rFonts w:cs="Times New Roman"/>
          <w:sz w:val="24"/>
          <w:lang w:val="en-US"/>
        </w:rPr>
      </w:pPr>
      <w:r w:rsidRPr="00C65249">
        <w:rPr>
          <w:rFonts w:cs="Times New Roman"/>
          <w:sz w:val="24"/>
          <w:lang w:val="en-US"/>
        </w:rPr>
        <w:t>25.</w:t>
      </w:r>
      <w:r w:rsidRPr="00C65249">
        <w:rPr>
          <w:rFonts w:cs="Times New Roman"/>
          <w:sz w:val="24"/>
          <w:lang w:val="en-US"/>
        </w:rPr>
        <w:tab/>
        <w:t xml:space="preserve">Izco S, Murias-Closas A, Jordan AM, Greene G, Catorze N, Chiconela H, Garcia JI, Blanco-Arevalo A, Febrer A, Casellas A, Saavedra B, Chiller T, Nhampossa T, Garcia-Basteiro A, Letang E. Improved detection and management of advanced HIV disease through a community adult TB-contact tracing intervention with same-day provision of the WHO-recommended package of care including ART initiation in a rural district of Mozambique. </w:t>
      </w:r>
      <w:r w:rsidRPr="007C0FBE">
        <w:rPr>
          <w:rFonts w:cs="Times New Roman"/>
          <w:sz w:val="24"/>
          <w:lang w:val="en-US"/>
        </w:rPr>
        <w:t>J Int AIDS Soc. Aug 2021;24(8):e25775.</w:t>
      </w:r>
    </w:p>
    <w:p w14:paraId="63A0229E" w14:textId="77777777" w:rsidR="00C65249" w:rsidRPr="007C0FBE" w:rsidRDefault="00C65249" w:rsidP="00C65249">
      <w:pPr>
        <w:pStyle w:val="Bibliography"/>
        <w:rPr>
          <w:rFonts w:cs="Times New Roman"/>
          <w:sz w:val="24"/>
          <w:lang w:val="en-US"/>
        </w:rPr>
      </w:pPr>
      <w:r w:rsidRPr="007C0FBE">
        <w:rPr>
          <w:rFonts w:cs="Times New Roman"/>
          <w:sz w:val="24"/>
          <w:lang w:val="en-US"/>
        </w:rPr>
        <w:t>26.</w:t>
      </w:r>
      <w:r w:rsidRPr="007C0FBE">
        <w:rPr>
          <w:rFonts w:cs="Times New Roman"/>
          <w:sz w:val="24"/>
          <w:lang w:val="en-US"/>
        </w:rPr>
        <w:tab/>
        <w:t>Aboma M, Abdisa B, Imana G, Taye K, Moti G, Fufa M. Tuberculosis screening, isoniazid preventive therapy coverage, and factors associated with active tuberculosis diagnosis among people living with HIV in public health facilities in central Ethiopia. Single. March 10, 2025; 20(3): 0319676.</w:t>
      </w:r>
    </w:p>
    <w:p w14:paraId="115CEF8D" w14:textId="77777777" w:rsidR="00C65249" w:rsidRPr="007C0FBE" w:rsidRDefault="00C65249" w:rsidP="00C65249">
      <w:pPr>
        <w:pStyle w:val="Bibliography"/>
        <w:rPr>
          <w:rFonts w:cs="Times New Roman"/>
          <w:sz w:val="24"/>
          <w:lang w:val="en-US"/>
        </w:rPr>
      </w:pPr>
      <w:r w:rsidRPr="007C0FBE">
        <w:rPr>
          <w:rFonts w:cs="Times New Roman"/>
          <w:sz w:val="24"/>
          <w:lang w:val="en-US"/>
        </w:rPr>
        <w:t>27.</w:t>
      </w:r>
      <w:r w:rsidRPr="007C0FBE">
        <w:rPr>
          <w:rFonts w:cs="Times New Roman"/>
          <w:sz w:val="24"/>
          <w:lang w:val="en-US"/>
        </w:rPr>
        <w:tab/>
        <w:t>World Health Organization. WHO Operational Manual on Tuberculosis. Module 2: Systematic Screening for Tuberculosis Disease. Geneva; 2020.</w:t>
      </w:r>
    </w:p>
    <w:p w14:paraId="355EBA22" w14:textId="77777777" w:rsidR="00C65249" w:rsidRPr="007C0FBE" w:rsidRDefault="00C65249" w:rsidP="00C65249">
      <w:pPr>
        <w:pStyle w:val="Bibliography"/>
        <w:rPr>
          <w:rFonts w:cs="Times New Roman"/>
          <w:sz w:val="24"/>
          <w:lang w:val="en-US"/>
        </w:rPr>
      </w:pPr>
      <w:r w:rsidRPr="007C0FBE">
        <w:rPr>
          <w:rFonts w:cs="Times New Roman"/>
          <w:sz w:val="24"/>
          <w:lang w:val="en-US"/>
        </w:rPr>
        <w:t>28.</w:t>
      </w:r>
      <w:r w:rsidRPr="007C0FBE">
        <w:rPr>
          <w:rFonts w:cs="Times New Roman"/>
          <w:sz w:val="24"/>
          <w:lang w:val="en-US"/>
        </w:rPr>
        <w:tab/>
        <w:t>Achwoka D, Mutave R, Oyugi JO, Achia T. Addressing an emerging epidemic: the burden of noncommunicable diseases among people living with HIV/AIDS in sub-Saharan Africa. Pan Afr Med J. 2020 Aug 12; 36:271.</w:t>
      </w:r>
    </w:p>
    <w:p w14:paraId="0E176FE3" w14:textId="77777777" w:rsidR="00C65249" w:rsidRPr="00C65249" w:rsidRDefault="00C65249" w:rsidP="00C65249">
      <w:pPr>
        <w:pStyle w:val="Bibliography"/>
        <w:rPr>
          <w:rFonts w:cs="Times New Roman"/>
          <w:sz w:val="24"/>
          <w:lang w:val="en-US"/>
        </w:rPr>
      </w:pPr>
      <w:r w:rsidRPr="007C0FBE">
        <w:rPr>
          <w:rFonts w:cs="Times New Roman"/>
          <w:sz w:val="24"/>
          <w:lang w:val="en-US"/>
        </w:rPr>
        <w:t>29.</w:t>
      </w:r>
      <w:r w:rsidRPr="007C0FBE">
        <w:rPr>
          <w:rFonts w:cs="Times New Roman"/>
          <w:sz w:val="24"/>
          <w:lang w:val="en-US"/>
        </w:rPr>
        <w:tab/>
        <w:t xml:space="preserve">McCombe G, Murtagh S, Lazarus JV, Van Hout MC, Bachmann M, Jaffar S, Garrib A, Ramaiya K, Sewankambo NK, Mfinanga S, Cullen W. Integration of diabetes, hypertension, and HIV care in sub-Saharan Africa: a Delphi consensus study on international best practices. </w:t>
      </w:r>
      <w:r w:rsidRPr="00C65249">
        <w:rPr>
          <w:rFonts w:cs="Times New Roman"/>
          <w:sz w:val="24"/>
          <w:lang w:val="en-US"/>
        </w:rPr>
        <w:t>BMC Health Serv Res. 2021 Nov. ; 21(1):1235.</w:t>
      </w:r>
    </w:p>
    <w:p w14:paraId="342C2085" w14:textId="77777777" w:rsidR="00C65249" w:rsidRPr="007C0FBE" w:rsidRDefault="00C65249" w:rsidP="00C65249">
      <w:pPr>
        <w:pStyle w:val="Bibliography"/>
        <w:rPr>
          <w:rFonts w:cs="Times New Roman"/>
          <w:sz w:val="24"/>
          <w:lang w:val="en-US"/>
        </w:rPr>
      </w:pPr>
      <w:r w:rsidRPr="00C65249">
        <w:rPr>
          <w:rFonts w:cs="Times New Roman"/>
          <w:sz w:val="24"/>
          <w:lang w:val="en-US"/>
        </w:rPr>
        <w:lastRenderedPageBreak/>
        <w:t>30.</w:t>
      </w:r>
      <w:r w:rsidRPr="00C65249">
        <w:rPr>
          <w:rFonts w:cs="Times New Roman"/>
          <w:sz w:val="24"/>
          <w:lang w:val="en-US"/>
        </w:rPr>
        <w:tab/>
        <w:t xml:space="preserve">Ageru TA, Koyra MM, Gidebo KD, Abiso TL. </w:t>
      </w:r>
      <w:r w:rsidRPr="007C0FBE">
        <w:rPr>
          <w:rFonts w:cs="Times New Roman"/>
          <w:sz w:val="24"/>
          <w:lang w:val="en-US"/>
        </w:rPr>
        <w:t>Anemia and its associated factors among adults living with human immunodeficiency virus at the Wolaita Sodo . Single. October 9, 2019; 14(10).</w:t>
      </w:r>
    </w:p>
    <w:p w14:paraId="1BE86BFB" w14:textId="77777777" w:rsidR="00C65249" w:rsidRPr="007C0FBE" w:rsidRDefault="00C65249" w:rsidP="00C65249">
      <w:pPr>
        <w:pStyle w:val="Bibliography"/>
        <w:rPr>
          <w:rFonts w:cs="Times New Roman"/>
          <w:sz w:val="24"/>
          <w:lang w:val="en-US"/>
        </w:rPr>
      </w:pPr>
      <w:r w:rsidRPr="007C0FBE">
        <w:rPr>
          <w:rFonts w:cs="Times New Roman"/>
          <w:sz w:val="24"/>
          <w:lang w:val="en-US"/>
        </w:rPr>
        <w:t>31.</w:t>
      </w:r>
      <w:r w:rsidRPr="007C0FBE">
        <w:rPr>
          <w:rFonts w:cs="Times New Roman"/>
          <w:sz w:val="24"/>
          <w:lang w:val="en-US"/>
        </w:rPr>
        <w:tab/>
        <w:t>Cheng Z, Lin P, Cheng N. HBV/HIV coinfection8:713981.</w:t>
      </w:r>
    </w:p>
    <w:p w14:paraId="3E83319C" w14:textId="77777777" w:rsidR="00C65249" w:rsidRPr="007C0FBE" w:rsidRDefault="00C65249" w:rsidP="00C65249">
      <w:pPr>
        <w:pStyle w:val="Bibliography"/>
        <w:rPr>
          <w:rFonts w:cs="Times New Roman"/>
          <w:sz w:val="24"/>
          <w:lang w:val="en-US"/>
        </w:rPr>
      </w:pPr>
      <w:r w:rsidRPr="007C0FBE">
        <w:rPr>
          <w:rFonts w:cs="Times New Roman"/>
          <w:sz w:val="24"/>
          <w:lang w:val="en-US"/>
        </w:rPr>
        <w:t>32.</w:t>
      </w:r>
      <w:r w:rsidRPr="007C0FBE">
        <w:rPr>
          <w:rFonts w:cs="Times New Roman"/>
          <w:sz w:val="24"/>
          <w:lang w:val="en-US"/>
        </w:rPr>
        <w:tab/>
        <w:t xml:space="preserve">Tymejczyk O, Brazier E, Yiannoutsos CT, Vinikoor M, van Lettow M, Nalugoda F, Urassa M, Sinayobye JD, Rebeiro PF, Wools-Kaloustian K, Davies MA, Zaniewski E, Anderegg N, Liu G, Ford N, Nash D; the IeDEA. </w:t>
      </w:r>
      <w:r w:rsidRPr="00C65249">
        <w:rPr>
          <w:rFonts w:cs="Times New Roman"/>
          <w:sz w:val="24"/>
          <w:lang w:val="en-US"/>
        </w:rPr>
        <w:t xml:space="preserve"> Changes in rapid HIV treatment initiation after national “treat all” policy adoption in 6 sub-Saharan African countries: regression discontinuity analysis. </w:t>
      </w:r>
      <w:r w:rsidRPr="007C0FBE">
        <w:rPr>
          <w:rFonts w:cs="Times New Roman"/>
          <w:sz w:val="24"/>
          <w:lang w:val="en-US"/>
        </w:rPr>
        <w:t>PLoS Med. 2019;16(6):1002822.</w:t>
      </w:r>
    </w:p>
    <w:p w14:paraId="4A12F4B4" w14:textId="77777777" w:rsidR="00C65249" w:rsidRPr="007C0FBE" w:rsidRDefault="00C65249" w:rsidP="00C65249">
      <w:pPr>
        <w:pStyle w:val="Bibliography"/>
        <w:rPr>
          <w:rFonts w:cs="Times New Roman"/>
          <w:sz w:val="24"/>
          <w:lang w:val="en-US"/>
        </w:rPr>
      </w:pPr>
      <w:r w:rsidRPr="007C0FBE">
        <w:rPr>
          <w:rFonts w:cs="Times New Roman"/>
          <w:sz w:val="24"/>
          <w:lang w:val="en-US"/>
        </w:rPr>
        <w:t>33.</w:t>
      </w:r>
      <w:r w:rsidRPr="007C0FBE">
        <w:rPr>
          <w:rFonts w:cs="Times New Roman"/>
          <w:sz w:val="24"/>
          <w:lang w:val="en-US"/>
        </w:rPr>
        <w:tab/>
        <w:t>Labhardt ND, Brown JA, Sass N, Ford N, Rosen S. Close icon Labhardt ND, Brown JA, Sass N, Ford N, Rosen S. Treatment outcomes after offering same-day treatment for human immunodeficiency virus—how to interpret differences across studies. Clin Infect Dis. 2023):2023;77(8):1176‑84.</w:t>
      </w:r>
    </w:p>
    <w:p w14:paraId="54427EB9" w14:textId="77777777" w:rsidR="00C65249" w:rsidRPr="00C65249" w:rsidRDefault="00C65249" w:rsidP="00C65249">
      <w:pPr>
        <w:pStyle w:val="Bibliography"/>
        <w:rPr>
          <w:rFonts w:cs="Times New Roman"/>
          <w:sz w:val="24"/>
          <w:lang w:val="en-US"/>
        </w:rPr>
      </w:pPr>
      <w:r w:rsidRPr="007C0FBE">
        <w:rPr>
          <w:rFonts w:cs="Times New Roman"/>
          <w:sz w:val="24"/>
          <w:lang w:val="en-US"/>
        </w:rPr>
        <w:t>34.</w:t>
      </w:r>
      <w:r w:rsidRPr="007C0FBE">
        <w:rPr>
          <w:rFonts w:cs="Times New Roman"/>
          <w:sz w:val="24"/>
          <w:lang w:val="en-US"/>
        </w:rPr>
        <w:tab/>
        <w:t xml:space="preserve">Michienzi SM, Barrios M, Badowski ME. </w:t>
      </w:r>
      <w:r w:rsidRPr="00C65249">
        <w:rPr>
          <w:rFonts w:cs="Times New Roman"/>
          <w:sz w:val="24"/>
          <w:lang w:val="en-US"/>
        </w:rPr>
        <w:t>Evidence Regarding Rapid Initiation of Antiretroviral Therapy in Patients Living with HIV. Curr Infect Dis Rep. 2021;23(5):7.</w:t>
      </w:r>
    </w:p>
    <w:p w14:paraId="1604572D" w14:textId="77777777" w:rsidR="00C65249" w:rsidRPr="00C65249" w:rsidRDefault="00C65249" w:rsidP="00C65249">
      <w:pPr>
        <w:pStyle w:val="Bibliography"/>
        <w:rPr>
          <w:rFonts w:cs="Times New Roman"/>
          <w:sz w:val="24"/>
          <w:lang w:val="en-US"/>
        </w:rPr>
      </w:pPr>
      <w:r w:rsidRPr="00C65249">
        <w:rPr>
          <w:rFonts w:cs="Times New Roman"/>
          <w:sz w:val="24"/>
          <w:lang w:val="en-US"/>
        </w:rPr>
        <w:t>35.</w:t>
      </w:r>
      <w:r w:rsidRPr="00C65249">
        <w:rPr>
          <w:rFonts w:cs="Times New Roman"/>
          <w:sz w:val="24"/>
          <w:lang w:val="en-US"/>
        </w:rPr>
        <w:tab/>
        <w:t>World Health Organization (WHO).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Geneva: WHO; 2018.</w:t>
      </w:r>
    </w:p>
    <w:p w14:paraId="3F911644" w14:textId="77777777" w:rsidR="00C65249" w:rsidRPr="00C65249" w:rsidRDefault="00C65249" w:rsidP="00C65249">
      <w:pPr>
        <w:pStyle w:val="Bibliography"/>
        <w:rPr>
          <w:rFonts w:cs="Times New Roman"/>
          <w:sz w:val="24"/>
          <w:lang w:val="en-US"/>
        </w:rPr>
      </w:pPr>
      <w:r w:rsidRPr="00C65249">
        <w:rPr>
          <w:rFonts w:cs="Times New Roman"/>
          <w:sz w:val="24"/>
          <w:lang w:val="en-US"/>
        </w:rPr>
        <w:t>36.</w:t>
      </w:r>
      <w:r w:rsidRPr="00C65249">
        <w:rPr>
          <w:rFonts w:cs="Times New Roman"/>
          <w:sz w:val="24"/>
          <w:lang w:val="en-US"/>
        </w:rPr>
        <w:tab/>
        <w:t>Suwanbamrung C, Abraham A, Asheber M, Jaldo MM, Yakob T. Predictors of longitudinal viral load suppression among adults receiving first line antiretroviral therapy in Central Ethiopia. Sci Rep. Dec. 2025;15(1):44837.</w:t>
      </w:r>
    </w:p>
    <w:p w14:paraId="3C0FFC08" w14:textId="77777777" w:rsidR="00C65249" w:rsidRPr="00C65249" w:rsidRDefault="00C65249" w:rsidP="00C65249">
      <w:pPr>
        <w:pStyle w:val="Bibliography"/>
        <w:rPr>
          <w:rFonts w:cs="Times New Roman"/>
          <w:sz w:val="24"/>
          <w:lang w:val="en-US"/>
        </w:rPr>
      </w:pPr>
      <w:r w:rsidRPr="00C65249">
        <w:rPr>
          <w:rFonts w:cs="Times New Roman"/>
          <w:sz w:val="24"/>
          <w:lang w:val="en-US"/>
        </w:rPr>
        <w:t>37.</w:t>
      </w:r>
      <w:r w:rsidRPr="00C65249">
        <w:rPr>
          <w:rFonts w:cs="Times New Roman"/>
          <w:sz w:val="24"/>
          <w:lang w:val="en-US"/>
        </w:rPr>
        <w:tab/>
        <w:t>Leshargie CT, Demant D, Burrowes S, Frawley J. The proportion of loss to follow-up from antiretroviral therapy (ART) and its association with age among adolescents living with HIV in sub-Saharan Africa: A systematic review and meta-analysis. PLoS One. Aug. 2022;17(8):0272906.</w:t>
      </w:r>
    </w:p>
    <w:p w14:paraId="4C4483C4" w14:textId="77777777" w:rsidR="00C65249" w:rsidRPr="00C65249" w:rsidRDefault="00C65249" w:rsidP="00C65249">
      <w:pPr>
        <w:pStyle w:val="Bibliography"/>
        <w:rPr>
          <w:rFonts w:cs="Times New Roman"/>
          <w:sz w:val="24"/>
        </w:rPr>
      </w:pPr>
      <w:r w:rsidRPr="00C65249">
        <w:rPr>
          <w:rFonts w:cs="Times New Roman"/>
          <w:sz w:val="24"/>
          <w:lang w:val="en-US"/>
        </w:rPr>
        <w:t>38.</w:t>
      </w:r>
      <w:r w:rsidRPr="00C65249">
        <w:rPr>
          <w:rFonts w:cs="Times New Roman"/>
          <w:sz w:val="24"/>
          <w:lang w:val="en-US"/>
        </w:rPr>
        <w:tab/>
        <w:t>Ahonkhai AA, Noubary F, Munro A, Stark R, Wilke M, Freedberg KA, Wood R, Losina E. Not All Are Lost: Interrupted Laboratory Monitoring, Early Death, and Loss to Follow-Up (LTFU) in a Large South African Treatment Program</w:t>
      </w:r>
      <w:r w:rsidRPr="007C0FBE">
        <w:rPr>
          <w:rFonts w:cs="Times New Roman"/>
          <w:sz w:val="24"/>
          <w:lang w:val="en-US"/>
        </w:rPr>
        <w:t xml:space="preserve">. </w:t>
      </w:r>
      <w:r w:rsidRPr="00C65249">
        <w:rPr>
          <w:rFonts w:cs="Times New Roman"/>
          <w:sz w:val="24"/>
        </w:rPr>
        <w:t>PLOS ONE. March 12 2012;7(3):32993.</w:t>
      </w:r>
    </w:p>
    <w:p w14:paraId="633E7590" w14:textId="11780CF7" w:rsidR="008117A7" w:rsidRPr="00076C4B" w:rsidRDefault="008117A7" w:rsidP="00F34D6B">
      <w:pPr>
        <w:spacing w:after="0" w:line="360" w:lineRule="auto"/>
        <w:jc w:val="both"/>
        <w:rPr>
          <w:rFonts w:eastAsia="Times New Roman" w:cs="Times New Roman"/>
          <w:bCs/>
          <w:color w:val="000000" w:themeColor="text1"/>
          <w:sz w:val="24"/>
          <w:szCs w:val="24"/>
        </w:rPr>
      </w:pPr>
      <w:r w:rsidRPr="00076C4B">
        <w:rPr>
          <w:rFonts w:eastAsia="Times New Roman" w:cs="Times New Roman"/>
          <w:bCs/>
          <w:color w:val="000000" w:themeColor="text1"/>
          <w:sz w:val="24"/>
          <w:szCs w:val="24"/>
        </w:rPr>
        <w:fldChar w:fldCharType="end"/>
      </w:r>
    </w:p>
    <w:sectPr w:rsidR="008117A7" w:rsidRPr="00076C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F3438" w14:textId="77777777" w:rsidR="002C09B9" w:rsidRDefault="002C09B9" w:rsidP="00703205">
      <w:pPr>
        <w:spacing w:after="0" w:line="240" w:lineRule="auto"/>
      </w:pPr>
      <w:r>
        <w:separator/>
      </w:r>
    </w:p>
  </w:endnote>
  <w:endnote w:type="continuationSeparator" w:id="0">
    <w:p w14:paraId="1D12B438" w14:textId="77777777" w:rsidR="002C09B9" w:rsidRDefault="002C09B9" w:rsidP="0070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47AC" w14:textId="77777777" w:rsidR="00CC3067" w:rsidRDefault="00CC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732622"/>
      <w:docPartObj>
        <w:docPartGallery w:val="Page Numbers (Bottom of Page)"/>
        <w:docPartUnique/>
      </w:docPartObj>
    </w:sdtPr>
    <w:sdtEndPr/>
    <w:sdtContent>
      <w:p w14:paraId="109A6235" w14:textId="26E4FC40" w:rsidR="00703205" w:rsidRDefault="00703205">
        <w:pPr>
          <w:pStyle w:val="Footer"/>
          <w:jc w:val="right"/>
        </w:pPr>
        <w:r>
          <w:fldChar w:fldCharType="begin"/>
        </w:r>
        <w:r>
          <w:instrText>PAGE   \* MERGEFORMAT</w:instrText>
        </w:r>
        <w:r>
          <w:fldChar w:fldCharType="separate"/>
        </w:r>
        <w:r>
          <w:t>2</w:t>
        </w:r>
        <w:r>
          <w:fldChar w:fldCharType="end"/>
        </w:r>
      </w:p>
    </w:sdtContent>
  </w:sdt>
  <w:p w14:paraId="356F10A8" w14:textId="77777777" w:rsidR="00703205" w:rsidRDefault="00703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69C9" w14:textId="77777777" w:rsidR="00CC3067" w:rsidRDefault="00CC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8F123" w14:textId="77777777" w:rsidR="002C09B9" w:rsidRDefault="002C09B9" w:rsidP="00703205">
      <w:pPr>
        <w:spacing w:after="0" w:line="240" w:lineRule="auto"/>
      </w:pPr>
      <w:r>
        <w:separator/>
      </w:r>
    </w:p>
  </w:footnote>
  <w:footnote w:type="continuationSeparator" w:id="0">
    <w:p w14:paraId="46C9697F" w14:textId="77777777" w:rsidR="002C09B9" w:rsidRDefault="002C09B9" w:rsidP="00703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0F98" w14:textId="10CE0611" w:rsidR="00CC3067" w:rsidRDefault="00CC3067">
    <w:pPr>
      <w:pStyle w:val="Header"/>
    </w:pPr>
    <w:r>
      <w:rPr>
        <w:noProof/>
      </w:rPr>
      <w:pict w14:anchorId="6CB25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5F77" w14:textId="381ABC7B" w:rsidR="00CC3067" w:rsidRDefault="00CC3067">
    <w:pPr>
      <w:pStyle w:val="Header"/>
    </w:pPr>
    <w:r>
      <w:rPr>
        <w:noProof/>
      </w:rPr>
      <w:pict w14:anchorId="53066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A261" w14:textId="77307F89" w:rsidR="00CC3067" w:rsidRDefault="00CC3067">
    <w:pPr>
      <w:pStyle w:val="Header"/>
    </w:pPr>
    <w:r>
      <w:rPr>
        <w:noProof/>
      </w:rPr>
      <w:pict w14:anchorId="62D3E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mso3C99"/>
      </v:shape>
    </w:pict>
  </w:numPicBullet>
  <w:abstractNum w:abstractNumId="0" w15:restartNumberingAfterBreak="0">
    <w:nsid w:val="19504FFD"/>
    <w:multiLevelType w:val="hybridMultilevel"/>
    <w:tmpl w:val="8EA4B26A"/>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C4D00"/>
    <w:multiLevelType w:val="hybridMultilevel"/>
    <w:tmpl w:val="5FBC40A0"/>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832871"/>
    <w:multiLevelType w:val="hybridMultilevel"/>
    <w:tmpl w:val="B1E2B696"/>
    <w:lvl w:ilvl="0" w:tplc="12825A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81EE0"/>
    <w:multiLevelType w:val="hybridMultilevel"/>
    <w:tmpl w:val="BE648E68"/>
    <w:lvl w:ilvl="0" w:tplc="1E7E1D0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BB7DE2"/>
    <w:multiLevelType w:val="hybridMultilevel"/>
    <w:tmpl w:val="A9861B6C"/>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EF5322"/>
    <w:multiLevelType w:val="hybridMultilevel"/>
    <w:tmpl w:val="6DE216E8"/>
    <w:lvl w:ilvl="0" w:tplc="A85E8D62">
      <w:start w:val="1"/>
      <w:numFmt w:val="lowerLetter"/>
      <w:lvlText w:val="%1."/>
      <w:lvlJc w:val="left"/>
      <w:pPr>
        <w:ind w:left="360" w:hanging="360"/>
      </w:pPr>
      <w:rPr>
        <w:rFonts w:hint="default"/>
        <w:sz w:val="1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AB14F77"/>
    <w:multiLevelType w:val="hybridMultilevel"/>
    <w:tmpl w:val="D7E61B6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D810990"/>
    <w:multiLevelType w:val="multilevel"/>
    <w:tmpl w:val="92180976"/>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851" w:hanging="567"/>
      </w:pPr>
      <w:rPr>
        <w:rFonts w:hint="default"/>
        <w:b/>
        <w:spacing w:val="-2"/>
      </w:rPr>
    </w:lvl>
    <w:lvl w:ilvl="2">
      <w:start w:val="1"/>
      <w:numFmt w:val="decimal"/>
      <w:pStyle w:val="Heading3"/>
      <w:lvlText w:val="%1.%2.%3."/>
      <w:lvlJc w:val="left"/>
      <w:pPr>
        <w:ind w:left="935" w:hanging="793"/>
      </w:pPr>
      <w:rPr>
        <w:rFonts w:hint="default"/>
        <w: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3"/>
  </w:num>
  <w:num w:numId="3">
    <w:abstractNumId w:val="1"/>
  </w:num>
  <w:num w:numId="4">
    <w:abstractNumId w:val="0"/>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E1"/>
    <w:rsid w:val="000000F3"/>
    <w:rsid w:val="00001A10"/>
    <w:rsid w:val="00003255"/>
    <w:rsid w:val="00007252"/>
    <w:rsid w:val="00011393"/>
    <w:rsid w:val="00067512"/>
    <w:rsid w:val="00076C4B"/>
    <w:rsid w:val="0009074A"/>
    <w:rsid w:val="0009180F"/>
    <w:rsid w:val="000A5507"/>
    <w:rsid w:val="000A6401"/>
    <w:rsid w:val="000C4102"/>
    <w:rsid w:val="000F2621"/>
    <w:rsid w:val="000F4A3C"/>
    <w:rsid w:val="0011352D"/>
    <w:rsid w:val="00162020"/>
    <w:rsid w:val="00171033"/>
    <w:rsid w:val="001761FD"/>
    <w:rsid w:val="0019153C"/>
    <w:rsid w:val="00195C71"/>
    <w:rsid w:val="0019683B"/>
    <w:rsid w:val="001A148B"/>
    <w:rsid w:val="001A2919"/>
    <w:rsid w:val="001A4F26"/>
    <w:rsid w:val="001B0897"/>
    <w:rsid w:val="001B3A68"/>
    <w:rsid w:val="001B4A1D"/>
    <w:rsid w:val="001B51C1"/>
    <w:rsid w:val="001D139B"/>
    <w:rsid w:val="001E0C82"/>
    <w:rsid w:val="001F45AB"/>
    <w:rsid w:val="001F4AD3"/>
    <w:rsid w:val="001F59A8"/>
    <w:rsid w:val="00203E4E"/>
    <w:rsid w:val="00204824"/>
    <w:rsid w:val="002130C4"/>
    <w:rsid w:val="00217FE8"/>
    <w:rsid w:val="002235EC"/>
    <w:rsid w:val="00224894"/>
    <w:rsid w:val="00257920"/>
    <w:rsid w:val="00272D48"/>
    <w:rsid w:val="00294BB3"/>
    <w:rsid w:val="002A44A0"/>
    <w:rsid w:val="002B577E"/>
    <w:rsid w:val="002C09B9"/>
    <w:rsid w:val="002D143A"/>
    <w:rsid w:val="002D7AE1"/>
    <w:rsid w:val="002E39C0"/>
    <w:rsid w:val="002E6D1A"/>
    <w:rsid w:val="0030724E"/>
    <w:rsid w:val="00310A32"/>
    <w:rsid w:val="00316441"/>
    <w:rsid w:val="003446C5"/>
    <w:rsid w:val="00362E6A"/>
    <w:rsid w:val="0037687B"/>
    <w:rsid w:val="003801A0"/>
    <w:rsid w:val="00383650"/>
    <w:rsid w:val="00386EB1"/>
    <w:rsid w:val="00391DB4"/>
    <w:rsid w:val="003A1E0D"/>
    <w:rsid w:val="003A4FD4"/>
    <w:rsid w:val="003A70C9"/>
    <w:rsid w:val="003A7FEF"/>
    <w:rsid w:val="003B23F1"/>
    <w:rsid w:val="003B70CC"/>
    <w:rsid w:val="003D0A46"/>
    <w:rsid w:val="003D4272"/>
    <w:rsid w:val="003D44F2"/>
    <w:rsid w:val="003F048E"/>
    <w:rsid w:val="00415F8A"/>
    <w:rsid w:val="00421C50"/>
    <w:rsid w:val="00434804"/>
    <w:rsid w:val="00434C74"/>
    <w:rsid w:val="00444EF4"/>
    <w:rsid w:val="00447548"/>
    <w:rsid w:val="00451AF3"/>
    <w:rsid w:val="00456A52"/>
    <w:rsid w:val="00457067"/>
    <w:rsid w:val="00473B44"/>
    <w:rsid w:val="004754DF"/>
    <w:rsid w:val="00484A82"/>
    <w:rsid w:val="00491F30"/>
    <w:rsid w:val="00495969"/>
    <w:rsid w:val="004A55F6"/>
    <w:rsid w:val="004B34E1"/>
    <w:rsid w:val="004C1DE2"/>
    <w:rsid w:val="004C764E"/>
    <w:rsid w:val="004E27A5"/>
    <w:rsid w:val="004F4EBE"/>
    <w:rsid w:val="004F505B"/>
    <w:rsid w:val="00500745"/>
    <w:rsid w:val="00513D31"/>
    <w:rsid w:val="005177C9"/>
    <w:rsid w:val="00524E5F"/>
    <w:rsid w:val="00537E55"/>
    <w:rsid w:val="00545BF0"/>
    <w:rsid w:val="00545F1B"/>
    <w:rsid w:val="005678CA"/>
    <w:rsid w:val="005714DC"/>
    <w:rsid w:val="0059520E"/>
    <w:rsid w:val="005B6B45"/>
    <w:rsid w:val="005B7ABA"/>
    <w:rsid w:val="005C4223"/>
    <w:rsid w:val="005E1719"/>
    <w:rsid w:val="005E3A16"/>
    <w:rsid w:val="005E7446"/>
    <w:rsid w:val="005F7FC9"/>
    <w:rsid w:val="00637883"/>
    <w:rsid w:val="00650BC2"/>
    <w:rsid w:val="006543F0"/>
    <w:rsid w:val="00663454"/>
    <w:rsid w:val="0066486A"/>
    <w:rsid w:val="00687AE0"/>
    <w:rsid w:val="006A5E2A"/>
    <w:rsid w:val="006B42F2"/>
    <w:rsid w:val="006D60EE"/>
    <w:rsid w:val="006F137A"/>
    <w:rsid w:val="00703205"/>
    <w:rsid w:val="00704BF9"/>
    <w:rsid w:val="007162D1"/>
    <w:rsid w:val="00724795"/>
    <w:rsid w:val="00735285"/>
    <w:rsid w:val="007357E1"/>
    <w:rsid w:val="00757B63"/>
    <w:rsid w:val="007618B2"/>
    <w:rsid w:val="00782F47"/>
    <w:rsid w:val="0079156D"/>
    <w:rsid w:val="007A33EC"/>
    <w:rsid w:val="007B20F1"/>
    <w:rsid w:val="007B2511"/>
    <w:rsid w:val="007C0FBE"/>
    <w:rsid w:val="007D2E47"/>
    <w:rsid w:val="007E4EC1"/>
    <w:rsid w:val="008000C8"/>
    <w:rsid w:val="00810C9B"/>
    <w:rsid w:val="008117A7"/>
    <w:rsid w:val="008149A1"/>
    <w:rsid w:val="00826F07"/>
    <w:rsid w:val="008370F9"/>
    <w:rsid w:val="00842F1D"/>
    <w:rsid w:val="0084318E"/>
    <w:rsid w:val="0085251E"/>
    <w:rsid w:val="00876D63"/>
    <w:rsid w:val="00883F69"/>
    <w:rsid w:val="00884F5A"/>
    <w:rsid w:val="00886D16"/>
    <w:rsid w:val="0089023E"/>
    <w:rsid w:val="00894DD0"/>
    <w:rsid w:val="008E2C49"/>
    <w:rsid w:val="008F6262"/>
    <w:rsid w:val="00907245"/>
    <w:rsid w:val="00925929"/>
    <w:rsid w:val="00932861"/>
    <w:rsid w:val="00935701"/>
    <w:rsid w:val="00941D2E"/>
    <w:rsid w:val="00947F15"/>
    <w:rsid w:val="009523E9"/>
    <w:rsid w:val="00964559"/>
    <w:rsid w:val="009678C1"/>
    <w:rsid w:val="00971AB8"/>
    <w:rsid w:val="00987207"/>
    <w:rsid w:val="00992922"/>
    <w:rsid w:val="00993B35"/>
    <w:rsid w:val="00997D72"/>
    <w:rsid w:val="009A3E86"/>
    <w:rsid w:val="009B40FE"/>
    <w:rsid w:val="009C52DD"/>
    <w:rsid w:val="009C6CF8"/>
    <w:rsid w:val="009E1AC7"/>
    <w:rsid w:val="009E3AB4"/>
    <w:rsid w:val="009E47AC"/>
    <w:rsid w:val="00A01135"/>
    <w:rsid w:val="00A02259"/>
    <w:rsid w:val="00A2248C"/>
    <w:rsid w:val="00A27BF0"/>
    <w:rsid w:val="00A363FF"/>
    <w:rsid w:val="00A423EB"/>
    <w:rsid w:val="00A45651"/>
    <w:rsid w:val="00A45B0E"/>
    <w:rsid w:val="00A813DB"/>
    <w:rsid w:val="00A90622"/>
    <w:rsid w:val="00A97B3A"/>
    <w:rsid w:val="00AA0115"/>
    <w:rsid w:val="00AA37CD"/>
    <w:rsid w:val="00AB486E"/>
    <w:rsid w:val="00AC2C57"/>
    <w:rsid w:val="00AC7B5B"/>
    <w:rsid w:val="00AD0A02"/>
    <w:rsid w:val="00AD72CB"/>
    <w:rsid w:val="00AE0100"/>
    <w:rsid w:val="00AF444C"/>
    <w:rsid w:val="00AF65BF"/>
    <w:rsid w:val="00AF78A6"/>
    <w:rsid w:val="00B17419"/>
    <w:rsid w:val="00B20076"/>
    <w:rsid w:val="00B41CBF"/>
    <w:rsid w:val="00B427B6"/>
    <w:rsid w:val="00B43122"/>
    <w:rsid w:val="00B43290"/>
    <w:rsid w:val="00B53CAC"/>
    <w:rsid w:val="00B55024"/>
    <w:rsid w:val="00B757C7"/>
    <w:rsid w:val="00B808A8"/>
    <w:rsid w:val="00B86B04"/>
    <w:rsid w:val="00B93C5D"/>
    <w:rsid w:val="00B9607D"/>
    <w:rsid w:val="00BA078C"/>
    <w:rsid w:val="00BA51F9"/>
    <w:rsid w:val="00BC679F"/>
    <w:rsid w:val="00BD0ADB"/>
    <w:rsid w:val="00BD314F"/>
    <w:rsid w:val="00BF6E3D"/>
    <w:rsid w:val="00C020DC"/>
    <w:rsid w:val="00C027AB"/>
    <w:rsid w:val="00C05AE6"/>
    <w:rsid w:val="00C179A9"/>
    <w:rsid w:val="00C22500"/>
    <w:rsid w:val="00C31715"/>
    <w:rsid w:val="00C35011"/>
    <w:rsid w:val="00C42B13"/>
    <w:rsid w:val="00C45FD1"/>
    <w:rsid w:val="00C47C37"/>
    <w:rsid w:val="00C547A5"/>
    <w:rsid w:val="00C61C6D"/>
    <w:rsid w:val="00C643F3"/>
    <w:rsid w:val="00C65249"/>
    <w:rsid w:val="00C83901"/>
    <w:rsid w:val="00C848BC"/>
    <w:rsid w:val="00CA054C"/>
    <w:rsid w:val="00CA05A0"/>
    <w:rsid w:val="00CA0C60"/>
    <w:rsid w:val="00CA5C09"/>
    <w:rsid w:val="00CC0AAC"/>
    <w:rsid w:val="00CC3067"/>
    <w:rsid w:val="00CD1118"/>
    <w:rsid w:val="00CD533A"/>
    <w:rsid w:val="00CE163A"/>
    <w:rsid w:val="00D0172F"/>
    <w:rsid w:val="00D02595"/>
    <w:rsid w:val="00D0578E"/>
    <w:rsid w:val="00D10169"/>
    <w:rsid w:val="00D175F1"/>
    <w:rsid w:val="00D17EF1"/>
    <w:rsid w:val="00D327AD"/>
    <w:rsid w:val="00D33857"/>
    <w:rsid w:val="00D36190"/>
    <w:rsid w:val="00D4120C"/>
    <w:rsid w:val="00D45C7F"/>
    <w:rsid w:val="00D51EA8"/>
    <w:rsid w:val="00D629B7"/>
    <w:rsid w:val="00D80576"/>
    <w:rsid w:val="00D835E4"/>
    <w:rsid w:val="00D92FC2"/>
    <w:rsid w:val="00D96334"/>
    <w:rsid w:val="00D96CFF"/>
    <w:rsid w:val="00DB04F1"/>
    <w:rsid w:val="00DB62D2"/>
    <w:rsid w:val="00DC4EBB"/>
    <w:rsid w:val="00DE11A8"/>
    <w:rsid w:val="00DE38D6"/>
    <w:rsid w:val="00E00078"/>
    <w:rsid w:val="00E04C1A"/>
    <w:rsid w:val="00E1592B"/>
    <w:rsid w:val="00E3799F"/>
    <w:rsid w:val="00E5339F"/>
    <w:rsid w:val="00E75D9F"/>
    <w:rsid w:val="00E84A3E"/>
    <w:rsid w:val="00E9210A"/>
    <w:rsid w:val="00E94D6F"/>
    <w:rsid w:val="00E96D87"/>
    <w:rsid w:val="00EA2FCF"/>
    <w:rsid w:val="00EA3D7F"/>
    <w:rsid w:val="00EA6F18"/>
    <w:rsid w:val="00EB20A9"/>
    <w:rsid w:val="00EB4E78"/>
    <w:rsid w:val="00EC5127"/>
    <w:rsid w:val="00EC6AE7"/>
    <w:rsid w:val="00EF2493"/>
    <w:rsid w:val="00EF6276"/>
    <w:rsid w:val="00EF772C"/>
    <w:rsid w:val="00F11121"/>
    <w:rsid w:val="00F34D6B"/>
    <w:rsid w:val="00F46F94"/>
    <w:rsid w:val="00F655AF"/>
    <w:rsid w:val="00F73DD7"/>
    <w:rsid w:val="00F76D77"/>
    <w:rsid w:val="00F809BF"/>
    <w:rsid w:val="00F90655"/>
    <w:rsid w:val="00FA5FFF"/>
    <w:rsid w:val="00FA6D5C"/>
    <w:rsid w:val="00FD6356"/>
    <w:rsid w:val="00FF1878"/>
    <w:rsid w:val="00FF6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959C0"/>
  <w15:docId w15:val="{7E8E7BE7-E266-4A81-894F-7BB1CE6B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53C"/>
    <w:rPr>
      <w:rFonts w:ascii="Times New Roman" w:hAnsi="Times New Roman"/>
      <w:sz w:val="28"/>
    </w:rPr>
  </w:style>
  <w:style w:type="paragraph" w:styleId="Heading1">
    <w:name w:val="heading 1"/>
    <w:basedOn w:val="Normal"/>
    <w:next w:val="Normal"/>
    <w:link w:val="Heading1Char"/>
    <w:uiPriority w:val="9"/>
    <w:qFormat/>
    <w:rsid w:val="0019153C"/>
    <w:pPr>
      <w:keepNext/>
      <w:keepLines/>
      <w:numPr>
        <w:numId w:val="1"/>
      </w:numPr>
      <w:spacing w:before="12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9153C"/>
    <w:pPr>
      <w:keepNext/>
      <w:keepLines/>
      <w:numPr>
        <w:ilvl w:val="1"/>
        <w:numId w:val="1"/>
      </w:numPr>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9153C"/>
    <w:pPr>
      <w:keepNext/>
      <w:keepLines/>
      <w:numPr>
        <w:ilvl w:val="2"/>
        <w:numId w:val="1"/>
      </w:numPr>
      <w:spacing w:before="28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9153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153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9153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9153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9153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53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53C"/>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9153C"/>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19153C"/>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19153C"/>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19153C"/>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semiHidden/>
    <w:rsid w:val="0019153C"/>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19153C"/>
    <w:rPr>
      <w:rFonts w:asciiTheme="majorHAnsi" w:eastAsiaTheme="majorEastAsia" w:hAnsiTheme="majorHAnsi" w:cstheme="majorBidi"/>
      <w:i/>
      <w:iCs/>
      <w:color w:val="1F3763" w:themeColor="accent1" w:themeShade="7F"/>
      <w:sz w:val="28"/>
    </w:rPr>
  </w:style>
  <w:style w:type="character" w:customStyle="1" w:styleId="Heading8Char">
    <w:name w:val="Heading 8 Char"/>
    <w:basedOn w:val="DefaultParagraphFont"/>
    <w:link w:val="Heading8"/>
    <w:uiPriority w:val="9"/>
    <w:semiHidden/>
    <w:rsid w:val="001915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153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9153C"/>
    <w:rPr>
      <w:color w:val="0563C1" w:themeColor="hyperlink"/>
      <w:u w:val="single"/>
    </w:rPr>
  </w:style>
  <w:style w:type="paragraph" w:styleId="ListParagraph">
    <w:name w:val="List Paragraph"/>
    <w:aliases w:val="Paragraphe 2,Titre1,Bioforce zListePuce,Glossaire,liste de tableaux,Bullets,References,Numbered List Paragraph,ReferencesCxSpLast,Paragraphe de liste11,L_4,Paragraphe de liste4,figure,List Paragraph1,Lapis Bulleted List,I..1,U 5"/>
    <w:basedOn w:val="Normal"/>
    <w:link w:val="ListParagraphChar"/>
    <w:uiPriority w:val="34"/>
    <w:qFormat/>
    <w:rsid w:val="002A44A0"/>
    <w:pPr>
      <w:ind w:left="720"/>
      <w:contextualSpacing/>
    </w:pPr>
    <w:rPr>
      <w:rFonts w:asciiTheme="minorHAnsi" w:hAnsiTheme="minorHAnsi"/>
      <w:kern w:val="2"/>
      <w:sz w:val="22"/>
      <w14:ligatures w14:val="standardContextual"/>
    </w:rPr>
  </w:style>
  <w:style w:type="character" w:customStyle="1" w:styleId="ListParagraphChar">
    <w:name w:val="List Paragraph Char"/>
    <w:aliases w:val="Paragraphe 2 Char,Titre1 Char,Bioforce zListePuce Char,Glossaire Char,liste de tableaux Char,Bullets Char,References Char,Numbered List Paragraph Char,ReferencesCxSpLast Char,Paragraphe de liste11 Char,L_4 Char,figure Char,I..1 Char"/>
    <w:basedOn w:val="DefaultParagraphFont"/>
    <w:link w:val="ListParagraph"/>
    <w:uiPriority w:val="34"/>
    <w:rsid w:val="00B41CBF"/>
    <w:rPr>
      <w:kern w:val="2"/>
      <w14:ligatures w14:val="standardContextual"/>
    </w:rPr>
  </w:style>
  <w:style w:type="paragraph" w:styleId="Header">
    <w:name w:val="header"/>
    <w:basedOn w:val="Normal"/>
    <w:link w:val="HeaderChar"/>
    <w:uiPriority w:val="99"/>
    <w:unhideWhenUsed/>
    <w:rsid w:val="007032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3205"/>
    <w:rPr>
      <w:rFonts w:ascii="Times New Roman" w:hAnsi="Times New Roman"/>
      <w:sz w:val="28"/>
    </w:rPr>
  </w:style>
  <w:style w:type="paragraph" w:styleId="Footer">
    <w:name w:val="footer"/>
    <w:basedOn w:val="Normal"/>
    <w:link w:val="FooterChar"/>
    <w:uiPriority w:val="99"/>
    <w:unhideWhenUsed/>
    <w:rsid w:val="007032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3205"/>
    <w:rPr>
      <w:rFonts w:ascii="Times New Roman" w:hAnsi="Times New Roman"/>
      <w:sz w:val="28"/>
    </w:rPr>
  </w:style>
  <w:style w:type="table" w:customStyle="1" w:styleId="Tableausimple21">
    <w:name w:val="Tableau simple 21"/>
    <w:basedOn w:val="TableNormal"/>
    <w:uiPriority w:val="42"/>
    <w:rsid w:val="00421C50"/>
    <w:pPr>
      <w:spacing w:after="0" w:line="240" w:lineRule="auto"/>
    </w:pPr>
    <w:rP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05AE6"/>
    <w:pPr>
      <w:spacing w:after="200" w:line="240" w:lineRule="auto"/>
    </w:pPr>
    <w:rPr>
      <w:i/>
      <w:iCs/>
      <w:color w:val="44546A" w:themeColor="text2"/>
      <w:sz w:val="18"/>
      <w:szCs w:val="18"/>
    </w:rPr>
  </w:style>
  <w:style w:type="character" w:styleId="Strong">
    <w:name w:val="Strong"/>
    <w:basedOn w:val="DefaultParagraphFont"/>
    <w:uiPriority w:val="22"/>
    <w:qFormat/>
    <w:rsid w:val="00AF78A6"/>
    <w:rPr>
      <w:b/>
      <w:bCs/>
    </w:rPr>
  </w:style>
  <w:style w:type="character" w:customStyle="1" w:styleId="styleswordwithsynonyms8m9z7">
    <w:name w:val="styles_wordwithsynonyms__8m9z7"/>
    <w:basedOn w:val="DefaultParagraphFont"/>
    <w:rsid w:val="003D0A46"/>
  </w:style>
  <w:style w:type="paragraph" w:styleId="Bibliography">
    <w:name w:val="Bibliography"/>
    <w:basedOn w:val="Normal"/>
    <w:next w:val="Normal"/>
    <w:uiPriority w:val="37"/>
    <w:unhideWhenUsed/>
    <w:rsid w:val="008117A7"/>
    <w:pPr>
      <w:tabs>
        <w:tab w:val="left" w:pos="504"/>
      </w:tabs>
      <w:spacing w:after="240" w:line="240" w:lineRule="auto"/>
      <w:ind w:left="504" w:hanging="504"/>
    </w:pPr>
  </w:style>
  <w:style w:type="paragraph" w:customStyle="1" w:styleId="Default">
    <w:name w:val="Default"/>
    <w:rsid w:val="00F9065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E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2857">
      <w:bodyDiv w:val="1"/>
      <w:marLeft w:val="0"/>
      <w:marRight w:val="0"/>
      <w:marTop w:val="0"/>
      <w:marBottom w:val="0"/>
      <w:divBdr>
        <w:top w:val="none" w:sz="0" w:space="0" w:color="auto"/>
        <w:left w:val="none" w:sz="0" w:space="0" w:color="auto"/>
        <w:bottom w:val="none" w:sz="0" w:space="0" w:color="auto"/>
        <w:right w:val="none" w:sz="0" w:space="0" w:color="auto"/>
      </w:divBdr>
    </w:div>
    <w:div w:id="118760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Zoungrana\Desktop\DJI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kanni\AppData\Roaming\Microsoft\Excel\Classeur1%20(version%201).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6955380577427"/>
          <c:y val="5.0925925925925923E-2"/>
          <c:w val="0.85615266841644799"/>
          <c:h val="0.4517217172301991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Feuil1!$B$4:$B$9</c:f>
              <c:strCache>
                <c:ptCount val="6"/>
                <c:pt idx="0">
                  <c:v>Pre-therapeutic assessment</c:v>
                </c:pt>
                <c:pt idx="1">
                  <c:v>Alteration in general condition</c:v>
                </c:pt>
                <c:pt idx="2">
                  <c:v>Contact case</c:v>
                </c:pt>
                <c:pt idx="3">
                  <c:v>PTME</c:v>
                </c:pt>
                <c:pt idx="4">
                  <c:v>Clinical suspicion</c:v>
                </c:pt>
                <c:pt idx="5">
                  <c:v>Voluntary screening</c:v>
                </c:pt>
              </c:strCache>
            </c:strRef>
          </c:cat>
          <c:val>
            <c:numRef>
              <c:f>Feuil1!$C$4:$C$9</c:f>
              <c:numCache>
                <c:formatCode>General</c:formatCode>
                <c:ptCount val="6"/>
                <c:pt idx="0">
                  <c:v>4</c:v>
                </c:pt>
                <c:pt idx="1">
                  <c:v>6</c:v>
                </c:pt>
                <c:pt idx="2">
                  <c:v>7</c:v>
                </c:pt>
                <c:pt idx="3">
                  <c:v>16</c:v>
                </c:pt>
                <c:pt idx="4">
                  <c:v>65</c:v>
                </c:pt>
                <c:pt idx="5">
                  <c:v>106</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30F1-4B9B-A730-992397C05CEB}"/>
            </c:ext>
          </c:extLst>
        </c:ser>
        <c:dLbls>
          <c:showLegendKey val="0"/>
          <c:showVal val="0"/>
          <c:showCatName val="0"/>
          <c:showSerName val="0"/>
          <c:showPercent val="0"/>
          <c:showBubbleSize val="0"/>
        </c:dLbls>
        <c:gapWidth val="219"/>
        <c:overlap val="-27"/>
        <c:axId val="1864901343"/>
        <c:axId val="1818549631"/>
      </c:barChart>
      <c:catAx>
        <c:axId val="186490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Reasons for screening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8549631"/>
        <c:crosses val="autoZero"/>
        <c:auto val="1"/>
        <c:lblAlgn val="ctr"/>
        <c:lblOffset val="100"/>
        <c:noMultiLvlLbl val="0"/>
      </c:catAx>
      <c:valAx>
        <c:axId val="181854963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Number of people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901343"/>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Feuil4!$J$51:$J$63</c:f>
              <c:strCache>
                <c:ptCount val="13"/>
                <c:pt idx="0">
                  <c:v>Prurigo/Shingles</c:v>
                </c:pt>
                <c:pt idx="1">
                  <c:v>Tuberculosis</c:v>
                </c:pt>
                <c:pt idx="2">
                  <c:v>Weight loss </c:v>
                </c:pt>
                <c:pt idx="3">
                  <c:v>Gastroenteritis</c:v>
                </c:pt>
                <c:pt idx="4">
                  <c:v>Abdominal pain</c:v>
                </c:pt>
                <c:pt idx="5">
                  <c:v>Tumors</c:v>
                </c:pt>
                <c:pt idx="6">
                  <c:v>Neurological disorders</c:v>
                </c:pt>
                <c:pt idx="7">
                  <c:v>Long-term fever</c:v>
                </c:pt>
                <c:pt idx="8">
                  <c:v>Toxoplasmosis</c:v>
                </c:pt>
                <c:pt idx="9">
                  <c:v>Abscess Cold</c:v>
                </c:pt>
                <c:pt idx="10">
                  <c:v>Cryptococcosis</c:v>
                </c:pt>
                <c:pt idx="11">
                  <c:v>Candidiasis</c:v>
                </c:pt>
                <c:pt idx="12">
                  <c:v>Psychiatric disorders</c:v>
                </c:pt>
              </c:strCache>
            </c:strRef>
          </c:cat>
          <c:val>
            <c:numRef>
              <c:f>Feuil4!$K$51:$K$63</c:f>
              <c:numCache>
                <c:formatCode>General</c:formatCode>
                <c:ptCount val="13"/>
                <c:pt idx="0">
                  <c:v>13</c:v>
                </c:pt>
                <c:pt idx="1">
                  <c:v>12</c:v>
                </c:pt>
                <c:pt idx="2">
                  <c:v>10</c:v>
                </c:pt>
                <c:pt idx="3">
                  <c:v>7</c:v>
                </c:pt>
                <c:pt idx="4">
                  <c:v>6</c:v>
                </c:pt>
                <c:pt idx="5">
                  <c:v>6</c:v>
                </c:pt>
                <c:pt idx="6">
                  <c:v>3</c:v>
                </c:pt>
                <c:pt idx="7">
                  <c:v>2</c:v>
                </c:pt>
                <c:pt idx="8">
                  <c:v>2</c:v>
                </c:pt>
                <c:pt idx="9">
                  <c:v>1</c:v>
                </c:pt>
                <c:pt idx="10">
                  <c:v>1</c:v>
                </c:pt>
                <c:pt idx="11">
                  <c:v>1</c:v>
                </c:pt>
                <c:pt idx="12">
                  <c:v>1</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6E88-4F01-99C4-C8D5C3CC1946}"/>
            </c:ext>
          </c:extLst>
        </c:ser>
        <c:dLbls>
          <c:dLblPos val="outEnd"/>
          <c:showLegendKey val="0"/>
          <c:showVal val="1"/>
          <c:showCatName val="0"/>
          <c:showSerName val="0"/>
          <c:showPercent val="0"/>
          <c:showBubbleSize val="0"/>
        </c:dLbls>
        <c:gapWidth val="182"/>
        <c:axId val="368505695"/>
        <c:axId val="368502815"/>
      </c:barChart>
      <c:catAx>
        <c:axId val="3685056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sz="1400">
                    <a:latin typeface="Times New Roman" panose="02020603050405020304" pitchFamily="18" charset="0"/>
                    <a:cs typeface="Times New Roman" panose="02020603050405020304" pitchFamily="18" charset="0"/>
                  </a:rPr>
                  <a:t>Clinical suspicion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502815"/>
        <c:crosses val="autoZero"/>
        <c:auto val="1"/>
        <c:lblAlgn val="ctr"/>
        <c:lblOffset val="100"/>
        <c:noMultiLvlLbl val="0"/>
      </c:catAx>
      <c:valAx>
        <c:axId val="3685028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sz="1400">
                    <a:latin typeface="Times New Roman" panose="02020603050405020304" pitchFamily="18" charset="0"/>
                    <a:cs typeface="Times New Roman" panose="02020603050405020304" pitchFamily="18" charset="0"/>
                  </a:rPr>
                  <a:t>Staff</a:t>
                </a:r>
              </a:p>
            </c:rich>
          </c:tx>
          <c:layout>
            <c:manualLayout>
              <c:xMode val="edge"/>
              <c:yMode val="edge"/>
              <c:x val="0.57221142699085314"/>
              <c:y val="0.953668666359021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5056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40D6-BA06-46C0-83D7-36FFCBF3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14213</Words>
  <Characters>81016</Characters>
  <Application>Microsoft Office Word</Application>
  <DocSecurity>0</DocSecurity>
  <Lines>675</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Lassane Zoungrana</dc:creator>
  <cp:keywords>, docId:7986023F1044F971634FF1EEE6A83451</cp:keywords>
  <dc:description/>
  <cp:lastModifiedBy>SDI 1084</cp:lastModifiedBy>
  <cp:revision>6</cp:revision>
  <cp:lastPrinted>2026-02-19T10:55:00Z</cp:lastPrinted>
  <dcterms:created xsi:type="dcterms:W3CDTF">2026-02-22T23:25:00Z</dcterms:created>
  <dcterms:modified xsi:type="dcterms:W3CDTF">2026-02-23T07:07:00Z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id="edc6Slpe"/&gt;&lt;style id="http://www.zotero.org/styles/nlm-citation-sequence-brackets-no-et-al" locale="fr-FR" hasBibliography="1" bibliographyStyleHasBeenSet="1"/&gt;&lt;prefs&gt;&lt;pref name="fieldType" value</vt:lpwstr>
  </property>
  <property fmtid="{D5CDD505-2E9C-101B-9397-08002B2CF9AE}" pid="3" name="ZOTERO_PREF_2">
    <vt:lpwstr>="Field"/&gt;&lt;/prefs&gt;&lt;/data&gt;</vt:lpwstr>
  </property>
</Properties>
</file>