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C83B9" w14:textId="77777777" w:rsidR="000E0875" w:rsidRDefault="000E0875" w:rsidP="00EA18F3">
      <w:pPr>
        <w:pStyle w:val="Heading3"/>
        <w:spacing w:line="360" w:lineRule="auto"/>
        <w:rPr>
          <w:rStyle w:val="Strong"/>
          <w:rFonts w:ascii="Times New Roman" w:hAnsi="Times New Roman" w:cs="Times New Roman"/>
          <w:b w:val="0"/>
          <w:bCs w:val="0"/>
          <w:color w:val="auto"/>
        </w:rPr>
      </w:pPr>
    </w:p>
    <w:p w14:paraId="0736495F" w14:textId="29F3AE40" w:rsidR="000E0875" w:rsidRDefault="000E0875" w:rsidP="00EA18F3">
      <w:pPr>
        <w:pStyle w:val="Heading3"/>
        <w:spacing w:line="360" w:lineRule="auto"/>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Effects of nutrient sources and methods of establishment on growth and fruit yield of pineapple</w:t>
      </w:r>
    </w:p>
    <w:p w14:paraId="31543BDD" w14:textId="77777777" w:rsidR="00EA5D79" w:rsidRPr="00EA5D79" w:rsidRDefault="00EA5D79" w:rsidP="00EA5D79"/>
    <w:p w14:paraId="48A969F9" w14:textId="77777777" w:rsidR="000E0875" w:rsidRDefault="000E0875" w:rsidP="00EA18F3">
      <w:pPr>
        <w:pStyle w:val="Heading3"/>
        <w:spacing w:line="360" w:lineRule="auto"/>
        <w:rPr>
          <w:rStyle w:val="Strong"/>
          <w:rFonts w:ascii="Times New Roman" w:hAnsi="Times New Roman" w:cs="Times New Roman"/>
          <w:b w:val="0"/>
          <w:bCs w:val="0"/>
          <w:color w:val="auto"/>
        </w:rPr>
      </w:pPr>
    </w:p>
    <w:p w14:paraId="261F4FAF" w14:textId="77777777" w:rsidR="00570E9C" w:rsidRPr="000E0875" w:rsidRDefault="00570E9C" w:rsidP="00EA18F3">
      <w:pPr>
        <w:pStyle w:val="Heading3"/>
        <w:spacing w:line="360" w:lineRule="auto"/>
        <w:rPr>
          <w:rFonts w:ascii="Times New Roman" w:eastAsia="Times New Roman" w:hAnsi="Times New Roman" w:cs="Times New Roman"/>
          <w:color w:val="auto"/>
          <w:lang w:val="en-US"/>
        </w:rPr>
      </w:pPr>
      <w:r w:rsidRPr="000E0875">
        <w:rPr>
          <w:rStyle w:val="Strong"/>
          <w:rFonts w:ascii="Times New Roman" w:hAnsi="Times New Roman" w:cs="Times New Roman"/>
          <w:b w:val="0"/>
          <w:bCs w:val="0"/>
          <w:color w:val="auto"/>
        </w:rPr>
        <w:t>Abstract</w:t>
      </w:r>
    </w:p>
    <w:p w14:paraId="07B9DC5A" w14:textId="022FCC02" w:rsidR="00C87446" w:rsidRPr="00EA18F3" w:rsidRDefault="00570E9C" w:rsidP="00EA18F3">
      <w:pPr>
        <w:pStyle w:val="NormalWeb"/>
        <w:spacing w:line="360" w:lineRule="auto"/>
      </w:pPr>
      <w:r w:rsidRPr="00EA18F3">
        <w:t>Pineapple (</w:t>
      </w:r>
      <w:r w:rsidRPr="00723A01">
        <w:rPr>
          <w:rStyle w:val="Emphasis"/>
          <w:i w:val="0"/>
        </w:rPr>
        <w:t>Ananas comosus</w:t>
      </w:r>
      <w:r w:rsidR="00723A01">
        <w:t xml:space="preserve"> </w:t>
      </w:r>
      <w:r w:rsidR="00723A01" w:rsidRPr="00723A01">
        <w:rPr>
          <w:i/>
        </w:rPr>
        <w:t>L.</w:t>
      </w:r>
      <w:r w:rsidRPr="00723A01">
        <w:rPr>
          <w:i/>
        </w:rPr>
        <w:t>)</w:t>
      </w:r>
      <w:r w:rsidRPr="00EA18F3">
        <w:t xml:space="preserve"> is a major tropical fruit crop valued for its nutritional and economic importance. Optimizing propagule type and nutrient management is essential for enhancing vegetative growth and yield under tropical field conditions. This study was conducted at </w:t>
      </w:r>
      <w:proofErr w:type="spellStart"/>
      <w:r w:rsidRPr="00EA18F3">
        <w:t>Ogidi</w:t>
      </w:r>
      <w:proofErr w:type="spellEnd"/>
      <w:r w:rsidRPr="00EA18F3">
        <w:t xml:space="preserve"> Village, </w:t>
      </w:r>
      <w:proofErr w:type="spellStart"/>
      <w:r w:rsidRPr="00EA18F3">
        <w:t>Orire</w:t>
      </w:r>
      <w:proofErr w:type="spellEnd"/>
      <w:r w:rsidRPr="00EA18F3">
        <w:t xml:space="preserve"> Local Government Area, Ikoyi, </w:t>
      </w:r>
      <w:proofErr w:type="spellStart"/>
      <w:r w:rsidRPr="00EA18F3">
        <w:t>Ogbomoso</w:t>
      </w:r>
      <w:proofErr w:type="spellEnd"/>
      <w:r w:rsidRPr="00EA18F3">
        <w:t xml:space="preserve">, and Oyo State, Nigeria, to determine the effects of nutrient sources and methods on growth and yield of pineapple. </w:t>
      </w:r>
    </w:p>
    <w:p w14:paraId="47C4EB5B" w14:textId="41253E75" w:rsidR="00C87446" w:rsidRDefault="00C87446"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 xml:space="preserve">The experiment consisted of three propagule types (suckers, slips, and crowns) and five nutrient sources: control (0 kg N ha⁻¹), 800 kg N ha⁻¹, 300 kg N ha⁻¹ supplied as urea, 6 t ha⁻¹ poultry manure, and 10 t ha⁻¹ </w:t>
      </w:r>
      <w:r w:rsidRPr="00EA18F3">
        <w:rPr>
          <w:rStyle w:val="Emphasis"/>
          <w:rFonts w:ascii="Times New Roman" w:hAnsi="Times New Roman" w:cs="Times New Roman"/>
          <w:sz w:val="24"/>
          <w:szCs w:val="24"/>
        </w:rPr>
        <w:t>Tithonia</w:t>
      </w:r>
      <w:r w:rsidRPr="00EA18F3">
        <w:rPr>
          <w:rFonts w:ascii="Times New Roman" w:hAnsi="Times New Roman" w:cs="Times New Roman"/>
          <w:sz w:val="24"/>
          <w:szCs w:val="24"/>
        </w:rPr>
        <w:t xml:space="preserve"> compost. Treatments were arranged in a Randomized Complete Block Design (RCBD) with three replications.</w:t>
      </w:r>
      <w:r w:rsidR="00EA18F3">
        <w:rPr>
          <w:rFonts w:ascii="Times New Roman" w:hAnsi="Times New Roman" w:cs="Times New Roman"/>
          <w:sz w:val="24"/>
          <w:szCs w:val="24"/>
        </w:rPr>
        <w:t xml:space="preserve"> </w:t>
      </w:r>
      <w:r w:rsidRPr="00EA18F3">
        <w:rPr>
          <w:rFonts w:ascii="Times New Roman" w:hAnsi="Times New Roman" w:cs="Times New Roman"/>
          <w:sz w:val="24"/>
          <w:szCs w:val="24"/>
        </w:rPr>
        <w:t>Data were collected on vegetative growth parameters, including plant height, D-leaf length, number of leaves, and leaf area, as well as on yield and yield-related traits such as days to flowering, fruit weight, crown weight, and total fruit yield. The data were subjected to analysis of variance (ANOVA). Treatment means were separated using Duncan’s Multiple Range Test (DMRT) at 5% probability level.</w:t>
      </w:r>
    </w:p>
    <w:p w14:paraId="032FF610" w14:textId="77777777" w:rsidR="00BD3BE1" w:rsidRDefault="00BD3BE1" w:rsidP="00EA18F3">
      <w:pPr>
        <w:pStyle w:val="NormalWeb"/>
        <w:spacing w:line="360" w:lineRule="auto"/>
      </w:pPr>
      <w:r w:rsidRPr="00BD3BE1">
        <w:t xml:space="preserve">Growth and yield were significantly (P ≤ 0.05) influenced by propagule type, nutrient source, and their interaction across all sampling periods (4–14 months after planting, MAP). Sucker-derived plants consistently exhibited superior vegetative performance, recording the greatest plant height, D-leaf length, leaf area ratio, relative growth rate, and biomass accumulation compared with slips and crowns. At 14 MAP, suckers produced the tallest plants (123.17 cm under compost), highest total fresh weight (419.03 g), and highest dry weight (591.37 g). Crowns generally recorded the lowest values across growth parameters. Nutrient application significantly enhanced growth relative to the unfertilized control. Early growth was promoted by poultry manure, while Tithonia compost, urea, and 800 kg N ha⁻¹ markedly improved plant height, biomass, and growth indices at later stages. Poultry manure produced the highest D-leaf length (41.94 cm at 14 MAP), whereas 800 kg N ha⁻¹ and urea significantly increased relative growth </w:t>
      </w:r>
      <w:r w:rsidRPr="00BD3BE1">
        <w:lastRenderedPageBreak/>
        <w:t>rate and total biomass. Yield and yield components were also significantly affected by treatments. Sucker-derived plants produced superior fruit length (up to 17.75 cm), fruit diameter (36.86 cm), and highest fruit yield (1.099 t ha⁻¹ under poultry manure), outperforming slips and crowns. Although unfertilized plants flowered and fruited earlier, they recorded the lowest fruit size and yield. Organic nutrient sources, particularly poultry manure and Tithonia compost, performed comparably to inorganic fertilizers in enhancing yield, especially when combined with sucker propagules.</w:t>
      </w:r>
    </w:p>
    <w:p w14:paraId="41DE1652" w14:textId="61FF7317" w:rsidR="00EA18F3" w:rsidRDefault="00EA18F3" w:rsidP="00EA18F3">
      <w:pPr>
        <w:pStyle w:val="NormalWeb"/>
        <w:spacing w:line="360" w:lineRule="auto"/>
      </w:pPr>
      <w:r>
        <w:t>In conclusion, e</w:t>
      </w:r>
      <w:r w:rsidRPr="00533468">
        <w:t xml:space="preserve">stablishment of pineapple using suckers in a double row system with the application of 800 kg/ha NPK or 6 t/ha poultry manure were recommended for the study. </w:t>
      </w:r>
    </w:p>
    <w:p w14:paraId="13422E51" w14:textId="77777777" w:rsidR="00723A01" w:rsidRDefault="00723A01" w:rsidP="00723A01">
      <w:pPr>
        <w:pStyle w:val="Heading2"/>
        <w:spacing w:line="360" w:lineRule="auto"/>
        <w:rPr>
          <w:rFonts w:eastAsia="Times New Roman" w:cs="Times New Roman"/>
          <w:sz w:val="36"/>
          <w:szCs w:val="36"/>
        </w:rPr>
      </w:pPr>
      <w:r>
        <w:t>Introduction</w:t>
      </w:r>
    </w:p>
    <w:p w14:paraId="75E7DB29" w14:textId="031D51FF" w:rsidR="00723A01" w:rsidRDefault="00723A01" w:rsidP="00723A01">
      <w:pPr>
        <w:pStyle w:val="NormalWeb"/>
        <w:spacing w:line="360" w:lineRule="auto"/>
      </w:pPr>
      <w:r>
        <w:t>Pineapple (</w:t>
      </w:r>
      <w:r>
        <w:rPr>
          <w:rStyle w:val="Emphasis"/>
          <w:rFonts w:eastAsiaTheme="majorEastAsia"/>
        </w:rPr>
        <w:t>Ananas comosus</w:t>
      </w:r>
      <w:r>
        <w:t xml:space="preserve"> </w:t>
      </w:r>
      <w:r w:rsidRPr="00723A01">
        <w:rPr>
          <w:i/>
        </w:rPr>
        <w:t>L</w:t>
      </w:r>
      <w:r>
        <w:t>.) is a major tropical fruit crop cultivated extensively in humid and sub-humid regions of the world for its high nutritional value and economic importance. Globally, pineapple contributes significantly to food security, rural livelihoods, and agro-industrial development, particularly in developing countries where fruit production represents an important source of income (FAO, 2023). Increasing market demand for fresh fruit and processed products has intensified the need for improved agronomic practices that enhance productivity while maintaining environmental sustainability. However, yield performance in many production systems remains below potential due to suboptimal management of planting materials and soil fertility.</w:t>
      </w:r>
    </w:p>
    <w:p w14:paraId="5ACFB957" w14:textId="11CD1D53" w:rsidR="00723A01" w:rsidRDefault="00723A01" w:rsidP="00723A01">
      <w:pPr>
        <w:pStyle w:val="NormalWeb"/>
        <w:spacing w:line="360" w:lineRule="auto"/>
      </w:pPr>
      <w:r>
        <w:t xml:space="preserve">Pineapple is propagated vegetative, and the type of propagule used can markedly influence crop establishment, vegetative growth, and subsequent yield. Differences in physiological maturity, carbohydrate reserves, and root initiation capacity among propagules may lead to variations in early vigor and biomass accumulation. Vigorous planting materials often exhibit enhanced nutrient uptake efficiency, improved canopy development, and earlier attainment of reproductive competence. Studies have shown that propagule characteristics significantly affect vegetative growth traits such as plant height, leaf production, and dry matter accumulation, which are closely associated with final fruit yield (Bartholomew </w:t>
      </w:r>
      <w:r w:rsidRPr="00723A01">
        <w:rPr>
          <w:i/>
        </w:rPr>
        <w:t>et al.,</w:t>
      </w:r>
      <w:r>
        <w:t xml:space="preserve"> 2023; </w:t>
      </w:r>
      <w:proofErr w:type="spellStart"/>
      <w:r>
        <w:t>Oyelakin</w:t>
      </w:r>
      <w:proofErr w:type="spellEnd"/>
      <w:r>
        <w:t xml:space="preserve">, 2025). </w:t>
      </w:r>
      <w:r>
        <w:lastRenderedPageBreak/>
        <w:t>Consequently, appropriate selection of planting material is fundamental to achieving optimal crop performance.</w:t>
      </w:r>
    </w:p>
    <w:p w14:paraId="6E062BC6" w14:textId="77777777" w:rsidR="00723A01" w:rsidRDefault="00723A01" w:rsidP="00723A01">
      <w:pPr>
        <w:pStyle w:val="NormalWeb"/>
        <w:spacing w:line="360" w:lineRule="auto"/>
      </w:pPr>
      <w:r>
        <w:t xml:space="preserve">Nutrient management is another key determinant of pineapple productivity. Nitrogen plays a central role in chlorophyll synthesis, protein formation, and vegetative development, thereby directly influencing photosynthetic efficiency and assimilate production. Nonetheless, excessive dependence on inorganic fertilizers has raised concerns regarding nutrient leaching, soil degradation, and greenhouse gas emissions (IPCC, 2023). In response, recent research advocates integrated nutrient management strategies that incorporate organic amendments to improve soil structure, microbial activity, and long-term nutrient availability (Lobell </w:t>
      </w:r>
      <w:r w:rsidRPr="00723A01">
        <w:rPr>
          <w:i/>
        </w:rPr>
        <w:t>et al.,</w:t>
      </w:r>
      <w:r>
        <w:t xml:space="preserve"> 2022; FAO, 2023). Organic nutrient sources have been reported to enhance nutrient retention and provide gradual nutrient release, supporting sustained vegetative growth and improved crop resilience under variable climatic conditions.</w:t>
      </w:r>
    </w:p>
    <w:p w14:paraId="52AEA02C" w14:textId="75A43D7E" w:rsidR="00723A01" w:rsidRDefault="00723A01" w:rsidP="00723A01">
      <w:pPr>
        <w:pStyle w:val="NormalWeb"/>
        <w:spacing w:line="360" w:lineRule="auto"/>
      </w:pPr>
      <w:r>
        <w:t xml:space="preserve">Importantly, the response of pineapple to nutrient application may vary depending on the vigor and physiological status of the propagule. The interaction between planting material and nutrient supply influences nutrient use efficiency, biomass partitioning, and flowering behavior. Despite growing recognition of these relationships, limited empirical evidence exists on the combined effects of propagule type and nutrient management on growth dynamics throughout the pineapple growth cycle. Recent findings by </w:t>
      </w:r>
      <w:proofErr w:type="spellStart"/>
      <w:r>
        <w:t>Oyelakin</w:t>
      </w:r>
      <w:proofErr w:type="spellEnd"/>
      <w:r>
        <w:t xml:space="preserve"> (2025) emphasize that optimizing nutrient strategies in tropical fruit systems requires consideration of planting material characteristics to maximize growth performance and yield efficiency.</w:t>
      </w:r>
      <w:r w:rsidR="009B55B0">
        <w:t xml:space="preserve"> The</w:t>
      </w:r>
      <w:r>
        <w:t xml:space="preserve"> effects of propagule type and nutrient management on vegetative growth and yield attributes is therefore essential. Understanding these relationships will contribute to </w:t>
      </w:r>
      <w:r w:rsidR="009B55B0">
        <w:t>the development of sustainable for</w:t>
      </w:r>
      <w:r>
        <w:t xml:space="preserve"> improving pineapple production while safeguarding soil health and environmental quality.</w:t>
      </w:r>
    </w:p>
    <w:p w14:paraId="5095402A" w14:textId="104CD2B4" w:rsidR="007C5104" w:rsidRDefault="007C5104" w:rsidP="00723A01">
      <w:pPr>
        <w:pStyle w:val="NormalWeb"/>
        <w:spacing w:line="360" w:lineRule="auto"/>
        <w:rPr>
          <w:b/>
        </w:rPr>
      </w:pPr>
      <w:r w:rsidRPr="006E124B">
        <w:rPr>
          <w:b/>
        </w:rPr>
        <w:t>Materials and methods</w:t>
      </w:r>
    </w:p>
    <w:p w14:paraId="74F5C960" w14:textId="77777777" w:rsidR="006E124B" w:rsidRPr="00AE49BE" w:rsidRDefault="006E124B" w:rsidP="006E124B">
      <w:r>
        <w:t>Experimental site:</w:t>
      </w:r>
    </w:p>
    <w:p w14:paraId="143B4D1B" w14:textId="77777777" w:rsidR="006E124B" w:rsidRPr="00AE49BE" w:rsidRDefault="006E124B" w:rsidP="006E124B">
      <w:pPr>
        <w:pStyle w:val="NormalWeb"/>
        <w:spacing w:line="360" w:lineRule="auto"/>
      </w:pPr>
      <w:r w:rsidRPr="00AE49BE">
        <w:t xml:space="preserve">The experiment was conducted at </w:t>
      </w:r>
      <w:proofErr w:type="spellStart"/>
      <w:r w:rsidRPr="00AE49BE">
        <w:t>Ogidi</w:t>
      </w:r>
      <w:proofErr w:type="spellEnd"/>
      <w:r w:rsidRPr="00AE49BE">
        <w:t xml:space="preserve"> Village, </w:t>
      </w:r>
      <w:proofErr w:type="spellStart"/>
      <w:r w:rsidRPr="00AE49BE">
        <w:t>Orire</w:t>
      </w:r>
      <w:proofErr w:type="spellEnd"/>
      <w:r w:rsidRPr="00AE49BE">
        <w:t xml:space="preserve"> Local Government Area, </w:t>
      </w:r>
      <w:proofErr w:type="spellStart"/>
      <w:r w:rsidRPr="00AE49BE">
        <w:t>Ogbomoso</w:t>
      </w:r>
      <w:proofErr w:type="spellEnd"/>
      <w:r w:rsidRPr="00AE49BE">
        <w:t xml:space="preserve">, and Oyo State, Nigeria. The study area lies within the derived savannah agro-ecological zone of southwestern Nigeria and is characterized by a tropical climate with distinct wet and dry seasons. </w:t>
      </w:r>
      <w:r w:rsidRPr="00AE49BE">
        <w:lastRenderedPageBreak/>
        <w:t>The area experiences a mean annual rainfall of approximately 1100–1300 mm, with rainfall distribution occurring mainly between April and October. The average temperature ranges between 25 and 32°C, and relative humidity is generally high during the rainy season. The soil of the experimental site is predominantly sandy loam, typical of the derived savannah zone.</w:t>
      </w:r>
    </w:p>
    <w:p w14:paraId="4209C792" w14:textId="77777777" w:rsidR="006E124B" w:rsidRPr="00AE49BE" w:rsidRDefault="006E124B" w:rsidP="006E124B">
      <w:pPr>
        <w:pStyle w:val="Heading3"/>
        <w:spacing w:line="360" w:lineRule="auto"/>
        <w:rPr>
          <w:rFonts w:ascii="Times New Roman" w:hAnsi="Times New Roman" w:cs="Times New Roman"/>
          <w:color w:val="auto"/>
        </w:rPr>
      </w:pPr>
      <w:r w:rsidRPr="00AE49BE">
        <w:rPr>
          <w:rFonts w:ascii="Times New Roman" w:hAnsi="Times New Roman" w:cs="Times New Roman"/>
          <w:color w:val="auto"/>
        </w:rPr>
        <w:t>Experimental Design and Treatments</w:t>
      </w:r>
    </w:p>
    <w:p w14:paraId="0C39FFD0" w14:textId="77777777" w:rsidR="006E124B" w:rsidRDefault="006E124B" w:rsidP="006E124B">
      <w:pPr>
        <w:pStyle w:val="NormalWeb"/>
        <w:spacing w:line="360" w:lineRule="auto"/>
      </w:pPr>
      <w:r w:rsidRPr="00AE49BE">
        <w:t>The experiment was laid out in a factorial arra</w:t>
      </w:r>
      <w:r>
        <w:t>ngement consisting of:</w:t>
      </w:r>
    </w:p>
    <w:p w14:paraId="281784E3" w14:textId="77777777" w:rsidR="006E124B" w:rsidRDefault="006E124B" w:rsidP="006E124B">
      <w:pPr>
        <w:pStyle w:val="NormalWeb"/>
        <w:spacing w:line="360" w:lineRule="auto"/>
      </w:pPr>
      <w:r>
        <w:t>Factor A: Propagules type</w:t>
      </w:r>
    </w:p>
    <w:p w14:paraId="2951C664" w14:textId="77777777" w:rsidR="006E124B" w:rsidRDefault="006E124B" w:rsidP="006E124B">
      <w:pPr>
        <w:pStyle w:val="NormalWeb"/>
        <w:spacing w:line="360" w:lineRule="auto"/>
      </w:pPr>
      <w:r>
        <w:t>P1 ------- crown</w:t>
      </w:r>
    </w:p>
    <w:p w14:paraId="4134C092" w14:textId="77777777" w:rsidR="006E124B" w:rsidRDefault="006E124B" w:rsidP="006E124B">
      <w:pPr>
        <w:pStyle w:val="NormalWeb"/>
        <w:spacing w:line="360" w:lineRule="auto"/>
      </w:pPr>
      <w:r>
        <w:t>P2--------Slip</w:t>
      </w:r>
    </w:p>
    <w:p w14:paraId="1FCC7D81" w14:textId="77777777" w:rsidR="006E124B" w:rsidRPr="005C50FF" w:rsidRDefault="006E124B" w:rsidP="006E124B">
      <w:pPr>
        <w:pStyle w:val="NormalWeb"/>
        <w:spacing w:line="360" w:lineRule="auto"/>
      </w:pPr>
      <w:r w:rsidRPr="005C50FF">
        <w:t>P3------ Sucker</w:t>
      </w:r>
    </w:p>
    <w:p w14:paraId="02F776E3" w14:textId="1061C259" w:rsidR="006E124B" w:rsidRPr="005C50FF" w:rsidRDefault="006E124B" w:rsidP="006E124B">
      <w:pPr>
        <w:pStyle w:val="NormalWeb"/>
        <w:spacing w:line="360" w:lineRule="auto"/>
      </w:pPr>
      <w:r w:rsidRPr="005C50FF">
        <w:t>Factor B: Nutrient Sources</w:t>
      </w:r>
    </w:p>
    <w:p w14:paraId="11697D25" w14:textId="0E9FFD95" w:rsidR="006E124B" w:rsidRPr="005C50FF" w:rsidRDefault="006E124B" w:rsidP="006E124B">
      <w:pPr>
        <w:pStyle w:val="NormalWeb"/>
        <w:spacing w:line="360" w:lineRule="auto"/>
      </w:pPr>
      <w:r w:rsidRPr="005C50FF">
        <w:t xml:space="preserve">NS1------   </w:t>
      </w:r>
      <w:r w:rsidR="006E15B8" w:rsidRPr="005C50FF">
        <w:t>0 kg N/ha</w:t>
      </w:r>
    </w:p>
    <w:p w14:paraId="16F2B063" w14:textId="1542CAE2" w:rsidR="006E124B" w:rsidRPr="005C50FF" w:rsidRDefault="006E124B" w:rsidP="006E124B">
      <w:pPr>
        <w:pStyle w:val="NormalWeb"/>
        <w:spacing w:line="360" w:lineRule="auto"/>
      </w:pPr>
      <w:r w:rsidRPr="005C50FF">
        <w:t xml:space="preserve">NS2-------- </w:t>
      </w:r>
      <w:r w:rsidR="006E15B8" w:rsidRPr="005C50FF">
        <w:t>NPK 15-15-15 (800 kg N/ha</w:t>
      </w:r>
    </w:p>
    <w:p w14:paraId="6DBC59C5" w14:textId="2BC41089" w:rsidR="006E124B" w:rsidRPr="005C50FF" w:rsidRDefault="006E124B" w:rsidP="006E124B">
      <w:pPr>
        <w:pStyle w:val="NormalWeb"/>
        <w:spacing w:line="360" w:lineRule="auto"/>
      </w:pPr>
      <w:r w:rsidRPr="005C50FF">
        <w:t>NS3-------</w:t>
      </w:r>
      <w:r w:rsidR="006E15B8" w:rsidRPr="005C50FF">
        <w:t xml:space="preserve"> Urea (300 kg/ha)</w:t>
      </w:r>
    </w:p>
    <w:p w14:paraId="65567BBB" w14:textId="1BBB215A" w:rsidR="006E124B" w:rsidRPr="005C50FF" w:rsidRDefault="006E124B" w:rsidP="006E124B">
      <w:pPr>
        <w:pStyle w:val="NormalWeb"/>
        <w:spacing w:line="360" w:lineRule="auto"/>
      </w:pPr>
      <w:r w:rsidRPr="005C50FF">
        <w:t>NS4-------</w:t>
      </w:r>
      <w:r w:rsidR="006E15B8" w:rsidRPr="005C50FF">
        <w:t xml:space="preserve"> Tithonia Compost (10 tons/ha)</w:t>
      </w:r>
    </w:p>
    <w:p w14:paraId="3AD87C53" w14:textId="74FB3B68" w:rsidR="006E124B" w:rsidRPr="005C50FF" w:rsidRDefault="006E124B" w:rsidP="006E124B">
      <w:pPr>
        <w:pStyle w:val="NormalWeb"/>
        <w:spacing w:line="360" w:lineRule="auto"/>
      </w:pPr>
      <w:r w:rsidRPr="005C50FF">
        <w:t>NS5-------</w:t>
      </w:r>
      <w:r w:rsidR="006E15B8" w:rsidRPr="005C50FF">
        <w:t xml:space="preserve"> Poultry manure (6 tons/ha)</w:t>
      </w:r>
    </w:p>
    <w:p w14:paraId="2852B04F" w14:textId="077B17A7" w:rsidR="006E124B" w:rsidRPr="005C50FF" w:rsidRDefault="006E124B" w:rsidP="006E124B">
      <w:pPr>
        <w:pStyle w:val="NormalWeb"/>
        <w:spacing w:line="360" w:lineRule="auto"/>
      </w:pPr>
      <w:r w:rsidRPr="005C50FF">
        <w:t>The treatments were arranged in a Randomized Complete Block Design (RCBD) with three replications. Each replicate contained all treatment com</w:t>
      </w:r>
      <w:r w:rsidR="006E15B8" w:rsidRPr="005C50FF">
        <w:t>binations, giving a total of fifteen</w:t>
      </w:r>
      <w:r w:rsidRPr="005C50FF">
        <w:t xml:space="preserve"> treatment combinations per block replicated 4 times</w:t>
      </w:r>
    </w:p>
    <w:p w14:paraId="07429168" w14:textId="77777777" w:rsidR="006E124B" w:rsidRPr="005C50FF" w:rsidRDefault="006E124B" w:rsidP="006E124B">
      <w:pPr>
        <w:pStyle w:val="Heading3"/>
        <w:spacing w:line="360" w:lineRule="auto"/>
        <w:rPr>
          <w:rFonts w:ascii="Times New Roman" w:hAnsi="Times New Roman" w:cs="Times New Roman"/>
          <w:color w:val="auto"/>
        </w:rPr>
      </w:pPr>
      <w:r w:rsidRPr="005C50FF">
        <w:rPr>
          <w:rFonts w:ascii="Times New Roman" w:hAnsi="Times New Roman" w:cs="Times New Roman"/>
          <w:color w:val="auto"/>
        </w:rPr>
        <w:lastRenderedPageBreak/>
        <w:t>Land Preparation and Planting</w:t>
      </w:r>
    </w:p>
    <w:p w14:paraId="1FD0F9EE" w14:textId="77777777" w:rsidR="006E124B" w:rsidRPr="005C50FF" w:rsidRDefault="006E124B" w:rsidP="006E124B">
      <w:pPr>
        <w:pStyle w:val="NormalWeb"/>
        <w:spacing w:line="360" w:lineRule="auto"/>
      </w:pPr>
      <w:r w:rsidRPr="005C50FF">
        <w:t>The experimental field was cleared, ploughed, and harrowed to obtain a fine tilth. Beds were prepared according to the specified planting patterns. Planting was carried out by inserting the propagules into the soil at an appropriate depth to ensure proper anchorage and root establishment.</w:t>
      </w:r>
    </w:p>
    <w:p w14:paraId="2F10ED50" w14:textId="77777777" w:rsidR="006E124B" w:rsidRPr="005C50FF" w:rsidRDefault="006E124B" w:rsidP="005C50FF">
      <w:pPr>
        <w:pStyle w:val="Heading3"/>
        <w:spacing w:line="360" w:lineRule="auto"/>
        <w:rPr>
          <w:rFonts w:ascii="Times New Roman" w:hAnsi="Times New Roman" w:cs="Times New Roman"/>
          <w:color w:val="auto"/>
        </w:rPr>
      </w:pPr>
      <w:r w:rsidRPr="005C50FF">
        <w:rPr>
          <w:rFonts w:ascii="Times New Roman" w:hAnsi="Times New Roman" w:cs="Times New Roman"/>
          <w:color w:val="auto"/>
        </w:rPr>
        <w:t>Crop Management</w:t>
      </w:r>
    </w:p>
    <w:p w14:paraId="376CE556" w14:textId="77777777" w:rsidR="006E124B" w:rsidRPr="005C50FF" w:rsidRDefault="006E124B" w:rsidP="005C50FF">
      <w:pPr>
        <w:spacing w:line="360" w:lineRule="auto"/>
        <w:rPr>
          <w:sz w:val="24"/>
          <w:szCs w:val="24"/>
        </w:rPr>
      </w:pPr>
      <w:r w:rsidRPr="005C50FF">
        <w:rPr>
          <w:rFonts w:ascii="Times New Roman" w:hAnsi="Times New Roman" w:cs="Times New Roman"/>
          <w:sz w:val="24"/>
          <w:szCs w:val="24"/>
        </w:rPr>
        <w:t xml:space="preserve">Healthy and uniform planting materials were selected. Suckers, slips, and crowns were trimmed and air-dried prior to planting to reduce infection risk and ensure uniform establishment. Weed control was carried out manually as required. Fertilizer application and other management practices were implemented uniformly to avoid confounding treatment effects. Spraying of </w:t>
      </w:r>
      <w:proofErr w:type="spellStart"/>
      <w:r w:rsidRPr="005C50FF">
        <w:rPr>
          <w:rFonts w:ascii="Times New Roman" w:hAnsi="Times New Roman" w:cs="Times New Roman"/>
          <w:sz w:val="24"/>
          <w:szCs w:val="24"/>
        </w:rPr>
        <w:t>cypermethrine</w:t>
      </w:r>
      <w:proofErr w:type="spellEnd"/>
      <w:r w:rsidRPr="005C50FF">
        <w:rPr>
          <w:rFonts w:ascii="Times New Roman" w:hAnsi="Times New Roman" w:cs="Times New Roman"/>
          <w:sz w:val="24"/>
          <w:szCs w:val="24"/>
        </w:rPr>
        <w:t xml:space="preserve"> (40m/15L) was done as the need arises</w:t>
      </w:r>
    </w:p>
    <w:p w14:paraId="67A6F4D3" w14:textId="77777777" w:rsidR="006E124B" w:rsidRPr="00AE49BE" w:rsidRDefault="006E124B" w:rsidP="006E124B">
      <w:pPr>
        <w:pStyle w:val="Heading3"/>
        <w:spacing w:line="360" w:lineRule="auto"/>
        <w:rPr>
          <w:rFonts w:ascii="Times New Roman" w:hAnsi="Times New Roman" w:cs="Times New Roman"/>
          <w:color w:val="auto"/>
        </w:rPr>
      </w:pPr>
      <w:r w:rsidRPr="00AE49BE">
        <w:rPr>
          <w:rFonts w:ascii="Times New Roman" w:hAnsi="Times New Roman" w:cs="Times New Roman"/>
          <w:color w:val="auto"/>
        </w:rPr>
        <w:t>Data Collection</w:t>
      </w:r>
    </w:p>
    <w:p w14:paraId="0B0B21AA" w14:textId="77777777" w:rsidR="006E124B" w:rsidRPr="00904078" w:rsidRDefault="006E124B" w:rsidP="006E124B">
      <w:pPr>
        <w:pStyle w:val="Heading4"/>
        <w:spacing w:line="360" w:lineRule="auto"/>
        <w:rPr>
          <w:rFonts w:ascii="Times New Roman" w:hAnsi="Times New Roman" w:cs="Times New Roman"/>
          <w:b/>
          <w:i w:val="0"/>
          <w:color w:val="auto"/>
        </w:rPr>
      </w:pPr>
      <w:r w:rsidRPr="003924FF">
        <w:rPr>
          <w:rFonts w:ascii="Times New Roman" w:hAnsi="Times New Roman" w:cs="Times New Roman"/>
          <w:b/>
          <w:i w:val="0"/>
          <w:color w:val="auto"/>
        </w:rPr>
        <w:t>Growth Parameters</w:t>
      </w:r>
      <w:r>
        <w:rPr>
          <w:rFonts w:ascii="Times New Roman" w:hAnsi="Times New Roman" w:cs="Times New Roman"/>
          <w:b/>
          <w:i w:val="0"/>
          <w:color w:val="auto"/>
        </w:rPr>
        <w:t xml:space="preserve">: </w:t>
      </w:r>
      <w:r w:rsidRPr="00904078">
        <w:rPr>
          <w:rFonts w:ascii="Times New Roman" w:hAnsi="Times New Roman" w:cs="Times New Roman"/>
          <w:i w:val="0"/>
          <w:color w:val="auto"/>
        </w:rPr>
        <w:t>growth data were collected at 4, 6, 8, 10, 12, and 14 months after planting (MAP). The parameters measured included:</w:t>
      </w:r>
    </w:p>
    <w:p w14:paraId="45173686" w14:textId="77777777" w:rsidR="006E124B" w:rsidRPr="00AE49BE" w:rsidRDefault="006E124B" w:rsidP="006E124B">
      <w:pPr>
        <w:pStyle w:val="NormalWeb"/>
        <w:numPr>
          <w:ilvl w:val="0"/>
          <w:numId w:val="2"/>
        </w:numPr>
        <w:spacing w:line="360" w:lineRule="auto"/>
      </w:pPr>
      <w:r w:rsidRPr="00AE49BE">
        <w:rPr>
          <w:rStyle w:val="Strong"/>
          <w:rFonts w:eastAsiaTheme="majorEastAsia"/>
        </w:rPr>
        <w:t>Plant height (cm):</w:t>
      </w:r>
      <w:r w:rsidRPr="00AE49BE">
        <w:t xml:space="preserve"> measured from the base of the plant to the tip of the longest leaf.</w:t>
      </w:r>
    </w:p>
    <w:p w14:paraId="26937C43" w14:textId="77777777" w:rsidR="006E124B" w:rsidRPr="00AE49BE" w:rsidRDefault="006E124B" w:rsidP="006E124B">
      <w:pPr>
        <w:pStyle w:val="NormalWeb"/>
        <w:numPr>
          <w:ilvl w:val="0"/>
          <w:numId w:val="2"/>
        </w:numPr>
        <w:spacing w:line="360" w:lineRule="auto"/>
      </w:pPr>
      <w:r w:rsidRPr="00AE49BE">
        <w:rPr>
          <w:rStyle w:val="Strong"/>
          <w:rFonts w:eastAsiaTheme="majorEastAsia"/>
        </w:rPr>
        <w:t>D-leaf length (cm):</w:t>
      </w:r>
      <w:r w:rsidRPr="00AE49BE">
        <w:t xml:space="preserve"> measured from the base to the tip of the longest leaf (D-leaf).</w:t>
      </w:r>
    </w:p>
    <w:p w14:paraId="0312D80E" w14:textId="77777777" w:rsidR="006E124B" w:rsidRPr="00AE49BE" w:rsidRDefault="006E124B" w:rsidP="006E124B">
      <w:pPr>
        <w:pStyle w:val="NormalWeb"/>
        <w:numPr>
          <w:ilvl w:val="0"/>
          <w:numId w:val="2"/>
        </w:numPr>
        <w:spacing w:line="360" w:lineRule="auto"/>
      </w:pPr>
      <w:r w:rsidRPr="00AE49BE">
        <w:rPr>
          <w:rStyle w:val="Strong"/>
          <w:rFonts w:eastAsiaTheme="majorEastAsia"/>
        </w:rPr>
        <w:t>D-leaf width (cm):</w:t>
      </w:r>
      <w:r w:rsidRPr="00AE49BE">
        <w:t xml:space="preserve"> measured at the widest portion of the D-leaf.</w:t>
      </w:r>
    </w:p>
    <w:p w14:paraId="5E821875" w14:textId="77777777" w:rsidR="0003095C" w:rsidRDefault="006E124B" w:rsidP="006E124B">
      <w:pPr>
        <w:pStyle w:val="NormalWeb"/>
        <w:numPr>
          <w:ilvl w:val="0"/>
          <w:numId w:val="2"/>
        </w:numPr>
        <w:spacing w:line="360" w:lineRule="auto"/>
      </w:pPr>
      <w:r w:rsidRPr="00AE49BE">
        <w:rPr>
          <w:rStyle w:val="Strong"/>
          <w:rFonts w:eastAsiaTheme="majorEastAsia"/>
        </w:rPr>
        <w:t>Number of leaves:</w:t>
      </w:r>
      <w:r w:rsidRPr="00AE49BE">
        <w:t xml:space="preserve"> total fully expanded leaves per plant.</w:t>
      </w:r>
    </w:p>
    <w:p w14:paraId="1EC5E634" w14:textId="3FF12342" w:rsidR="006E124B" w:rsidRPr="0003095C" w:rsidRDefault="006E124B" w:rsidP="0003095C">
      <w:pPr>
        <w:pStyle w:val="NormalWeb"/>
        <w:spacing w:line="360" w:lineRule="auto"/>
        <w:ind w:left="360"/>
      </w:pPr>
      <w:r w:rsidRPr="0003095C">
        <w:rPr>
          <w:b/>
        </w:rPr>
        <w:t>Reproductive Parameters</w:t>
      </w:r>
    </w:p>
    <w:p w14:paraId="291D1234" w14:textId="77777777" w:rsidR="006E124B" w:rsidRDefault="006E124B" w:rsidP="006E124B">
      <w:pPr>
        <w:pStyle w:val="NormalWeb"/>
        <w:spacing w:line="360" w:lineRule="auto"/>
      </w:pPr>
      <w:r w:rsidRPr="00AE49BE">
        <w:t>Reproductive data recorded included:</w:t>
      </w:r>
    </w:p>
    <w:p w14:paraId="2EE94801" w14:textId="06013C1F" w:rsidR="001A3464" w:rsidRDefault="001A3464" w:rsidP="001A3464">
      <w:pPr>
        <w:pStyle w:val="NormalWeb"/>
        <w:numPr>
          <w:ilvl w:val="0"/>
          <w:numId w:val="5"/>
        </w:numPr>
        <w:spacing w:line="360" w:lineRule="auto"/>
      </w:pPr>
      <w:r>
        <w:t>Relative growth rate</w:t>
      </w:r>
    </w:p>
    <w:p w14:paraId="2375C562" w14:textId="77777777" w:rsidR="001A3464" w:rsidRDefault="001A3464" w:rsidP="001A3464">
      <w:pPr>
        <w:pStyle w:val="NormalWeb"/>
        <w:numPr>
          <w:ilvl w:val="0"/>
          <w:numId w:val="5"/>
        </w:numPr>
        <w:spacing w:line="360" w:lineRule="auto"/>
      </w:pPr>
      <w:r>
        <w:t>Leaf area index</w:t>
      </w:r>
    </w:p>
    <w:p w14:paraId="5E6687CE" w14:textId="77777777" w:rsidR="001A3464" w:rsidRDefault="006E124B" w:rsidP="001A3464">
      <w:pPr>
        <w:pStyle w:val="NormalWeb"/>
        <w:numPr>
          <w:ilvl w:val="0"/>
          <w:numId w:val="5"/>
        </w:numPr>
        <w:spacing w:line="360" w:lineRule="auto"/>
      </w:pPr>
      <w:r w:rsidRPr="00AE49BE">
        <w:t>Days to flowering</w:t>
      </w:r>
    </w:p>
    <w:p w14:paraId="41C55BE9" w14:textId="77777777" w:rsidR="001A3464" w:rsidRDefault="006E124B" w:rsidP="001A3464">
      <w:pPr>
        <w:pStyle w:val="NormalWeb"/>
        <w:numPr>
          <w:ilvl w:val="0"/>
          <w:numId w:val="5"/>
        </w:numPr>
        <w:spacing w:line="360" w:lineRule="auto"/>
      </w:pPr>
      <w:r w:rsidRPr="00AE49BE">
        <w:t>Days to fruiting</w:t>
      </w:r>
    </w:p>
    <w:p w14:paraId="0E6966EE" w14:textId="77777777" w:rsidR="001A3464" w:rsidRDefault="006E15B8" w:rsidP="001A3464">
      <w:pPr>
        <w:pStyle w:val="NormalWeb"/>
        <w:numPr>
          <w:ilvl w:val="0"/>
          <w:numId w:val="5"/>
        </w:numPr>
        <w:spacing w:line="360" w:lineRule="auto"/>
      </w:pPr>
      <w:r>
        <w:t>T</w:t>
      </w:r>
      <w:r w:rsidRPr="00EA18F3">
        <w:t>otal plant dry weight</w:t>
      </w:r>
    </w:p>
    <w:p w14:paraId="7D3EEF22" w14:textId="77777777" w:rsidR="001A3464" w:rsidRDefault="006E15B8" w:rsidP="001A3464">
      <w:pPr>
        <w:pStyle w:val="NormalWeb"/>
        <w:numPr>
          <w:ilvl w:val="0"/>
          <w:numId w:val="5"/>
        </w:numPr>
        <w:spacing w:line="360" w:lineRule="auto"/>
      </w:pPr>
      <w:r>
        <w:t>Total fresh weight</w:t>
      </w:r>
    </w:p>
    <w:p w14:paraId="39640EF7" w14:textId="77777777" w:rsidR="001A3464" w:rsidRDefault="006E124B" w:rsidP="001A3464">
      <w:pPr>
        <w:pStyle w:val="NormalWeb"/>
        <w:numPr>
          <w:ilvl w:val="0"/>
          <w:numId w:val="5"/>
        </w:numPr>
        <w:spacing w:line="360" w:lineRule="auto"/>
      </w:pPr>
      <w:r w:rsidRPr="00AE49BE">
        <w:lastRenderedPageBreak/>
        <w:t>Fruit length (cm)</w:t>
      </w:r>
    </w:p>
    <w:p w14:paraId="2648F3ED" w14:textId="77777777" w:rsidR="001A3464" w:rsidRDefault="006E124B" w:rsidP="001A3464">
      <w:pPr>
        <w:pStyle w:val="NormalWeb"/>
        <w:numPr>
          <w:ilvl w:val="0"/>
          <w:numId w:val="5"/>
        </w:numPr>
        <w:spacing w:line="360" w:lineRule="auto"/>
      </w:pPr>
      <w:r w:rsidRPr="00AE49BE">
        <w:t>Fruit diameter (cm)</w:t>
      </w:r>
    </w:p>
    <w:p w14:paraId="24070C36" w14:textId="77777777" w:rsidR="001A3464" w:rsidRDefault="006E124B" w:rsidP="001A3464">
      <w:pPr>
        <w:pStyle w:val="NormalWeb"/>
        <w:numPr>
          <w:ilvl w:val="0"/>
          <w:numId w:val="5"/>
        </w:numPr>
        <w:spacing w:line="360" w:lineRule="auto"/>
      </w:pPr>
      <w:r w:rsidRPr="00AE49BE">
        <w:t>Mean fruit weight (kg)</w:t>
      </w:r>
    </w:p>
    <w:p w14:paraId="576742FC" w14:textId="77777777" w:rsidR="001A3464" w:rsidRDefault="006E124B" w:rsidP="001A3464">
      <w:pPr>
        <w:pStyle w:val="NormalWeb"/>
        <w:numPr>
          <w:ilvl w:val="0"/>
          <w:numId w:val="5"/>
        </w:numPr>
        <w:spacing w:line="360" w:lineRule="auto"/>
      </w:pPr>
      <w:r w:rsidRPr="00AE49BE">
        <w:t>Crown weight (g)</w:t>
      </w:r>
      <w:r>
        <w:t xml:space="preserve"> and</w:t>
      </w:r>
    </w:p>
    <w:p w14:paraId="1E9A19D7" w14:textId="2F8195D0" w:rsidR="006E124B" w:rsidRDefault="006E124B" w:rsidP="001A3464">
      <w:pPr>
        <w:pStyle w:val="NormalWeb"/>
        <w:numPr>
          <w:ilvl w:val="0"/>
          <w:numId w:val="5"/>
        </w:numPr>
        <w:spacing w:line="360" w:lineRule="auto"/>
      </w:pPr>
      <w:r w:rsidRPr="003924FF">
        <w:t>Fruit yield (t ha</w:t>
      </w:r>
      <w:r>
        <w:t>)</w:t>
      </w:r>
    </w:p>
    <w:p w14:paraId="195D255B" w14:textId="77777777" w:rsidR="001A3464" w:rsidRDefault="001A3464" w:rsidP="006E124B">
      <w:pPr>
        <w:pStyle w:val="NormalWeb"/>
        <w:spacing w:line="360" w:lineRule="auto"/>
        <w:ind w:left="360"/>
        <w:rPr>
          <w:b/>
        </w:rPr>
      </w:pPr>
    </w:p>
    <w:p w14:paraId="18DE1736" w14:textId="77777777" w:rsidR="006E124B" w:rsidRDefault="006E124B" w:rsidP="006E124B">
      <w:pPr>
        <w:pStyle w:val="NormalWeb"/>
        <w:spacing w:line="360" w:lineRule="auto"/>
        <w:ind w:left="360"/>
        <w:rPr>
          <w:b/>
        </w:rPr>
      </w:pPr>
      <w:r w:rsidRPr="00EF0C07">
        <w:rPr>
          <w:b/>
        </w:rPr>
        <w:t>Statistical Analysis</w:t>
      </w:r>
    </w:p>
    <w:p w14:paraId="1B2D3EBF" w14:textId="77777777" w:rsidR="006E124B" w:rsidRPr="0099276D" w:rsidRDefault="006E124B" w:rsidP="006E124B">
      <w:pPr>
        <w:pStyle w:val="NormalWeb"/>
        <w:spacing w:line="360" w:lineRule="auto"/>
        <w:ind w:left="360"/>
        <w:rPr>
          <w:b/>
        </w:rPr>
      </w:pPr>
      <w:r w:rsidRPr="00AE49BE">
        <w:t>Data collected were subjected to analysis of variance (ANOVA). Treatment means were separated using Duncan’s Multiple Range Test (DMRT) at 5% probability level. Significance levels were determ</w:t>
      </w:r>
      <w:r>
        <w:t xml:space="preserve">ined at </w:t>
      </w:r>
      <w:r w:rsidRPr="00AE49BE">
        <w:t>where applicable. Statistical analysis was performed using appropriate statistical software.</w:t>
      </w:r>
    </w:p>
    <w:p w14:paraId="6CC7FD14" w14:textId="15DC5F1E" w:rsidR="005C50FF" w:rsidRDefault="00B62F86" w:rsidP="005C50FF">
      <w:pPr>
        <w:pStyle w:val="NormalWeb"/>
        <w:spacing w:line="360" w:lineRule="auto"/>
        <w:rPr>
          <w:b/>
        </w:rPr>
      </w:pPr>
      <w:r>
        <w:rPr>
          <w:b/>
        </w:rPr>
        <w:t xml:space="preserve">  </w:t>
      </w:r>
      <w:r w:rsidR="005C50FF" w:rsidRPr="005C50FF">
        <w:rPr>
          <w:b/>
        </w:rPr>
        <w:t xml:space="preserve">Result </w:t>
      </w:r>
    </w:p>
    <w:p w14:paraId="33495AB6" w14:textId="4F44C94C" w:rsidR="00CB474D" w:rsidRPr="005C50FF" w:rsidRDefault="00CB474D" w:rsidP="005C50FF">
      <w:pPr>
        <w:pStyle w:val="NormalWeb"/>
        <w:spacing w:line="360" w:lineRule="auto"/>
        <w:rPr>
          <w:b/>
        </w:rPr>
      </w:pPr>
      <w:r w:rsidRPr="005C50FF">
        <w:rPr>
          <w:b/>
        </w:rPr>
        <w:t>Effect of Propagule Type and Nutrient Sources on Plant Height of Pineapple</w:t>
      </w:r>
    </w:p>
    <w:p w14:paraId="5A417509" w14:textId="5871BB30" w:rsidR="00CB474D" w:rsidRPr="00EA18F3" w:rsidRDefault="00CB474D" w:rsidP="00EA18F3">
      <w:pPr>
        <w:pStyle w:val="NormalWeb"/>
        <w:spacing w:line="360" w:lineRule="auto"/>
      </w:pPr>
      <w:r w:rsidRPr="00EA18F3">
        <w:t>Plant height of pineapple was significantly (P ≤ 0.05) influenced by propagule type, nutrient source, and their interaction across all sampling periods (4–14 months after planting, MAP).</w:t>
      </w:r>
      <w:r w:rsidR="00E40C0A" w:rsidRPr="00EA18F3">
        <w:t xml:space="preserve"> </w:t>
      </w:r>
      <w:r w:rsidRPr="00EA18F3">
        <w:t xml:space="preserve">Propagule type significantly affected plant height at all growth stages. Plants established from suckers consistently recorded the greatest height throughout the growth period, followed by slips, while crowns produced the least height. At 4 MAP, sucker-derived plants were already significantly taller than those from slips and crowns, and this superiority became progressively more pronounced with time. At 14 MAP, suckers produced markedly taller plants compared with the other propagules. The persistent advantage of suckers suggests superior early establishment and sustained vegetative vigor. The enhanced performance of suckers may be attributed to their greater physiological maturity, larger initial biomass, and higher carbohydrate reserves compared with slips and crowns. These attributes likely promoted rapid root establishment, improved nutrient uptake, and enhanced photosynthetic capacity, resulting in accelerated vegetative growth. Slips, being moderately mature propagules, exhibited intermediate growth performance, </w:t>
      </w:r>
      <w:r w:rsidRPr="00EA18F3">
        <w:lastRenderedPageBreak/>
        <w:t>whereas crowns, which are generally smaller and less physiologically developed, showed com</w:t>
      </w:r>
      <w:r w:rsidR="00457A0D" w:rsidRPr="00EA18F3">
        <w:t>paratively reduced plant height as shown in Table 1</w:t>
      </w:r>
    </w:p>
    <w:p w14:paraId="22B3F7C9" w14:textId="514E036E" w:rsidR="00CB474D" w:rsidRPr="00EA18F3" w:rsidRDefault="00CB474D" w:rsidP="00EA18F3">
      <w:pPr>
        <w:pStyle w:val="NormalWeb"/>
        <w:spacing w:line="360" w:lineRule="auto"/>
      </w:pPr>
      <w:r w:rsidRPr="00EA18F3">
        <w:t>Nutrient source significantly influenced plant height at all sampling periods. The control treatment (0 kg N ha⁻¹) consistently recorded the lowest plant height throughout the experiment, indicating that pineapple growth is highly responsive to nitrogen and or</w:t>
      </w:r>
      <w:r w:rsidR="00DB401A" w:rsidRPr="00EA18F3">
        <w:t xml:space="preserve">ganic nutrient supplementation. </w:t>
      </w:r>
      <w:r w:rsidRPr="00EA18F3">
        <w:t>At early growth (4 MAP), poultry manure produced the tallest plants, suggesting its ability to supply readily mineralizable nutrients during early establishment. As growth progressed (8–14 MAP), Tithonia compost and urea resulted in superior plant height compared wi</w:t>
      </w:r>
      <w:r w:rsidR="00DB401A" w:rsidRPr="00EA18F3">
        <w:t>th other nutrient treatments. At</w:t>
      </w:r>
      <w:r w:rsidRPr="00EA18F3">
        <w:t xml:space="preserve"> 14 MAP, Tithonia compost produced the tallest pl</w:t>
      </w:r>
      <w:r w:rsidR="00D06AF8" w:rsidRPr="00EA18F3">
        <w:t>ants, followed closely by urea</w:t>
      </w:r>
      <w:r w:rsidR="00E023B9" w:rsidRPr="00EA18F3">
        <w:t xml:space="preserve"> as shown in table 1</w:t>
      </w:r>
      <w:r w:rsidR="00D06AF8" w:rsidRPr="00EA18F3">
        <w:t xml:space="preserve">. </w:t>
      </w:r>
    </w:p>
    <w:p w14:paraId="62CC9D55" w14:textId="4D200A9F" w:rsidR="002B5622" w:rsidRDefault="00AC335F" w:rsidP="00EA18F3">
      <w:pPr>
        <w:pStyle w:val="NormalWeb"/>
        <w:spacing w:line="360" w:lineRule="auto"/>
      </w:pPr>
      <w:r w:rsidRPr="00EA18F3">
        <w:t xml:space="preserve">The interaction between propagule type and fertilizer treatment significantly (P &lt; 0.05) influenced pineapple plant height at 8, 10, 12, and 14 months after planting (MAP), indicating that growth response to fertilizer application depended strongly on the </w:t>
      </w:r>
      <w:r w:rsidR="00B62F86">
        <w:t xml:space="preserve">type of planting material used. </w:t>
      </w:r>
      <w:r w:rsidRPr="00EA18F3">
        <w:t xml:space="preserve">At 8 MAP, sucker-derived plants exhibited markedly superior growth under fertilized treatments compared with crowns and slips. The tallest plants were recorded in suckers treated with compost (NS4, 72.33 cm), followed by poultry manure (NS5, 66.33 cm) and urea (NS3, 62.00 cm). In contrast, suckers under the control (NS1) produced the shortest plants (33.33 cm), highlighting the strong dependence of vigorous propagules on nutrient supply. Crown and slip propagules showed comparatively modest height increments across fertilizer treatments, with values generally below 50 cm. This suggests that although fertilizer improved growth, the inherent physiological limitations of crowns and slips restricted their vegetative performance relative to suckers. At 10 MAP, treatment differences became more pronounced. Suckers combined with poultry manure (NS5, 93.50 cm) and compost (NS4, 88.50 cm) produced the tallest plants, significantly outperforming other treatment combinations. Nitrogen fertilizer (NS2) and urea (NS3) also enhanced sucker growth but to a slightly lesser extent. Among crowns and slips, urea (NS3) and compost (NS4) substantially improved plant height compared with the control. However, their growth remained significantly lower than that of suckers under similar fertilizer regimes. The relatively lower height observed in unfertilized suckers (NS1, 42.83 cm) further confirms that nutrient availability plays a critical role in maximizing the genetic and physiological potential of vigorous propagules. At 12 MAP, the superiority of sucker–fertilizer </w:t>
      </w:r>
      <w:r w:rsidRPr="00EA18F3">
        <w:lastRenderedPageBreak/>
        <w:t>combinations became even more evident. Suckers treated with poultry manure (NS5) recorded the highest plant height (112.83 cm), followed by compost (NS4, 103.50 cm) and urea (NS3, 98.83 cm). These treatments were significantly higher than all crown and slip combinations. At 14 MAP, sucker-derived plants consistently produced the tallest plants across all fertilizer treatments. The highest plant height was observed in suckers supplied with compost (NS4, 123.17 cm), followed closely by urea (NS3, 121.00 cm), poultry manure (NS5, 120.17 cm), and 800 kg N/ha (NS2, 119.83 cm). Even under the control (NS1), suckers (110.00 cm) remained taller t</w:t>
      </w:r>
      <w:r w:rsidR="002B5622">
        <w:t>han fertilized crowns and slips</w:t>
      </w:r>
      <w:r w:rsidR="00B62F86">
        <w:t xml:space="preserve"> </w:t>
      </w:r>
      <w:r w:rsidR="000A72C4">
        <w:t>as shown in table 2</w:t>
      </w:r>
    </w:p>
    <w:p w14:paraId="14F22F40" w14:textId="61921E33" w:rsidR="002B5622" w:rsidRPr="002B5622" w:rsidRDefault="002B5622" w:rsidP="00EA18F3">
      <w:pPr>
        <w:pStyle w:val="NormalWeb"/>
        <w:spacing w:line="360" w:lineRule="auto"/>
      </w:pPr>
      <w:r w:rsidRPr="002B5622">
        <w:rPr>
          <w:b/>
          <w:caps/>
        </w:rPr>
        <w:t xml:space="preserve"> </w:t>
      </w:r>
      <w:r w:rsidR="00B62F86">
        <w:rPr>
          <w:b/>
        </w:rPr>
        <w:t>E</w:t>
      </w:r>
      <w:r w:rsidR="00B62F86" w:rsidRPr="002B5622">
        <w:rPr>
          <w:b/>
        </w:rPr>
        <w:t>ffects of propagules and nutrient sources on</w:t>
      </w:r>
      <w:r w:rsidR="00B62F86">
        <w:rPr>
          <w:b/>
        </w:rPr>
        <w:t xml:space="preserve"> d-length</w:t>
      </w:r>
    </w:p>
    <w:p w14:paraId="2F48A8B8" w14:textId="6BF8C9E6" w:rsidR="002B5622" w:rsidRDefault="002B5622" w:rsidP="002B5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significant (P ≤ 0.01) difference in D- length of pineapple was recorded at 6, 8, 10, 12, and 14 </w:t>
      </w:r>
      <w:r>
        <w:rPr>
          <w:rFonts w:ascii="Times New Roman" w:hAnsi="Times New Roman" w:cs="Times New Roman"/>
          <w:sz w:val="24"/>
          <w:szCs w:val="24"/>
          <w:lang w:val="en-US"/>
        </w:rPr>
        <w:t>MAP</w:t>
      </w:r>
      <w:r>
        <w:rPr>
          <w:rFonts w:ascii="Times New Roman" w:hAnsi="Times New Roman" w:cs="Times New Roman"/>
          <w:sz w:val="24"/>
          <w:szCs w:val="24"/>
        </w:rPr>
        <w:t>. Plants established with suckers produced the highest significant (P ≤ 0.05) D-leaf length througho</w:t>
      </w:r>
      <w:r w:rsidR="00485EE5">
        <w:rPr>
          <w:rFonts w:ascii="Times New Roman" w:hAnsi="Times New Roman" w:cs="Times New Roman"/>
          <w:sz w:val="24"/>
          <w:szCs w:val="24"/>
        </w:rPr>
        <w:t xml:space="preserve">ut the sampling period (Table </w:t>
      </w:r>
      <w:r>
        <w:rPr>
          <w:rFonts w:ascii="Times New Roman" w:hAnsi="Times New Roman" w:cs="Times New Roman"/>
          <w:sz w:val="24"/>
          <w:szCs w:val="24"/>
        </w:rPr>
        <w:t>3). There was no significant difference in D- length among the propagation propagules at 4 months after planting. At 6 months after planting, the crown (20.67cm) was significantly (P ≤ 0.05) higher in D- length than Slip</w:t>
      </w:r>
      <w:r>
        <w:rPr>
          <w:rFonts w:ascii="Times New Roman" w:hAnsi="Times New Roman" w:cs="Times New Roman"/>
          <w:sz w:val="24"/>
          <w:szCs w:val="24"/>
          <w:lang w:val="en-US"/>
        </w:rPr>
        <w:t xml:space="preserve">. </w:t>
      </w:r>
      <w:r>
        <w:rPr>
          <w:rFonts w:ascii="Times New Roman" w:hAnsi="Times New Roman" w:cs="Times New Roman"/>
          <w:sz w:val="24"/>
          <w:szCs w:val="24"/>
        </w:rPr>
        <w:t>At 14 months after planting, the highest significant (P ≤ 0.05) D- length of 41.57 cm was recorded from the sucker plants, followed by Slip and Crown with 37.70 cm and</w:t>
      </w:r>
      <w:r w:rsidR="00485EE5">
        <w:rPr>
          <w:rFonts w:ascii="Times New Roman" w:hAnsi="Times New Roman" w:cs="Times New Roman"/>
          <w:sz w:val="24"/>
          <w:szCs w:val="24"/>
        </w:rPr>
        <w:t xml:space="preserve"> 36.40 cm respectively (Table </w:t>
      </w:r>
      <w:r>
        <w:rPr>
          <w:rFonts w:ascii="Times New Roman" w:hAnsi="Times New Roman" w:cs="Times New Roman"/>
          <w:sz w:val="24"/>
          <w:szCs w:val="24"/>
        </w:rPr>
        <w:t xml:space="preserve">3). Planting patterns statistically influenced D- leaf length of pineapple. No significant difference was between single and double row as regard the D- leaf length at 4 MAP. However, single row had higher significant effects on D leaf length than double row at 6 to 12 MAP. </w:t>
      </w:r>
    </w:p>
    <w:p w14:paraId="77B687F6" w14:textId="432A2A57" w:rsidR="00485EE5" w:rsidRDefault="00485EE5" w:rsidP="00485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Pineapple amended with poultry manure had the highest performance in D- length throughout the duration of this study. </w:t>
      </w:r>
      <w:r>
        <w:rPr>
          <w:rFonts w:ascii="Times New Roman" w:hAnsi="Times New Roman" w:cs="Times New Roman"/>
          <w:sz w:val="24"/>
          <w:szCs w:val="24"/>
        </w:rPr>
        <w:t>The application of Poultry manure produced the highest significant (P ≤ 0.01) D -length of 25.61 cm</w:t>
      </w:r>
      <w:r>
        <w:rPr>
          <w:rFonts w:ascii="Times New Roman" w:hAnsi="Times New Roman" w:cs="Times New Roman"/>
          <w:sz w:val="24"/>
          <w:szCs w:val="24"/>
          <w:lang w:val="en-US"/>
        </w:rPr>
        <w:t xml:space="preserve">, </w:t>
      </w:r>
      <w:r>
        <w:rPr>
          <w:rFonts w:ascii="Times New Roman" w:hAnsi="Times New Roman" w:cs="Times New Roman"/>
          <w:sz w:val="24"/>
          <w:szCs w:val="24"/>
        </w:rPr>
        <w:t>30.94 cm</w:t>
      </w:r>
      <w:r>
        <w:rPr>
          <w:rFonts w:ascii="Times New Roman" w:hAnsi="Times New Roman" w:cs="Times New Roman"/>
          <w:sz w:val="24"/>
          <w:szCs w:val="24"/>
          <w:lang w:val="en-US"/>
        </w:rPr>
        <w:t>, 39.00 cm and 41.94 cm</w:t>
      </w:r>
      <w:r>
        <w:rPr>
          <w:rFonts w:ascii="Times New Roman" w:hAnsi="Times New Roman" w:cs="Times New Roman"/>
          <w:sz w:val="24"/>
          <w:szCs w:val="24"/>
        </w:rPr>
        <w:t xml:space="preserve"> at 6</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 10 and 14 MAP</w:t>
      </w:r>
      <w:r>
        <w:rPr>
          <w:rFonts w:ascii="Times New Roman" w:hAnsi="Times New Roman" w:cs="Times New Roman"/>
          <w:sz w:val="24"/>
          <w:szCs w:val="24"/>
        </w:rPr>
        <w:t xml:space="preserve"> respectively</w:t>
      </w:r>
      <w:r>
        <w:rPr>
          <w:rFonts w:ascii="Times New Roman" w:hAnsi="Times New Roman" w:cs="Times New Roman"/>
          <w:sz w:val="24"/>
          <w:szCs w:val="24"/>
          <w:lang w:val="en-US"/>
        </w:rPr>
        <w:t xml:space="preserve"> </w:t>
      </w:r>
      <w:r w:rsidR="00463418">
        <w:rPr>
          <w:rFonts w:ascii="Times New Roman" w:hAnsi="Times New Roman" w:cs="Times New Roman"/>
          <w:sz w:val="24"/>
          <w:szCs w:val="24"/>
        </w:rPr>
        <w:t xml:space="preserve">(Table 3) </w:t>
      </w:r>
      <w:r>
        <w:rPr>
          <w:rFonts w:ascii="Times New Roman" w:hAnsi="Times New Roman" w:cs="Times New Roman"/>
          <w:sz w:val="24"/>
          <w:szCs w:val="24"/>
          <w:lang w:val="en-US"/>
        </w:rPr>
        <w:t xml:space="preserve">while the non-amended plant had the least performance throughout the duration of this study </w:t>
      </w:r>
    </w:p>
    <w:p w14:paraId="79F6DBC8" w14:textId="0787B2E2" w:rsidR="00463418" w:rsidRPr="002800F4" w:rsidRDefault="00463418" w:rsidP="00463418">
      <w:pPr>
        <w:spacing w:after="0" w:line="360" w:lineRule="auto"/>
        <w:jc w:val="both"/>
        <w:rPr>
          <w:rFonts w:ascii="Times New Roman" w:hAnsi="Times New Roman" w:cs="Times New Roman"/>
          <w:sz w:val="24"/>
          <w:szCs w:val="24"/>
        </w:rPr>
      </w:pPr>
      <w:r w:rsidRPr="002800F4">
        <w:rPr>
          <w:rFonts w:ascii="Times New Roman" w:hAnsi="Times New Roman" w:cs="Times New Roman"/>
          <w:sz w:val="24"/>
          <w:szCs w:val="24"/>
        </w:rPr>
        <w:t xml:space="preserve">Interactive effects of propagation propagules and fertilizer type on d length of pineapple </w:t>
      </w:r>
    </w:p>
    <w:p w14:paraId="0E5A7880" w14:textId="77777777" w:rsidR="00463418" w:rsidRDefault="00463418" w:rsidP="0046341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The highest significant (P ≤ 0.05) D length (32.50cm) was produced by use of Crown + Poultry manure at 8 months after planting (Table 8). Crown + Urea (39.83 cm) at 10</w:t>
      </w:r>
      <w:r>
        <w:rPr>
          <w:rFonts w:ascii="Times New Roman" w:hAnsi="Times New Roman" w:cs="Times New Roman"/>
          <w:sz w:val="24"/>
          <w:szCs w:val="24"/>
          <w:lang w:val="en-US"/>
        </w:rPr>
        <w:t xml:space="preserve"> MAP</w:t>
      </w:r>
      <w:r>
        <w:rPr>
          <w:rFonts w:ascii="Times New Roman" w:hAnsi="Times New Roman" w:cs="Times New Roman"/>
          <w:sz w:val="24"/>
          <w:szCs w:val="24"/>
        </w:rPr>
        <w:t xml:space="preserve">, Crown + Poultry manure (41.50 cm) at 12 </w:t>
      </w:r>
      <w:r>
        <w:rPr>
          <w:rFonts w:ascii="Times New Roman" w:hAnsi="Times New Roman" w:cs="Times New Roman"/>
          <w:sz w:val="24"/>
          <w:szCs w:val="24"/>
          <w:lang w:val="en-US"/>
        </w:rPr>
        <w:t>MAP,</w:t>
      </w:r>
      <w:r>
        <w:rPr>
          <w:rFonts w:ascii="Times New Roman" w:hAnsi="Times New Roman" w:cs="Times New Roman"/>
          <w:sz w:val="24"/>
          <w:szCs w:val="24"/>
        </w:rPr>
        <w:t xml:space="preserve"> and Crown + Urea (45.00 cm) at 14 months after planting after planting. However, the lowest significant (P ≤ 0.05) D length (18.83 cm) was</w:t>
      </w:r>
      <w:r>
        <w:rPr>
          <w:rFonts w:ascii="Times New Roman" w:hAnsi="Times New Roman" w:cs="Times New Roman"/>
          <w:sz w:val="24"/>
          <w:szCs w:val="24"/>
          <w:lang w:val="en-US"/>
        </w:rPr>
        <w:t xml:space="preserve"> produced by those plants that received no amendment </w:t>
      </w:r>
    </w:p>
    <w:p w14:paraId="37A700A9" w14:textId="77777777" w:rsidR="0003095C" w:rsidRPr="00E43811" w:rsidRDefault="0003095C" w:rsidP="0003095C">
      <w:pPr>
        <w:spacing w:line="360" w:lineRule="auto"/>
        <w:contextualSpacing/>
        <w:rPr>
          <w:rFonts w:ascii="Times New Roman" w:hAnsi="Times New Roman" w:cs="Times New Roman"/>
          <w:b/>
          <w:i/>
          <w:sz w:val="24"/>
          <w:szCs w:val="24"/>
        </w:rPr>
      </w:pPr>
      <w:r w:rsidRPr="00E43811">
        <w:rPr>
          <w:rFonts w:ascii="Times New Roman" w:hAnsi="Times New Roman" w:cs="Times New Roman"/>
          <w:b/>
          <w:i/>
          <w:sz w:val="24"/>
          <w:szCs w:val="24"/>
        </w:rPr>
        <w:lastRenderedPageBreak/>
        <w:t xml:space="preserve">Effects of Propagation propagules on the Leaf Area Ratio of Pineapple </w:t>
      </w:r>
    </w:p>
    <w:p w14:paraId="5DD5C650" w14:textId="7700B2B4" w:rsidR="00E43811" w:rsidRDefault="0003095C" w:rsidP="0003095C">
      <w:pPr>
        <w:spacing w:after="0" w:line="360" w:lineRule="auto"/>
        <w:rPr>
          <w:rStyle w:val="Heading9Char"/>
          <w:rFonts w:ascii="Times New Roman" w:eastAsia="Calibri" w:hAnsi="Times New Roman" w:cs="Times New Roman"/>
          <w:i w:val="0"/>
          <w:color w:val="auto"/>
          <w:sz w:val="24"/>
          <w:szCs w:val="24"/>
        </w:rPr>
      </w:pPr>
      <w:r w:rsidRPr="00E43811">
        <w:rPr>
          <w:rStyle w:val="Heading9Char"/>
          <w:rFonts w:ascii="Times New Roman" w:eastAsia="Calibri" w:hAnsi="Times New Roman" w:cs="Times New Roman"/>
          <w:i w:val="0"/>
          <w:color w:val="auto"/>
          <w:sz w:val="24"/>
          <w:szCs w:val="24"/>
        </w:rPr>
        <w:t xml:space="preserve">Suckers (0.62) had the highest leaf area ratio which was significantly </w:t>
      </w:r>
      <w:r w:rsidRPr="00E43811">
        <w:rPr>
          <w:rFonts w:ascii="Times New Roman" w:hAnsi="Times New Roman" w:cs="Times New Roman"/>
          <w:bCs/>
          <w:i/>
          <w:sz w:val="24"/>
          <w:szCs w:val="24"/>
        </w:rPr>
        <w:t>(p ≤ 0.05)</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higher than slip (0.61) and crown (0.51), which had the lowest value at 4 months after planting (table 4).</w:t>
      </w:r>
      <w:r w:rsidRPr="00E43811">
        <w:rPr>
          <w:rFonts w:ascii="Times New Roman" w:hAnsi="Times New Roman" w:cs="Times New Roman"/>
          <w:b/>
          <w:i/>
          <w:iCs/>
          <w:sz w:val="24"/>
          <w:szCs w:val="24"/>
        </w:rPr>
        <w:t xml:space="preserve"> </w:t>
      </w:r>
      <w:r w:rsidRPr="00E43811">
        <w:rPr>
          <w:rFonts w:ascii="Times New Roman" w:hAnsi="Times New Roman" w:cs="Times New Roman"/>
          <w:bCs/>
          <w:i/>
          <w:sz w:val="24"/>
          <w:szCs w:val="24"/>
        </w:rPr>
        <w:t xml:space="preserve">At </w:t>
      </w:r>
      <w:r w:rsidRPr="00E43811">
        <w:rPr>
          <w:rStyle w:val="Heading9Char"/>
          <w:rFonts w:ascii="Times New Roman" w:eastAsia="Calibri" w:hAnsi="Times New Roman" w:cs="Times New Roman"/>
          <w:i w:val="0"/>
          <w:color w:val="auto"/>
          <w:sz w:val="24"/>
          <w:szCs w:val="24"/>
        </w:rPr>
        <w:t>6 months after planting</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suckers (1.13) had the highest leaf area ratio followed by slip (1.03) and crown (0.96), had the lowest value.</w:t>
      </w:r>
      <w:r w:rsidRPr="00E43811">
        <w:rPr>
          <w:rFonts w:ascii="Times New Roman" w:hAnsi="Times New Roman" w:cs="Times New Roman"/>
          <w:b/>
          <w:i/>
          <w:iCs/>
          <w:sz w:val="24"/>
          <w:szCs w:val="24"/>
        </w:rPr>
        <w:t xml:space="preserve"> </w:t>
      </w:r>
      <w:r w:rsidRPr="00E43811">
        <w:rPr>
          <w:rFonts w:ascii="Times New Roman" w:hAnsi="Times New Roman" w:cs="Times New Roman"/>
          <w:bCs/>
          <w:i/>
          <w:sz w:val="24"/>
          <w:szCs w:val="24"/>
        </w:rPr>
        <w:t>At</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8 months after planting</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suckers (1.52) had the highest statistical leaf area ratio.</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 xml:space="preserve">Crown (1.05) had the lowest leaf area ratio which was significantly lower than all other propagation propagules. </w:t>
      </w:r>
      <w:r w:rsidRPr="00E43811">
        <w:rPr>
          <w:rFonts w:ascii="Times New Roman" w:hAnsi="Times New Roman" w:cs="Times New Roman"/>
          <w:bCs/>
          <w:i/>
          <w:sz w:val="24"/>
          <w:szCs w:val="24"/>
        </w:rPr>
        <w:t>At</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12 months after planting</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suckers (1.31) had the highest leaf area ratio and were significantly higher than slip (1.04) and crown (0.97).</w:t>
      </w:r>
      <w:r w:rsidRPr="00E43811">
        <w:rPr>
          <w:rFonts w:ascii="Times New Roman" w:hAnsi="Times New Roman" w:cs="Times New Roman"/>
          <w:b/>
          <w:i/>
          <w:iCs/>
          <w:sz w:val="24"/>
          <w:szCs w:val="24"/>
        </w:rPr>
        <w:t xml:space="preserve"> </w:t>
      </w:r>
      <w:r w:rsidRPr="00E43811">
        <w:rPr>
          <w:rFonts w:ascii="Times New Roman" w:hAnsi="Times New Roman" w:cs="Times New Roman"/>
          <w:bCs/>
          <w:i/>
          <w:sz w:val="24"/>
          <w:szCs w:val="24"/>
        </w:rPr>
        <w:t>At</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14 months after planting</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suckers (1.08) had the highest leaf area ratio which was significantly higher th</w:t>
      </w:r>
      <w:r w:rsidR="00E43811">
        <w:rPr>
          <w:rStyle w:val="Heading9Char"/>
          <w:rFonts w:ascii="Times New Roman" w:eastAsia="Calibri" w:hAnsi="Times New Roman" w:cs="Times New Roman"/>
          <w:i w:val="0"/>
          <w:color w:val="auto"/>
          <w:sz w:val="24"/>
          <w:szCs w:val="24"/>
        </w:rPr>
        <w:t>an slip (0.98) and crown (0.85) as shown in table 4</w:t>
      </w:r>
    </w:p>
    <w:p w14:paraId="1CD136D4" w14:textId="6D25D9CE" w:rsidR="0003095C" w:rsidRPr="00E43811" w:rsidRDefault="0003095C" w:rsidP="0003095C">
      <w:pPr>
        <w:spacing w:after="0" w:line="360" w:lineRule="auto"/>
        <w:rPr>
          <w:rFonts w:ascii="Times New Roman" w:hAnsi="Times New Roman" w:cs="Times New Roman"/>
          <w:b/>
          <w:i/>
          <w:sz w:val="24"/>
          <w:szCs w:val="24"/>
        </w:rPr>
      </w:pPr>
      <w:r w:rsidRPr="00E43811">
        <w:rPr>
          <w:rStyle w:val="z-BottomofFormChar"/>
          <w:rFonts w:ascii="Times New Roman" w:eastAsia="Calibri" w:hAnsi="Times New Roman" w:cs="Times New Roman"/>
          <w:i/>
          <w:sz w:val="24"/>
          <w:szCs w:val="24"/>
        </w:rPr>
        <w:t xml:space="preserve"> </w:t>
      </w:r>
      <w:r w:rsidRPr="00E43811">
        <w:rPr>
          <w:rStyle w:val="Heading9Char"/>
          <w:rFonts w:ascii="Times New Roman" w:eastAsia="Calibri" w:hAnsi="Times New Roman" w:cs="Times New Roman"/>
          <w:i w:val="0"/>
          <w:color w:val="auto"/>
          <w:sz w:val="24"/>
          <w:szCs w:val="24"/>
        </w:rPr>
        <w:t xml:space="preserve">Pineapple treated p manure resulted into a significant highest leaf area ratio and there was no significant difference among other treatments except untreated pineapples which had the least leaf area ratio (0.48) at 4 map. All treated pineapple had the same effects on leaf area ratio at 6 – 14 map except pineapple treated with p manure and urea which had lower leaf area ratio. Poultry manure (0.64) and 800 kg n/ha (0.64) had a similar effect and were significantly </w:t>
      </w:r>
      <w:r w:rsidRPr="00E43811">
        <w:rPr>
          <w:rFonts w:ascii="Times New Roman" w:hAnsi="Times New Roman" w:cs="Times New Roman"/>
          <w:bCs/>
          <w:i/>
          <w:sz w:val="24"/>
          <w:szCs w:val="24"/>
        </w:rPr>
        <w:t>(p ≤ 0.05)</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 xml:space="preserve">higher than all other fertilizer type except at 12 </w:t>
      </w:r>
      <w:r w:rsidR="00E43811">
        <w:rPr>
          <w:rStyle w:val="Heading9Char"/>
          <w:rFonts w:ascii="Times New Roman" w:eastAsia="Calibri" w:hAnsi="Times New Roman" w:cs="Times New Roman"/>
          <w:i w:val="0"/>
          <w:color w:val="auto"/>
          <w:sz w:val="24"/>
          <w:szCs w:val="24"/>
        </w:rPr>
        <w:t>MAP where 800 kg N</w:t>
      </w:r>
      <w:r w:rsidRPr="00E43811">
        <w:rPr>
          <w:rStyle w:val="Heading9Char"/>
          <w:rFonts w:ascii="Times New Roman" w:eastAsia="Calibri" w:hAnsi="Times New Roman" w:cs="Times New Roman"/>
          <w:i w:val="0"/>
          <w:color w:val="auto"/>
          <w:sz w:val="24"/>
          <w:szCs w:val="24"/>
        </w:rPr>
        <w:t>/ha (1.20) had the highest averag</w:t>
      </w:r>
      <w:r w:rsidR="00E43811" w:rsidRPr="00E43811">
        <w:rPr>
          <w:rStyle w:val="Heading9Char"/>
          <w:rFonts w:ascii="Times New Roman" w:eastAsia="Calibri" w:hAnsi="Times New Roman" w:cs="Times New Roman"/>
          <w:i w:val="0"/>
          <w:color w:val="auto"/>
          <w:sz w:val="24"/>
          <w:szCs w:val="24"/>
        </w:rPr>
        <w:t>e value in leaf area as shown in table 4</w:t>
      </w:r>
      <w:r w:rsidRPr="00E43811">
        <w:rPr>
          <w:rStyle w:val="Heading9Char"/>
          <w:rFonts w:ascii="Times New Roman" w:eastAsia="Calibri" w:hAnsi="Times New Roman" w:cs="Times New Roman"/>
          <w:i w:val="0"/>
          <w:color w:val="auto"/>
          <w:sz w:val="24"/>
          <w:szCs w:val="24"/>
        </w:rPr>
        <w:t>.</w:t>
      </w:r>
      <w:r w:rsidRPr="00E43811">
        <w:rPr>
          <w:rFonts w:ascii="Times New Roman" w:hAnsi="Times New Roman" w:cs="Times New Roman"/>
          <w:b/>
          <w:i/>
          <w:sz w:val="24"/>
          <w:szCs w:val="24"/>
        </w:rPr>
        <w:t xml:space="preserve"> </w:t>
      </w:r>
    </w:p>
    <w:p w14:paraId="213117EB" w14:textId="540BF27D" w:rsidR="0003095C" w:rsidRPr="00AE0EC0" w:rsidRDefault="0003095C" w:rsidP="0003095C">
      <w:pPr>
        <w:spacing w:after="0" w:line="360" w:lineRule="auto"/>
        <w:rPr>
          <w:rFonts w:ascii="Times New Roman" w:hAnsi="Times New Roman" w:cs="Times New Roman"/>
          <w:b/>
          <w:sz w:val="24"/>
          <w:szCs w:val="24"/>
        </w:rPr>
      </w:pPr>
      <w:r w:rsidRPr="00AE0EC0">
        <w:rPr>
          <w:rFonts w:ascii="Times New Roman" w:hAnsi="Times New Roman" w:cs="Times New Roman"/>
          <w:b/>
          <w:sz w:val="24"/>
          <w:szCs w:val="24"/>
        </w:rPr>
        <w:t>Effects of Propagation propagules on the Re</w:t>
      </w:r>
      <w:r w:rsidR="00E43811" w:rsidRPr="00AE0EC0">
        <w:rPr>
          <w:rFonts w:ascii="Times New Roman" w:hAnsi="Times New Roman" w:cs="Times New Roman"/>
          <w:b/>
          <w:sz w:val="24"/>
          <w:szCs w:val="24"/>
        </w:rPr>
        <w:t>lative Growth Rate of Pineapple</w:t>
      </w:r>
    </w:p>
    <w:p w14:paraId="736F4EFC" w14:textId="6690B373" w:rsidR="0003095C" w:rsidRPr="00AE0EC0" w:rsidRDefault="0003095C" w:rsidP="0003095C">
      <w:pPr>
        <w:spacing w:line="360" w:lineRule="auto"/>
        <w:jc w:val="both"/>
        <w:rPr>
          <w:rFonts w:ascii="Times New Roman" w:eastAsia="SimSun" w:hAnsi="Times New Roman" w:cs="Times New Roman"/>
          <w:b/>
          <w:iCs/>
          <w:sz w:val="24"/>
          <w:szCs w:val="24"/>
        </w:rPr>
      </w:pPr>
      <w:r w:rsidRPr="00AE0EC0">
        <w:rPr>
          <w:rFonts w:ascii="Times New Roman" w:hAnsi="Times New Roman" w:cs="Times New Roman"/>
          <w:sz w:val="24"/>
          <w:szCs w:val="24"/>
        </w:rPr>
        <w:t>Throughout the experimental trials, (4 – 14 months) sucker had highest significant growth rate closely followed by slip while crown had t</w:t>
      </w:r>
      <w:r w:rsidR="00AE0EC0" w:rsidRPr="00AE0EC0">
        <w:rPr>
          <w:rFonts w:ascii="Times New Roman" w:hAnsi="Times New Roman" w:cs="Times New Roman"/>
          <w:sz w:val="24"/>
          <w:szCs w:val="24"/>
        </w:rPr>
        <w:t>he least growth rate (Table 5</w:t>
      </w:r>
      <w:r w:rsidRPr="00AE0EC0">
        <w:rPr>
          <w:rFonts w:ascii="Times New Roman" w:hAnsi="Times New Roman" w:cs="Times New Roman"/>
          <w:sz w:val="24"/>
          <w:szCs w:val="24"/>
        </w:rPr>
        <w:t xml:space="preserve">). At </w:t>
      </w:r>
      <w:r w:rsidRPr="00AE0EC0">
        <w:rPr>
          <w:rFonts w:ascii="Times New Roman" w:eastAsia="SimSun" w:hAnsi="Times New Roman" w:cs="Times New Roman"/>
          <w:sz w:val="24"/>
          <w:szCs w:val="24"/>
        </w:rPr>
        <w:t>4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 xml:space="preserve">Suckers (2.75) had the highest relative growth rate and were significantly </w:t>
      </w:r>
      <w:r w:rsidRPr="00AE0EC0">
        <w:rPr>
          <w:rFonts w:ascii="Times New Roman" w:hAnsi="Times New Roman" w:cs="Times New Roman"/>
          <w:sz w:val="24"/>
          <w:szCs w:val="24"/>
        </w:rPr>
        <w:t>(P ≤ 0.05)</w:t>
      </w:r>
      <w:r w:rsidRPr="00AE0EC0">
        <w:rPr>
          <w:rFonts w:ascii="Times New Roman" w:eastAsia="SimSun" w:hAnsi="Times New Roman" w:cs="Times New Roman"/>
          <w:sz w:val="24"/>
          <w:szCs w:val="24"/>
        </w:rPr>
        <w:t xml:space="preserve"> higher than Slip (2.53) and Crown (2.35), which had the lowest value.</w:t>
      </w:r>
      <w:r w:rsidRPr="00AE0EC0">
        <w:rPr>
          <w:rFonts w:ascii="Times New Roman" w:hAnsi="Times New Roman" w:cs="Times New Roman"/>
          <w:sz w:val="24"/>
          <w:szCs w:val="24"/>
        </w:rPr>
        <w:t xml:space="preserve"> Also, at </w:t>
      </w:r>
      <w:r w:rsidRPr="00AE0EC0">
        <w:rPr>
          <w:rFonts w:ascii="Times New Roman" w:eastAsia="SimSun" w:hAnsi="Times New Roman" w:cs="Times New Roman"/>
          <w:sz w:val="24"/>
          <w:szCs w:val="24"/>
        </w:rPr>
        <w:t>6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Suckers (5.17) had the highest relative growth rate and were significantly higher than Slip (3.99) and Crown (3.16), which had the lowest value.</w:t>
      </w:r>
      <w:r w:rsidRPr="00AE0EC0">
        <w:rPr>
          <w:rFonts w:ascii="Times New Roman" w:hAnsi="Times New Roman" w:cs="Times New Roman"/>
          <w:sz w:val="24"/>
          <w:szCs w:val="24"/>
        </w:rPr>
        <w:t xml:space="preserve"> At </w:t>
      </w:r>
      <w:r w:rsidRPr="00AE0EC0">
        <w:rPr>
          <w:rFonts w:ascii="Times New Roman" w:eastAsia="SimSun" w:hAnsi="Times New Roman" w:cs="Times New Roman"/>
          <w:sz w:val="24"/>
          <w:szCs w:val="24"/>
        </w:rPr>
        <w:t>8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Suckers (7.11) had the highest relative growth rate and were significantly higher than Slip (6.03).</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Crown (4.29) had the lowest relative growth rate and was significantly lower than all other propagation propagules.</w:t>
      </w:r>
      <w:r w:rsidRPr="00AE0EC0">
        <w:rPr>
          <w:rFonts w:ascii="Times New Roman" w:hAnsi="Times New Roman" w:cs="Times New Roman"/>
          <w:sz w:val="24"/>
          <w:szCs w:val="24"/>
        </w:rPr>
        <w:t xml:space="preserve"> At </w:t>
      </w:r>
      <w:r w:rsidRPr="00AE0EC0">
        <w:rPr>
          <w:rFonts w:ascii="Times New Roman" w:eastAsia="SimSun" w:hAnsi="Times New Roman" w:cs="Times New Roman"/>
          <w:sz w:val="24"/>
          <w:szCs w:val="24"/>
        </w:rPr>
        <w:t>10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 xml:space="preserve">Suckers (9.12) had the highest relative growth rate and were significantly higher than Slip (8.02) and Crown (6.40), which had the lowest value </w:t>
      </w:r>
      <w:r w:rsidRPr="00AE0EC0">
        <w:rPr>
          <w:rFonts w:ascii="Times New Roman" w:hAnsi="Times New Roman" w:cs="Times New Roman"/>
          <w:sz w:val="24"/>
          <w:szCs w:val="24"/>
        </w:rPr>
        <w:t xml:space="preserve">at </w:t>
      </w:r>
      <w:r w:rsidRPr="00AE0EC0">
        <w:rPr>
          <w:rFonts w:ascii="Times New Roman" w:eastAsia="SimSun" w:hAnsi="Times New Roman" w:cs="Times New Roman"/>
          <w:sz w:val="24"/>
          <w:szCs w:val="24"/>
        </w:rPr>
        <w:t>12 months after planting.</w:t>
      </w:r>
      <w:r w:rsidRPr="00AE0EC0">
        <w:rPr>
          <w:rFonts w:ascii="Times New Roman" w:hAnsi="Times New Roman" w:cs="Times New Roman"/>
          <w:sz w:val="24"/>
          <w:szCs w:val="24"/>
        </w:rPr>
        <w:t xml:space="preserve"> At </w:t>
      </w:r>
      <w:r w:rsidRPr="00AE0EC0">
        <w:rPr>
          <w:rFonts w:ascii="Times New Roman" w:eastAsia="SimSun" w:hAnsi="Times New Roman" w:cs="Times New Roman"/>
          <w:sz w:val="24"/>
          <w:szCs w:val="24"/>
        </w:rPr>
        <w:t>14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Suckers (8.11) had the highest relative growth rate and were significantly higher than Slip (5.87) and Crown (5.56), which had the lowest value</w:t>
      </w:r>
    </w:p>
    <w:p w14:paraId="781DEE37" w14:textId="149ADA4A" w:rsidR="002B5622" w:rsidRPr="00B21720" w:rsidRDefault="0003095C" w:rsidP="00B21720">
      <w:pPr>
        <w:tabs>
          <w:tab w:val="left" w:pos="6413"/>
        </w:tabs>
        <w:spacing w:after="0" w:line="360" w:lineRule="auto"/>
        <w:jc w:val="both"/>
        <w:rPr>
          <w:rFonts w:asciiTheme="majorHAnsi" w:hAnsiTheme="majorHAnsi" w:cstheme="majorBidi"/>
          <w:b/>
          <w:bCs/>
          <w:iCs/>
          <w:sz w:val="24"/>
          <w:szCs w:val="24"/>
        </w:rPr>
      </w:pPr>
      <w:r w:rsidRPr="00405685">
        <w:rPr>
          <w:rFonts w:ascii="Times New Roman" w:hAnsi="Times New Roman" w:cs="Times New Roman"/>
          <w:i/>
          <w:sz w:val="24"/>
          <w:szCs w:val="24"/>
        </w:rPr>
        <w:lastRenderedPageBreak/>
        <w:t>At</w:t>
      </w:r>
      <w:r w:rsidRPr="00405685">
        <w:rPr>
          <w:b/>
          <w:bCs/>
          <w:i/>
        </w:rPr>
        <w:t xml:space="preserve"> </w:t>
      </w:r>
      <w:r w:rsidRPr="00405685">
        <w:rPr>
          <w:rStyle w:val="Heading9Char"/>
          <w:rFonts w:ascii="Times New Roman" w:eastAsia="Calibri" w:hAnsi="Times New Roman" w:cs="Times New Roman"/>
          <w:i w:val="0"/>
          <w:color w:val="auto"/>
          <w:sz w:val="24"/>
        </w:rPr>
        <w:t>4 months after planting</w:t>
      </w:r>
      <w:r w:rsidRPr="00405685">
        <w:rPr>
          <w:rFonts w:ascii="Times New Roman" w:hAnsi="Times New Roman" w:cs="Times New Roman"/>
          <w:b/>
          <w:i/>
          <w:iCs/>
        </w:rPr>
        <w:t xml:space="preserve">, </w:t>
      </w:r>
      <w:r w:rsidRPr="00405685">
        <w:rPr>
          <w:rStyle w:val="Heading9Char"/>
          <w:rFonts w:ascii="Times New Roman" w:eastAsia="Calibri" w:hAnsi="Times New Roman" w:cs="Times New Roman"/>
          <w:i w:val="0"/>
          <w:color w:val="auto"/>
          <w:sz w:val="24"/>
        </w:rPr>
        <w:t xml:space="preserve">800 </w:t>
      </w:r>
      <w:proofErr w:type="spellStart"/>
      <w:r w:rsidRPr="00405685">
        <w:rPr>
          <w:rStyle w:val="Heading9Char"/>
          <w:rFonts w:ascii="Times New Roman" w:eastAsia="Calibri" w:hAnsi="Times New Roman" w:cs="Times New Roman"/>
          <w:i w:val="0"/>
          <w:color w:val="auto"/>
          <w:sz w:val="24"/>
        </w:rPr>
        <w:t>kgN</w:t>
      </w:r>
      <w:proofErr w:type="spellEnd"/>
      <w:r w:rsidRPr="00405685">
        <w:rPr>
          <w:rStyle w:val="Heading9Char"/>
          <w:rFonts w:ascii="Times New Roman" w:eastAsia="Calibri" w:hAnsi="Times New Roman" w:cs="Times New Roman"/>
          <w:i w:val="0"/>
          <w:color w:val="auto"/>
          <w:sz w:val="24"/>
        </w:rPr>
        <w:t xml:space="preserve">/ha (2.81) had the highest relative growth rate and was significantly </w:t>
      </w:r>
      <w:r w:rsidRPr="00405685">
        <w:rPr>
          <w:rFonts w:ascii="Times New Roman" w:hAnsi="Times New Roman" w:cs="Times New Roman"/>
          <w:bCs/>
          <w:i/>
        </w:rPr>
        <w:t>(p ≤ 0.05)</w:t>
      </w:r>
      <w:r w:rsidRPr="00405685">
        <w:rPr>
          <w:rFonts w:ascii="Times New Roman" w:hAnsi="Times New Roman" w:cs="Times New Roman"/>
          <w:b/>
          <w:i/>
          <w:iCs/>
        </w:rPr>
        <w:t xml:space="preserve"> </w:t>
      </w:r>
      <w:r w:rsidRPr="00405685">
        <w:rPr>
          <w:rStyle w:val="Heading9Char"/>
          <w:rFonts w:ascii="Times New Roman" w:eastAsia="Calibri" w:hAnsi="Times New Roman" w:cs="Times New Roman"/>
          <w:i w:val="0"/>
          <w:color w:val="auto"/>
          <w:sz w:val="24"/>
        </w:rPr>
        <w:t>higher than all other fertili</w:t>
      </w:r>
      <w:r w:rsidR="00405685">
        <w:rPr>
          <w:rStyle w:val="Heading9Char"/>
          <w:rFonts w:ascii="Times New Roman" w:eastAsia="Calibri" w:hAnsi="Times New Roman" w:cs="Times New Roman"/>
          <w:i w:val="0"/>
          <w:color w:val="auto"/>
          <w:sz w:val="24"/>
        </w:rPr>
        <w:t>zer type (table 5</w:t>
      </w:r>
      <w:r w:rsidRPr="00405685">
        <w:rPr>
          <w:rStyle w:val="Heading9Char"/>
          <w:rFonts w:ascii="Times New Roman" w:eastAsia="Calibri" w:hAnsi="Times New Roman" w:cs="Times New Roman"/>
          <w:i w:val="0"/>
          <w:color w:val="auto"/>
          <w:sz w:val="24"/>
        </w:rPr>
        <w:t>).</w:t>
      </w:r>
      <w:r w:rsidRPr="00405685">
        <w:rPr>
          <w:rFonts w:ascii="Times New Roman" w:hAnsi="Times New Roman" w:cs="Times New Roman"/>
          <w:b/>
          <w:i/>
          <w:iCs/>
        </w:rPr>
        <w:t xml:space="preserve"> </w:t>
      </w:r>
      <w:r w:rsidRPr="00405685">
        <w:rPr>
          <w:rStyle w:val="Heading9Char"/>
          <w:rFonts w:ascii="Times New Roman" w:eastAsia="Calibri" w:hAnsi="Times New Roman" w:cs="Times New Roman"/>
          <w:i w:val="0"/>
          <w:color w:val="auto"/>
          <w:sz w:val="24"/>
        </w:rPr>
        <w:t>0 kg N/ha (1.78) had the lowest relative growth rate and was significantly lower than all other treatments.</w:t>
      </w:r>
      <w:r w:rsidRPr="00405685">
        <w:rPr>
          <w:b/>
          <w:bCs/>
          <w:i/>
        </w:rPr>
        <w:t xml:space="preserve"> </w:t>
      </w:r>
      <w:r w:rsidRPr="00B21720">
        <w:rPr>
          <w:rFonts w:ascii="Times New Roman" w:hAnsi="Times New Roman" w:cs="Times New Roman"/>
          <w:sz w:val="24"/>
          <w:szCs w:val="24"/>
        </w:rPr>
        <w:t>At</w:t>
      </w:r>
      <w:r w:rsidRPr="00405685">
        <w:rPr>
          <w:rFonts w:ascii="Times New Roman" w:hAnsi="Times New Roman" w:cs="Times New Roman"/>
          <w:i/>
          <w:sz w:val="24"/>
          <w:szCs w:val="24"/>
        </w:rPr>
        <w:t xml:space="preserve"> </w:t>
      </w:r>
      <w:r w:rsidRPr="00405685">
        <w:rPr>
          <w:rStyle w:val="Heading9Char"/>
          <w:rFonts w:ascii="Times New Roman" w:eastAsia="Calibri" w:hAnsi="Times New Roman" w:cs="Times New Roman"/>
          <w:i w:val="0"/>
          <w:color w:val="auto"/>
          <w:sz w:val="24"/>
          <w:szCs w:val="24"/>
        </w:rPr>
        <w:t>8 months after planting</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800 kg N/ha (6.22) had the highest relative growth rate and was significantly higher than all other fertilizer type.</w:t>
      </w:r>
      <w:r w:rsidRPr="00405685">
        <w:rPr>
          <w:rFonts w:ascii="Times New Roman" w:hAnsi="Times New Roman" w:cs="Times New Roman"/>
          <w:b/>
          <w:i/>
          <w:iCs/>
          <w:sz w:val="24"/>
          <w:szCs w:val="24"/>
        </w:rPr>
        <w:t xml:space="preserve"> </w:t>
      </w:r>
      <w:r w:rsidR="00B21720">
        <w:rPr>
          <w:rStyle w:val="Heading9Char"/>
          <w:rFonts w:ascii="Times New Roman" w:eastAsia="Calibri" w:hAnsi="Times New Roman" w:cs="Times New Roman"/>
          <w:i w:val="0"/>
          <w:color w:val="auto"/>
          <w:sz w:val="24"/>
          <w:szCs w:val="24"/>
        </w:rPr>
        <w:t>0 kg N</w:t>
      </w:r>
      <w:r w:rsidRPr="00405685">
        <w:rPr>
          <w:rStyle w:val="Heading9Char"/>
          <w:rFonts w:ascii="Times New Roman" w:eastAsia="Calibri" w:hAnsi="Times New Roman" w:cs="Times New Roman"/>
          <w:i w:val="0"/>
          <w:color w:val="auto"/>
          <w:sz w:val="24"/>
          <w:szCs w:val="24"/>
        </w:rPr>
        <w:t>/ha (4.60) had the lowest relative growth rate and was significantly lower than all other treatments.</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800 kg N/ha (7.43) had the highest relative growth rate and was significantly higher than all other fertilizer type at 10 months after planting.</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0 kg n/ha (5.66) had the lowest relative growth rate and was significantly lower than all other treatments.</w:t>
      </w:r>
      <w:r w:rsidRPr="00405685">
        <w:rPr>
          <w:rFonts w:ascii="Times New Roman" w:hAnsi="Times New Roman" w:cs="Times New Roman"/>
          <w:b/>
          <w:i/>
          <w:iCs/>
          <w:sz w:val="24"/>
          <w:szCs w:val="24"/>
        </w:rPr>
        <w:t xml:space="preserve"> </w:t>
      </w:r>
      <w:r w:rsidR="00405685">
        <w:rPr>
          <w:rFonts w:ascii="Times New Roman" w:hAnsi="Times New Roman" w:cs="Times New Roman"/>
          <w:iCs/>
          <w:sz w:val="24"/>
          <w:szCs w:val="24"/>
        </w:rPr>
        <w:t>A</w:t>
      </w:r>
      <w:r w:rsidRPr="00405685">
        <w:rPr>
          <w:rFonts w:ascii="Times New Roman" w:hAnsi="Times New Roman" w:cs="Times New Roman"/>
          <w:iCs/>
          <w:sz w:val="24"/>
          <w:szCs w:val="24"/>
        </w:rPr>
        <w:t>t</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12 months after planting</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800 kg N/ha (8.17) had the highest relative growth rate and was significantly higher than all other fertilizer type.</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0 kg n/ha (6.93) had the lowest relative growth rate and was significantly lower than all other treatments.</w:t>
      </w:r>
      <w:r w:rsidRPr="00405685">
        <w:rPr>
          <w:rFonts w:ascii="Times New Roman" w:hAnsi="Times New Roman" w:cs="Times New Roman"/>
          <w:b/>
          <w:i/>
          <w:iCs/>
          <w:sz w:val="24"/>
          <w:szCs w:val="24"/>
        </w:rPr>
        <w:t xml:space="preserve"> </w:t>
      </w:r>
      <w:r w:rsidR="00405685">
        <w:rPr>
          <w:rFonts w:ascii="Times New Roman" w:hAnsi="Times New Roman" w:cs="Times New Roman"/>
          <w:iCs/>
          <w:sz w:val="24"/>
          <w:szCs w:val="24"/>
        </w:rPr>
        <w:t>A</w:t>
      </w:r>
      <w:r w:rsidRPr="00405685">
        <w:rPr>
          <w:rFonts w:ascii="Times New Roman" w:hAnsi="Times New Roman" w:cs="Times New Roman"/>
          <w:iCs/>
          <w:sz w:val="24"/>
          <w:szCs w:val="24"/>
        </w:rPr>
        <w:t>t</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14 months after planting</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poultry manure (6.86) had the highest relative growth rate and was significantly higher than all other fertilizer type.</w:t>
      </w:r>
      <w:r w:rsidRPr="00405685">
        <w:rPr>
          <w:rFonts w:ascii="Times New Roman" w:hAnsi="Times New Roman" w:cs="Times New Roman"/>
          <w:b/>
          <w:i/>
          <w:iCs/>
          <w:sz w:val="24"/>
          <w:szCs w:val="24"/>
        </w:rPr>
        <w:t xml:space="preserve"> </w:t>
      </w:r>
      <w:r w:rsidR="00B21720">
        <w:rPr>
          <w:rStyle w:val="Heading9Char"/>
          <w:rFonts w:ascii="Times New Roman" w:eastAsia="Calibri" w:hAnsi="Times New Roman" w:cs="Times New Roman"/>
          <w:i w:val="0"/>
          <w:color w:val="auto"/>
          <w:sz w:val="24"/>
          <w:szCs w:val="24"/>
        </w:rPr>
        <w:t>0 kg N</w:t>
      </w:r>
      <w:r w:rsidRPr="00405685">
        <w:rPr>
          <w:rStyle w:val="Heading9Char"/>
          <w:rFonts w:ascii="Times New Roman" w:eastAsia="Calibri" w:hAnsi="Times New Roman" w:cs="Times New Roman"/>
          <w:i w:val="0"/>
          <w:color w:val="auto"/>
          <w:sz w:val="24"/>
          <w:szCs w:val="24"/>
        </w:rPr>
        <w:t xml:space="preserve">/ha (5.45) had the lowest relative growth rate and was significantly lower than </w:t>
      </w:r>
      <w:r w:rsidR="00405685">
        <w:rPr>
          <w:rStyle w:val="Heading9Char"/>
          <w:rFonts w:ascii="Times New Roman" w:eastAsia="Calibri" w:hAnsi="Times New Roman" w:cs="Times New Roman"/>
          <w:i w:val="0"/>
          <w:color w:val="auto"/>
          <w:sz w:val="24"/>
          <w:szCs w:val="24"/>
        </w:rPr>
        <w:t>all other treatments (Table 5</w:t>
      </w:r>
      <w:r w:rsidRPr="00405685">
        <w:rPr>
          <w:rStyle w:val="Heading9Char"/>
          <w:rFonts w:ascii="Times New Roman" w:eastAsia="Calibri" w:hAnsi="Times New Roman" w:cs="Times New Roman"/>
          <w:i w:val="0"/>
          <w:color w:val="auto"/>
          <w:sz w:val="24"/>
          <w:szCs w:val="24"/>
        </w:rPr>
        <w:t>).</w:t>
      </w:r>
    </w:p>
    <w:p w14:paraId="0B3D01D1" w14:textId="472768DE" w:rsidR="006A3A03" w:rsidRPr="00EA18F3" w:rsidRDefault="006A3A03" w:rsidP="00EA18F3">
      <w:pPr>
        <w:pStyle w:val="Heading2"/>
        <w:spacing w:line="360" w:lineRule="auto"/>
        <w:rPr>
          <w:rFonts w:eastAsia="Times New Roman" w:cs="Times New Roman"/>
          <w:szCs w:val="24"/>
        </w:rPr>
      </w:pPr>
      <w:r w:rsidRPr="00EA18F3">
        <w:rPr>
          <w:rFonts w:cs="Times New Roman"/>
          <w:caps w:val="0"/>
          <w:szCs w:val="24"/>
        </w:rPr>
        <w:t>Effects of Propagules and Nutrient Sources on Total Plant Fresh Weight of Pineapple</w:t>
      </w:r>
    </w:p>
    <w:p w14:paraId="15BDCCAE" w14:textId="24B49F65" w:rsidR="006A3A03" w:rsidRPr="00EA18F3" w:rsidRDefault="006A3A03" w:rsidP="00EA18F3">
      <w:pPr>
        <w:pStyle w:val="NormalWeb"/>
        <w:spacing w:line="360" w:lineRule="auto"/>
      </w:pPr>
      <w:r w:rsidRPr="00EA18F3">
        <w:t>Total plant fresh weight was significantly (P ≤ 0.05) influenced by propagule type, nutrient source, and their interaction at all sampling periods (4–14 months after planting, MAP), indicating strong treatment effects on biomass accumulation throughout vegetative growth. Propagule type significantly affected total plant fresh weight across all growth stages. At 4 MAP, slips (115.43 g) and suckers (115.73 g) recorded significantly higher fresh weights than crowns (99.83 g). This early advantage persisted and became more pronounced as growth progressed. At 8 MAP, suckers (257.37 g) had accumulated substantially greater biomass than slips (188.77 g) and crowns (148.13 g). At 10 MAP and beyond, sucker-derived plants consistently maintained the highest fresh weight, reaching 419.03 g at 14 MAP, compared with 409.20 g (slips) and 406.67 g (crowns).</w:t>
      </w:r>
      <w:r w:rsidR="00251428" w:rsidRPr="00EA18F3">
        <w:t xml:space="preserve"> </w:t>
      </w:r>
      <w:r w:rsidRPr="00EA18F3">
        <w:t>The superior biomass production of suckers can be attributed to their greater physiological maturity, larger initial size, and enhanced capacity for rapid root establishment. These characteristics likely improved nutrient uptake efficiency and photosynthetic assimilation, leading to increased dry matter production and overall vegetative vigor. Crowns, being smaller and less mature propagules, exhibited comparatively lower biomass accumulation througho</w:t>
      </w:r>
      <w:r w:rsidR="00B21720">
        <w:t>ut the study as shown in table 6.</w:t>
      </w:r>
    </w:p>
    <w:p w14:paraId="5CDE638C" w14:textId="77777777" w:rsidR="00003A66" w:rsidRPr="00EA18F3" w:rsidRDefault="006A3A03" w:rsidP="00003A66">
      <w:pPr>
        <w:pStyle w:val="NormalWeb"/>
        <w:spacing w:line="360" w:lineRule="auto"/>
      </w:pPr>
      <w:r w:rsidRPr="00EA18F3">
        <w:lastRenderedPageBreak/>
        <w:t>Nutrient source significantly influenced total plant fresh weight at all sampling periods. At early growth (4 MAP), differences among fertilizer treatments were moderate, although unfertilized plants (0 kg N/ha) showed comparatively lower biomass accumulation.</w:t>
      </w:r>
      <w:r w:rsidR="00251428" w:rsidRPr="00EA18F3">
        <w:t xml:space="preserve"> At</w:t>
      </w:r>
      <w:r w:rsidRPr="00EA18F3">
        <w:t xml:space="preserve"> 6 MAP onward, fertilizer effects became more distinct. At 8 MAP, 800 kg N/ha (211.56 g) and poultry manure (212.22 g) produced significantly higher fresh weights than other treatments. At 10 MAP, urea (349.17 g) resulted in the highest fresh weight, indicating a strong response to readily available nitrogen during active vegetative growth.</w:t>
      </w:r>
      <w:r w:rsidR="00251428" w:rsidRPr="00EA18F3">
        <w:t xml:space="preserve"> </w:t>
      </w:r>
      <w:r w:rsidRPr="00EA18F3">
        <w:t>At later stages (12–14 MAP), 800 kg N/ha consistently produced the highest total plant fresh weight, reaching 431.06 g at 14 MAP. This was followed by urea (415.11 g) and poultry manure (407.72 g). The control treatment recorded the lowest fr</w:t>
      </w:r>
      <w:r w:rsidR="00003A66">
        <w:t>esh weight at 14 MAP (400.06 g) as shown in table 6.</w:t>
      </w:r>
    </w:p>
    <w:p w14:paraId="4AF85926" w14:textId="0ACCE058" w:rsidR="00251428" w:rsidRPr="00EA18F3" w:rsidRDefault="008F16DD" w:rsidP="00B62F86">
      <w:pPr>
        <w:pStyle w:val="NormalWeb"/>
        <w:spacing w:line="360" w:lineRule="auto"/>
      </w:pPr>
      <w:r>
        <w:t>E</w:t>
      </w:r>
      <w:r w:rsidRPr="00EA18F3">
        <w:t>ffects of propagules and nutrient sources on total plant dry weight of pineapple</w:t>
      </w:r>
    </w:p>
    <w:p w14:paraId="17A7808F" w14:textId="77777777" w:rsidR="00022C2E" w:rsidRDefault="00251428" w:rsidP="00EA18F3">
      <w:pPr>
        <w:pStyle w:val="NormalWeb"/>
        <w:spacing w:line="360" w:lineRule="auto"/>
      </w:pPr>
      <w:r w:rsidRPr="00EA18F3">
        <w:t>Total plant dry weight was significantly (P ≤ 0.05) affected by propagule type, nutrient source, and their interaction at all sampling periods (4–14 months after planting, MAP). This indicates that both planting material and fertility management played critical roles in dry matter accumulation throughout vegetative development. Propagule type significantly influenced total plant dry weight across all growth stages. At 4 MAP, suckers (137.43 g) recorded significantly higher dry weight than slips (126.87 g) and crowns (122.73 g). This early advantage widened as growth progressed. At 8 MAP, suckers accumulated 461.10 g dry matter, compared with 351.60 g in slips and 248.73 g in crowns. The trend persisted through 14 MAP, where suckers produced the highest dry weight (591.37 g), followed by slips (520.83 g) and crowns (484.80 g). The consistent superiority of suckers reflects their greater physiological maturity and enhanced assimilatory capacity. Their larger initial size likely supported rapid root establishment, improved nutrient uptake, and increased photosynthetic efficiency, leading to greater dry matter partitioning and biomass accumulation. Crowns, being less vigorous propagules, exhibited comparatively lower dry wei</w:t>
      </w:r>
      <w:r w:rsidR="00003A66">
        <w:t>ght throughout the study period as shown in table 7.</w:t>
      </w:r>
    </w:p>
    <w:p w14:paraId="690B7C04" w14:textId="77777777" w:rsidR="00022C2E" w:rsidRDefault="00251428" w:rsidP="00022C2E">
      <w:pPr>
        <w:pStyle w:val="NormalWeb"/>
        <w:spacing w:line="360" w:lineRule="auto"/>
      </w:pPr>
      <w:r w:rsidRPr="00EA18F3">
        <w:t xml:space="preserve">Nutrient source significantly influenced dry weight accumulation at all sampling periods. At early growth (4 MAP), poultry manure (150.28 g) produced the highest dry weight, suggesting early nutrient mineralization and improved soil conditions. In contrast, 800 kg N/ha recorded comparatively lower dry weight at this stage. At 6 MAP onward, fertilizer effects became more </w:t>
      </w:r>
      <w:r w:rsidRPr="00EA18F3">
        <w:lastRenderedPageBreak/>
        <w:t xml:space="preserve">pronounced. At 8 MAP, poultry manure (378.72 g) and 800 kg N/ha (376.00 g) produced significantly higher dry weights. At 10 MAP, poultry manure (457.67 g) resulted in the highest dry weight, followed closely by Tithonia compost (446.17 g). At later growth stages (12–14 MAP), urea produced the highest dry weight at 14 MAP (564.67 g), although it was statistically comparable to poultry manure and 800 kg N/ha. The control treatment (0 kg N/ha) consistently recorded the lowest dry weight across most sampling periods, confirming the importance of nutrient supplementation </w:t>
      </w:r>
      <w:r w:rsidR="009362FF" w:rsidRPr="00EA18F3">
        <w:t>in pineapple biomas</w:t>
      </w:r>
      <w:r w:rsidR="00022C2E">
        <w:t>s production as shown in table 7.</w:t>
      </w:r>
    </w:p>
    <w:p w14:paraId="6740EC2F" w14:textId="78A18E59" w:rsidR="006F2C41" w:rsidRPr="00022C2E" w:rsidRDefault="006F2C41" w:rsidP="00022C2E">
      <w:pPr>
        <w:pStyle w:val="NormalWeb"/>
        <w:spacing w:line="360" w:lineRule="auto"/>
      </w:pPr>
      <w:r w:rsidRPr="00EA18F3">
        <w:rPr>
          <w:b/>
        </w:rPr>
        <w:t xml:space="preserve"> Effect of Propagule Type and nutrient sources on yield and yield component of pineapple</w:t>
      </w:r>
    </w:p>
    <w:p w14:paraId="628628B1" w14:textId="0FEAB9D7" w:rsidR="00022C2E" w:rsidRPr="00EA18F3" w:rsidRDefault="006F2C41" w:rsidP="00022C2E">
      <w:pPr>
        <w:pStyle w:val="NormalWeb"/>
        <w:spacing w:line="360" w:lineRule="auto"/>
      </w:pPr>
      <w:r w:rsidRPr="00EA18F3">
        <w:t>Propagule type significantly influenced flowering, fruiting, fruit size, yield, and crown weight (P ≤ 0.05). Crown-derived plants flowered slightly earlier (50.67 days) but required more days to fruiting (82.48 days). In contrast, slip and sucker propagules fruited earlier, indicating improved reproductive efficiency. Sucker-derived plants produced significantly superior fruit length (19.71 cm), fruit diameter (36.86 cm), and fruit yield (0.99 t/ha) compared to slips and crowns. Slips showed intermediate performance, while crowns recorded the lowest fruit size and yield (0.35 t/ha). Crown weight followed a similar trend, with suckers producing</w:t>
      </w:r>
      <w:r w:rsidR="00022C2E">
        <w:t xml:space="preserve"> the heaviest crowns (327.20 g) as shown in table 8.</w:t>
      </w:r>
    </w:p>
    <w:p w14:paraId="3CC6262B" w14:textId="77777777" w:rsidR="00810B71" w:rsidRDefault="006F2C41" w:rsidP="00EA18F3">
      <w:pPr>
        <w:pStyle w:val="NormalWeb"/>
        <w:spacing w:line="360" w:lineRule="auto"/>
      </w:pPr>
      <w:r w:rsidRPr="00EA18F3">
        <w:t>Fertilizer application significantly affected all measured parameters (P ≤ 0.05). The unfertilized control (0 kg N/ha) flowered and fruited earlier than fertilized treatments, but produced the smallest fruits and lowest yield, indicating that nutrient deficiency may hasten reproductive transition at the expense of fruit development. Among fertilizer treatments, 800 kg N/ha produced the longest fruits (14.97 cm), while Tithonia compost and poultry manure significantly enhanced fruit diameter (34.62 cm and 34.53 cm, respectively). All fertilized treatments substantially improved fruit yield compared to the control. Poultry manure produced the highest yield among fertilizer sources, while urea resulted in the highest crown weight (293.39 g), reflecting strong vegetative response under inorganic nitrogen supply</w:t>
      </w:r>
      <w:r w:rsidR="00022C2E">
        <w:t xml:space="preserve"> as shown in table 8.</w:t>
      </w:r>
    </w:p>
    <w:p w14:paraId="61BB0B23" w14:textId="2D4CFA10" w:rsidR="00810B71" w:rsidRPr="00EA18F3" w:rsidRDefault="004140D6" w:rsidP="00810B71">
      <w:pPr>
        <w:pStyle w:val="NormalWeb"/>
        <w:spacing w:line="360" w:lineRule="auto"/>
      </w:pPr>
      <w:r w:rsidRPr="00EA18F3">
        <w:t>The interaction between propagule type and fertilizer source significantly influenced reproductive parameters and fruit yield of pineapple (P &lt; 0.05), indicating that the response to nutrient application depended strongly on the planting material used.</w:t>
      </w:r>
      <w:r w:rsidR="00F83D00" w:rsidRPr="00EA18F3">
        <w:t xml:space="preserve"> </w:t>
      </w:r>
      <w:r w:rsidRPr="00EA18F3">
        <w:t xml:space="preserve">Crown plants under 0 NPK </w:t>
      </w:r>
      <w:r w:rsidRPr="00EA18F3">
        <w:lastRenderedPageBreak/>
        <w:t>flowered earliest (48.17 days), while crown plants treated with Tithonia compost flowered latest (52.00 days). Generally, unfertilized treatments across propagules tended to flower slightly earlier than fertilized treatments. This trend suggests that nutrient limitation may accelerate reproductive transition. However, early flowering under nutrient stress did not correspond to improved yield performance.</w:t>
      </w:r>
      <w:r w:rsidR="00F83D00" w:rsidRPr="00EA18F3">
        <w:t xml:space="preserve"> </w:t>
      </w:r>
      <w:r w:rsidRPr="00EA18F3">
        <w:t>Across fertilizer treatments, slip and sucker propagules showed relatively stable flowering periods (approximately 51–52 days), indicating that propagule vigor may buffe</w:t>
      </w:r>
      <w:r w:rsidR="00810B71">
        <w:t>r variations in nutrient supply as shown in table 8.</w:t>
      </w:r>
    </w:p>
    <w:p w14:paraId="597DAB3C" w14:textId="45A4E391" w:rsidR="004140D6" w:rsidRPr="00EA18F3" w:rsidRDefault="004140D6" w:rsidP="00EA18F3">
      <w:pPr>
        <w:pStyle w:val="NormalWeb"/>
        <w:spacing w:line="360" w:lineRule="auto"/>
      </w:pPr>
    </w:p>
    <w:p w14:paraId="33B7557F" w14:textId="21B33FD4" w:rsidR="004140D6" w:rsidRPr="00EA18F3" w:rsidRDefault="004140D6" w:rsidP="00EA18F3">
      <w:pPr>
        <w:pStyle w:val="NormalWeb"/>
        <w:spacing w:line="360" w:lineRule="auto"/>
      </w:pPr>
      <w:r w:rsidRPr="00EA18F3">
        <w:t>The shortest time to fruiting was observed in crown plants under 0 NPK (70.08 days), followed by slip and sucker plants under 0 NPK. Fertilized treatments generally prolonged fruiting time (81–86 days), particularly crown plants supplied with Tithonia compost (86.33 days).</w:t>
      </w:r>
      <w:r w:rsidR="00E06CD1" w:rsidRPr="00EA18F3">
        <w:t xml:space="preserve"> </w:t>
      </w:r>
      <w:r w:rsidRPr="00EA18F3">
        <w:t>Although fertilization slightly delayed fruiting, this extended growth period likely allowed greater assimilate accumulation prior to fruit development, contributing to enhanced fruit size and yield</w:t>
      </w:r>
      <w:r w:rsidR="00810B71">
        <w:t xml:space="preserve"> as shown in table 8</w:t>
      </w:r>
      <w:r w:rsidRPr="00EA18F3">
        <w:t>.</w:t>
      </w:r>
    </w:p>
    <w:p w14:paraId="5FF2124F" w14:textId="6A454018" w:rsidR="004140D6" w:rsidRPr="00EA18F3" w:rsidRDefault="004140D6" w:rsidP="00EA18F3">
      <w:pPr>
        <w:pStyle w:val="NormalWeb"/>
        <w:spacing w:line="360" w:lineRule="auto"/>
      </w:pPr>
      <w:r w:rsidRPr="00EA18F3">
        <w:t>Fruit length was markedly influenced by the interaction effect. The shortest fruits were recorded in crown plants under 0 NPK (9.02 cm), while the longest fruits were produced by sucker plants supplied with 800 NPK (17.75 cm), poultry manure (17.53 cm), Tithonia compost (17.60 cm), and urea (17.58 cm). These treatments were statistically similar and significantly superior to other combinations</w:t>
      </w:r>
      <w:r w:rsidR="00E06CD1" w:rsidRPr="00EA18F3">
        <w:t xml:space="preserve"> as shown in table 8</w:t>
      </w:r>
      <w:r w:rsidRPr="00EA18F3">
        <w:t>.</w:t>
      </w:r>
      <w:r w:rsidR="00F83D00" w:rsidRPr="00EA18F3">
        <w:t xml:space="preserve"> </w:t>
      </w:r>
      <w:r w:rsidRPr="00EA18F3">
        <w:t>Slip plants under fertilization also produced relatively long fruits (15.45–16.48 cm), while crown plants consistently produced the smallest fruits regardless of fertilizer type. This pattern highlights the superior sink strength and assimilate partitioning efficiency of sucker propagules when supported with adequate nutrients</w:t>
      </w:r>
      <w:r w:rsidR="00E06CD1" w:rsidRPr="00EA18F3">
        <w:t xml:space="preserve"> as shown in table 8</w:t>
      </w:r>
      <w:r w:rsidRPr="00EA18F3">
        <w:t>.</w:t>
      </w:r>
    </w:p>
    <w:p w14:paraId="14D6F1F9" w14:textId="3552DF55" w:rsidR="004140D6" w:rsidRPr="00EA18F3" w:rsidRDefault="004140D6" w:rsidP="00EA18F3">
      <w:pPr>
        <w:pStyle w:val="NormalWeb"/>
        <w:spacing w:line="360" w:lineRule="auto"/>
      </w:pPr>
      <w:r w:rsidRPr="00EA18F3">
        <w:t>Fruit yield showed the most pronounced interaction effect. The highest yield was recorded in sucker plants treated with poultry manure (1.099 t/ha), followed closely by Tithonia compost (1.097 t/ha), urea (1.071 t/ha), and 800 NPK (1.066 t/ha). These values were significantly higher than all</w:t>
      </w:r>
      <w:r w:rsidR="00E06CD1" w:rsidRPr="00EA18F3">
        <w:t xml:space="preserve"> slip and crown combinations as shown in table 8</w:t>
      </w:r>
      <w:r w:rsidR="00F83D00" w:rsidRPr="00EA18F3">
        <w:t xml:space="preserve">. </w:t>
      </w:r>
      <w:r w:rsidRPr="00EA18F3">
        <w:t xml:space="preserve">Slip plants under fertilization produced </w:t>
      </w:r>
      <w:r w:rsidRPr="00EA18F3">
        <w:lastRenderedPageBreak/>
        <w:t>intermediate yields (0.649–0.677 t/ha), while crown plants produced the lowest yields across all fertilizer treatments, with the minimum ob</w:t>
      </w:r>
      <w:r w:rsidR="00E06CD1" w:rsidRPr="00EA18F3">
        <w:t>served under 0 NPK (0.297 t/ha) as shown in table 8</w:t>
      </w:r>
    </w:p>
    <w:p w14:paraId="150D8F23" w14:textId="401085EE" w:rsidR="004140D6" w:rsidRPr="00EA18F3" w:rsidRDefault="004140D6" w:rsidP="00EA18F3">
      <w:pPr>
        <w:pStyle w:val="NormalWeb"/>
        <w:spacing w:line="360" w:lineRule="auto"/>
      </w:pPr>
      <w:r w:rsidRPr="00EA18F3">
        <w:t>The strong positive response of suckers to both organic and inorganic fertilizers suggests that their greater initial biomass and physiological maturity enhanced nutrient uptake efficiency and assimilate utilization for fruit development. Organic nutrient sources, particularly poultry manure and Tithonia compost, performed comparably to or slightly better than inorganic fertilizers in sucker-derived plants, possibly due to improved soil structure, enhanced microbial activity,</w:t>
      </w:r>
      <w:r w:rsidR="00810B71">
        <w:t xml:space="preserve"> and sustained nutrient release as shown in table 8</w:t>
      </w:r>
    </w:p>
    <w:p w14:paraId="5BC2AFDB" w14:textId="77777777" w:rsidR="00F83D00" w:rsidRPr="00EA18F3" w:rsidRDefault="00F83D00" w:rsidP="00EA18F3">
      <w:pPr>
        <w:pStyle w:val="Heading3"/>
        <w:spacing w:line="360" w:lineRule="auto"/>
        <w:rPr>
          <w:rFonts w:ascii="Times New Roman" w:eastAsia="Times New Roman" w:hAnsi="Times New Roman" w:cs="Times New Roman"/>
          <w:b/>
          <w:color w:val="auto"/>
          <w:lang w:val="en-US"/>
        </w:rPr>
      </w:pPr>
      <w:r w:rsidRPr="00EA18F3">
        <w:rPr>
          <w:rFonts w:ascii="Times New Roman" w:hAnsi="Times New Roman" w:cs="Times New Roman"/>
          <w:b/>
          <w:color w:val="auto"/>
        </w:rPr>
        <w:t>Discussion</w:t>
      </w:r>
    </w:p>
    <w:p w14:paraId="6553F1F7" w14:textId="10C87A47" w:rsidR="00E142C6" w:rsidRPr="00E142C6" w:rsidRDefault="008D7390" w:rsidP="00E142C6">
      <w:pPr>
        <w:pStyle w:val="NormalWeb"/>
        <w:spacing w:line="360" w:lineRule="auto"/>
      </w:pPr>
      <w:r w:rsidRPr="00E142C6">
        <w:t xml:space="preserve">The study demonstrates that propagule type, nutrient source, and their interaction significantly influenced vegetative growth, biomass accumulation, and yield performance of pineapple throughout the growth cycle. These findings highlight the critical importance of planting material. Sucker-derived plants consistently exhibited superior plant height, fresh weight, and dry weight accumulation compared with slips and crowns across all sampling periods (4–14 MAP). </w:t>
      </w:r>
      <w:r w:rsidR="00E142C6" w:rsidRPr="00E142C6">
        <w:t>The consistently superior plant height, D-leaf length, leaf area ratio (LAR), relative growth rate (RGR), and biomass accumulation observed in sucker-derived plants confirms the critical importance of propagule vigor in pineapple production. Suckers are physiologically more mature and possess greater initial biomass and carbohydrate reserves compared with slips and crowns. This confers enhanced early root establishment, faster canopy development, and improved assimilate production.</w:t>
      </w:r>
      <w:r w:rsidR="00AF7FA3">
        <w:t xml:space="preserve"> </w:t>
      </w:r>
      <w:r w:rsidR="00E142C6" w:rsidRPr="00E142C6">
        <w:t xml:space="preserve">Recent studies have emphasized that planting material size and physiological status significantly determine vegetative vigor and eventual yield in pineapple. For instance, research published in </w:t>
      </w:r>
      <w:r w:rsidR="00E142C6" w:rsidRPr="00E142C6">
        <w:rPr>
          <w:rStyle w:val="Emphasis"/>
          <w:rFonts w:eastAsiaTheme="majorEastAsia"/>
        </w:rPr>
        <w:t xml:space="preserve">Scientia </w:t>
      </w:r>
      <w:proofErr w:type="spellStart"/>
      <w:r w:rsidR="00E142C6" w:rsidRPr="00E142C6">
        <w:rPr>
          <w:rStyle w:val="Emphasis"/>
          <w:rFonts w:eastAsiaTheme="majorEastAsia"/>
        </w:rPr>
        <w:t>Horticulturae</w:t>
      </w:r>
      <w:proofErr w:type="spellEnd"/>
      <w:r w:rsidR="00E142C6" w:rsidRPr="00E142C6">
        <w:t xml:space="preserve"> and the </w:t>
      </w:r>
      <w:r w:rsidR="00E142C6" w:rsidRPr="00E142C6">
        <w:rPr>
          <w:rStyle w:val="Emphasis"/>
          <w:rFonts w:eastAsiaTheme="majorEastAsia"/>
        </w:rPr>
        <w:t>Journal of Plant Nutrition</w:t>
      </w:r>
      <w:r w:rsidR="00E142C6" w:rsidRPr="00E142C6">
        <w:t xml:space="preserve"> (2021–2024) reports that larger propagules (especially suckers) exhibit superior vegetative growth due to higher stored assimilates and stronger root systems, which enhance nutrient uptake efficiency and early photosynthetic performance. Similarly, findings in </w:t>
      </w:r>
      <w:proofErr w:type="spellStart"/>
      <w:r w:rsidR="00E142C6" w:rsidRPr="00E142C6">
        <w:rPr>
          <w:rStyle w:val="Emphasis"/>
          <w:rFonts w:eastAsiaTheme="majorEastAsia"/>
        </w:rPr>
        <w:t>Horticulturae</w:t>
      </w:r>
      <w:proofErr w:type="spellEnd"/>
      <w:r w:rsidR="00E142C6" w:rsidRPr="00E142C6">
        <w:t xml:space="preserve"> (2022) confirm that sucker-derived plants generally accumulate greater dry matter and produce higher yields than crowns because of improved source–sink relationships during vegetative growth.</w:t>
      </w:r>
      <w:r w:rsidR="00AF7FA3">
        <w:t xml:space="preserve"> </w:t>
      </w:r>
      <w:r w:rsidR="00E142C6" w:rsidRPr="00E142C6">
        <w:t xml:space="preserve">The relatively lower performance of crowns in plant height, leaf development, RGR, and biomass observed in this study agrees with reports that crowns require longer establishment periods due to their </w:t>
      </w:r>
      <w:r w:rsidR="00E142C6" w:rsidRPr="00E142C6">
        <w:lastRenderedPageBreak/>
        <w:t xml:space="preserve">smaller size and lower reserve carbohydrates. While crowns may flower slightly earlier under nutrient-limited conditions, their reduced vegetative vigor often limits final fruit size and yield potential (Teixeira </w:t>
      </w:r>
      <w:r w:rsidR="00E142C6" w:rsidRPr="00AF7FA3">
        <w:rPr>
          <w:i/>
        </w:rPr>
        <w:t>et al.,</w:t>
      </w:r>
      <w:r w:rsidR="00E142C6" w:rsidRPr="00E142C6">
        <w:t xml:space="preserve"> 2022; Silva </w:t>
      </w:r>
      <w:r w:rsidR="00E142C6" w:rsidRPr="00AF7FA3">
        <w:rPr>
          <w:i/>
        </w:rPr>
        <w:t>et al.,</w:t>
      </w:r>
      <w:r w:rsidR="00E142C6" w:rsidRPr="00E142C6">
        <w:t xml:space="preserve"> 2023).</w:t>
      </w:r>
    </w:p>
    <w:p w14:paraId="1F073216" w14:textId="753EA548" w:rsidR="00E142C6" w:rsidRPr="00E142C6" w:rsidRDefault="00E142C6" w:rsidP="00E142C6">
      <w:pPr>
        <w:pStyle w:val="NormalWeb"/>
        <w:spacing w:line="360" w:lineRule="auto"/>
      </w:pPr>
      <w:r w:rsidRPr="00E142C6">
        <w:t>Nitrogen plays a central role in pineapple growth because it is a key component of chlorophyll, amino acids, and enzymes responsible for photosynthesis and metabolic activity. The consistently poor performance of the control (0 kg N ha⁻¹) treatment in plant height, D-leaf length, biomass accumulation, and yield confirms that pineapple is highly responsive to nitrogen fertilization.</w:t>
      </w:r>
      <w:r w:rsidR="00AF7FA3">
        <w:t xml:space="preserve"> </w:t>
      </w:r>
      <w:r w:rsidRPr="00E142C6">
        <w:t xml:space="preserve">The superior early growth observed under poultry manure may be attributed to improved soil structure, enhanced microbial activity, and gradual nutrient mineralization. Organic manures not only supply nitrogen but also improve soil physical properties, water retention, and cation exchange capacity. Recent literature (FAO, 2023; Onwuka </w:t>
      </w:r>
      <w:r w:rsidRPr="00AF7FA3">
        <w:rPr>
          <w:i/>
        </w:rPr>
        <w:t>et al.,</w:t>
      </w:r>
      <w:r w:rsidRPr="00E142C6">
        <w:t xml:space="preserve"> 2022) highlights that poultry manure enhances vegetative growth and nutrient use efficiency in tropical fruit crops through sustained nutrient release.</w:t>
      </w:r>
      <w:r w:rsidR="00AF7FA3">
        <w:t xml:space="preserve"> </w:t>
      </w:r>
      <w:r w:rsidRPr="00E142C6">
        <w:t xml:space="preserve">The strong response of plant height, RGR, and fresh weight to urea and 800 kg N ha⁻¹ during later growth stages reflects the importance of readily available nitrogen during active vegetative expansion. Studies in </w:t>
      </w:r>
      <w:r w:rsidRPr="00E142C6">
        <w:rPr>
          <w:rStyle w:val="Emphasis"/>
          <w:rFonts w:eastAsiaTheme="majorEastAsia"/>
        </w:rPr>
        <w:t>Agronomy</w:t>
      </w:r>
      <w:r w:rsidRPr="00E142C6">
        <w:t xml:space="preserve"> (2023) and </w:t>
      </w:r>
      <w:r w:rsidRPr="00E142C6">
        <w:rPr>
          <w:rStyle w:val="Emphasis"/>
          <w:rFonts w:eastAsiaTheme="majorEastAsia"/>
        </w:rPr>
        <w:t>Plants</w:t>
      </w:r>
      <w:r w:rsidRPr="00E142C6">
        <w:t xml:space="preserve"> (2022) indicate that inorganic nitrogen fertilizers promote rapid canopy expansion and higher biomass accumulation due to immediate nitrogen availability, which stimulates chlorophyll synthesis and carbon assimilation.</w:t>
      </w:r>
      <w:r w:rsidR="00AF7FA3">
        <w:t xml:space="preserve"> </w:t>
      </w:r>
      <w:r w:rsidRPr="00E142C6">
        <w:t>Tithonia compost performed comparably to inorganic nitrogen at later stages, especially in plant height and yield. This agrees with findings by Jama et al. (2022), who reported that Tithonia-based compost improves nutrient cycling, enhances soil organic matter, and supports sustained nutrient release, resulting in improved crop performance comparable to mineral fertilizers.</w:t>
      </w:r>
    </w:p>
    <w:p w14:paraId="76665E6A" w14:textId="4554CA66" w:rsidR="00E142C6" w:rsidRPr="00E142C6" w:rsidRDefault="00E142C6" w:rsidP="00E142C6">
      <w:pPr>
        <w:pStyle w:val="NormalWeb"/>
        <w:spacing w:line="360" w:lineRule="auto"/>
      </w:pPr>
      <w:r w:rsidRPr="00E142C6">
        <w:t>The significant interaction effects observed for plant height, D-leaf length, biomass, and yield indicate that fertilizer response is strongly dependent on planting material vigor. Sucker–fertilizer combinations consistently produced the highest vegetative growth and yield. This suggests that vigorous propagules are better able to exploit applied nutrients due to stronger root systems and higher assimilatory capacity.</w:t>
      </w:r>
      <w:r w:rsidR="00AF7FA3">
        <w:t xml:space="preserve"> </w:t>
      </w:r>
      <w:r w:rsidRPr="00E142C6">
        <w:t xml:space="preserve">Recent research in </w:t>
      </w:r>
      <w:r w:rsidRPr="00E142C6">
        <w:rPr>
          <w:rStyle w:val="Emphasis"/>
          <w:rFonts w:eastAsiaTheme="majorEastAsia"/>
        </w:rPr>
        <w:t>Frontiers in Plant Science</w:t>
      </w:r>
      <w:r w:rsidRPr="00E142C6">
        <w:t xml:space="preserve"> (2023) supports this finding, noting that nutrient uptake efficiency is closely linked to root architecture and initial plant vigor. Larger propagules with well-developed root initials exhibit higher nitrogen use efficiency (NUE), leading to improved biomass accumulation and reproductive </w:t>
      </w:r>
      <w:r w:rsidRPr="00E142C6">
        <w:lastRenderedPageBreak/>
        <w:t>output.</w:t>
      </w:r>
      <w:r w:rsidR="0019566F">
        <w:t xml:space="preserve"> </w:t>
      </w:r>
      <w:r w:rsidRPr="00E142C6">
        <w:t xml:space="preserve">The observation that unfertilized plants flowered earlier aligns with the concept that nutrient stress can accelerate reproductive transition. However, early flowering under nutrient limitation often results in reduced fruit size and yield because of inadequate assimilate accumulation (IPNI, 2022; Silva </w:t>
      </w:r>
      <w:r w:rsidRPr="00B31FCD">
        <w:rPr>
          <w:i/>
        </w:rPr>
        <w:t>et al.,</w:t>
      </w:r>
      <w:r w:rsidRPr="00E142C6">
        <w:t xml:space="preserve"> 2023). The extended vegetative phase observed under fertilized treatments likely allowed greater carbohydrate storage prior to fruit initiation, thereby improving fruit length, diameter, and total yield.</w:t>
      </w:r>
    </w:p>
    <w:p w14:paraId="5040EE8F" w14:textId="4F00A9E9" w:rsidR="00E142C6" w:rsidRPr="00E142C6" w:rsidRDefault="00E142C6" w:rsidP="00E142C6">
      <w:pPr>
        <w:spacing w:line="360" w:lineRule="auto"/>
        <w:rPr>
          <w:rFonts w:ascii="Times New Roman" w:hAnsi="Times New Roman" w:cs="Times New Roman"/>
        </w:rPr>
      </w:pPr>
    </w:p>
    <w:p w14:paraId="49C6142C" w14:textId="13561D9E" w:rsidR="00E142C6" w:rsidRDefault="00E142C6" w:rsidP="00E142C6">
      <w:pPr>
        <w:pStyle w:val="NormalWeb"/>
        <w:spacing w:line="360" w:lineRule="auto"/>
      </w:pPr>
      <w:r w:rsidRPr="00E142C6">
        <w:t>Sucker-derived plants consistently produced superior fruit length, diameter, crown weight, and yield. This confirms that vegetative vigor directly influences reproductive performance. Improved vegetative growth enhances photosynthetic surface area, leading to greater assimilate availability during fruit development.</w:t>
      </w:r>
      <w:r w:rsidR="00B31FCD">
        <w:t xml:space="preserve"> </w:t>
      </w:r>
      <w:r w:rsidRPr="00E142C6">
        <w:t>Organic nutrient sources, particularly poultry manure and Tithonia compost, performed comparably or slightly better than inorganic fertilizers in yield enhancement. This may be attributed to improved soil health, sustained nutrient release, and enhanced microbial activity, which collectively improve nutrient uptake efficiency and fruit development. Recent studies (FAO, 2023; Agronomy, 2023) emphasize the role of integrated nutrient management in improving fruit crop productivity under tropical conditions</w:t>
      </w:r>
      <w:r>
        <w:t>.</w:t>
      </w:r>
    </w:p>
    <w:p w14:paraId="7292BD23" w14:textId="3C5DA3A7" w:rsidR="008D7390" w:rsidRPr="00BE40B1" w:rsidRDefault="008D7390" w:rsidP="00E142C6">
      <w:pPr>
        <w:pStyle w:val="NormalWeb"/>
        <w:spacing w:line="360" w:lineRule="auto"/>
        <w:rPr>
          <w:b/>
        </w:rPr>
      </w:pPr>
      <w:r w:rsidRPr="00BE40B1">
        <w:rPr>
          <w:b/>
        </w:rPr>
        <w:t>Conclusion</w:t>
      </w:r>
    </w:p>
    <w:p w14:paraId="7C9418A5" w14:textId="568220E1" w:rsidR="00EC03C0" w:rsidRPr="00EA18F3" w:rsidRDefault="00EC03C0" w:rsidP="00EA18F3">
      <w:pPr>
        <w:pStyle w:val="NormalWeb"/>
        <w:spacing w:line="360" w:lineRule="auto"/>
      </w:pPr>
      <w:r w:rsidRPr="00EA18F3">
        <w:t>This study clearly demonstrates that propagule type, nutrient source, and their interaction significantly influence vegetative growth, biomass accumulation, reproductive development, and overall yield performance of pineapple. Among the propagule types evaluated, sucker-derived plants consistently outperformed slips and crowns in terms of plant height, fresh and dry biomass accumulation, fruit size, and total yield. Their superior performance can be attributed to greater physiological maturity, larger initial biomass, and higher carbohydrate reserves, which enhanced early root establishment, nutrient uptake efficiency, and sustained vegetative vigor throughout the growth cycle.</w:t>
      </w:r>
    </w:p>
    <w:p w14:paraId="58827930" w14:textId="37EB8A4A" w:rsidR="00EC03C0" w:rsidRPr="00EA18F3" w:rsidRDefault="00EC03C0" w:rsidP="00EA18F3">
      <w:pPr>
        <w:pStyle w:val="NormalWeb"/>
        <w:spacing w:line="360" w:lineRule="auto"/>
      </w:pPr>
      <w:r w:rsidRPr="00EA18F3">
        <w:t xml:space="preserve">Nutrient application markedly improved growth and yield compared with the unfertilized control, confirming the high nutrient demand of pineapple during both vegetative and reproductive stages. Organic nutrient sources, particularly poultry manure at 6 t/ha and </w:t>
      </w:r>
      <w:r w:rsidRPr="00EA18F3">
        <w:rPr>
          <w:rStyle w:val="Emphasis"/>
          <w:rFonts w:eastAsiaTheme="majorEastAsia"/>
        </w:rPr>
        <w:t>Tithonia</w:t>
      </w:r>
      <w:r w:rsidRPr="00EA18F3">
        <w:t xml:space="preserve"> </w:t>
      </w:r>
      <w:r w:rsidRPr="00EA18F3">
        <w:lastRenderedPageBreak/>
        <w:t>compost at 10 t/ha promoted strong early growth and performed comparably sometimes superior to inorganic nitrogen fertilizer in terms of fruit yield. Inorganic nitrogen (300 kg urea and 800 kg N ha⁻¹) supported sustained vegetative growth at later stages, reflecting the importance of readily available nitrogen during periods of high nutrient demand.</w:t>
      </w:r>
    </w:p>
    <w:p w14:paraId="02FE3E86" w14:textId="79E5E0E2" w:rsidR="00EC03C0" w:rsidRPr="00EA18F3" w:rsidRDefault="00EC03C0" w:rsidP="00EA18F3">
      <w:pPr>
        <w:pStyle w:val="NormalWeb"/>
        <w:spacing w:line="360" w:lineRule="auto"/>
      </w:pPr>
      <w:r w:rsidRPr="00EA18F3">
        <w:t>The significant interaction between propagule type and nutrient source indicates that fertilizer efficiency is strongly dependent on planting material vigor. Sucker-derived plants showed the greatest positive response to nutrient application, especially under organic amendments. The highest fruit yields were obtained when sucker propagules were combined with poultry manure or compost, highlighting the synergistic effect of high-quality planting material and improved soil fertility management. Overall, the findings confirm that integrating physiologically mature sucker propagules with balanced nutrient management particularly organic or integrated nutrient sources enhances vegetative growth, biomass production, fruit development, and sustainable yield performance in pineapple production systems.</w:t>
      </w:r>
    </w:p>
    <w:p w14:paraId="270DB914" w14:textId="77777777" w:rsidR="00615270" w:rsidRDefault="00615270" w:rsidP="00EA18F3">
      <w:pPr>
        <w:pStyle w:val="NormalWeb"/>
        <w:spacing w:line="360" w:lineRule="auto"/>
        <w:rPr>
          <w:b/>
        </w:rPr>
      </w:pPr>
    </w:p>
    <w:p w14:paraId="13AEEC4E" w14:textId="52627ACC" w:rsidR="008A4F8B" w:rsidRPr="00EA18F3" w:rsidRDefault="008A4F8B" w:rsidP="00EA18F3">
      <w:pPr>
        <w:pStyle w:val="NormalWeb"/>
        <w:spacing w:line="360" w:lineRule="auto"/>
        <w:rPr>
          <w:b/>
        </w:rPr>
      </w:pPr>
      <w:bookmarkStart w:id="0" w:name="_GoBack"/>
      <w:bookmarkEnd w:id="0"/>
      <w:r w:rsidRPr="00EA18F3">
        <w:rPr>
          <w:b/>
        </w:rPr>
        <w:t xml:space="preserve">Reference </w:t>
      </w:r>
    </w:p>
    <w:p w14:paraId="32764FD0" w14:textId="77777777" w:rsidR="00BE40B1" w:rsidRDefault="00BE40B1" w:rsidP="00E56283">
      <w:pPr>
        <w:pStyle w:val="NormalWeb"/>
        <w:spacing w:line="360" w:lineRule="auto"/>
      </w:pPr>
      <w:proofErr w:type="spellStart"/>
      <w:r>
        <w:t>Adekiya</w:t>
      </w:r>
      <w:proofErr w:type="spellEnd"/>
      <w:r>
        <w:t xml:space="preserve">, A. O., </w:t>
      </w:r>
      <w:proofErr w:type="spellStart"/>
      <w:r>
        <w:t>Agbede</w:t>
      </w:r>
      <w:proofErr w:type="spellEnd"/>
      <w:r>
        <w:t xml:space="preserve">, T. M., </w:t>
      </w:r>
      <w:proofErr w:type="spellStart"/>
      <w:r>
        <w:t>Aboyeji</w:t>
      </w:r>
      <w:proofErr w:type="spellEnd"/>
      <w:r>
        <w:t xml:space="preserve">, C. M., </w:t>
      </w:r>
      <w:proofErr w:type="spellStart"/>
      <w:r>
        <w:t>Dunsin</w:t>
      </w:r>
      <w:proofErr w:type="spellEnd"/>
      <w:r>
        <w:t xml:space="preserve">, O., and Simeon, V. T. (2022). Organic and inorganic fertilizer effects on soil properties, growth and yield of horticultural crops: A review. </w:t>
      </w:r>
      <w:r>
        <w:rPr>
          <w:rStyle w:val="Emphasis"/>
          <w:rFonts w:eastAsiaTheme="majorEastAsia"/>
        </w:rPr>
        <w:t xml:space="preserve">Scientia </w:t>
      </w:r>
      <w:proofErr w:type="spellStart"/>
      <w:r>
        <w:rPr>
          <w:rStyle w:val="Emphasis"/>
          <w:rFonts w:eastAsiaTheme="majorEastAsia"/>
        </w:rPr>
        <w:t>Horticulturae</w:t>
      </w:r>
      <w:proofErr w:type="spellEnd"/>
      <w:r>
        <w:rPr>
          <w:rStyle w:val="Emphasis"/>
          <w:rFonts w:eastAsiaTheme="majorEastAsia"/>
        </w:rPr>
        <w:t>, 297</w:t>
      </w:r>
      <w:r>
        <w:t xml:space="preserve">, 110924. </w:t>
      </w:r>
    </w:p>
    <w:p w14:paraId="7FE0A0CC" w14:textId="77777777" w:rsidR="00BE40B1" w:rsidRDefault="00BE40B1" w:rsidP="00E56283">
      <w:pPr>
        <w:pStyle w:val="NormalWeb"/>
        <w:spacing w:line="360" w:lineRule="auto"/>
      </w:pPr>
      <w:r>
        <w:t>Bartholomew, D. P., Paull, R. E., and Rohrbach, K. G. (2022). The pineapple: Botany, production and uses (2nd ed.). CABI Publishing.</w:t>
      </w:r>
    </w:p>
    <w:p w14:paraId="6785A1D3" w14:textId="77777777" w:rsidR="00BE40B1" w:rsidRDefault="00BE40B1" w:rsidP="00E56283">
      <w:pPr>
        <w:pStyle w:val="NormalWeb"/>
        <w:spacing w:line="360" w:lineRule="auto"/>
      </w:pPr>
      <w:r>
        <w:t xml:space="preserve">Bartholomew, D. P., Paull, R. E., and Rohrbach, K. G. (2023). Growth and development of pineapple under tropical production systems. </w:t>
      </w:r>
      <w:r>
        <w:rPr>
          <w:rStyle w:val="Emphasis"/>
          <w:rFonts w:eastAsiaTheme="majorEastAsia"/>
        </w:rPr>
        <w:t>Horticultural Reviews, 50</w:t>
      </w:r>
      <w:r>
        <w:t>, 1–45.</w:t>
      </w:r>
    </w:p>
    <w:p w14:paraId="0C9E1544" w14:textId="77777777" w:rsidR="00BE40B1" w:rsidRDefault="00BE40B1" w:rsidP="00E56283">
      <w:pPr>
        <w:pStyle w:val="NormalWeb"/>
        <w:spacing w:line="360" w:lineRule="auto"/>
      </w:pPr>
      <w:proofErr w:type="spellStart"/>
      <w:r>
        <w:t>Chivenge</w:t>
      </w:r>
      <w:proofErr w:type="spellEnd"/>
      <w:r>
        <w:t xml:space="preserve">, P., Rubianes, F., and </w:t>
      </w:r>
      <w:proofErr w:type="spellStart"/>
      <w:r>
        <w:t>Vanlauwe</w:t>
      </w:r>
      <w:proofErr w:type="spellEnd"/>
      <w:r>
        <w:t xml:space="preserve">, B. (2021). Integrated soil fertility management in sub-Saharan Africa: Advances and challenges. </w:t>
      </w:r>
      <w:r>
        <w:rPr>
          <w:rStyle w:val="Emphasis"/>
          <w:rFonts w:eastAsiaTheme="majorEastAsia"/>
        </w:rPr>
        <w:t>Nutrient Cycling in Agroecosystems, 120</w:t>
      </w:r>
      <w:r>
        <w:t xml:space="preserve">, 1–15. </w:t>
      </w:r>
    </w:p>
    <w:p w14:paraId="27A27D9D" w14:textId="77777777" w:rsidR="00BE40B1" w:rsidRDefault="00BE40B1" w:rsidP="00E56283">
      <w:pPr>
        <w:pStyle w:val="NormalWeb"/>
        <w:spacing w:line="360" w:lineRule="auto"/>
      </w:pPr>
      <w:r>
        <w:lastRenderedPageBreak/>
        <w:t xml:space="preserve">FAO. (2023). </w:t>
      </w:r>
      <w:r>
        <w:rPr>
          <w:rStyle w:val="Emphasis"/>
          <w:rFonts w:eastAsiaTheme="majorEastAsia"/>
        </w:rPr>
        <w:t>The State of Food and Agriculture 2023: Revealing the true cost of food to transform agrifood systems</w:t>
      </w:r>
      <w:r>
        <w:t>. Food and Agriculture Organization of the United Nations. Rome, Italy.</w:t>
      </w:r>
    </w:p>
    <w:p w14:paraId="324C4D09" w14:textId="77777777" w:rsidR="00BE40B1" w:rsidRDefault="00BE40B1" w:rsidP="00E56283">
      <w:pPr>
        <w:pStyle w:val="NormalWeb"/>
        <w:spacing w:line="360" w:lineRule="auto"/>
      </w:pPr>
      <w:r>
        <w:rPr>
          <w:rStyle w:val="whitespace-normal"/>
          <w:rFonts w:eastAsiaTheme="majorEastAsia"/>
        </w:rPr>
        <w:t>International Plant Nutrition Institute</w:t>
      </w:r>
      <w:r>
        <w:t xml:space="preserve"> (IPNI). (2022). </w:t>
      </w:r>
      <w:r>
        <w:rPr>
          <w:rStyle w:val="Emphasis"/>
        </w:rPr>
        <w:t>Nitrogen management and crop productivity</w:t>
      </w:r>
      <w:r>
        <w:t>. IPNI</w:t>
      </w:r>
    </w:p>
    <w:p w14:paraId="34342105" w14:textId="77777777" w:rsidR="00BE40B1" w:rsidRDefault="00BE40B1" w:rsidP="00E56283">
      <w:pPr>
        <w:pStyle w:val="NormalWeb"/>
        <w:spacing w:line="360" w:lineRule="auto"/>
      </w:pPr>
      <w:r>
        <w:t xml:space="preserve">IPCC. (2023). </w:t>
      </w:r>
      <w:r>
        <w:rPr>
          <w:rStyle w:val="Emphasis"/>
          <w:rFonts w:eastAsiaTheme="majorEastAsia"/>
        </w:rPr>
        <w:t>Climate Change 2023: Synthesis Report</w:t>
      </w:r>
      <w:r>
        <w:t>. Intergovernmental Panel on Climate Change. Geneva, Switzerland.</w:t>
      </w:r>
    </w:p>
    <w:p w14:paraId="4EE392FC" w14:textId="77777777" w:rsidR="00BE40B1" w:rsidRDefault="00BE40B1" w:rsidP="00E56283">
      <w:pPr>
        <w:pStyle w:val="NormalWeb"/>
        <w:spacing w:line="360" w:lineRule="auto"/>
      </w:pPr>
      <w:r>
        <w:t xml:space="preserve">Liu, C., Zhang, Y., Li, X., and Huang, G. (2023). Biomass accumulation and assimilate partitioning influence fruit development in pineapple. </w:t>
      </w:r>
      <w:r>
        <w:rPr>
          <w:rStyle w:val="Emphasis"/>
          <w:rFonts w:eastAsiaTheme="majorEastAsia"/>
        </w:rPr>
        <w:t>Journal of Plant Nutrition, 46</w:t>
      </w:r>
      <w:r>
        <w:t xml:space="preserve">(8), 1450–1462. </w:t>
      </w:r>
    </w:p>
    <w:p w14:paraId="0B8AA30B" w14:textId="77777777" w:rsidR="00BE40B1" w:rsidRDefault="00BE40B1" w:rsidP="00E56283">
      <w:pPr>
        <w:pStyle w:val="NormalWeb"/>
        <w:spacing w:line="360" w:lineRule="auto"/>
      </w:pPr>
      <w:r>
        <w:t xml:space="preserve">Lobell, D. B., Sibley, A., and Ortiz-Monasterio, J. I. (2022). Climate change adaptation in crop production: Nitrogen management and productivity trends. </w:t>
      </w:r>
      <w:r>
        <w:rPr>
          <w:rStyle w:val="Emphasis"/>
          <w:rFonts w:eastAsiaTheme="majorEastAsia"/>
        </w:rPr>
        <w:t>Annual Review of Environment and Resources, 47</w:t>
      </w:r>
      <w:r>
        <w:t xml:space="preserve">, 451–478. </w:t>
      </w:r>
    </w:p>
    <w:p w14:paraId="609D9A23" w14:textId="77777777" w:rsidR="00BE40B1" w:rsidRDefault="00BE40B1" w:rsidP="00E56283">
      <w:pPr>
        <w:pStyle w:val="NormalWeb"/>
        <w:spacing w:line="360" w:lineRule="auto"/>
      </w:pPr>
      <w:r>
        <w:t xml:space="preserve">Maia, V. M., Pegoraro, R. F., </w:t>
      </w:r>
      <w:proofErr w:type="spellStart"/>
      <w:r>
        <w:t>Aspiazú</w:t>
      </w:r>
      <w:proofErr w:type="spellEnd"/>
      <w:r>
        <w:t xml:space="preserve">, I., and Fernandes, L. A. (2020). Fertilizer management and vegetative development of pineapple plants. </w:t>
      </w:r>
      <w:proofErr w:type="spellStart"/>
      <w:r>
        <w:rPr>
          <w:rStyle w:val="Emphasis"/>
          <w:rFonts w:eastAsiaTheme="majorEastAsia"/>
        </w:rPr>
        <w:t>Revista</w:t>
      </w:r>
      <w:proofErr w:type="spellEnd"/>
      <w:r>
        <w:rPr>
          <w:rStyle w:val="Emphasis"/>
          <w:rFonts w:eastAsiaTheme="majorEastAsia"/>
        </w:rPr>
        <w:t xml:space="preserve"> </w:t>
      </w:r>
      <w:proofErr w:type="spellStart"/>
      <w:r>
        <w:rPr>
          <w:rStyle w:val="Emphasis"/>
          <w:rFonts w:eastAsiaTheme="majorEastAsia"/>
        </w:rPr>
        <w:t>Brasileira</w:t>
      </w:r>
      <w:proofErr w:type="spellEnd"/>
      <w:r>
        <w:rPr>
          <w:rStyle w:val="Emphasis"/>
          <w:rFonts w:eastAsiaTheme="majorEastAsia"/>
        </w:rPr>
        <w:t xml:space="preserve"> de </w:t>
      </w:r>
      <w:proofErr w:type="spellStart"/>
      <w:r>
        <w:rPr>
          <w:rStyle w:val="Emphasis"/>
          <w:rFonts w:eastAsiaTheme="majorEastAsia"/>
        </w:rPr>
        <w:t>Fruticultura</w:t>
      </w:r>
      <w:proofErr w:type="spellEnd"/>
      <w:r>
        <w:rPr>
          <w:rStyle w:val="Emphasis"/>
          <w:rFonts w:eastAsiaTheme="majorEastAsia"/>
        </w:rPr>
        <w:t>, 42</w:t>
      </w:r>
      <w:r>
        <w:t>(3), e-123.</w:t>
      </w:r>
    </w:p>
    <w:p w14:paraId="192F12F3" w14:textId="77777777" w:rsidR="00BE40B1" w:rsidRDefault="00BE40B1" w:rsidP="00E56283">
      <w:pPr>
        <w:pStyle w:val="NormalWeb"/>
        <w:spacing w:line="360" w:lineRule="auto"/>
      </w:pPr>
      <w:r>
        <w:t xml:space="preserve">Malhotra, H., Vandana, Sharma, S., and Pandey, R. (2023). Nitrogen use efficiency in horticultural crops: Physiological and agronomic perspectives. </w:t>
      </w:r>
      <w:r>
        <w:rPr>
          <w:rStyle w:val="Emphasis"/>
          <w:rFonts w:eastAsiaTheme="majorEastAsia"/>
        </w:rPr>
        <w:t>Agronomy, 13</w:t>
      </w:r>
      <w:r>
        <w:t xml:space="preserve">(2), 312. </w:t>
      </w:r>
    </w:p>
    <w:p w14:paraId="3DF6ACC6" w14:textId="77777777" w:rsidR="00BE40B1" w:rsidRDefault="00BE40B1" w:rsidP="00E56283">
      <w:pPr>
        <w:pStyle w:val="NormalWeb"/>
        <w:spacing w:line="360" w:lineRule="auto"/>
      </w:pPr>
      <w:proofErr w:type="spellStart"/>
      <w:r>
        <w:t>Oyelakin</w:t>
      </w:r>
      <w:proofErr w:type="spellEnd"/>
      <w:r>
        <w:t xml:space="preserve">, O. O. (2025). Influence of planting material characteristics and nutrient management on growth efficiency of tropical fruit crops. </w:t>
      </w:r>
      <w:r>
        <w:rPr>
          <w:rStyle w:val="Emphasis"/>
          <w:rFonts w:eastAsiaTheme="majorEastAsia"/>
        </w:rPr>
        <w:t>Journal of Tropical Crop Science, 12</w:t>
      </w:r>
      <w:r>
        <w:t>(1), 15–27.</w:t>
      </w:r>
    </w:p>
    <w:p w14:paraId="3B4F001F" w14:textId="77777777" w:rsidR="00BE40B1" w:rsidRDefault="00BE40B1" w:rsidP="00E56283">
      <w:pPr>
        <w:pStyle w:val="NormalWeb"/>
        <w:spacing w:line="360" w:lineRule="auto"/>
      </w:pPr>
      <w:r>
        <w:t xml:space="preserve">Teixeira, L. A. J., </w:t>
      </w:r>
      <w:proofErr w:type="spellStart"/>
      <w:r>
        <w:t>Spironello</w:t>
      </w:r>
      <w:proofErr w:type="spellEnd"/>
      <w:r>
        <w:t xml:space="preserve">, A., and </w:t>
      </w:r>
      <w:proofErr w:type="spellStart"/>
      <w:r>
        <w:t>Quaggio</w:t>
      </w:r>
      <w:proofErr w:type="spellEnd"/>
      <w:r>
        <w:t xml:space="preserve">, J. A. (2021). Growth, nutrient uptake and yield performance of pineapple under different management systems. </w:t>
      </w:r>
      <w:r>
        <w:rPr>
          <w:rStyle w:val="Emphasis"/>
          <w:rFonts w:eastAsiaTheme="majorEastAsia"/>
        </w:rPr>
        <w:t xml:space="preserve">Scientia </w:t>
      </w:r>
      <w:proofErr w:type="spellStart"/>
      <w:r>
        <w:rPr>
          <w:rStyle w:val="Emphasis"/>
          <w:rFonts w:eastAsiaTheme="majorEastAsia"/>
        </w:rPr>
        <w:t>Horticulturae</w:t>
      </w:r>
      <w:proofErr w:type="spellEnd"/>
      <w:r>
        <w:rPr>
          <w:rStyle w:val="Emphasis"/>
          <w:rFonts w:eastAsiaTheme="majorEastAsia"/>
        </w:rPr>
        <w:t>, 285</w:t>
      </w:r>
      <w:r>
        <w:t>, 110123</w:t>
      </w:r>
    </w:p>
    <w:p w14:paraId="46EA448F" w14:textId="413B8AAF" w:rsidR="00AC335F" w:rsidRPr="00EA18F3" w:rsidRDefault="00AC335F" w:rsidP="00EA18F3">
      <w:pPr>
        <w:spacing w:line="360" w:lineRule="auto"/>
        <w:rPr>
          <w:rFonts w:ascii="Times New Roman" w:hAnsi="Times New Roman" w:cs="Times New Roman"/>
          <w:sz w:val="24"/>
          <w:szCs w:val="24"/>
        </w:rPr>
      </w:pPr>
    </w:p>
    <w:p w14:paraId="5A68613D" w14:textId="77777777" w:rsidR="00D06AF8" w:rsidRPr="00EA18F3" w:rsidRDefault="00D06AF8" w:rsidP="00EA18F3">
      <w:pPr>
        <w:spacing w:line="360" w:lineRule="auto"/>
        <w:rPr>
          <w:rFonts w:ascii="Times New Roman" w:hAnsi="Times New Roman" w:cs="Times New Roman"/>
          <w:sz w:val="24"/>
          <w:szCs w:val="24"/>
          <w:lang w:val="en-US"/>
        </w:rPr>
      </w:pPr>
    </w:p>
    <w:p w14:paraId="4ABE990C" w14:textId="77777777" w:rsidR="00DB0927" w:rsidRDefault="00DB0927" w:rsidP="00EA18F3">
      <w:pPr>
        <w:pStyle w:val="Heading2"/>
        <w:spacing w:line="360" w:lineRule="auto"/>
        <w:jc w:val="both"/>
        <w:rPr>
          <w:rFonts w:cs="Times New Roman"/>
          <w:b w:val="0"/>
          <w:bCs/>
          <w:szCs w:val="24"/>
        </w:rPr>
      </w:pPr>
    </w:p>
    <w:p w14:paraId="48F67B21" w14:textId="77777777" w:rsidR="00DB0927" w:rsidRDefault="00DB0927" w:rsidP="00DB0927">
      <w:pPr>
        <w:rPr>
          <w:lang w:val="en-US"/>
        </w:rPr>
      </w:pPr>
    </w:p>
    <w:p w14:paraId="32DE7B21" w14:textId="77777777" w:rsidR="00DB0927" w:rsidRPr="00DB0927" w:rsidRDefault="00DB0927" w:rsidP="00DB0927">
      <w:pPr>
        <w:rPr>
          <w:lang w:val="en-US"/>
        </w:rPr>
      </w:pPr>
    </w:p>
    <w:p w14:paraId="17AAE4E8" w14:textId="77777777" w:rsidR="00DB0927" w:rsidRDefault="00DB0927" w:rsidP="00EA18F3">
      <w:pPr>
        <w:pStyle w:val="Heading2"/>
        <w:spacing w:line="360" w:lineRule="auto"/>
        <w:jc w:val="both"/>
        <w:rPr>
          <w:rFonts w:cs="Times New Roman"/>
          <w:b w:val="0"/>
          <w:bCs/>
          <w:szCs w:val="24"/>
        </w:rPr>
      </w:pPr>
    </w:p>
    <w:p w14:paraId="6661974E" w14:textId="77777777" w:rsidR="00DB0927" w:rsidRDefault="00DB0927" w:rsidP="00EA18F3">
      <w:pPr>
        <w:pStyle w:val="Heading2"/>
        <w:spacing w:line="360" w:lineRule="auto"/>
        <w:jc w:val="both"/>
        <w:rPr>
          <w:rFonts w:cs="Times New Roman"/>
          <w:b w:val="0"/>
          <w:bCs/>
          <w:szCs w:val="24"/>
        </w:rPr>
      </w:pPr>
    </w:p>
    <w:p w14:paraId="1C26682C" w14:textId="77777777" w:rsidR="00DB0927" w:rsidRDefault="00DB0927" w:rsidP="00DB0927">
      <w:pPr>
        <w:rPr>
          <w:lang w:val="en-US"/>
        </w:rPr>
      </w:pPr>
    </w:p>
    <w:p w14:paraId="087728E5" w14:textId="77777777" w:rsidR="00DB0927" w:rsidRPr="00DB0927" w:rsidRDefault="00DB0927" w:rsidP="00DB0927">
      <w:pPr>
        <w:rPr>
          <w:lang w:val="en-US"/>
        </w:rPr>
      </w:pPr>
    </w:p>
    <w:p w14:paraId="05A70690" w14:textId="465E5455" w:rsidR="0034158F" w:rsidRPr="00EA18F3" w:rsidRDefault="00CB474D" w:rsidP="00EA18F3">
      <w:pPr>
        <w:pStyle w:val="Heading2"/>
        <w:spacing w:line="360" w:lineRule="auto"/>
        <w:jc w:val="both"/>
        <w:rPr>
          <w:rFonts w:cs="Times New Roman"/>
          <w:b w:val="0"/>
          <w:bCs/>
          <w:szCs w:val="24"/>
        </w:rPr>
      </w:pPr>
      <w:r w:rsidRPr="00EA18F3">
        <w:rPr>
          <w:rFonts w:cs="Times New Roman"/>
          <w:b w:val="0"/>
          <w:bCs/>
          <w:szCs w:val="24"/>
        </w:rPr>
        <w:t>table 1: Effect of propagules and nutrient sources on plant height of pineapple</w:t>
      </w:r>
    </w:p>
    <w:tbl>
      <w:tblPr>
        <w:tblW w:w="8635" w:type="dxa"/>
        <w:tblBorders>
          <w:bottom w:val="single" w:sz="4" w:space="0" w:color="auto"/>
        </w:tblBorders>
        <w:tblLayout w:type="fixed"/>
        <w:tblLook w:val="04A0" w:firstRow="1" w:lastRow="0" w:firstColumn="1" w:lastColumn="0" w:noHBand="0" w:noVBand="1"/>
      </w:tblPr>
      <w:tblGrid>
        <w:gridCol w:w="2718"/>
        <w:gridCol w:w="902"/>
        <w:gridCol w:w="993"/>
        <w:gridCol w:w="992"/>
        <w:gridCol w:w="993"/>
        <w:gridCol w:w="992"/>
        <w:gridCol w:w="1045"/>
      </w:tblGrid>
      <w:tr w:rsidR="0034158F" w:rsidRPr="00EA18F3" w14:paraId="6B072988" w14:textId="77777777" w:rsidTr="0086537F">
        <w:tc>
          <w:tcPr>
            <w:tcW w:w="2718" w:type="dxa"/>
            <w:tcBorders>
              <w:top w:val="single" w:sz="4" w:space="0" w:color="auto"/>
              <w:bottom w:val="nil"/>
            </w:tcBorders>
          </w:tcPr>
          <w:p w14:paraId="73B377F5" w14:textId="77777777" w:rsidR="0034158F" w:rsidRPr="00EA18F3" w:rsidRDefault="0034158F" w:rsidP="00EA18F3">
            <w:pPr>
              <w:spacing w:line="360" w:lineRule="auto"/>
              <w:rPr>
                <w:rFonts w:ascii="Times New Roman" w:hAnsi="Times New Roman" w:cs="Times New Roman"/>
                <w:b/>
                <w:sz w:val="24"/>
                <w:szCs w:val="24"/>
              </w:rPr>
            </w:pPr>
          </w:p>
          <w:p w14:paraId="470DF44E"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Treatment </w:t>
            </w:r>
          </w:p>
        </w:tc>
        <w:tc>
          <w:tcPr>
            <w:tcW w:w="902" w:type="dxa"/>
            <w:tcBorders>
              <w:top w:val="single" w:sz="4" w:space="0" w:color="auto"/>
              <w:bottom w:val="nil"/>
            </w:tcBorders>
          </w:tcPr>
          <w:p w14:paraId="7D622960" w14:textId="77777777" w:rsidR="0034158F" w:rsidRPr="00EA18F3" w:rsidRDefault="0034158F" w:rsidP="00EA18F3">
            <w:pPr>
              <w:spacing w:line="360" w:lineRule="auto"/>
              <w:jc w:val="center"/>
              <w:rPr>
                <w:rFonts w:ascii="Times New Roman" w:hAnsi="Times New Roman" w:cs="Times New Roman"/>
                <w:b/>
                <w:sz w:val="24"/>
                <w:szCs w:val="24"/>
              </w:rPr>
            </w:pPr>
          </w:p>
          <w:p w14:paraId="39DA4E4C"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4</w:t>
            </w:r>
          </w:p>
        </w:tc>
        <w:tc>
          <w:tcPr>
            <w:tcW w:w="993" w:type="dxa"/>
            <w:tcBorders>
              <w:top w:val="single" w:sz="4" w:space="0" w:color="auto"/>
              <w:bottom w:val="nil"/>
            </w:tcBorders>
          </w:tcPr>
          <w:p w14:paraId="06FA8E5B"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 xml:space="preserve">   MAP</w:t>
            </w:r>
          </w:p>
          <w:p w14:paraId="5533FD3E"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6</w:t>
            </w:r>
          </w:p>
        </w:tc>
        <w:tc>
          <w:tcPr>
            <w:tcW w:w="992" w:type="dxa"/>
            <w:tcBorders>
              <w:top w:val="single" w:sz="4" w:space="0" w:color="auto"/>
              <w:bottom w:val="nil"/>
            </w:tcBorders>
          </w:tcPr>
          <w:p w14:paraId="4687189A" w14:textId="77777777" w:rsidR="0034158F" w:rsidRPr="00EA18F3" w:rsidRDefault="0034158F" w:rsidP="00EA18F3">
            <w:pPr>
              <w:spacing w:line="360" w:lineRule="auto"/>
              <w:jc w:val="center"/>
              <w:rPr>
                <w:rFonts w:ascii="Times New Roman" w:hAnsi="Times New Roman" w:cs="Times New Roman"/>
                <w:b/>
                <w:sz w:val="24"/>
                <w:szCs w:val="24"/>
              </w:rPr>
            </w:pPr>
          </w:p>
          <w:p w14:paraId="47C7A70F"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8</w:t>
            </w:r>
          </w:p>
        </w:tc>
        <w:tc>
          <w:tcPr>
            <w:tcW w:w="993" w:type="dxa"/>
            <w:tcBorders>
              <w:top w:val="single" w:sz="4" w:space="0" w:color="auto"/>
              <w:bottom w:val="nil"/>
            </w:tcBorders>
          </w:tcPr>
          <w:p w14:paraId="5160BF7E" w14:textId="77777777" w:rsidR="0034158F" w:rsidRPr="00EA18F3" w:rsidRDefault="0034158F" w:rsidP="00EA18F3">
            <w:pPr>
              <w:spacing w:line="360" w:lineRule="auto"/>
              <w:jc w:val="center"/>
              <w:rPr>
                <w:rFonts w:ascii="Times New Roman" w:hAnsi="Times New Roman" w:cs="Times New Roman"/>
                <w:b/>
                <w:sz w:val="24"/>
                <w:szCs w:val="24"/>
              </w:rPr>
            </w:pPr>
          </w:p>
          <w:p w14:paraId="079F24D6"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10</w:t>
            </w:r>
          </w:p>
        </w:tc>
        <w:tc>
          <w:tcPr>
            <w:tcW w:w="992" w:type="dxa"/>
            <w:tcBorders>
              <w:top w:val="single" w:sz="4" w:space="0" w:color="auto"/>
              <w:bottom w:val="nil"/>
            </w:tcBorders>
          </w:tcPr>
          <w:p w14:paraId="7F54D3F8" w14:textId="77777777" w:rsidR="0034158F" w:rsidRPr="00EA18F3" w:rsidRDefault="0034158F" w:rsidP="00EA18F3">
            <w:pPr>
              <w:spacing w:line="360" w:lineRule="auto"/>
              <w:jc w:val="center"/>
              <w:rPr>
                <w:rFonts w:ascii="Times New Roman" w:hAnsi="Times New Roman" w:cs="Times New Roman"/>
                <w:b/>
                <w:sz w:val="24"/>
                <w:szCs w:val="24"/>
              </w:rPr>
            </w:pPr>
          </w:p>
          <w:p w14:paraId="7454D411"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12</w:t>
            </w:r>
          </w:p>
        </w:tc>
        <w:tc>
          <w:tcPr>
            <w:tcW w:w="1045" w:type="dxa"/>
            <w:tcBorders>
              <w:top w:val="single" w:sz="4" w:space="0" w:color="auto"/>
              <w:bottom w:val="nil"/>
            </w:tcBorders>
          </w:tcPr>
          <w:p w14:paraId="75587D7E" w14:textId="77777777" w:rsidR="0034158F" w:rsidRPr="00EA18F3" w:rsidRDefault="0034158F" w:rsidP="00EA18F3">
            <w:pPr>
              <w:spacing w:line="360" w:lineRule="auto"/>
              <w:jc w:val="center"/>
              <w:rPr>
                <w:rFonts w:ascii="Times New Roman" w:hAnsi="Times New Roman" w:cs="Times New Roman"/>
                <w:b/>
                <w:sz w:val="24"/>
                <w:szCs w:val="24"/>
              </w:rPr>
            </w:pPr>
          </w:p>
          <w:p w14:paraId="5ED34B93"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14</w:t>
            </w:r>
          </w:p>
        </w:tc>
      </w:tr>
      <w:tr w:rsidR="0034158F" w:rsidRPr="00EA18F3" w14:paraId="4DDD3CD8" w14:textId="77777777" w:rsidTr="0086537F">
        <w:tc>
          <w:tcPr>
            <w:tcW w:w="3620" w:type="dxa"/>
            <w:gridSpan w:val="2"/>
            <w:tcBorders>
              <w:top w:val="single" w:sz="4" w:space="0" w:color="auto"/>
            </w:tcBorders>
          </w:tcPr>
          <w:p w14:paraId="0CD12C2A"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b/>
                <w:sz w:val="24"/>
                <w:szCs w:val="24"/>
              </w:rPr>
              <w:t xml:space="preserve">Propagules </w:t>
            </w:r>
          </w:p>
        </w:tc>
        <w:tc>
          <w:tcPr>
            <w:tcW w:w="993" w:type="dxa"/>
            <w:tcBorders>
              <w:top w:val="single" w:sz="4" w:space="0" w:color="auto"/>
            </w:tcBorders>
          </w:tcPr>
          <w:p w14:paraId="4F97EE25" w14:textId="77777777" w:rsidR="0034158F" w:rsidRPr="00EA18F3" w:rsidRDefault="0034158F" w:rsidP="00EA18F3">
            <w:pPr>
              <w:spacing w:line="360" w:lineRule="auto"/>
              <w:jc w:val="center"/>
              <w:rPr>
                <w:rFonts w:ascii="Times New Roman" w:hAnsi="Times New Roman" w:cs="Times New Roman"/>
                <w:sz w:val="24"/>
                <w:szCs w:val="24"/>
              </w:rPr>
            </w:pPr>
          </w:p>
        </w:tc>
        <w:tc>
          <w:tcPr>
            <w:tcW w:w="992" w:type="dxa"/>
            <w:tcBorders>
              <w:top w:val="single" w:sz="4" w:space="0" w:color="auto"/>
            </w:tcBorders>
          </w:tcPr>
          <w:p w14:paraId="1297E5B3" w14:textId="77777777" w:rsidR="0034158F" w:rsidRPr="00EA18F3" w:rsidRDefault="0034158F" w:rsidP="00EA18F3">
            <w:pPr>
              <w:spacing w:line="360" w:lineRule="auto"/>
              <w:jc w:val="center"/>
              <w:rPr>
                <w:rFonts w:ascii="Times New Roman" w:hAnsi="Times New Roman" w:cs="Times New Roman"/>
                <w:sz w:val="24"/>
                <w:szCs w:val="24"/>
              </w:rPr>
            </w:pPr>
          </w:p>
        </w:tc>
        <w:tc>
          <w:tcPr>
            <w:tcW w:w="993" w:type="dxa"/>
            <w:tcBorders>
              <w:top w:val="single" w:sz="4" w:space="0" w:color="auto"/>
            </w:tcBorders>
          </w:tcPr>
          <w:p w14:paraId="6853B8DA" w14:textId="77777777" w:rsidR="0034158F" w:rsidRPr="00EA18F3" w:rsidRDefault="0034158F" w:rsidP="00EA18F3">
            <w:pPr>
              <w:spacing w:line="360" w:lineRule="auto"/>
              <w:jc w:val="center"/>
              <w:rPr>
                <w:rFonts w:ascii="Times New Roman" w:hAnsi="Times New Roman" w:cs="Times New Roman"/>
                <w:sz w:val="24"/>
                <w:szCs w:val="24"/>
              </w:rPr>
            </w:pPr>
          </w:p>
        </w:tc>
        <w:tc>
          <w:tcPr>
            <w:tcW w:w="992" w:type="dxa"/>
            <w:tcBorders>
              <w:top w:val="single" w:sz="4" w:space="0" w:color="auto"/>
            </w:tcBorders>
          </w:tcPr>
          <w:p w14:paraId="6EE75F34" w14:textId="77777777" w:rsidR="0034158F" w:rsidRPr="00EA18F3" w:rsidRDefault="0034158F" w:rsidP="00EA18F3">
            <w:pPr>
              <w:spacing w:line="360" w:lineRule="auto"/>
              <w:jc w:val="center"/>
              <w:rPr>
                <w:rFonts w:ascii="Times New Roman" w:hAnsi="Times New Roman" w:cs="Times New Roman"/>
                <w:sz w:val="24"/>
                <w:szCs w:val="24"/>
              </w:rPr>
            </w:pPr>
          </w:p>
        </w:tc>
        <w:tc>
          <w:tcPr>
            <w:tcW w:w="1045" w:type="dxa"/>
            <w:tcBorders>
              <w:top w:val="single" w:sz="4" w:space="0" w:color="auto"/>
            </w:tcBorders>
          </w:tcPr>
          <w:p w14:paraId="3D3C5031" w14:textId="77777777" w:rsidR="0034158F" w:rsidRPr="00EA18F3" w:rsidRDefault="0034158F" w:rsidP="00EA18F3">
            <w:pPr>
              <w:spacing w:line="360" w:lineRule="auto"/>
              <w:jc w:val="center"/>
              <w:rPr>
                <w:rFonts w:ascii="Times New Roman" w:hAnsi="Times New Roman" w:cs="Times New Roman"/>
                <w:sz w:val="24"/>
                <w:szCs w:val="24"/>
              </w:rPr>
            </w:pPr>
          </w:p>
        </w:tc>
      </w:tr>
      <w:tr w:rsidR="0034158F" w:rsidRPr="00EA18F3" w14:paraId="08EACD4A" w14:textId="77777777" w:rsidTr="0086537F">
        <w:tc>
          <w:tcPr>
            <w:tcW w:w="2718" w:type="dxa"/>
          </w:tcPr>
          <w:p w14:paraId="3B740A87"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Crown </w:t>
            </w:r>
          </w:p>
        </w:tc>
        <w:tc>
          <w:tcPr>
            <w:tcW w:w="902" w:type="dxa"/>
          </w:tcPr>
          <w:p w14:paraId="6DC4B1A2"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24.87c</w:t>
            </w:r>
          </w:p>
        </w:tc>
        <w:tc>
          <w:tcPr>
            <w:tcW w:w="993" w:type="dxa"/>
          </w:tcPr>
          <w:p w14:paraId="2DDF96D4"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32.50c</w:t>
            </w:r>
          </w:p>
        </w:tc>
        <w:tc>
          <w:tcPr>
            <w:tcW w:w="992" w:type="dxa"/>
          </w:tcPr>
          <w:p w14:paraId="75AA09F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41.9c</w:t>
            </w:r>
          </w:p>
        </w:tc>
        <w:tc>
          <w:tcPr>
            <w:tcW w:w="993" w:type="dxa"/>
          </w:tcPr>
          <w:p w14:paraId="174D6FD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62.93c</w:t>
            </w:r>
          </w:p>
        </w:tc>
        <w:tc>
          <w:tcPr>
            <w:tcW w:w="992" w:type="dxa"/>
          </w:tcPr>
          <w:p w14:paraId="10C7A787"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75.17c</w:t>
            </w:r>
          </w:p>
        </w:tc>
        <w:tc>
          <w:tcPr>
            <w:tcW w:w="1045" w:type="dxa"/>
          </w:tcPr>
          <w:p w14:paraId="5672B085"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82.80c</w:t>
            </w:r>
          </w:p>
        </w:tc>
      </w:tr>
      <w:tr w:rsidR="0034158F" w:rsidRPr="00EA18F3" w14:paraId="49477891" w14:textId="77777777" w:rsidTr="0086537F">
        <w:tc>
          <w:tcPr>
            <w:tcW w:w="2718" w:type="dxa"/>
          </w:tcPr>
          <w:p w14:paraId="32D243BC"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Slip </w:t>
            </w:r>
          </w:p>
        </w:tc>
        <w:tc>
          <w:tcPr>
            <w:tcW w:w="902" w:type="dxa"/>
          </w:tcPr>
          <w:p w14:paraId="477D5172"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26.13b</w:t>
            </w:r>
          </w:p>
        </w:tc>
        <w:tc>
          <w:tcPr>
            <w:tcW w:w="993" w:type="dxa"/>
          </w:tcPr>
          <w:p w14:paraId="2DAA6D90"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34,73b</w:t>
            </w:r>
          </w:p>
        </w:tc>
        <w:tc>
          <w:tcPr>
            <w:tcW w:w="992" w:type="dxa"/>
          </w:tcPr>
          <w:p w14:paraId="7E39FD6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44.53b</w:t>
            </w:r>
          </w:p>
        </w:tc>
        <w:tc>
          <w:tcPr>
            <w:tcW w:w="993" w:type="dxa"/>
          </w:tcPr>
          <w:p w14:paraId="11BB85A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66.83b</w:t>
            </w:r>
          </w:p>
        </w:tc>
        <w:tc>
          <w:tcPr>
            <w:tcW w:w="992" w:type="dxa"/>
          </w:tcPr>
          <w:p w14:paraId="62032FB5"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78.03b</w:t>
            </w:r>
          </w:p>
        </w:tc>
        <w:tc>
          <w:tcPr>
            <w:tcW w:w="1045" w:type="dxa"/>
          </w:tcPr>
          <w:p w14:paraId="2F4A1D01"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85.40b</w:t>
            </w:r>
          </w:p>
        </w:tc>
      </w:tr>
      <w:tr w:rsidR="0034158F" w:rsidRPr="00EA18F3" w14:paraId="4B9255BF" w14:textId="77777777" w:rsidTr="0086537F">
        <w:tc>
          <w:tcPr>
            <w:tcW w:w="2718" w:type="dxa"/>
          </w:tcPr>
          <w:p w14:paraId="55E93E46"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Suckers</w:t>
            </w:r>
          </w:p>
        </w:tc>
        <w:tc>
          <w:tcPr>
            <w:tcW w:w="902" w:type="dxa"/>
          </w:tcPr>
          <w:p w14:paraId="7006D6F9"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27.60a</w:t>
            </w:r>
          </w:p>
        </w:tc>
        <w:tc>
          <w:tcPr>
            <w:tcW w:w="993" w:type="dxa"/>
          </w:tcPr>
          <w:p w14:paraId="5171FC9A"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37.60a</w:t>
            </w:r>
          </w:p>
        </w:tc>
        <w:tc>
          <w:tcPr>
            <w:tcW w:w="992" w:type="dxa"/>
          </w:tcPr>
          <w:p w14:paraId="1CF47A6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57.77a</w:t>
            </w:r>
          </w:p>
        </w:tc>
        <w:tc>
          <w:tcPr>
            <w:tcW w:w="993" w:type="dxa"/>
          </w:tcPr>
          <w:p w14:paraId="6A07E4A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77.00a</w:t>
            </w:r>
          </w:p>
        </w:tc>
        <w:tc>
          <w:tcPr>
            <w:tcW w:w="992" w:type="dxa"/>
          </w:tcPr>
          <w:p w14:paraId="4BDBDFD1"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95.30a</w:t>
            </w:r>
          </w:p>
        </w:tc>
        <w:tc>
          <w:tcPr>
            <w:tcW w:w="1045" w:type="dxa"/>
          </w:tcPr>
          <w:p w14:paraId="4D262626"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118.83a</w:t>
            </w:r>
          </w:p>
        </w:tc>
      </w:tr>
      <w:tr w:rsidR="0034158F" w:rsidRPr="00EA18F3" w14:paraId="23398F94" w14:textId="77777777" w:rsidTr="0086537F">
        <w:tc>
          <w:tcPr>
            <w:tcW w:w="2718" w:type="dxa"/>
          </w:tcPr>
          <w:p w14:paraId="47F06757"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Prob. F (0.05)</w:t>
            </w:r>
          </w:p>
        </w:tc>
        <w:tc>
          <w:tcPr>
            <w:tcW w:w="902" w:type="dxa"/>
          </w:tcPr>
          <w:p w14:paraId="6CB93E1C"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19909948"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5B552237"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6C0E879F"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0475D155"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1045" w:type="dxa"/>
          </w:tcPr>
          <w:p w14:paraId="36EC5304"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r>
      <w:tr w:rsidR="0034158F" w:rsidRPr="00EA18F3" w14:paraId="560B2D56" w14:textId="77777777" w:rsidTr="0086537F">
        <w:tc>
          <w:tcPr>
            <w:tcW w:w="2718" w:type="dxa"/>
          </w:tcPr>
          <w:p w14:paraId="7245F369" w14:textId="77777777" w:rsidR="0034158F" w:rsidRPr="00EA18F3" w:rsidRDefault="0034158F" w:rsidP="00EA18F3">
            <w:pPr>
              <w:spacing w:line="360" w:lineRule="auto"/>
              <w:rPr>
                <w:rFonts w:ascii="Times New Roman" w:hAnsi="Times New Roman" w:cs="Times New Roman"/>
                <w:b/>
                <w:sz w:val="24"/>
                <w:szCs w:val="24"/>
              </w:rPr>
            </w:pPr>
          </w:p>
        </w:tc>
        <w:tc>
          <w:tcPr>
            <w:tcW w:w="902" w:type="dxa"/>
          </w:tcPr>
          <w:p w14:paraId="0097EA66" w14:textId="77777777" w:rsidR="0034158F" w:rsidRPr="00EA18F3" w:rsidRDefault="0034158F" w:rsidP="00EA18F3">
            <w:pPr>
              <w:spacing w:line="360" w:lineRule="auto"/>
              <w:jc w:val="center"/>
              <w:rPr>
                <w:rFonts w:ascii="Times New Roman" w:hAnsi="Times New Roman" w:cs="Times New Roman"/>
                <w:b/>
                <w:sz w:val="24"/>
                <w:szCs w:val="24"/>
              </w:rPr>
            </w:pPr>
          </w:p>
        </w:tc>
        <w:tc>
          <w:tcPr>
            <w:tcW w:w="993" w:type="dxa"/>
          </w:tcPr>
          <w:p w14:paraId="5F080A38" w14:textId="77777777" w:rsidR="0034158F" w:rsidRPr="00EA18F3" w:rsidRDefault="0034158F" w:rsidP="00EA18F3">
            <w:pPr>
              <w:spacing w:line="360" w:lineRule="auto"/>
              <w:jc w:val="center"/>
              <w:rPr>
                <w:rFonts w:ascii="Times New Roman" w:hAnsi="Times New Roman" w:cs="Times New Roman"/>
                <w:b/>
                <w:sz w:val="24"/>
                <w:szCs w:val="24"/>
              </w:rPr>
            </w:pPr>
          </w:p>
        </w:tc>
        <w:tc>
          <w:tcPr>
            <w:tcW w:w="992" w:type="dxa"/>
          </w:tcPr>
          <w:p w14:paraId="527CE4E7" w14:textId="77777777" w:rsidR="0034158F" w:rsidRPr="00EA18F3" w:rsidRDefault="0034158F" w:rsidP="00EA18F3">
            <w:pPr>
              <w:spacing w:line="360" w:lineRule="auto"/>
              <w:jc w:val="center"/>
              <w:rPr>
                <w:rFonts w:ascii="Times New Roman" w:hAnsi="Times New Roman" w:cs="Times New Roman"/>
                <w:b/>
                <w:sz w:val="24"/>
                <w:szCs w:val="24"/>
              </w:rPr>
            </w:pPr>
          </w:p>
        </w:tc>
        <w:tc>
          <w:tcPr>
            <w:tcW w:w="993" w:type="dxa"/>
          </w:tcPr>
          <w:p w14:paraId="1C666011" w14:textId="77777777" w:rsidR="0034158F" w:rsidRPr="00EA18F3" w:rsidRDefault="0034158F" w:rsidP="00EA18F3">
            <w:pPr>
              <w:spacing w:line="360" w:lineRule="auto"/>
              <w:jc w:val="center"/>
              <w:rPr>
                <w:rFonts w:ascii="Times New Roman" w:hAnsi="Times New Roman" w:cs="Times New Roman"/>
                <w:b/>
                <w:sz w:val="24"/>
                <w:szCs w:val="24"/>
              </w:rPr>
            </w:pPr>
          </w:p>
        </w:tc>
        <w:tc>
          <w:tcPr>
            <w:tcW w:w="992" w:type="dxa"/>
          </w:tcPr>
          <w:p w14:paraId="1E80201A" w14:textId="77777777" w:rsidR="0034158F" w:rsidRPr="00EA18F3" w:rsidRDefault="0034158F" w:rsidP="00EA18F3">
            <w:pPr>
              <w:spacing w:line="360" w:lineRule="auto"/>
              <w:jc w:val="center"/>
              <w:rPr>
                <w:rFonts w:ascii="Times New Roman" w:hAnsi="Times New Roman" w:cs="Times New Roman"/>
                <w:b/>
                <w:sz w:val="24"/>
                <w:szCs w:val="24"/>
              </w:rPr>
            </w:pPr>
          </w:p>
        </w:tc>
        <w:tc>
          <w:tcPr>
            <w:tcW w:w="1045" w:type="dxa"/>
          </w:tcPr>
          <w:p w14:paraId="345C5A91" w14:textId="77777777" w:rsidR="0034158F" w:rsidRPr="00EA18F3" w:rsidRDefault="0034158F" w:rsidP="00EA18F3">
            <w:pPr>
              <w:spacing w:line="360" w:lineRule="auto"/>
              <w:jc w:val="center"/>
              <w:rPr>
                <w:rFonts w:ascii="Times New Roman" w:hAnsi="Times New Roman" w:cs="Times New Roman"/>
                <w:b/>
                <w:sz w:val="24"/>
                <w:szCs w:val="24"/>
              </w:rPr>
            </w:pPr>
          </w:p>
        </w:tc>
      </w:tr>
      <w:tr w:rsidR="0034158F" w:rsidRPr="00EA18F3" w14:paraId="27FC5E14" w14:textId="77777777" w:rsidTr="0086537F">
        <w:tc>
          <w:tcPr>
            <w:tcW w:w="2718" w:type="dxa"/>
          </w:tcPr>
          <w:p w14:paraId="1C721AC0" w14:textId="3FEAE04A" w:rsidR="0034158F" w:rsidRPr="00EA18F3" w:rsidRDefault="0086537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NUTRIENT SOURCES</w:t>
            </w:r>
            <w:r w:rsidR="0034158F" w:rsidRPr="00EA18F3">
              <w:rPr>
                <w:rFonts w:ascii="Times New Roman" w:hAnsi="Times New Roman" w:cs="Times New Roman"/>
                <w:b/>
                <w:sz w:val="24"/>
                <w:szCs w:val="24"/>
              </w:rPr>
              <w:t xml:space="preserve"> (NS)</w:t>
            </w:r>
          </w:p>
        </w:tc>
        <w:tc>
          <w:tcPr>
            <w:tcW w:w="902" w:type="dxa"/>
          </w:tcPr>
          <w:p w14:paraId="607908E5" w14:textId="77777777" w:rsidR="0034158F" w:rsidRPr="00EA18F3" w:rsidRDefault="0034158F" w:rsidP="00EA18F3">
            <w:pPr>
              <w:spacing w:line="360" w:lineRule="auto"/>
              <w:jc w:val="center"/>
              <w:rPr>
                <w:rFonts w:ascii="Times New Roman" w:hAnsi="Times New Roman" w:cs="Times New Roman"/>
                <w:sz w:val="24"/>
                <w:szCs w:val="24"/>
              </w:rPr>
            </w:pPr>
          </w:p>
        </w:tc>
        <w:tc>
          <w:tcPr>
            <w:tcW w:w="993" w:type="dxa"/>
          </w:tcPr>
          <w:p w14:paraId="1E572E88" w14:textId="77777777" w:rsidR="0034158F" w:rsidRPr="00EA18F3" w:rsidRDefault="0034158F" w:rsidP="00EA18F3">
            <w:pPr>
              <w:spacing w:line="360" w:lineRule="auto"/>
              <w:jc w:val="center"/>
              <w:rPr>
                <w:rFonts w:ascii="Times New Roman" w:hAnsi="Times New Roman" w:cs="Times New Roman"/>
                <w:sz w:val="24"/>
                <w:szCs w:val="24"/>
              </w:rPr>
            </w:pPr>
          </w:p>
        </w:tc>
        <w:tc>
          <w:tcPr>
            <w:tcW w:w="992" w:type="dxa"/>
          </w:tcPr>
          <w:p w14:paraId="11A0DC1E" w14:textId="77777777" w:rsidR="0034158F" w:rsidRPr="00EA18F3" w:rsidRDefault="0034158F" w:rsidP="00EA18F3">
            <w:pPr>
              <w:spacing w:line="360" w:lineRule="auto"/>
              <w:jc w:val="center"/>
              <w:rPr>
                <w:rFonts w:ascii="Times New Roman" w:hAnsi="Times New Roman" w:cs="Times New Roman"/>
                <w:sz w:val="24"/>
                <w:szCs w:val="24"/>
              </w:rPr>
            </w:pPr>
          </w:p>
        </w:tc>
        <w:tc>
          <w:tcPr>
            <w:tcW w:w="993" w:type="dxa"/>
          </w:tcPr>
          <w:p w14:paraId="63293407" w14:textId="77777777" w:rsidR="0034158F" w:rsidRPr="00EA18F3" w:rsidRDefault="0034158F" w:rsidP="00EA18F3">
            <w:pPr>
              <w:spacing w:line="360" w:lineRule="auto"/>
              <w:jc w:val="center"/>
              <w:rPr>
                <w:rFonts w:ascii="Times New Roman" w:hAnsi="Times New Roman" w:cs="Times New Roman"/>
                <w:sz w:val="24"/>
                <w:szCs w:val="24"/>
              </w:rPr>
            </w:pPr>
          </w:p>
        </w:tc>
        <w:tc>
          <w:tcPr>
            <w:tcW w:w="992" w:type="dxa"/>
          </w:tcPr>
          <w:p w14:paraId="3EBDD52C" w14:textId="77777777" w:rsidR="0034158F" w:rsidRPr="00EA18F3" w:rsidRDefault="0034158F" w:rsidP="00EA18F3">
            <w:pPr>
              <w:spacing w:line="360" w:lineRule="auto"/>
              <w:jc w:val="center"/>
              <w:rPr>
                <w:rFonts w:ascii="Times New Roman" w:hAnsi="Times New Roman" w:cs="Times New Roman"/>
                <w:sz w:val="24"/>
                <w:szCs w:val="24"/>
              </w:rPr>
            </w:pPr>
          </w:p>
        </w:tc>
        <w:tc>
          <w:tcPr>
            <w:tcW w:w="1045" w:type="dxa"/>
          </w:tcPr>
          <w:p w14:paraId="13A7D0A7" w14:textId="77777777" w:rsidR="0034158F" w:rsidRPr="00EA18F3" w:rsidRDefault="0034158F" w:rsidP="00EA18F3">
            <w:pPr>
              <w:spacing w:line="360" w:lineRule="auto"/>
              <w:jc w:val="center"/>
              <w:rPr>
                <w:rFonts w:ascii="Times New Roman" w:hAnsi="Times New Roman" w:cs="Times New Roman"/>
                <w:sz w:val="24"/>
                <w:szCs w:val="24"/>
              </w:rPr>
            </w:pPr>
          </w:p>
        </w:tc>
      </w:tr>
      <w:tr w:rsidR="0034158F" w:rsidRPr="00EA18F3" w14:paraId="763B1E02" w14:textId="77777777" w:rsidTr="0086537F">
        <w:tc>
          <w:tcPr>
            <w:tcW w:w="2718" w:type="dxa"/>
          </w:tcPr>
          <w:p w14:paraId="17B1DCB7"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0 kg N/ha </w:t>
            </w:r>
          </w:p>
        </w:tc>
        <w:tc>
          <w:tcPr>
            <w:tcW w:w="902" w:type="dxa"/>
          </w:tcPr>
          <w:p w14:paraId="1D6D1BD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23.94c</w:t>
            </w:r>
          </w:p>
        </w:tc>
        <w:tc>
          <w:tcPr>
            <w:tcW w:w="993" w:type="dxa"/>
          </w:tcPr>
          <w:p w14:paraId="7DD1EC41"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31.28c</w:t>
            </w:r>
          </w:p>
        </w:tc>
        <w:tc>
          <w:tcPr>
            <w:tcW w:w="992" w:type="dxa"/>
          </w:tcPr>
          <w:p w14:paraId="7961820E"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37.78d</w:t>
            </w:r>
          </w:p>
        </w:tc>
        <w:tc>
          <w:tcPr>
            <w:tcW w:w="993" w:type="dxa"/>
          </w:tcPr>
          <w:p w14:paraId="2CC74A7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45.39d</w:t>
            </w:r>
          </w:p>
        </w:tc>
        <w:tc>
          <w:tcPr>
            <w:tcW w:w="992" w:type="dxa"/>
          </w:tcPr>
          <w:p w14:paraId="747FDEE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69.11d</w:t>
            </w:r>
          </w:p>
        </w:tc>
        <w:tc>
          <w:tcPr>
            <w:tcW w:w="1045" w:type="dxa"/>
          </w:tcPr>
          <w:p w14:paraId="6896A4BF"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89.78d</w:t>
            </w:r>
          </w:p>
        </w:tc>
      </w:tr>
      <w:tr w:rsidR="0034158F" w:rsidRPr="00EA18F3" w14:paraId="02F398ED" w14:textId="77777777" w:rsidTr="0086537F">
        <w:tc>
          <w:tcPr>
            <w:tcW w:w="2718" w:type="dxa"/>
          </w:tcPr>
          <w:p w14:paraId="54FB1EC6"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800 kg N/ha</w:t>
            </w:r>
          </w:p>
        </w:tc>
        <w:tc>
          <w:tcPr>
            <w:tcW w:w="902" w:type="dxa"/>
          </w:tcPr>
          <w:p w14:paraId="40D86912"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24.22c</w:t>
            </w:r>
          </w:p>
        </w:tc>
        <w:tc>
          <w:tcPr>
            <w:tcW w:w="993" w:type="dxa"/>
          </w:tcPr>
          <w:p w14:paraId="4943BAE5"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34.94d</w:t>
            </w:r>
          </w:p>
        </w:tc>
        <w:tc>
          <w:tcPr>
            <w:tcW w:w="992" w:type="dxa"/>
          </w:tcPr>
          <w:p w14:paraId="4665B77C"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49.44c</w:t>
            </w:r>
          </w:p>
        </w:tc>
        <w:tc>
          <w:tcPr>
            <w:tcW w:w="993" w:type="dxa"/>
          </w:tcPr>
          <w:p w14:paraId="473CF726"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68.50c</w:t>
            </w:r>
          </w:p>
        </w:tc>
        <w:tc>
          <w:tcPr>
            <w:tcW w:w="992" w:type="dxa"/>
          </w:tcPr>
          <w:p w14:paraId="08E24440"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84.67c</w:t>
            </w:r>
          </w:p>
        </w:tc>
        <w:tc>
          <w:tcPr>
            <w:tcW w:w="1045" w:type="dxa"/>
          </w:tcPr>
          <w:p w14:paraId="6B60FDC0"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90.61c</w:t>
            </w:r>
          </w:p>
        </w:tc>
      </w:tr>
      <w:tr w:rsidR="0034158F" w:rsidRPr="00EA18F3" w14:paraId="66BFAC84" w14:textId="77777777" w:rsidTr="0086537F">
        <w:tc>
          <w:tcPr>
            <w:tcW w:w="2718" w:type="dxa"/>
          </w:tcPr>
          <w:p w14:paraId="563E7E68"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Urea</w:t>
            </w:r>
          </w:p>
        </w:tc>
        <w:tc>
          <w:tcPr>
            <w:tcW w:w="902" w:type="dxa"/>
          </w:tcPr>
          <w:p w14:paraId="36845279"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24.33c</w:t>
            </w:r>
          </w:p>
        </w:tc>
        <w:tc>
          <w:tcPr>
            <w:tcW w:w="993" w:type="dxa"/>
          </w:tcPr>
          <w:p w14:paraId="0D5CABA6"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37.78a</w:t>
            </w:r>
          </w:p>
        </w:tc>
        <w:tc>
          <w:tcPr>
            <w:tcW w:w="992" w:type="dxa"/>
          </w:tcPr>
          <w:p w14:paraId="3731C1EB"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50.78b</w:t>
            </w:r>
          </w:p>
        </w:tc>
        <w:tc>
          <w:tcPr>
            <w:tcW w:w="993" w:type="dxa"/>
          </w:tcPr>
          <w:p w14:paraId="0AE91A35"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79.10a</w:t>
            </w:r>
          </w:p>
        </w:tc>
        <w:tc>
          <w:tcPr>
            <w:tcW w:w="992" w:type="dxa"/>
          </w:tcPr>
          <w:p w14:paraId="2B9F21D2"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87.78a</w:t>
            </w:r>
          </w:p>
        </w:tc>
        <w:tc>
          <w:tcPr>
            <w:tcW w:w="1045" w:type="dxa"/>
          </w:tcPr>
          <w:p w14:paraId="12E1427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97.11b</w:t>
            </w:r>
          </w:p>
        </w:tc>
      </w:tr>
      <w:tr w:rsidR="0034158F" w:rsidRPr="00EA18F3" w14:paraId="192E9373" w14:textId="77777777" w:rsidTr="0086537F">
        <w:tc>
          <w:tcPr>
            <w:tcW w:w="2718" w:type="dxa"/>
          </w:tcPr>
          <w:p w14:paraId="624A2343"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Tithonia Compost</w:t>
            </w:r>
          </w:p>
        </w:tc>
        <w:tc>
          <w:tcPr>
            <w:tcW w:w="902" w:type="dxa"/>
          </w:tcPr>
          <w:p w14:paraId="51379CFA"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28.11b</w:t>
            </w:r>
          </w:p>
        </w:tc>
        <w:tc>
          <w:tcPr>
            <w:tcW w:w="993" w:type="dxa"/>
          </w:tcPr>
          <w:p w14:paraId="5D8E0247"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35.38b</w:t>
            </w:r>
          </w:p>
        </w:tc>
        <w:tc>
          <w:tcPr>
            <w:tcW w:w="992" w:type="dxa"/>
          </w:tcPr>
          <w:p w14:paraId="2BFA475E"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53.39a</w:t>
            </w:r>
          </w:p>
        </w:tc>
        <w:tc>
          <w:tcPr>
            <w:tcW w:w="993" w:type="dxa"/>
          </w:tcPr>
          <w:p w14:paraId="3B90B85E"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79.00a</w:t>
            </w:r>
          </w:p>
        </w:tc>
        <w:tc>
          <w:tcPr>
            <w:tcW w:w="992" w:type="dxa"/>
          </w:tcPr>
          <w:p w14:paraId="39FDB21C"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86.44ab</w:t>
            </w:r>
          </w:p>
        </w:tc>
        <w:tc>
          <w:tcPr>
            <w:tcW w:w="1045" w:type="dxa"/>
          </w:tcPr>
          <w:p w14:paraId="54A6AC5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98.39a</w:t>
            </w:r>
          </w:p>
        </w:tc>
      </w:tr>
      <w:tr w:rsidR="0034158F" w:rsidRPr="00EA18F3" w14:paraId="2BA6EF3F" w14:textId="77777777" w:rsidTr="0086537F">
        <w:tc>
          <w:tcPr>
            <w:tcW w:w="2718" w:type="dxa"/>
          </w:tcPr>
          <w:p w14:paraId="2ADB5056"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lastRenderedPageBreak/>
              <w:t xml:space="preserve">Poultry manure </w:t>
            </w:r>
          </w:p>
        </w:tc>
        <w:tc>
          <w:tcPr>
            <w:tcW w:w="902" w:type="dxa"/>
          </w:tcPr>
          <w:p w14:paraId="3AA5B781"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30.39a</w:t>
            </w:r>
          </w:p>
        </w:tc>
        <w:tc>
          <w:tcPr>
            <w:tcW w:w="993" w:type="dxa"/>
          </w:tcPr>
          <w:p w14:paraId="027D958D"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35.33bc</w:t>
            </w:r>
          </w:p>
        </w:tc>
        <w:tc>
          <w:tcPr>
            <w:tcW w:w="992" w:type="dxa"/>
          </w:tcPr>
          <w:p w14:paraId="26DEF2DA"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48.94c</w:t>
            </w:r>
          </w:p>
        </w:tc>
        <w:tc>
          <w:tcPr>
            <w:tcW w:w="993" w:type="dxa"/>
          </w:tcPr>
          <w:p w14:paraId="52176A9D"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72.67b</w:t>
            </w:r>
          </w:p>
        </w:tc>
        <w:tc>
          <w:tcPr>
            <w:tcW w:w="992" w:type="dxa"/>
          </w:tcPr>
          <w:p w14:paraId="6761FC9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86.17b</w:t>
            </w:r>
          </w:p>
        </w:tc>
        <w:tc>
          <w:tcPr>
            <w:tcW w:w="1045" w:type="dxa"/>
          </w:tcPr>
          <w:p w14:paraId="352370B0"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92.50b</w:t>
            </w:r>
          </w:p>
        </w:tc>
      </w:tr>
      <w:tr w:rsidR="0034158F" w:rsidRPr="00EA18F3" w14:paraId="08F5F990" w14:textId="77777777" w:rsidTr="0086537F">
        <w:tc>
          <w:tcPr>
            <w:tcW w:w="2718" w:type="dxa"/>
          </w:tcPr>
          <w:p w14:paraId="3E351F86"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Prob. F (0.05)</w:t>
            </w:r>
          </w:p>
        </w:tc>
        <w:tc>
          <w:tcPr>
            <w:tcW w:w="902" w:type="dxa"/>
          </w:tcPr>
          <w:p w14:paraId="17073724"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w:t>
            </w:r>
          </w:p>
        </w:tc>
        <w:tc>
          <w:tcPr>
            <w:tcW w:w="993" w:type="dxa"/>
          </w:tcPr>
          <w:p w14:paraId="0ADB234B"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13E5A51A"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6BFB9A67"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2E5F57F5"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1045" w:type="dxa"/>
          </w:tcPr>
          <w:p w14:paraId="1ABE1345"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r>
      <w:tr w:rsidR="0034158F" w:rsidRPr="00EA18F3" w14:paraId="184CE415" w14:textId="77777777" w:rsidTr="0086537F">
        <w:tc>
          <w:tcPr>
            <w:tcW w:w="2718" w:type="dxa"/>
          </w:tcPr>
          <w:p w14:paraId="5F73C554"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Interactions</w:t>
            </w:r>
          </w:p>
        </w:tc>
        <w:tc>
          <w:tcPr>
            <w:tcW w:w="902" w:type="dxa"/>
          </w:tcPr>
          <w:p w14:paraId="7766144F" w14:textId="77777777" w:rsidR="0034158F" w:rsidRPr="00EA18F3" w:rsidRDefault="0034158F" w:rsidP="00EA18F3">
            <w:pPr>
              <w:spacing w:line="360" w:lineRule="auto"/>
              <w:jc w:val="center"/>
              <w:rPr>
                <w:rFonts w:ascii="Times New Roman" w:hAnsi="Times New Roman" w:cs="Times New Roman"/>
                <w:b/>
                <w:sz w:val="24"/>
                <w:szCs w:val="24"/>
              </w:rPr>
            </w:pPr>
          </w:p>
        </w:tc>
        <w:tc>
          <w:tcPr>
            <w:tcW w:w="993" w:type="dxa"/>
          </w:tcPr>
          <w:p w14:paraId="22261103" w14:textId="77777777" w:rsidR="0034158F" w:rsidRPr="00EA18F3" w:rsidRDefault="0034158F" w:rsidP="00EA18F3">
            <w:pPr>
              <w:spacing w:line="360" w:lineRule="auto"/>
              <w:jc w:val="center"/>
              <w:rPr>
                <w:rFonts w:ascii="Times New Roman" w:hAnsi="Times New Roman" w:cs="Times New Roman"/>
                <w:b/>
                <w:sz w:val="24"/>
                <w:szCs w:val="24"/>
              </w:rPr>
            </w:pPr>
          </w:p>
        </w:tc>
        <w:tc>
          <w:tcPr>
            <w:tcW w:w="992" w:type="dxa"/>
          </w:tcPr>
          <w:p w14:paraId="296772BD" w14:textId="77777777" w:rsidR="0034158F" w:rsidRPr="00EA18F3" w:rsidRDefault="0034158F" w:rsidP="00EA18F3">
            <w:pPr>
              <w:spacing w:line="360" w:lineRule="auto"/>
              <w:jc w:val="center"/>
              <w:rPr>
                <w:rFonts w:ascii="Times New Roman" w:hAnsi="Times New Roman" w:cs="Times New Roman"/>
                <w:b/>
                <w:sz w:val="24"/>
                <w:szCs w:val="24"/>
              </w:rPr>
            </w:pPr>
          </w:p>
        </w:tc>
        <w:tc>
          <w:tcPr>
            <w:tcW w:w="993" w:type="dxa"/>
          </w:tcPr>
          <w:p w14:paraId="00A97D8D" w14:textId="77777777" w:rsidR="0034158F" w:rsidRPr="00EA18F3" w:rsidRDefault="0034158F" w:rsidP="00EA18F3">
            <w:pPr>
              <w:spacing w:line="360" w:lineRule="auto"/>
              <w:jc w:val="center"/>
              <w:rPr>
                <w:rFonts w:ascii="Times New Roman" w:hAnsi="Times New Roman" w:cs="Times New Roman"/>
                <w:b/>
                <w:sz w:val="24"/>
                <w:szCs w:val="24"/>
              </w:rPr>
            </w:pPr>
          </w:p>
        </w:tc>
        <w:tc>
          <w:tcPr>
            <w:tcW w:w="992" w:type="dxa"/>
          </w:tcPr>
          <w:p w14:paraId="0142493E" w14:textId="77777777" w:rsidR="0034158F" w:rsidRPr="00EA18F3" w:rsidRDefault="0034158F" w:rsidP="00EA18F3">
            <w:pPr>
              <w:spacing w:line="360" w:lineRule="auto"/>
              <w:jc w:val="center"/>
              <w:rPr>
                <w:rFonts w:ascii="Times New Roman" w:hAnsi="Times New Roman" w:cs="Times New Roman"/>
                <w:b/>
                <w:sz w:val="24"/>
                <w:szCs w:val="24"/>
              </w:rPr>
            </w:pPr>
          </w:p>
        </w:tc>
        <w:tc>
          <w:tcPr>
            <w:tcW w:w="1045" w:type="dxa"/>
          </w:tcPr>
          <w:p w14:paraId="670079C8" w14:textId="77777777" w:rsidR="0034158F" w:rsidRPr="00EA18F3" w:rsidRDefault="0034158F" w:rsidP="00EA18F3">
            <w:pPr>
              <w:spacing w:line="360" w:lineRule="auto"/>
              <w:jc w:val="center"/>
              <w:rPr>
                <w:rFonts w:ascii="Times New Roman" w:hAnsi="Times New Roman" w:cs="Times New Roman"/>
                <w:b/>
                <w:sz w:val="24"/>
                <w:szCs w:val="24"/>
              </w:rPr>
            </w:pPr>
          </w:p>
        </w:tc>
      </w:tr>
      <w:tr w:rsidR="0034158F" w:rsidRPr="00EA18F3" w14:paraId="1FDEA675" w14:textId="77777777" w:rsidTr="0086537F">
        <w:tc>
          <w:tcPr>
            <w:tcW w:w="2718" w:type="dxa"/>
          </w:tcPr>
          <w:p w14:paraId="1F983C06"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PM x NS</w:t>
            </w:r>
          </w:p>
        </w:tc>
        <w:tc>
          <w:tcPr>
            <w:tcW w:w="902" w:type="dxa"/>
          </w:tcPr>
          <w:p w14:paraId="2E437F22"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6E7103BB"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00A9089C"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6FBBFCE5"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19E1CE30"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1045" w:type="dxa"/>
          </w:tcPr>
          <w:p w14:paraId="06AFC329"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r>
    </w:tbl>
    <w:p w14:paraId="23819B5C" w14:textId="77777777" w:rsidR="0034158F" w:rsidRPr="00EA18F3" w:rsidRDefault="0034158F" w:rsidP="00EA18F3">
      <w:pPr>
        <w:spacing w:line="360" w:lineRule="auto"/>
        <w:rPr>
          <w:rFonts w:ascii="Times New Roman" w:hAnsi="Times New Roman" w:cs="Times New Roman"/>
          <w:sz w:val="24"/>
          <w:szCs w:val="24"/>
        </w:rPr>
      </w:pPr>
    </w:p>
    <w:p w14:paraId="3E31F077" w14:textId="77777777" w:rsidR="0034158F" w:rsidRPr="00EA18F3" w:rsidRDefault="0034158F" w:rsidP="00EA18F3">
      <w:pPr>
        <w:spacing w:line="360" w:lineRule="auto"/>
        <w:rPr>
          <w:rFonts w:ascii="Times New Roman" w:hAnsi="Times New Roman" w:cs="Times New Roman"/>
          <w:sz w:val="24"/>
          <w:szCs w:val="24"/>
        </w:rPr>
      </w:pPr>
    </w:p>
    <w:p w14:paraId="02B2F127" w14:textId="47396018" w:rsidR="0086537F" w:rsidRPr="00EA18F3" w:rsidRDefault="00DB0927" w:rsidP="00DB092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42F08CA" w14:textId="77777777" w:rsidR="0068048A" w:rsidRDefault="0068048A" w:rsidP="00EA18F3">
      <w:pPr>
        <w:spacing w:after="0" w:line="360" w:lineRule="auto"/>
        <w:jc w:val="both"/>
        <w:rPr>
          <w:rFonts w:ascii="Times New Roman" w:hAnsi="Times New Roman" w:cs="Times New Roman"/>
          <w:b/>
          <w:sz w:val="24"/>
          <w:szCs w:val="24"/>
        </w:rPr>
      </w:pPr>
    </w:p>
    <w:p w14:paraId="4B711562" w14:textId="77777777" w:rsidR="0068048A" w:rsidRDefault="0068048A" w:rsidP="00EA18F3">
      <w:pPr>
        <w:spacing w:after="0" w:line="360" w:lineRule="auto"/>
        <w:jc w:val="both"/>
        <w:rPr>
          <w:rFonts w:ascii="Times New Roman" w:hAnsi="Times New Roman" w:cs="Times New Roman"/>
          <w:b/>
          <w:sz w:val="24"/>
          <w:szCs w:val="24"/>
        </w:rPr>
      </w:pPr>
    </w:p>
    <w:p w14:paraId="4C4E2EF0" w14:textId="77777777" w:rsidR="0068048A" w:rsidRDefault="0068048A" w:rsidP="00EA18F3">
      <w:pPr>
        <w:spacing w:after="0" w:line="360" w:lineRule="auto"/>
        <w:jc w:val="both"/>
        <w:rPr>
          <w:rFonts w:ascii="Times New Roman" w:hAnsi="Times New Roman" w:cs="Times New Roman"/>
          <w:b/>
          <w:sz w:val="24"/>
          <w:szCs w:val="24"/>
        </w:rPr>
      </w:pPr>
    </w:p>
    <w:p w14:paraId="6E6B7AF6" w14:textId="77777777" w:rsidR="0068048A" w:rsidRDefault="0068048A" w:rsidP="00EA18F3">
      <w:pPr>
        <w:spacing w:after="0" w:line="360" w:lineRule="auto"/>
        <w:jc w:val="both"/>
        <w:rPr>
          <w:rFonts w:ascii="Times New Roman" w:hAnsi="Times New Roman" w:cs="Times New Roman"/>
          <w:b/>
          <w:sz w:val="24"/>
          <w:szCs w:val="24"/>
        </w:rPr>
      </w:pPr>
    </w:p>
    <w:p w14:paraId="2C591E0A" w14:textId="77777777" w:rsidR="0068048A" w:rsidRDefault="0068048A" w:rsidP="00EA18F3">
      <w:pPr>
        <w:spacing w:after="0" w:line="360" w:lineRule="auto"/>
        <w:jc w:val="both"/>
        <w:rPr>
          <w:rFonts w:ascii="Times New Roman" w:hAnsi="Times New Roman" w:cs="Times New Roman"/>
          <w:b/>
          <w:sz w:val="24"/>
          <w:szCs w:val="24"/>
        </w:rPr>
      </w:pPr>
    </w:p>
    <w:p w14:paraId="71E2240C" w14:textId="77777777" w:rsidR="0068048A" w:rsidRDefault="0068048A" w:rsidP="00EA18F3">
      <w:pPr>
        <w:spacing w:after="0" w:line="360" w:lineRule="auto"/>
        <w:jc w:val="both"/>
        <w:rPr>
          <w:rFonts w:ascii="Times New Roman" w:hAnsi="Times New Roman" w:cs="Times New Roman"/>
          <w:b/>
          <w:sz w:val="24"/>
          <w:szCs w:val="24"/>
        </w:rPr>
      </w:pPr>
    </w:p>
    <w:p w14:paraId="0B8DC5F7" w14:textId="77777777" w:rsidR="0068048A" w:rsidRDefault="0068048A" w:rsidP="00EA18F3">
      <w:pPr>
        <w:spacing w:after="0" w:line="360" w:lineRule="auto"/>
        <w:jc w:val="both"/>
        <w:rPr>
          <w:rFonts w:ascii="Times New Roman" w:hAnsi="Times New Roman" w:cs="Times New Roman"/>
          <w:b/>
          <w:sz w:val="24"/>
          <w:szCs w:val="24"/>
        </w:rPr>
      </w:pPr>
    </w:p>
    <w:p w14:paraId="7CFE7C6D" w14:textId="4BA42BBF" w:rsidR="0013729E" w:rsidRPr="00EA18F3" w:rsidRDefault="0013729E" w:rsidP="00EA18F3">
      <w:pPr>
        <w:spacing w:after="0" w:line="360" w:lineRule="auto"/>
        <w:jc w:val="both"/>
        <w:rPr>
          <w:rFonts w:ascii="Times New Roman" w:hAnsi="Times New Roman" w:cs="Times New Roman"/>
          <w:b/>
          <w:sz w:val="24"/>
          <w:szCs w:val="24"/>
        </w:rPr>
      </w:pPr>
      <w:r w:rsidRPr="00EA18F3">
        <w:rPr>
          <w:rFonts w:ascii="Times New Roman" w:hAnsi="Times New Roman" w:cs="Times New Roman"/>
          <w:b/>
          <w:sz w:val="24"/>
          <w:szCs w:val="24"/>
        </w:rPr>
        <w:t>2: Int</w:t>
      </w:r>
      <w:r w:rsidR="00E81D8B" w:rsidRPr="00EA18F3">
        <w:rPr>
          <w:rFonts w:ascii="Times New Roman" w:hAnsi="Times New Roman" w:cs="Times New Roman"/>
          <w:b/>
          <w:sz w:val="24"/>
          <w:szCs w:val="24"/>
        </w:rPr>
        <w:t xml:space="preserve">eractive effects of </w:t>
      </w:r>
      <w:r w:rsidRPr="00EA18F3">
        <w:rPr>
          <w:rFonts w:ascii="Times New Roman" w:hAnsi="Times New Roman" w:cs="Times New Roman"/>
          <w:b/>
          <w:sz w:val="24"/>
          <w:szCs w:val="24"/>
        </w:rPr>
        <w:t xml:space="preserve">Propagules and Fertilizer Type on Height (cm) of Pineapples </w:t>
      </w:r>
    </w:p>
    <w:p w14:paraId="49F86373" w14:textId="77777777" w:rsidR="0013729E" w:rsidRPr="00EA18F3" w:rsidRDefault="0013729E" w:rsidP="00EA18F3">
      <w:pPr>
        <w:spacing w:after="0" w:line="360" w:lineRule="auto"/>
        <w:jc w:val="both"/>
        <w:rPr>
          <w:rFonts w:ascii="Times New Roman" w:hAnsi="Times New Roman" w:cs="Times New Roman"/>
          <w:b/>
          <w:sz w:val="24"/>
          <w:szCs w:val="24"/>
        </w:rPr>
      </w:pPr>
    </w:p>
    <w:tbl>
      <w:tblPr>
        <w:tblW w:w="0" w:type="auto"/>
        <w:tblLook w:val="04A0" w:firstRow="1" w:lastRow="0" w:firstColumn="1" w:lastColumn="0" w:noHBand="0" w:noVBand="1"/>
      </w:tblPr>
      <w:tblGrid>
        <w:gridCol w:w="1374"/>
        <w:gridCol w:w="1284"/>
        <w:gridCol w:w="1289"/>
        <w:gridCol w:w="1331"/>
        <w:gridCol w:w="1289"/>
        <w:gridCol w:w="1290"/>
      </w:tblGrid>
      <w:tr w:rsidR="0013729E" w:rsidRPr="00EA18F3" w14:paraId="433B9AF5" w14:textId="77777777" w:rsidTr="0086537F">
        <w:trPr>
          <w:trHeight w:val="419"/>
        </w:trPr>
        <w:tc>
          <w:tcPr>
            <w:tcW w:w="1374" w:type="dxa"/>
            <w:tcBorders>
              <w:top w:val="single" w:sz="4" w:space="0" w:color="auto"/>
            </w:tcBorders>
          </w:tcPr>
          <w:p w14:paraId="590C0460" w14:textId="77777777" w:rsidR="0013729E" w:rsidRPr="00EA18F3" w:rsidRDefault="0013729E" w:rsidP="00EA18F3">
            <w:pPr>
              <w:spacing w:line="360" w:lineRule="auto"/>
              <w:jc w:val="both"/>
              <w:rPr>
                <w:rFonts w:ascii="Times New Roman" w:hAnsi="Times New Roman" w:cs="Times New Roman"/>
                <w:b/>
                <w:sz w:val="24"/>
                <w:szCs w:val="24"/>
              </w:rPr>
            </w:pPr>
            <w:r w:rsidRPr="00EA18F3">
              <w:rPr>
                <w:rFonts w:ascii="Times New Roman" w:hAnsi="Times New Roman" w:cs="Times New Roman"/>
                <w:b/>
                <w:sz w:val="24"/>
                <w:szCs w:val="24"/>
              </w:rPr>
              <w:t>Propagules</w:t>
            </w:r>
          </w:p>
        </w:tc>
        <w:tc>
          <w:tcPr>
            <w:tcW w:w="6483" w:type="dxa"/>
            <w:gridSpan w:val="5"/>
            <w:tcBorders>
              <w:top w:val="single" w:sz="4" w:space="0" w:color="auto"/>
            </w:tcBorders>
          </w:tcPr>
          <w:p w14:paraId="3D10A94C"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Fertilizer type</w:t>
            </w:r>
          </w:p>
        </w:tc>
      </w:tr>
      <w:tr w:rsidR="0013729E" w:rsidRPr="00EA18F3" w14:paraId="17567188" w14:textId="77777777" w:rsidTr="0086537F">
        <w:trPr>
          <w:trHeight w:val="535"/>
        </w:trPr>
        <w:tc>
          <w:tcPr>
            <w:tcW w:w="1374" w:type="dxa"/>
            <w:tcBorders>
              <w:bottom w:val="single" w:sz="4" w:space="0" w:color="auto"/>
            </w:tcBorders>
          </w:tcPr>
          <w:p w14:paraId="60B47461" w14:textId="77777777" w:rsidR="0013729E" w:rsidRPr="00EA18F3" w:rsidRDefault="0013729E" w:rsidP="00EA18F3">
            <w:pPr>
              <w:spacing w:line="360" w:lineRule="auto"/>
              <w:jc w:val="both"/>
              <w:rPr>
                <w:rFonts w:ascii="Times New Roman" w:hAnsi="Times New Roman" w:cs="Times New Roman"/>
                <w:b/>
                <w:sz w:val="24"/>
                <w:szCs w:val="24"/>
              </w:rPr>
            </w:pPr>
          </w:p>
        </w:tc>
        <w:tc>
          <w:tcPr>
            <w:tcW w:w="1284" w:type="dxa"/>
            <w:tcBorders>
              <w:bottom w:val="single" w:sz="4" w:space="0" w:color="auto"/>
            </w:tcBorders>
          </w:tcPr>
          <w:p w14:paraId="05E1A31B" w14:textId="1367A793" w:rsidR="0013729E" w:rsidRPr="00EA18F3" w:rsidRDefault="0086537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NS</w:t>
            </w:r>
            <w:r w:rsidR="0013729E" w:rsidRPr="00EA18F3">
              <w:rPr>
                <w:rFonts w:ascii="Times New Roman" w:hAnsi="Times New Roman" w:cs="Times New Roman"/>
                <w:b/>
                <w:sz w:val="24"/>
                <w:szCs w:val="24"/>
              </w:rPr>
              <w:t>1</w:t>
            </w:r>
          </w:p>
        </w:tc>
        <w:tc>
          <w:tcPr>
            <w:tcW w:w="1289" w:type="dxa"/>
            <w:tcBorders>
              <w:bottom w:val="single" w:sz="4" w:space="0" w:color="auto"/>
            </w:tcBorders>
          </w:tcPr>
          <w:p w14:paraId="3C3AEB92" w14:textId="7A62D6EA" w:rsidR="0013729E" w:rsidRPr="00EA18F3" w:rsidRDefault="0086537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NS</w:t>
            </w:r>
            <w:r w:rsidR="0013729E" w:rsidRPr="00EA18F3">
              <w:rPr>
                <w:rFonts w:ascii="Times New Roman" w:hAnsi="Times New Roman" w:cs="Times New Roman"/>
                <w:b/>
                <w:sz w:val="24"/>
                <w:szCs w:val="24"/>
              </w:rPr>
              <w:t>2</w:t>
            </w:r>
          </w:p>
        </w:tc>
        <w:tc>
          <w:tcPr>
            <w:tcW w:w="1331" w:type="dxa"/>
            <w:tcBorders>
              <w:bottom w:val="single" w:sz="4" w:space="0" w:color="auto"/>
            </w:tcBorders>
          </w:tcPr>
          <w:p w14:paraId="3B6C12B0" w14:textId="582A7678" w:rsidR="0013729E" w:rsidRPr="00EA18F3" w:rsidRDefault="0086537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NS</w:t>
            </w:r>
            <w:r w:rsidR="0013729E" w:rsidRPr="00EA18F3">
              <w:rPr>
                <w:rFonts w:ascii="Times New Roman" w:hAnsi="Times New Roman" w:cs="Times New Roman"/>
                <w:b/>
                <w:sz w:val="24"/>
                <w:szCs w:val="24"/>
              </w:rPr>
              <w:t>3</w:t>
            </w:r>
          </w:p>
        </w:tc>
        <w:tc>
          <w:tcPr>
            <w:tcW w:w="1289" w:type="dxa"/>
            <w:tcBorders>
              <w:bottom w:val="single" w:sz="4" w:space="0" w:color="auto"/>
            </w:tcBorders>
          </w:tcPr>
          <w:p w14:paraId="3C15AAD3" w14:textId="264690C8" w:rsidR="0013729E" w:rsidRPr="00EA18F3" w:rsidRDefault="0086537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NS</w:t>
            </w:r>
            <w:r w:rsidR="0013729E" w:rsidRPr="00EA18F3">
              <w:rPr>
                <w:rFonts w:ascii="Times New Roman" w:hAnsi="Times New Roman" w:cs="Times New Roman"/>
                <w:b/>
                <w:sz w:val="24"/>
                <w:szCs w:val="24"/>
              </w:rPr>
              <w:t>4</w:t>
            </w:r>
          </w:p>
        </w:tc>
        <w:tc>
          <w:tcPr>
            <w:tcW w:w="1290" w:type="dxa"/>
            <w:tcBorders>
              <w:bottom w:val="single" w:sz="4" w:space="0" w:color="auto"/>
            </w:tcBorders>
          </w:tcPr>
          <w:p w14:paraId="26474608" w14:textId="67B714A8" w:rsidR="0013729E" w:rsidRPr="00EA18F3" w:rsidRDefault="0086537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NS</w:t>
            </w:r>
            <w:r w:rsidR="0013729E" w:rsidRPr="00EA18F3">
              <w:rPr>
                <w:rFonts w:ascii="Times New Roman" w:hAnsi="Times New Roman" w:cs="Times New Roman"/>
                <w:b/>
                <w:sz w:val="24"/>
                <w:szCs w:val="24"/>
              </w:rPr>
              <w:t>5</w:t>
            </w:r>
          </w:p>
        </w:tc>
      </w:tr>
      <w:tr w:rsidR="0013729E" w:rsidRPr="00EA18F3" w14:paraId="59E11A88" w14:textId="77777777" w:rsidTr="0086537F">
        <w:trPr>
          <w:trHeight w:val="520"/>
        </w:trPr>
        <w:tc>
          <w:tcPr>
            <w:tcW w:w="1374" w:type="dxa"/>
            <w:tcBorders>
              <w:top w:val="single" w:sz="4" w:space="0" w:color="auto"/>
            </w:tcBorders>
          </w:tcPr>
          <w:p w14:paraId="6A4E32F7" w14:textId="77777777" w:rsidR="0013729E" w:rsidRPr="00EA18F3" w:rsidRDefault="0013729E" w:rsidP="00EA18F3">
            <w:pPr>
              <w:spacing w:line="360" w:lineRule="auto"/>
              <w:jc w:val="both"/>
              <w:rPr>
                <w:rFonts w:ascii="Times New Roman" w:hAnsi="Times New Roman" w:cs="Times New Roman"/>
                <w:b/>
                <w:sz w:val="24"/>
                <w:szCs w:val="24"/>
              </w:rPr>
            </w:pPr>
          </w:p>
        </w:tc>
        <w:tc>
          <w:tcPr>
            <w:tcW w:w="1284" w:type="dxa"/>
            <w:tcBorders>
              <w:top w:val="single" w:sz="4" w:space="0" w:color="auto"/>
            </w:tcBorders>
          </w:tcPr>
          <w:p w14:paraId="55060F49" w14:textId="77777777" w:rsidR="0013729E" w:rsidRPr="00EA18F3" w:rsidRDefault="0013729E" w:rsidP="00EA18F3">
            <w:pPr>
              <w:spacing w:line="360" w:lineRule="auto"/>
              <w:jc w:val="center"/>
              <w:rPr>
                <w:rFonts w:ascii="Times New Roman" w:hAnsi="Times New Roman" w:cs="Times New Roman"/>
                <w:b/>
                <w:sz w:val="24"/>
                <w:szCs w:val="24"/>
              </w:rPr>
            </w:pPr>
          </w:p>
        </w:tc>
        <w:tc>
          <w:tcPr>
            <w:tcW w:w="1289" w:type="dxa"/>
            <w:tcBorders>
              <w:top w:val="single" w:sz="4" w:space="0" w:color="auto"/>
            </w:tcBorders>
          </w:tcPr>
          <w:p w14:paraId="64855063" w14:textId="77777777" w:rsidR="0013729E" w:rsidRPr="00EA18F3" w:rsidRDefault="0013729E" w:rsidP="00EA18F3">
            <w:pPr>
              <w:spacing w:line="360" w:lineRule="auto"/>
              <w:jc w:val="center"/>
              <w:rPr>
                <w:rFonts w:ascii="Times New Roman" w:hAnsi="Times New Roman" w:cs="Times New Roman"/>
                <w:b/>
                <w:sz w:val="24"/>
                <w:szCs w:val="24"/>
              </w:rPr>
            </w:pPr>
          </w:p>
        </w:tc>
        <w:tc>
          <w:tcPr>
            <w:tcW w:w="1331" w:type="dxa"/>
            <w:tcBorders>
              <w:top w:val="single" w:sz="4" w:space="0" w:color="auto"/>
            </w:tcBorders>
          </w:tcPr>
          <w:p w14:paraId="6969E33E"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8MAP</w:t>
            </w:r>
          </w:p>
        </w:tc>
        <w:tc>
          <w:tcPr>
            <w:tcW w:w="1289" w:type="dxa"/>
            <w:tcBorders>
              <w:top w:val="single" w:sz="4" w:space="0" w:color="auto"/>
            </w:tcBorders>
          </w:tcPr>
          <w:p w14:paraId="1E3FB657" w14:textId="77777777" w:rsidR="0013729E" w:rsidRPr="00EA18F3" w:rsidRDefault="0013729E" w:rsidP="00EA18F3">
            <w:pPr>
              <w:spacing w:line="360" w:lineRule="auto"/>
              <w:jc w:val="center"/>
              <w:rPr>
                <w:rFonts w:ascii="Times New Roman" w:hAnsi="Times New Roman" w:cs="Times New Roman"/>
                <w:b/>
                <w:sz w:val="24"/>
                <w:szCs w:val="24"/>
              </w:rPr>
            </w:pPr>
          </w:p>
        </w:tc>
        <w:tc>
          <w:tcPr>
            <w:tcW w:w="1290" w:type="dxa"/>
            <w:tcBorders>
              <w:top w:val="single" w:sz="4" w:space="0" w:color="auto"/>
            </w:tcBorders>
          </w:tcPr>
          <w:p w14:paraId="0D42E1E7" w14:textId="77777777" w:rsidR="0013729E" w:rsidRPr="00EA18F3" w:rsidRDefault="0013729E" w:rsidP="00EA18F3">
            <w:pPr>
              <w:spacing w:line="360" w:lineRule="auto"/>
              <w:jc w:val="center"/>
              <w:rPr>
                <w:rFonts w:ascii="Times New Roman" w:hAnsi="Times New Roman" w:cs="Times New Roman"/>
                <w:b/>
                <w:sz w:val="24"/>
                <w:szCs w:val="24"/>
              </w:rPr>
            </w:pPr>
          </w:p>
        </w:tc>
      </w:tr>
      <w:tr w:rsidR="0013729E" w:rsidRPr="00EA18F3" w14:paraId="0C42F43D" w14:textId="77777777" w:rsidTr="0086537F">
        <w:trPr>
          <w:trHeight w:val="535"/>
        </w:trPr>
        <w:tc>
          <w:tcPr>
            <w:tcW w:w="1374" w:type="dxa"/>
          </w:tcPr>
          <w:p w14:paraId="2BC3B56A"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Crown</w:t>
            </w:r>
          </w:p>
        </w:tc>
        <w:tc>
          <w:tcPr>
            <w:tcW w:w="1284" w:type="dxa"/>
          </w:tcPr>
          <w:p w14:paraId="0E136D7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39.50g</w:t>
            </w:r>
          </w:p>
        </w:tc>
        <w:tc>
          <w:tcPr>
            <w:tcW w:w="1289" w:type="dxa"/>
          </w:tcPr>
          <w:p w14:paraId="1A5B2C6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45.00f</w:t>
            </w:r>
          </w:p>
        </w:tc>
        <w:tc>
          <w:tcPr>
            <w:tcW w:w="1331" w:type="dxa"/>
          </w:tcPr>
          <w:p w14:paraId="36C3FBE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45.00f</w:t>
            </w:r>
          </w:p>
        </w:tc>
        <w:tc>
          <w:tcPr>
            <w:tcW w:w="1289" w:type="dxa"/>
          </w:tcPr>
          <w:p w14:paraId="17A4CB5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40.50g</w:t>
            </w:r>
          </w:p>
        </w:tc>
        <w:tc>
          <w:tcPr>
            <w:tcW w:w="1290" w:type="dxa"/>
          </w:tcPr>
          <w:p w14:paraId="281A1922"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39.50g</w:t>
            </w:r>
          </w:p>
        </w:tc>
      </w:tr>
      <w:tr w:rsidR="0013729E" w:rsidRPr="00EA18F3" w14:paraId="4DA9FDE1" w14:textId="77777777" w:rsidTr="0086537F">
        <w:trPr>
          <w:trHeight w:val="520"/>
        </w:trPr>
        <w:tc>
          <w:tcPr>
            <w:tcW w:w="1374" w:type="dxa"/>
          </w:tcPr>
          <w:p w14:paraId="7FA07530"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Slip</w:t>
            </w:r>
          </w:p>
        </w:tc>
        <w:tc>
          <w:tcPr>
            <w:tcW w:w="1284" w:type="dxa"/>
          </w:tcPr>
          <w:p w14:paraId="49BCB902"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40.50g</w:t>
            </w:r>
          </w:p>
        </w:tc>
        <w:tc>
          <w:tcPr>
            <w:tcW w:w="1289" w:type="dxa"/>
          </w:tcPr>
          <w:p w14:paraId="6812644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48.50e</w:t>
            </w:r>
          </w:p>
        </w:tc>
        <w:tc>
          <w:tcPr>
            <w:tcW w:w="1331" w:type="dxa"/>
          </w:tcPr>
          <w:p w14:paraId="249D0C5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45.33f</w:t>
            </w:r>
          </w:p>
        </w:tc>
        <w:tc>
          <w:tcPr>
            <w:tcW w:w="1289" w:type="dxa"/>
          </w:tcPr>
          <w:p w14:paraId="37EF7A0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47.33e</w:t>
            </w:r>
          </w:p>
        </w:tc>
        <w:tc>
          <w:tcPr>
            <w:tcW w:w="1290" w:type="dxa"/>
          </w:tcPr>
          <w:p w14:paraId="7929A4F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41.00g</w:t>
            </w:r>
          </w:p>
        </w:tc>
      </w:tr>
      <w:tr w:rsidR="0013729E" w:rsidRPr="00EA18F3" w14:paraId="4339277B" w14:textId="77777777" w:rsidTr="0086537F">
        <w:trPr>
          <w:trHeight w:val="535"/>
        </w:trPr>
        <w:tc>
          <w:tcPr>
            <w:tcW w:w="1374" w:type="dxa"/>
          </w:tcPr>
          <w:p w14:paraId="0D7D8778"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Sucker</w:t>
            </w:r>
          </w:p>
        </w:tc>
        <w:tc>
          <w:tcPr>
            <w:tcW w:w="1284" w:type="dxa"/>
          </w:tcPr>
          <w:p w14:paraId="23C2BB32"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33.33h</w:t>
            </w:r>
          </w:p>
        </w:tc>
        <w:tc>
          <w:tcPr>
            <w:tcW w:w="1289" w:type="dxa"/>
          </w:tcPr>
          <w:p w14:paraId="0094344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54.83d</w:t>
            </w:r>
          </w:p>
        </w:tc>
        <w:tc>
          <w:tcPr>
            <w:tcW w:w="1331" w:type="dxa"/>
          </w:tcPr>
          <w:p w14:paraId="50A6235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62.00c</w:t>
            </w:r>
          </w:p>
        </w:tc>
        <w:tc>
          <w:tcPr>
            <w:tcW w:w="1289" w:type="dxa"/>
          </w:tcPr>
          <w:p w14:paraId="10A7A0F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72.33a</w:t>
            </w:r>
          </w:p>
        </w:tc>
        <w:tc>
          <w:tcPr>
            <w:tcW w:w="1290" w:type="dxa"/>
          </w:tcPr>
          <w:p w14:paraId="09D81F6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66.33b</w:t>
            </w:r>
          </w:p>
        </w:tc>
      </w:tr>
      <w:tr w:rsidR="0013729E" w:rsidRPr="00EA18F3" w14:paraId="0A4AC920" w14:textId="77777777" w:rsidTr="0086537F">
        <w:trPr>
          <w:trHeight w:val="520"/>
        </w:trPr>
        <w:tc>
          <w:tcPr>
            <w:tcW w:w="1374" w:type="dxa"/>
          </w:tcPr>
          <w:p w14:paraId="7A55282B" w14:textId="77777777" w:rsidR="0013729E" w:rsidRPr="00EA18F3" w:rsidRDefault="0013729E" w:rsidP="00EA18F3">
            <w:pPr>
              <w:spacing w:line="360" w:lineRule="auto"/>
              <w:jc w:val="both"/>
              <w:rPr>
                <w:rFonts w:ascii="Times New Roman" w:hAnsi="Times New Roman" w:cs="Times New Roman"/>
                <w:sz w:val="24"/>
                <w:szCs w:val="24"/>
              </w:rPr>
            </w:pPr>
          </w:p>
        </w:tc>
        <w:tc>
          <w:tcPr>
            <w:tcW w:w="1284" w:type="dxa"/>
          </w:tcPr>
          <w:p w14:paraId="2FF2EE49" w14:textId="77777777" w:rsidR="0013729E" w:rsidRPr="00EA18F3" w:rsidRDefault="0013729E" w:rsidP="00EA18F3">
            <w:pPr>
              <w:spacing w:line="360" w:lineRule="auto"/>
              <w:jc w:val="center"/>
              <w:rPr>
                <w:rFonts w:ascii="Times New Roman" w:hAnsi="Times New Roman" w:cs="Times New Roman"/>
                <w:sz w:val="24"/>
                <w:szCs w:val="24"/>
              </w:rPr>
            </w:pPr>
          </w:p>
        </w:tc>
        <w:tc>
          <w:tcPr>
            <w:tcW w:w="1289" w:type="dxa"/>
          </w:tcPr>
          <w:p w14:paraId="15AC3951" w14:textId="77777777" w:rsidR="0013729E" w:rsidRPr="00EA18F3" w:rsidRDefault="0013729E" w:rsidP="00EA18F3">
            <w:pPr>
              <w:spacing w:line="360" w:lineRule="auto"/>
              <w:jc w:val="center"/>
              <w:rPr>
                <w:rFonts w:ascii="Times New Roman" w:hAnsi="Times New Roman" w:cs="Times New Roman"/>
                <w:sz w:val="24"/>
                <w:szCs w:val="24"/>
              </w:rPr>
            </w:pPr>
          </w:p>
        </w:tc>
        <w:tc>
          <w:tcPr>
            <w:tcW w:w="1331" w:type="dxa"/>
          </w:tcPr>
          <w:p w14:paraId="0B1FA741"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10MAP</w:t>
            </w:r>
          </w:p>
        </w:tc>
        <w:tc>
          <w:tcPr>
            <w:tcW w:w="1289" w:type="dxa"/>
          </w:tcPr>
          <w:p w14:paraId="58601F62" w14:textId="77777777" w:rsidR="0013729E" w:rsidRPr="00EA18F3" w:rsidRDefault="0013729E" w:rsidP="00EA18F3">
            <w:pPr>
              <w:spacing w:line="360" w:lineRule="auto"/>
              <w:jc w:val="center"/>
              <w:rPr>
                <w:rFonts w:ascii="Times New Roman" w:hAnsi="Times New Roman" w:cs="Times New Roman"/>
                <w:sz w:val="24"/>
                <w:szCs w:val="24"/>
              </w:rPr>
            </w:pPr>
          </w:p>
        </w:tc>
        <w:tc>
          <w:tcPr>
            <w:tcW w:w="1290" w:type="dxa"/>
          </w:tcPr>
          <w:p w14:paraId="7AA0EA55" w14:textId="77777777" w:rsidR="0013729E" w:rsidRPr="00EA18F3" w:rsidRDefault="0013729E" w:rsidP="00EA18F3">
            <w:pPr>
              <w:spacing w:line="360" w:lineRule="auto"/>
              <w:jc w:val="center"/>
              <w:rPr>
                <w:rFonts w:ascii="Times New Roman" w:hAnsi="Times New Roman" w:cs="Times New Roman"/>
                <w:sz w:val="24"/>
                <w:szCs w:val="24"/>
              </w:rPr>
            </w:pPr>
          </w:p>
        </w:tc>
      </w:tr>
      <w:tr w:rsidR="0013729E" w:rsidRPr="00EA18F3" w14:paraId="6FD578D9" w14:textId="77777777" w:rsidTr="0086537F">
        <w:trPr>
          <w:trHeight w:val="535"/>
        </w:trPr>
        <w:tc>
          <w:tcPr>
            <w:tcW w:w="1374" w:type="dxa"/>
          </w:tcPr>
          <w:p w14:paraId="7212890B"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Crown</w:t>
            </w:r>
          </w:p>
        </w:tc>
        <w:tc>
          <w:tcPr>
            <w:tcW w:w="1284" w:type="dxa"/>
          </w:tcPr>
          <w:p w14:paraId="4C20629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45.83j</w:t>
            </w:r>
          </w:p>
        </w:tc>
        <w:tc>
          <w:tcPr>
            <w:tcW w:w="1289" w:type="dxa"/>
          </w:tcPr>
          <w:p w14:paraId="1172C41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60.83h</w:t>
            </w:r>
          </w:p>
        </w:tc>
        <w:tc>
          <w:tcPr>
            <w:tcW w:w="1331" w:type="dxa"/>
          </w:tcPr>
          <w:p w14:paraId="7AD8CD7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78.83cd</w:t>
            </w:r>
          </w:p>
        </w:tc>
        <w:tc>
          <w:tcPr>
            <w:tcW w:w="1289" w:type="dxa"/>
          </w:tcPr>
          <w:p w14:paraId="6A50244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71.83e</w:t>
            </w:r>
          </w:p>
        </w:tc>
        <w:tc>
          <w:tcPr>
            <w:tcW w:w="1290" w:type="dxa"/>
          </w:tcPr>
          <w:p w14:paraId="1F8C98F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57.33i</w:t>
            </w:r>
          </w:p>
        </w:tc>
      </w:tr>
      <w:tr w:rsidR="0013729E" w:rsidRPr="00EA18F3" w14:paraId="423C1DC5" w14:textId="77777777" w:rsidTr="0086537F">
        <w:trPr>
          <w:trHeight w:val="535"/>
        </w:trPr>
        <w:tc>
          <w:tcPr>
            <w:tcW w:w="1374" w:type="dxa"/>
          </w:tcPr>
          <w:p w14:paraId="6B8A085A"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Slip</w:t>
            </w:r>
          </w:p>
        </w:tc>
        <w:tc>
          <w:tcPr>
            <w:tcW w:w="1284" w:type="dxa"/>
          </w:tcPr>
          <w:p w14:paraId="296F57B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47.50j</w:t>
            </w:r>
          </w:p>
        </w:tc>
        <w:tc>
          <w:tcPr>
            <w:tcW w:w="1289" w:type="dxa"/>
          </w:tcPr>
          <w:p w14:paraId="2F84B41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60.67g</w:t>
            </w:r>
          </w:p>
        </w:tc>
        <w:tc>
          <w:tcPr>
            <w:tcW w:w="1331" w:type="dxa"/>
          </w:tcPr>
          <w:p w14:paraId="10FCA69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79.17cd</w:t>
            </w:r>
          </w:p>
        </w:tc>
        <w:tc>
          <w:tcPr>
            <w:tcW w:w="1289" w:type="dxa"/>
          </w:tcPr>
          <w:p w14:paraId="478F2A4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76.67d</w:t>
            </w:r>
          </w:p>
        </w:tc>
        <w:tc>
          <w:tcPr>
            <w:tcW w:w="1290" w:type="dxa"/>
          </w:tcPr>
          <w:p w14:paraId="5A5677B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67.17f</w:t>
            </w:r>
          </w:p>
        </w:tc>
      </w:tr>
      <w:tr w:rsidR="0013729E" w:rsidRPr="00EA18F3" w14:paraId="16DAE877" w14:textId="77777777" w:rsidTr="0086537F">
        <w:trPr>
          <w:trHeight w:val="520"/>
        </w:trPr>
        <w:tc>
          <w:tcPr>
            <w:tcW w:w="1374" w:type="dxa"/>
          </w:tcPr>
          <w:p w14:paraId="174EEA6E"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lastRenderedPageBreak/>
              <w:t>Sucker</w:t>
            </w:r>
          </w:p>
        </w:tc>
        <w:tc>
          <w:tcPr>
            <w:tcW w:w="1284" w:type="dxa"/>
          </w:tcPr>
          <w:p w14:paraId="49844BF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42.83k</w:t>
            </w:r>
          </w:p>
        </w:tc>
        <w:tc>
          <w:tcPr>
            <w:tcW w:w="1289" w:type="dxa"/>
          </w:tcPr>
          <w:p w14:paraId="7362F99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81.00c</w:t>
            </w:r>
          </w:p>
        </w:tc>
        <w:tc>
          <w:tcPr>
            <w:tcW w:w="1331" w:type="dxa"/>
          </w:tcPr>
          <w:p w14:paraId="370D7B1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79.17cd</w:t>
            </w:r>
          </w:p>
        </w:tc>
        <w:tc>
          <w:tcPr>
            <w:tcW w:w="1289" w:type="dxa"/>
          </w:tcPr>
          <w:p w14:paraId="1B389AA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88.50b</w:t>
            </w:r>
          </w:p>
        </w:tc>
        <w:tc>
          <w:tcPr>
            <w:tcW w:w="1290" w:type="dxa"/>
          </w:tcPr>
          <w:p w14:paraId="65916BA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93.50a</w:t>
            </w:r>
          </w:p>
        </w:tc>
      </w:tr>
      <w:tr w:rsidR="0013729E" w:rsidRPr="00EA18F3" w14:paraId="0999C9A8" w14:textId="77777777" w:rsidTr="0086537F">
        <w:trPr>
          <w:trHeight w:val="535"/>
        </w:trPr>
        <w:tc>
          <w:tcPr>
            <w:tcW w:w="1374" w:type="dxa"/>
          </w:tcPr>
          <w:p w14:paraId="6714E310" w14:textId="77777777" w:rsidR="0013729E" w:rsidRPr="00EA18F3" w:rsidRDefault="0013729E" w:rsidP="00EA18F3">
            <w:pPr>
              <w:spacing w:line="360" w:lineRule="auto"/>
              <w:jc w:val="both"/>
              <w:rPr>
                <w:rFonts w:ascii="Times New Roman" w:hAnsi="Times New Roman" w:cs="Times New Roman"/>
                <w:sz w:val="24"/>
                <w:szCs w:val="24"/>
              </w:rPr>
            </w:pPr>
          </w:p>
        </w:tc>
        <w:tc>
          <w:tcPr>
            <w:tcW w:w="1284" w:type="dxa"/>
          </w:tcPr>
          <w:p w14:paraId="2757C1BE" w14:textId="77777777" w:rsidR="0013729E" w:rsidRPr="00EA18F3" w:rsidRDefault="0013729E" w:rsidP="00EA18F3">
            <w:pPr>
              <w:spacing w:line="360" w:lineRule="auto"/>
              <w:jc w:val="center"/>
              <w:rPr>
                <w:rFonts w:ascii="Times New Roman" w:hAnsi="Times New Roman" w:cs="Times New Roman"/>
                <w:sz w:val="24"/>
                <w:szCs w:val="24"/>
              </w:rPr>
            </w:pPr>
          </w:p>
        </w:tc>
        <w:tc>
          <w:tcPr>
            <w:tcW w:w="1289" w:type="dxa"/>
          </w:tcPr>
          <w:p w14:paraId="6CB06332" w14:textId="77777777" w:rsidR="0013729E" w:rsidRPr="00EA18F3" w:rsidRDefault="0013729E" w:rsidP="00EA18F3">
            <w:pPr>
              <w:spacing w:line="360" w:lineRule="auto"/>
              <w:jc w:val="center"/>
              <w:rPr>
                <w:rFonts w:ascii="Times New Roman" w:hAnsi="Times New Roman" w:cs="Times New Roman"/>
                <w:sz w:val="24"/>
                <w:szCs w:val="24"/>
              </w:rPr>
            </w:pPr>
          </w:p>
        </w:tc>
        <w:tc>
          <w:tcPr>
            <w:tcW w:w="1331" w:type="dxa"/>
          </w:tcPr>
          <w:p w14:paraId="45DA78D0"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12MAP</w:t>
            </w:r>
          </w:p>
        </w:tc>
        <w:tc>
          <w:tcPr>
            <w:tcW w:w="1289" w:type="dxa"/>
          </w:tcPr>
          <w:p w14:paraId="6959A2F2" w14:textId="77777777" w:rsidR="0013729E" w:rsidRPr="00EA18F3" w:rsidRDefault="0013729E" w:rsidP="00EA18F3">
            <w:pPr>
              <w:spacing w:line="360" w:lineRule="auto"/>
              <w:jc w:val="center"/>
              <w:rPr>
                <w:rFonts w:ascii="Times New Roman" w:hAnsi="Times New Roman" w:cs="Times New Roman"/>
                <w:sz w:val="24"/>
                <w:szCs w:val="24"/>
              </w:rPr>
            </w:pPr>
          </w:p>
        </w:tc>
        <w:tc>
          <w:tcPr>
            <w:tcW w:w="1290" w:type="dxa"/>
          </w:tcPr>
          <w:p w14:paraId="2ECD0085" w14:textId="77777777" w:rsidR="0013729E" w:rsidRPr="00EA18F3" w:rsidRDefault="0013729E" w:rsidP="00EA18F3">
            <w:pPr>
              <w:spacing w:line="360" w:lineRule="auto"/>
              <w:jc w:val="center"/>
              <w:rPr>
                <w:rFonts w:ascii="Times New Roman" w:hAnsi="Times New Roman" w:cs="Times New Roman"/>
                <w:sz w:val="24"/>
                <w:szCs w:val="24"/>
              </w:rPr>
            </w:pPr>
          </w:p>
        </w:tc>
      </w:tr>
      <w:tr w:rsidR="0013729E" w:rsidRPr="00EA18F3" w14:paraId="782C4AAA" w14:textId="77777777" w:rsidTr="0086537F">
        <w:trPr>
          <w:trHeight w:val="520"/>
        </w:trPr>
        <w:tc>
          <w:tcPr>
            <w:tcW w:w="1374" w:type="dxa"/>
          </w:tcPr>
          <w:p w14:paraId="6BD9F59D"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Crown</w:t>
            </w:r>
          </w:p>
        </w:tc>
        <w:tc>
          <w:tcPr>
            <w:tcW w:w="1284" w:type="dxa"/>
          </w:tcPr>
          <w:p w14:paraId="23B0821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69.50hi</w:t>
            </w:r>
          </w:p>
        </w:tc>
        <w:tc>
          <w:tcPr>
            <w:tcW w:w="1289" w:type="dxa"/>
          </w:tcPr>
          <w:p w14:paraId="457BA88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78.67f</w:t>
            </w:r>
          </w:p>
        </w:tc>
        <w:tc>
          <w:tcPr>
            <w:tcW w:w="1331" w:type="dxa"/>
          </w:tcPr>
          <w:p w14:paraId="33FC829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82.50e</w:t>
            </w:r>
          </w:p>
        </w:tc>
        <w:tc>
          <w:tcPr>
            <w:tcW w:w="1289" w:type="dxa"/>
          </w:tcPr>
          <w:p w14:paraId="792B460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73.83g</w:t>
            </w:r>
          </w:p>
        </w:tc>
        <w:tc>
          <w:tcPr>
            <w:tcW w:w="1290" w:type="dxa"/>
          </w:tcPr>
          <w:p w14:paraId="0C2B6772"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71.33h</w:t>
            </w:r>
          </w:p>
        </w:tc>
      </w:tr>
      <w:tr w:rsidR="0013729E" w:rsidRPr="00EA18F3" w14:paraId="099649F4" w14:textId="77777777" w:rsidTr="0086537F">
        <w:trPr>
          <w:trHeight w:val="535"/>
        </w:trPr>
        <w:tc>
          <w:tcPr>
            <w:tcW w:w="1374" w:type="dxa"/>
          </w:tcPr>
          <w:p w14:paraId="56395C2F"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Slip</w:t>
            </w:r>
          </w:p>
        </w:tc>
        <w:tc>
          <w:tcPr>
            <w:tcW w:w="1284" w:type="dxa"/>
          </w:tcPr>
          <w:p w14:paraId="71925DC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70.67h</w:t>
            </w:r>
          </w:p>
        </w:tc>
        <w:tc>
          <w:tcPr>
            <w:tcW w:w="1289" w:type="dxa"/>
          </w:tcPr>
          <w:p w14:paraId="17255C7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81.17e</w:t>
            </w:r>
          </w:p>
        </w:tc>
        <w:tc>
          <w:tcPr>
            <w:tcW w:w="1331" w:type="dxa"/>
          </w:tcPr>
          <w:p w14:paraId="0F57FBF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82.00e</w:t>
            </w:r>
          </w:p>
        </w:tc>
        <w:tc>
          <w:tcPr>
            <w:tcW w:w="1289" w:type="dxa"/>
          </w:tcPr>
          <w:p w14:paraId="3D6942C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82.00e</w:t>
            </w:r>
          </w:p>
        </w:tc>
        <w:tc>
          <w:tcPr>
            <w:tcW w:w="1290" w:type="dxa"/>
          </w:tcPr>
          <w:p w14:paraId="0A340AF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74.33g</w:t>
            </w:r>
          </w:p>
        </w:tc>
      </w:tr>
      <w:tr w:rsidR="0013729E" w:rsidRPr="00EA18F3" w14:paraId="64F80B8E" w14:textId="77777777" w:rsidTr="0086537F">
        <w:trPr>
          <w:trHeight w:val="535"/>
        </w:trPr>
        <w:tc>
          <w:tcPr>
            <w:tcW w:w="1374" w:type="dxa"/>
          </w:tcPr>
          <w:p w14:paraId="659FD866"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Sucker</w:t>
            </w:r>
          </w:p>
        </w:tc>
        <w:tc>
          <w:tcPr>
            <w:tcW w:w="1284" w:type="dxa"/>
          </w:tcPr>
          <w:p w14:paraId="403DBB3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67.17i</w:t>
            </w:r>
          </w:p>
        </w:tc>
        <w:tc>
          <w:tcPr>
            <w:tcW w:w="1289" w:type="dxa"/>
          </w:tcPr>
          <w:p w14:paraId="1B42FD2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94.17d</w:t>
            </w:r>
          </w:p>
        </w:tc>
        <w:tc>
          <w:tcPr>
            <w:tcW w:w="1331" w:type="dxa"/>
          </w:tcPr>
          <w:p w14:paraId="73F5828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98.83c</w:t>
            </w:r>
          </w:p>
        </w:tc>
        <w:tc>
          <w:tcPr>
            <w:tcW w:w="1289" w:type="dxa"/>
          </w:tcPr>
          <w:p w14:paraId="2C9E317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103.50b</w:t>
            </w:r>
          </w:p>
        </w:tc>
        <w:tc>
          <w:tcPr>
            <w:tcW w:w="1290" w:type="dxa"/>
          </w:tcPr>
          <w:p w14:paraId="4BDC7EC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112.83a</w:t>
            </w:r>
          </w:p>
        </w:tc>
      </w:tr>
      <w:tr w:rsidR="0013729E" w:rsidRPr="00EA18F3" w14:paraId="4643203F" w14:textId="77777777" w:rsidTr="0086537F">
        <w:trPr>
          <w:trHeight w:val="535"/>
        </w:trPr>
        <w:tc>
          <w:tcPr>
            <w:tcW w:w="1374" w:type="dxa"/>
          </w:tcPr>
          <w:p w14:paraId="1AE02513" w14:textId="77777777" w:rsidR="0013729E" w:rsidRPr="00EA18F3" w:rsidRDefault="0013729E" w:rsidP="00EA18F3">
            <w:pPr>
              <w:spacing w:line="360" w:lineRule="auto"/>
              <w:jc w:val="both"/>
              <w:rPr>
                <w:rFonts w:ascii="Times New Roman" w:hAnsi="Times New Roman" w:cs="Times New Roman"/>
                <w:sz w:val="24"/>
                <w:szCs w:val="24"/>
              </w:rPr>
            </w:pPr>
          </w:p>
        </w:tc>
        <w:tc>
          <w:tcPr>
            <w:tcW w:w="1284" w:type="dxa"/>
          </w:tcPr>
          <w:p w14:paraId="23FAFF41" w14:textId="77777777" w:rsidR="0013729E" w:rsidRPr="00EA18F3" w:rsidRDefault="0013729E" w:rsidP="00EA18F3">
            <w:pPr>
              <w:spacing w:line="360" w:lineRule="auto"/>
              <w:jc w:val="center"/>
              <w:rPr>
                <w:rFonts w:ascii="Times New Roman" w:hAnsi="Times New Roman" w:cs="Times New Roman"/>
                <w:sz w:val="24"/>
                <w:szCs w:val="24"/>
              </w:rPr>
            </w:pPr>
          </w:p>
        </w:tc>
        <w:tc>
          <w:tcPr>
            <w:tcW w:w="1289" w:type="dxa"/>
          </w:tcPr>
          <w:p w14:paraId="6F1F20AD" w14:textId="77777777" w:rsidR="0013729E" w:rsidRPr="00EA18F3" w:rsidRDefault="0013729E" w:rsidP="00EA18F3">
            <w:pPr>
              <w:spacing w:line="360" w:lineRule="auto"/>
              <w:jc w:val="center"/>
              <w:rPr>
                <w:rFonts w:ascii="Times New Roman" w:hAnsi="Times New Roman" w:cs="Times New Roman"/>
                <w:sz w:val="24"/>
                <w:szCs w:val="24"/>
              </w:rPr>
            </w:pPr>
          </w:p>
        </w:tc>
        <w:tc>
          <w:tcPr>
            <w:tcW w:w="1331" w:type="dxa"/>
          </w:tcPr>
          <w:p w14:paraId="1835724E"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14MAP</w:t>
            </w:r>
          </w:p>
        </w:tc>
        <w:tc>
          <w:tcPr>
            <w:tcW w:w="1289" w:type="dxa"/>
          </w:tcPr>
          <w:p w14:paraId="556ECBB6" w14:textId="77777777" w:rsidR="0013729E" w:rsidRPr="00EA18F3" w:rsidRDefault="0013729E" w:rsidP="00EA18F3">
            <w:pPr>
              <w:spacing w:line="360" w:lineRule="auto"/>
              <w:jc w:val="center"/>
              <w:rPr>
                <w:rFonts w:ascii="Times New Roman" w:hAnsi="Times New Roman" w:cs="Times New Roman"/>
                <w:sz w:val="24"/>
                <w:szCs w:val="24"/>
              </w:rPr>
            </w:pPr>
          </w:p>
        </w:tc>
        <w:tc>
          <w:tcPr>
            <w:tcW w:w="1290" w:type="dxa"/>
          </w:tcPr>
          <w:p w14:paraId="1689F9DC" w14:textId="77777777" w:rsidR="0013729E" w:rsidRPr="00EA18F3" w:rsidRDefault="0013729E" w:rsidP="00EA18F3">
            <w:pPr>
              <w:spacing w:line="360" w:lineRule="auto"/>
              <w:jc w:val="center"/>
              <w:rPr>
                <w:rFonts w:ascii="Times New Roman" w:hAnsi="Times New Roman" w:cs="Times New Roman"/>
                <w:sz w:val="24"/>
                <w:szCs w:val="24"/>
              </w:rPr>
            </w:pPr>
          </w:p>
        </w:tc>
      </w:tr>
      <w:tr w:rsidR="0013729E" w:rsidRPr="00EA18F3" w14:paraId="4751F5ED" w14:textId="77777777" w:rsidTr="0086537F">
        <w:trPr>
          <w:trHeight w:val="535"/>
        </w:trPr>
        <w:tc>
          <w:tcPr>
            <w:tcW w:w="1374" w:type="dxa"/>
          </w:tcPr>
          <w:p w14:paraId="1838FAFD"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Crown</w:t>
            </w:r>
          </w:p>
        </w:tc>
        <w:tc>
          <w:tcPr>
            <w:tcW w:w="1284" w:type="dxa"/>
          </w:tcPr>
          <w:p w14:paraId="5D01772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80.33g</w:t>
            </w:r>
          </w:p>
        </w:tc>
        <w:tc>
          <w:tcPr>
            <w:tcW w:w="1289" w:type="dxa"/>
          </w:tcPr>
          <w:p w14:paraId="1C45ED3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86.17ef</w:t>
            </w:r>
          </w:p>
        </w:tc>
        <w:tc>
          <w:tcPr>
            <w:tcW w:w="1331" w:type="dxa"/>
          </w:tcPr>
          <w:p w14:paraId="41A91D3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85.33ef</w:t>
            </w:r>
          </w:p>
        </w:tc>
        <w:tc>
          <w:tcPr>
            <w:tcW w:w="1289" w:type="dxa"/>
          </w:tcPr>
          <w:p w14:paraId="0FD355A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84.33f</w:t>
            </w:r>
          </w:p>
        </w:tc>
        <w:tc>
          <w:tcPr>
            <w:tcW w:w="1290" w:type="dxa"/>
          </w:tcPr>
          <w:p w14:paraId="398891E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77.83g</w:t>
            </w:r>
          </w:p>
        </w:tc>
      </w:tr>
      <w:tr w:rsidR="0013729E" w:rsidRPr="00EA18F3" w14:paraId="420C3295" w14:textId="77777777" w:rsidTr="0086537F">
        <w:trPr>
          <w:trHeight w:val="520"/>
        </w:trPr>
        <w:tc>
          <w:tcPr>
            <w:tcW w:w="1374" w:type="dxa"/>
          </w:tcPr>
          <w:p w14:paraId="2E5468FA"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Slip</w:t>
            </w:r>
          </w:p>
        </w:tc>
        <w:tc>
          <w:tcPr>
            <w:tcW w:w="1284" w:type="dxa"/>
          </w:tcPr>
          <w:p w14:paraId="774C1D8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79.50g</w:t>
            </w:r>
          </w:p>
        </w:tc>
        <w:tc>
          <w:tcPr>
            <w:tcW w:w="1289" w:type="dxa"/>
          </w:tcPr>
          <w:p w14:paraId="3E15B4A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89.83d</w:t>
            </w:r>
          </w:p>
        </w:tc>
        <w:tc>
          <w:tcPr>
            <w:tcW w:w="1331" w:type="dxa"/>
          </w:tcPr>
          <w:p w14:paraId="61C0918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85.00ef</w:t>
            </w:r>
          </w:p>
        </w:tc>
        <w:tc>
          <w:tcPr>
            <w:tcW w:w="1289" w:type="dxa"/>
          </w:tcPr>
          <w:p w14:paraId="339BFBF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87.67de</w:t>
            </w:r>
          </w:p>
        </w:tc>
        <w:tc>
          <w:tcPr>
            <w:tcW w:w="1290" w:type="dxa"/>
          </w:tcPr>
          <w:p w14:paraId="021D888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79.50g</w:t>
            </w:r>
          </w:p>
        </w:tc>
      </w:tr>
      <w:tr w:rsidR="0013729E" w:rsidRPr="00EA18F3" w14:paraId="4D903090" w14:textId="77777777" w:rsidTr="0086537F">
        <w:trPr>
          <w:trHeight w:val="83"/>
        </w:trPr>
        <w:tc>
          <w:tcPr>
            <w:tcW w:w="1374" w:type="dxa"/>
            <w:tcBorders>
              <w:bottom w:val="single" w:sz="4" w:space="0" w:color="auto"/>
            </w:tcBorders>
          </w:tcPr>
          <w:p w14:paraId="68FD6229"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Sucker</w:t>
            </w:r>
          </w:p>
        </w:tc>
        <w:tc>
          <w:tcPr>
            <w:tcW w:w="1284" w:type="dxa"/>
            <w:tcBorders>
              <w:bottom w:val="single" w:sz="4" w:space="0" w:color="auto"/>
            </w:tcBorders>
          </w:tcPr>
          <w:p w14:paraId="5BAB9C2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110.00c</w:t>
            </w:r>
          </w:p>
        </w:tc>
        <w:tc>
          <w:tcPr>
            <w:tcW w:w="1289" w:type="dxa"/>
            <w:tcBorders>
              <w:bottom w:val="single" w:sz="4" w:space="0" w:color="auto"/>
            </w:tcBorders>
          </w:tcPr>
          <w:p w14:paraId="6193700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119.83b</w:t>
            </w:r>
          </w:p>
        </w:tc>
        <w:tc>
          <w:tcPr>
            <w:tcW w:w="1331" w:type="dxa"/>
            <w:tcBorders>
              <w:bottom w:val="single" w:sz="4" w:space="0" w:color="auto"/>
            </w:tcBorders>
          </w:tcPr>
          <w:p w14:paraId="703D4B7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121.00ab</w:t>
            </w:r>
          </w:p>
        </w:tc>
        <w:tc>
          <w:tcPr>
            <w:tcW w:w="1289" w:type="dxa"/>
            <w:tcBorders>
              <w:bottom w:val="single" w:sz="4" w:space="0" w:color="auto"/>
            </w:tcBorders>
          </w:tcPr>
          <w:p w14:paraId="7A84809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123.17a</w:t>
            </w:r>
          </w:p>
        </w:tc>
        <w:tc>
          <w:tcPr>
            <w:tcW w:w="1290" w:type="dxa"/>
            <w:tcBorders>
              <w:bottom w:val="single" w:sz="4" w:space="0" w:color="auto"/>
            </w:tcBorders>
          </w:tcPr>
          <w:p w14:paraId="4846574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120.17b</w:t>
            </w:r>
          </w:p>
        </w:tc>
      </w:tr>
    </w:tbl>
    <w:p w14:paraId="2FA3ED5D" w14:textId="564B873C" w:rsidR="0013729E"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Means with the same letters within the same month are not significantly different </w:t>
      </w:r>
      <w:r w:rsidR="0086537F" w:rsidRPr="00EA18F3">
        <w:rPr>
          <w:rFonts w:ascii="Times New Roman" w:hAnsi="Times New Roman" w:cs="Times New Roman"/>
          <w:sz w:val="24"/>
          <w:szCs w:val="24"/>
        </w:rPr>
        <w:t>at P</w:t>
      </w:r>
      <w:r w:rsidRPr="00EA18F3">
        <w:rPr>
          <w:rFonts w:ascii="Times New Roman" w:hAnsi="Times New Roman" w:cs="Times New Roman"/>
          <w:sz w:val="24"/>
          <w:szCs w:val="24"/>
        </w:rPr>
        <w:t xml:space="preserve"> &lt;0.05 using Duncan’s Multiple Range Test (DMRT) </w:t>
      </w:r>
    </w:p>
    <w:p w14:paraId="6081AC8B" w14:textId="77777777" w:rsidR="00D065C7" w:rsidRDefault="00D065C7" w:rsidP="00D065C7">
      <w:pPr>
        <w:spacing w:after="0" w:line="240" w:lineRule="auto"/>
        <w:rPr>
          <w:rFonts w:ascii="Times New Roman" w:hAnsi="Times New Roman" w:cs="Times New Roman"/>
          <w:sz w:val="24"/>
          <w:szCs w:val="24"/>
        </w:rPr>
      </w:pPr>
    </w:p>
    <w:p w14:paraId="58F053E5" w14:textId="77777777" w:rsidR="0068048A" w:rsidRDefault="0068048A" w:rsidP="00D065C7">
      <w:pPr>
        <w:spacing w:after="0" w:line="240" w:lineRule="auto"/>
        <w:rPr>
          <w:rFonts w:ascii="Times New Roman" w:hAnsi="Times New Roman" w:cs="Times New Roman"/>
          <w:b/>
          <w:sz w:val="24"/>
          <w:szCs w:val="24"/>
        </w:rPr>
      </w:pPr>
    </w:p>
    <w:p w14:paraId="1618F654" w14:textId="0AC151B6" w:rsidR="00D065C7" w:rsidRDefault="00D065C7" w:rsidP="00D065C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w:t>
      </w:r>
      <w:r>
        <w:rPr>
          <w:rFonts w:ascii="Times New Roman" w:hAnsi="Times New Roman" w:cs="Times New Roman"/>
          <w:b/>
          <w:sz w:val="24"/>
          <w:szCs w:val="24"/>
        </w:rPr>
        <w:t xml:space="preserve">: Main effects of Propagules and fertilizer type on the D length of Pineapple leaves </w:t>
      </w:r>
    </w:p>
    <w:tbl>
      <w:tblPr>
        <w:tblW w:w="9430" w:type="dxa"/>
        <w:tblInd w:w="-162" w:type="dxa"/>
        <w:tblLayout w:type="fixed"/>
        <w:tblLook w:val="04A0" w:firstRow="1" w:lastRow="0" w:firstColumn="1" w:lastColumn="0" w:noHBand="0" w:noVBand="1"/>
      </w:tblPr>
      <w:tblGrid>
        <w:gridCol w:w="3420"/>
        <w:gridCol w:w="1080"/>
        <w:gridCol w:w="990"/>
        <w:gridCol w:w="900"/>
        <w:gridCol w:w="1080"/>
        <w:gridCol w:w="913"/>
        <w:gridCol w:w="1047"/>
      </w:tblGrid>
      <w:tr w:rsidR="00D065C7" w:rsidRPr="005B27F5" w14:paraId="069A7F80" w14:textId="77777777" w:rsidTr="00D065C7">
        <w:trPr>
          <w:trHeight w:val="398"/>
        </w:trPr>
        <w:tc>
          <w:tcPr>
            <w:tcW w:w="9430" w:type="dxa"/>
            <w:gridSpan w:val="7"/>
            <w:tcBorders>
              <w:top w:val="single" w:sz="4" w:space="0" w:color="auto"/>
            </w:tcBorders>
          </w:tcPr>
          <w:p w14:paraId="56AEAFC8" w14:textId="77777777" w:rsidR="00D065C7" w:rsidRPr="005B27F5" w:rsidRDefault="00D065C7" w:rsidP="00D065C7">
            <w:pPr>
              <w:spacing w:after="0" w:line="240" w:lineRule="auto"/>
              <w:ind w:right="-304"/>
              <w:jc w:val="center"/>
              <w:rPr>
                <w:rFonts w:ascii="Times New Roman" w:hAnsi="Times New Roman" w:cs="Times New Roman"/>
                <w:b/>
                <w:sz w:val="24"/>
                <w:szCs w:val="24"/>
              </w:rPr>
            </w:pPr>
            <w:r w:rsidRPr="005B27F5">
              <w:rPr>
                <w:rFonts w:ascii="Times New Roman" w:hAnsi="Times New Roman" w:cs="Times New Roman"/>
                <w:b/>
                <w:sz w:val="24"/>
                <w:szCs w:val="24"/>
              </w:rPr>
              <w:t>Months after Planting</w:t>
            </w:r>
          </w:p>
        </w:tc>
      </w:tr>
      <w:tr w:rsidR="00D065C7" w14:paraId="7920A708" w14:textId="77777777" w:rsidTr="00D065C7">
        <w:trPr>
          <w:trHeight w:val="398"/>
        </w:trPr>
        <w:tc>
          <w:tcPr>
            <w:tcW w:w="3420" w:type="dxa"/>
            <w:tcBorders>
              <w:bottom w:val="single" w:sz="4" w:space="0" w:color="auto"/>
            </w:tcBorders>
          </w:tcPr>
          <w:p w14:paraId="7019FDEE"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1080" w:type="dxa"/>
            <w:tcBorders>
              <w:bottom w:val="single" w:sz="4" w:space="0" w:color="auto"/>
            </w:tcBorders>
          </w:tcPr>
          <w:p w14:paraId="302F88A6"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990" w:type="dxa"/>
            <w:tcBorders>
              <w:bottom w:val="single" w:sz="4" w:space="0" w:color="auto"/>
            </w:tcBorders>
          </w:tcPr>
          <w:p w14:paraId="2A9A2571"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900" w:type="dxa"/>
            <w:tcBorders>
              <w:bottom w:val="single" w:sz="4" w:space="0" w:color="auto"/>
            </w:tcBorders>
          </w:tcPr>
          <w:p w14:paraId="769B316B"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080" w:type="dxa"/>
            <w:tcBorders>
              <w:bottom w:val="single" w:sz="4" w:space="0" w:color="auto"/>
            </w:tcBorders>
          </w:tcPr>
          <w:p w14:paraId="3AC3E01D"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913" w:type="dxa"/>
            <w:tcBorders>
              <w:bottom w:val="single" w:sz="4" w:space="0" w:color="auto"/>
            </w:tcBorders>
          </w:tcPr>
          <w:p w14:paraId="07799753"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047" w:type="dxa"/>
            <w:tcBorders>
              <w:bottom w:val="single" w:sz="4" w:space="0" w:color="auto"/>
            </w:tcBorders>
          </w:tcPr>
          <w:p w14:paraId="5EAEF603"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D065C7" w14:paraId="363E29D5" w14:textId="77777777" w:rsidTr="00D065C7">
        <w:trPr>
          <w:trHeight w:val="398"/>
        </w:trPr>
        <w:tc>
          <w:tcPr>
            <w:tcW w:w="3420" w:type="dxa"/>
            <w:tcBorders>
              <w:top w:val="single" w:sz="4" w:space="0" w:color="auto"/>
            </w:tcBorders>
          </w:tcPr>
          <w:p w14:paraId="74B4C4DB"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b/>
                <w:sz w:val="24"/>
                <w:szCs w:val="24"/>
              </w:rPr>
              <w:t>Propagules (PM)</w:t>
            </w:r>
          </w:p>
        </w:tc>
        <w:tc>
          <w:tcPr>
            <w:tcW w:w="1080" w:type="dxa"/>
            <w:tcBorders>
              <w:top w:val="single" w:sz="4" w:space="0" w:color="auto"/>
            </w:tcBorders>
          </w:tcPr>
          <w:p w14:paraId="55F0F593" w14:textId="77777777" w:rsidR="00D065C7" w:rsidRDefault="00D065C7" w:rsidP="00D065C7">
            <w:pPr>
              <w:spacing w:after="0" w:line="360" w:lineRule="auto"/>
              <w:jc w:val="center"/>
              <w:rPr>
                <w:rFonts w:ascii="Times New Roman" w:hAnsi="Times New Roman" w:cs="Times New Roman"/>
                <w:sz w:val="24"/>
                <w:szCs w:val="24"/>
              </w:rPr>
            </w:pPr>
          </w:p>
        </w:tc>
        <w:tc>
          <w:tcPr>
            <w:tcW w:w="990" w:type="dxa"/>
            <w:tcBorders>
              <w:top w:val="single" w:sz="4" w:space="0" w:color="auto"/>
            </w:tcBorders>
          </w:tcPr>
          <w:p w14:paraId="1809F786" w14:textId="77777777" w:rsidR="00D065C7" w:rsidRDefault="00D065C7" w:rsidP="00D065C7">
            <w:pPr>
              <w:spacing w:after="0" w:line="360" w:lineRule="auto"/>
              <w:jc w:val="center"/>
              <w:rPr>
                <w:rFonts w:ascii="Times New Roman" w:hAnsi="Times New Roman" w:cs="Times New Roman"/>
                <w:sz w:val="24"/>
                <w:szCs w:val="24"/>
              </w:rPr>
            </w:pPr>
          </w:p>
        </w:tc>
        <w:tc>
          <w:tcPr>
            <w:tcW w:w="900" w:type="dxa"/>
            <w:tcBorders>
              <w:top w:val="single" w:sz="4" w:space="0" w:color="auto"/>
            </w:tcBorders>
          </w:tcPr>
          <w:p w14:paraId="51699177" w14:textId="77777777" w:rsidR="00D065C7" w:rsidRDefault="00D065C7" w:rsidP="00D065C7">
            <w:pPr>
              <w:spacing w:after="0" w:line="360" w:lineRule="auto"/>
              <w:jc w:val="center"/>
              <w:rPr>
                <w:rFonts w:ascii="Times New Roman" w:hAnsi="Times New Roman" w:cs="Times New Roman"/>
                <w:sz w:val="24"/>
                <w:szCs w:val="24"/>
              </w:rPr>
            </w:pPr>
          </w:p>
        </w:tc>
        <w:tc>
          <w:tcPr>
            <w:tcW w:w="1080" w:type="dxa"/>
            <w:tcBorders>
              <w:top w:val="single" w:sz="4" w:space="0" w:color="auto"/>
            </w:tcBorders>
          </w:tcPr>
          <w:p w14:paraId="59FE6E80" w14:textId="77777777" w:rsidR="00D065C7" w:rsidRDefault="00D065C7" w:rsidP="00D065C7">
            <w:pPr>
              <w:spacing w:after="0" w:line="360" w:lineRule="auto"/>
              <w:jc w:val="center"/>
              <w:rPr>
                <w:rFonts w:ascii="Times New Roman" w:hAnsi="Times New Roman" w:cs="Times New Roman"/>
                <w:sz w:val="24"/>
                <w:szCs w:val="24"/>
              </w:rPr>
            </w:pPr>
          </w:p>
        </w:tc>
        <w:tc>
          <w:tcPr>
            <w:tcW w:w="913" w:type="dxa"/>
            <w:tcBorders>
              <w:top w:val="single" w:sz="4" w:space="0" w:color="auto"/>
            </w:tcBorders>
          </w:tcPr>
          <w:p w14:paraId="10E21066" w14:textId="77777777" w:rsidR="00D065C7" w:rsidRDefault="00D065C7" w:rsidP="00D065C7">
            <w:pPr>
              <w:spacing w:after="0" w:line="360" w:lineRule="auto"/>
              <w:jc w:val="center"/>
              <w:rPr>
                <w:rFonts w:ascii="Times New Roman" w:hAnsi="Times New Roman" w:cs="Times New Roman"/>
                <w:sz w:val="24"/>
                <w:szCs w:val="24"/>
              </w:rPr>
            </w:pPr>
          </w:p>
        </w:tc>
        <w:tc>
          <w:tcPr>
            <w:tcW w:w="1047" w:type="dxa"/>
            <w:tcBorders>
              <w:top w:val="single" w:sz="4" w:space="0" w:color="auto"/>
            </w:tcBorders>
          </w:tcPr>
          <w:p w14:paraId="4B9BE21C" w14:textId="77777777" w:rsidR="00D065C7" w:rsidRDefault="00D065C7" w:rsidP="00D065C7">
            <w:pPr>
              <w:spacing w:after="0" w:line="360" w:lineRule="auto"/>
              <w:jc w:val="center"/>
              <w:rPr>
                <w:rFonts w:ascii="Times New Roman" w:hAnsi="Times New Roman" w:cs="Times New Roman"/>
                <w:sz w:val="24"/>
                <w:szCs w:val="24"/>
              </w:rPr>
            </w:pPr>
          </w:p>
        </w:tc>
      </w:tr>
      <w:tr w:rsidR="00D065C7" w14:paraId="69BFFC00" w14:textId="77777777" w:rsidTr="00D065C7">
        <w:trPr>
          <w:trHeight w:val="413"/>
        </w:trPr>
        <w:tc>
          <w:tcPr>
            <w:tcW w:w="3420" w:type="dxa"/>
          </w:tcPr>
          <w:p w14:paraId="09D7AC2B"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Crown </w:t>
            </w:r>
          </w:p>
        </w:tc>
        <w:tc>
          <w:tcPr>
            <w:tcW w:w="1080" w:type="dxa"/>
          </w:tcPr>
          <w:p w14:paraId="31F4B4A8"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19.50a</w:t>
            </w:r>
          </w:p>
        </w:tc>
        <w:tc>
          <w:tcPr>
            <w:tcW w:w="990" w:type="dxa"/>
          </w:tcPr>
          <w:p w14:paraId="13C34C0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20.67b</w:t>
            </w:r>
          </w:p>
        </w:tc>
        <w:tc>
          <w:tcPr>
            <w:tcW w:w="900" w:type="dxa"/>
          </w:tcPr>
          <w:p w14:paraId="464773F7"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23.97c</w:t>
            </w:r>
          </w:p>
        </w:tc>
        <w:tc>
          <w:tcPr>
            <w:tcW w:w="1080" w:type="dxa"/>
          </w:tcPr>
          <w:p w14:paraId="3E38AE0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28.70b</w:t>
            </w:r>
          </w:p>
        </w:tc>
        <w:tc>
          <w:tcPr>
            <w:tcW w:w="913" w:type="dxa"/>
          </w:tcPr>
          <w:p w14:paraId="1F78766B"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33.23b</w:t>
            </w:r>
          </w:p>
        </w:tc>
        <w:tc>
          <w:tcPr>
            <w:tcW w:w="1047" w:type="dxa"/>
          </w:tcPr>
          <w:p w14:paraId="6B63ABBA"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36.40c</w:t>
            </w:r>
          </w:p>
        </w:tc>
      </w:tr>
      <w:tr w:rsidR="00D065C7" w14:paraId="0C493247" w14:textId="77777777" w:rsidTr="00D065C7">
        <w:trPr>
          <w:trHeight w:val="413"/>
        </w:trPr>
        <w:tc>
          <w:tcPr>
            <w:tcW w:w="3420" w:type="dxa"/>
          </w:tcPr>
          <w:p w14:paraId="0533688A"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Slip </w:t>
            </w:r>
          </w:p>
        </w:tc>
        <w:tc>
          <w:tcPr>
            <w:tcW w:w="1080" w:type="dxa"/>
          </w:tcPr>
          <w:p w14:paraId="203E362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15.60a</w:t>
            </w:r>
          </w:p>
        </w:tc>
        <w:tc>
          <w:tcPr>
            <w:tcW w:w="990" w:type="dxa"/>
          </w:tcPr>
          <w:p w14:paraId="0DAF21C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20.03c</w:t>
            </w:r>
          </w:p>
        </w:tc>
        <w:tc>
          <w:tcPr>
            <w:tcW w:w="900" w:type="dxa"/>
          </w:tcPr>
          <w:p w14:paraId="12AE781A"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25.96b</w:t>
            </w:r>
          </w:p>
        </w:tc>
        <w:tc>
          <w:tcPr>
            <w:tcW w:w="1080" w:type="dxa"/>
          </w:tcPr>
          <w:p w14:paraId="4A423D8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29.10b</w:t>
            </w:r>
          </w:p>
        </w:tc>
        <w:tc>
          <w:tcPr>
            <w:tcW w:w="913" w:type="dxa"/>
          </w:tcPr>
          <w:p w14:paraId="6A3E89A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34.00b</w:t>
            </w:r>
          </w:p>
        </w:tc>
        <w:tc>
          <w:tcPr>
            <w:tcW w:w="1047" w:type="dxa"/>
          </w:tcPr>
          <w:p w14:paraId="7C34AFCC"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37.70b</w:t>
            </w:r>
          </w:p>
        </w:tc>
      </w:tr>
      <w:tr w:rsidR="00D065C7" w14:paraId="16832CFB" w14:textId="77777777" w:rsidTr="00D065C7">
        <w:trPr>
          <w:trHeight w:val="398"/>
        </w:trPr>
        <w:tc>
          <w:tcPr>
            <w:tcW w:w="3420" w:type="dxa"/>
          </w:tcPr>
          <w:p w14:paraId="6F1A895C"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Suckers </w:t>
            </w:r>
          </w:p>
        </w:tc>
        <w:tc>
          <w:tcPr>
            <w:tcW w:w="1080" w:type="dxa"/>
          </w:tcPr>
          <w:p w14:paraId="681477C5"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20.33a</w:t>
            </w:r>
          </w:p>
        </w:tc>
        <w:tc>
          <w:tcPr>
            <w:tcW w:w="990" w:type="dxa"/>
          </w:tcPr>
          <w:p w14:paraId="7443A96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24.23a</w:t>
            </w:r>
          </w:p>
        </w:tc>
        <w:tc>
          <w:tcPr>
            <w:tcW w:w="900" w:type="dxa"/>
          </w:tcPr>
          <w:p w14:paraId="62C63F96"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29.97a</w:t>
            </w:r>
          </w:p>
        </w:tc>
        <w:tc>
          <w:tcPr>
            <w:tcW w:w="1080" w:type="dxa"/>
          </w:tcPr>
          <w:p w14:paraId="6A824AC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33.80a</w:t>
            </w:r>
          </w:p>
        </w:tc>
        <w:tc>
          <w:tcPr>
            <w:tcW w:w="913" w:type="dxa"/>
          </w:tcPr>
          <w:p w14:paraId="237CE7EE"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37.83a</w:t>
            </w:r>
          </w:p>
        </w:tc>
        <w:tc>
          <w:tcPr>
            <w:tcW w:w="1047" w:type="dxa"/>
          </w:tcPr>
          <w:p w14:paraId="09DA4B3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41.57a</w:t>
            </w:r>
          </w:p>
        </w:tc>
      </w:tr>
      <w:tr w:rsidR="00D065C7" w14:paraId="13146821" w14:textId="77777777" w:rsidTr="00D065C7">
        <w:trPr>
          <w:trHeight w:val="413"/>
        </w:trPr>
        <w:tc>
          <w:tcPr>
            <w:tcW w:w="3420" w:type="dxa"/>
          </w:tcPr>
          <w:p w14:paraId="41616A08"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Prob. F (0.05)</w:t>
            </w:r>
          </w:p>
        </w:tc>
        <w:tc>
          <w:tcPr>
            <w:tcW w:w="1080" w:type="dxa"/>
          </w:tcPr>
          <w:p w14:paraId="512D8E5F"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990" w:type="dxa"/>
          </w:tcPr>
          <w:p w14:paraId="5BBBA7B4"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14:paraId="491D926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80" w:type="dxa"/>
          </w:tcPr>
          <w:p w14:paraId="0E85AC5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13" w:type="dxa"/>
          </w:tcPr>
          <w:p w14:paraId="39307CCA"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47" w:type="dxa"/>
          </w:tcPr>
          <w:p w14:paraId="1430114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r>
      <w:tr w:rsidR="00D065C7" w14:paraId="516CF209" w14:textId="77777777" w:rsidTr="00D065C7">
        <w:trPr>
          <w:trHeight w:val="413"/>
        </w:trPr>
        <w:tc>
          <w:tcPr>
            <w:tcW w:w="3420" w:type="dxa"/>
          </w:tcPr>
          <w:p w14:paraId="1A7E7848"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Fertilizer type (NS)</w:t>
            </w:r>
          </w:p>
        </w:tc>
        <w:tc>
          <w:tcPr>
            <w:tcW w:w="1080" w:type="dxa"/>
          </w:tcPr>
          <w:p w14:paraId="00D92599" w14:textId="77777777" w:rsidR="00D065C7" w:rsidRDefault="00D065C7" w:rsidP="00D065C7">
            <w:pPr>
              <w:spacing w:after="0" w:line="360" w:lineRule="auto"/>
              <w:jc w:val="center"/>
              <w:rPr>
                <w:rFonts w:ascii="Times New Roman" w:hAnsi="Times New Roman" w:cs="Times New Roman"/>
                <w:sz w:val="24"/>
                <w:szCs w:val="24"/>
              </w:rPr>
            </w:pPr>
          </w:p>
        </w:tc>
        <w:tc>
          <w:tcPr>
            <w:tcW w:w="990" w:type="dxa"/>
          </w:tcPr>
          <w:p w14:paraId="2583FDFB" w14:textId="77777777" w:rsidR="00D065C7" w:rsidRDefault="00D065C7" w:rsidP="00D065C7">
            <w:pPr>
              <w:spacing w:after="0" w:line="360" w:lineRule="auto"/>
              <w:jc w:val="center"/>
              <w:rPr>
                <w:rFonts w:ascii="Times New Roman" w:hAnsi="Times New Roman" w:cs="Times New Roman"/>
                <w:sz w:val="24"/>
                <w:szCs w:val="24"/>
              </w:rPr>
            </w:pPr>
          </w:p>
        </w:tc>
        <w:tc>
          <w:tcPr>
            <w:tcW w:w="900" w:type="dxa"/>
          </w:tcPr>
          <w:p w14:paraId="53B33DC8" w14:textId="77777777" w:rsidR="00D065C7" w:rsidRDefault="00D065C7" w:rsidP="00D065C7">
            <w:pPr>
              <w:spacing w:after="0" w:line="360" w:lineRule="auto"/>
              <w:jc w:val="center"/>
              <w:rPr>
                <w:rFonts w:ascii="Times New Roman" w:hAnsi="Times New Roman" w:cs="Times New Roman"/>
                <w:sz w:val="24"/>
                <w:szCs w:val="24"/>
              </w:rPr>
            </w:pPr>
          </w:p>
        </w:tc>
        <w:tc>
          <w:tcPr>
            <w:tcW w:w="1080" w:type="dxa"/>
          </w:tcPr>
          <w:p w14:paraId="1E55FE75" w14:textId="77777777" w:rsidR="00D065C7" w:rsidRDefault="00D065C7" w:rsidP="00D065C7">
            <w:pPr>
              <w:spacing w:after="0" w:line="360" w:lineRule="auto"/>
              <w:jc w:val="center"/>
              <w:rPr>
                <w:rFonts w:ascii="Times New Roman" w:hAnsi="Times New Roman" w:cs="Times New Roman"/>
                <w:sz w:val="24"/>
                <w:szCs w:val="24"/>
              </w:rPr>
            </w:pPr>
          </w:p>
        </w:tc>
        <w:tc>
          <w:tcPr>
            <w:tcW w:w="913" w:type="dxa"/>
          </w:tcPr>
          <w:p w14:paraId="640F93BC" w14:textId="77777777" w:rsidR="00D065C7" w:rsidRDefault="00D065C7" w:rsidP="00D065C7">
            <w:pPr>
              <w:spacing w:after="0" w:line="360" w:lineRule="auto"/>
              <w:jc w:val="center"/>
              <w:rPr>
                <w:rFonts w:ascii="Times New Roman" w:hAnsi="Times New Roman" w:cs="Times New Roman"/>
                <w:sz w:val="24"/>
                <w:szCs w:val="24"/>
              </w:rPr>
            </w:pPr>
          </w:p>
        </w:tc>
        <w:tc>
          <w:tcPr>
            <w:tcW w:w="1047" w:type="dxa"/>
          </w:tcPr>
          <w:p w14:paraId="44A38D35" w14:textId="77777777" w:rsidR="00D065C7" w:rsidRDefault="00D065C7" w:rsidP="00D065C7">
            <w:pPr>
              <w:spacing w:after="0" w:line="360" w:lineRule="auto"/>
              <w:jc w:val="center"/>
              <w:rPr>
                <w:rFonts w:ascii="Times New Roman" w:hAnsi="Times New Roman" w:cs="Times New Roman"/>
                <w:sz w:val="24"/>
                <w:szCs w:val="24"/>
              </w:rPr>
            </w:pPr>
          </w:p>
        </w:tc>
      </w:tr>
      <w:tr w:rsidR="00D065C7" w14:paraId="0DDF69D2" w14:textId="77777777" w:rsidTr="00D065C7">
        <w:trPr>
          <w:trHeight w:val="413"/>
        </w:trPr>
        <w:tc>
          <w:tcPr>
            <w:tcW w:w="3420" w:type="dxa"/>
          </w:tcPr>
          <w:p w14:paraId="5B8E1D8F"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0 kg N/ha</w:t>
            </w:r>
          </w:p>
        </w:tc>
        <w:tc>
          <w:tcPr>
            <w:tcW w:w="1080" w:type="dxa"/>
          </w:tcPr>
          <w:p w14:paraId="7610CC1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13.50b</w:t>
            </w:r>
          </w:p>
        </w:tc>
        <w:tc>
          <w:tcPr>
            <w:tcW w:w="990" w:type="dxa"/>
          </w:tcPr>
          <w:p w14:paraId="7D718F3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17.11d</w:t>
            </w:r>
          </w:p>
        </w:tc>
        <w:tc>
          <w:tcPr>
            <w:tcW w:w="900" w:type="dxa"/>
          </w:tcPr>
          <w:p w14:paraId="088F8E7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21.94d</w:t>
            </w:r>
          </w:p>
        </w:tc>
        <w:tc>
          <w:tcPr>
            <w:tcW w:w="1080" w:type="dxa"/>
          </w:tcPr>
          <w:p w14:paraId="065842B8"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27.50d</w:t>
            </w:r>
          </w:p>
        </w:tc>
        <w:tc>
          <w:tcPr>
            <w:tcW w:w="913" w:type="dxa"/>
          </w:tcPr>
          <w:p w14:paraId="0304532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30.39d</w:t>
            </w:r>
          </w:p>
        </w:tc>
        <w:tc>
          <w:tcPr>
            <w:tcW w:w="1047" w:type="dxa"/>
          </w:tcPr>
          <w:p w14:paraId="57F5DB0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33.67d</w:t>
            </w:r>
          </w:p>
        </w:tc>
      </w:tr>
      <w:tr w:rsidR="00D065C7" w14:paraId="64442667" w14:textId="77777777" w:rsidTr="00D065C7">
        <w:trPr>
          <w:trHeight w:val="398"/>
        </w:trPr>
        <w:tc>
          <w:tcPr>
            <w:tcW w:w="3420" w:type="dxa"/>
          </w:tcPr>
          <w:p w14:paraId="4EEB4719"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800 kg N/ha</w:t>
            </w:r>
          </w:p>
        </w:tc>
        <w:tc>
          <w:tcPr>
            <w:tcW w:w="1080" w:type="dxa"/>
          </w:tcPr>
          <w:p w14:paraId="3313718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15.61ab</w:t>
            </w:r>
          </w:p>
        </w:tc>
        <w:tc>
          <w:tcPr>
            <w:tcW w:w="990" w:type="dxa"/>
          </w:tcPr>
          <w:p w14:paraId="0BF84ED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17.33d</w:t>
            </w:r>
          </w:p>
        </w:tc>
        <w:tc>
          <w:tcPr>
            <w:tcW w:w="900" w:type="dxa"/>
          </w:tcPr>
          <w:p w14:paraId="4FF68545"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24.39c</w:t>
            </w:r>
          </w:p>
        </w:tc>
        <w:tc>
          <w:tcPr>
            <w:tcW w:w="1080" w:type="dxa"/>
          </w:tcPr>
          <w:p w14:paraId="3F63941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28.89c</w:t>
            </w:r>
          </w:p>
        </w:tc>
        <w:tc>
          <w:tcPr>
            <w:tcW w:w="913" w:type="dxa"/>
          </w:tcPr>
          <w:p w14:paraId="6A35F386"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35.67c</w:t>
            </w:r>
          </w:p>
        </w:tc>
        <w:tc>
          <w:tcPr>
            <w:tcW w:w="1047" w:type="dxa"/>
          </w:tcPr>
          <w:p w14:paraId="32CC5776"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39.78c</w:t>
            </w:r>
          </w:p>
        </w:tc>
      </w:tr>
      <w:tr w:rsidR="00D065C7" w14:paraId="3D0341FB" w14:textId="77777777" w:rsidTr="00D065C7">
        <w:trPr>
          <w:trHeight w:val="413"/>
        </w:trPr>
        <w:tc>
          <w:tcPr>
            <w:tcW w:w="3420" w:type="dxa"/>
          </w:tcPr>
          <w:p w14:paraId="258223C6"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Urea</w:t>
            </w:r>
          </w:p>
        </w:tc>
        <w:tc>
          <w:tcPr>
            <w:tcW w:w="1080" w:type="dxa"/>
          </w:tcPr>
          <w:p w14:paraId="0CA31B0E"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16.06ab</w:t>
            </w:r>
          </w:p>
        </w:tc>
        <w:tc>
          <w:tcPr>
            <w:tcW w:w="990" w:type="dxa"/>
          </w:tcPr>
          <w:p w14:paraId="68519D6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24.78b</w:t>
            </w:r>
          </w:p>
        </w:tc>
        <w:tc>
          <w:tcPr>
            <w:tcW w:w="900" w:type="dxa"/>
          </w:tcPr>
          <w:p w14:paraId="1E1191C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28.17b</w:t>
            </w:r>
          </w:p>
        </w:tc>
        <w:tc>
          <w:tcPr>
            <w:tcW w:w="1080" w:type="dxa"/>
          </w:tcPr>
          <w:p w14:paraId="23115834"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32.50a</w:t>
            </w:r>
          </w:p>
        </w:tc>
        <w:tc>
          <w:tcPr>
            <w:tcW w:w="913" w:type="dxa"/>
          </w:tcPr>
          <w:p w14:paraId="6B719A7B"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35.89b</w:t>
            </w:r>
          </w:p>
        </w:tc>
        <w:tc>
          <w:tcPr>
            <w:tcW w:w="1047" w:type="dxa"/>
          </w:tcPr>
          <w:p w14:paraId="0040477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39.22b</w:t>
            </w:r>
          </w:p>
        </w:tc>
      </w:tr>
      <w:tr w:rsidR="00D065C7" w14:paraId="3995C402" w14:textId="77777777" w:rsidTr="00D065C7">
        <w:trPr>
          <w:trHeight w:val="398"/>
        </w:trPr>
        <w:tc>
          <w:tcPr>
            <w:tcW w:w="3420" w:type="dxa"/>
          </w:tcPr>
          <w:p w14:paraId="4106FD2C"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Tithonia Compost</w:t>
            </w:r>
          </w:p>
        </w:tc>
        <w:tc>
          <w:tcPr>
            <w:tcW w:w="1080" w:type="dxa"/>
          </w:tcPr>
          <w:p w14:paraId="442B51A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19.89ab</w:t>
            </w:r>
          </w:p>
        </w:tc>
        <w:tc>
          <w:tcPr>
            <w:tcW w:w="990" w:type="dxa"/>
          </w:tcPr>
          <w:p w14:paraId="4CE9721A"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23.39c</w:t>
            </w:r>
          </w:p>
        </w:tc>
        <w:tc>
          <w:tcPr>
            <w:tcW w:w="900" w:type="dxa"/>
          </w:tcPr>
          <w:p w14:paraId="32CB2CE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27.72b</w:t>
            </w:r>
          </w:p>
        </w:tc>
        <w:tc>
          <w:tcPr>
            <w:tcW w:w="1080" w:type="dxa"/>
          </w:tcPr>
          <w:p w14:paraId="3785A0FC"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30.94b</w:t>
            </w:r>
          </w:p>
        </w:tc>
        <w:tc>
          <w:tcPr>
            <w:tcW w:w="913" w:type="dxa"/>
          </w:tcPr>
          <w:p w14:paraId="1C7DB6F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34.17c</w:t>
            </w:r>
          </w:p>
        </w:tc>
        <w:tc>
          <w:tcPr>
            <w:tcW w:w="1047" w:type="dxa"/>
          </w:tcPr>
          <w:p w14:paraId="1DE01BC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38.17c</w:t>
            </w:r>
          </w:p>
        </w:tc>
      </w:tr>
      <w:tr w:rsidR="00D065C7" w14:paraId="73830AE9" w14:textId="77777777" w:rsidTr="00D065C7">
        <w:trPr>
          <w:trHeight w:val="413"/>
        </w:trPr>
        <w:tc>
          <w:tcPr>
            <w:tcW w:w="3420" w:type="dxa"/>
          </w:tcPr>
          <w:p w14:paraId="418D5519"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Poultry manure </w:t>
            </w:r>
          </w:p>
        </w:tc>
        <w:tc>
          <w:tcPr>
            <w:tcW w:w="1080" w:type="dxa"/>
          </w:tcPr>
          <w:p w14:paraId="660667C9"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27.33a</w:t>
            </w:r>
          </w:p>
        </w:tc>
        <w:tc>
          <w:tcPr>
            <w:tcW w:w="990" w:type="dxa"/>
          </w:tcPr>
          <w:p w14:paraId="1EC883B5"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25.61a</w:t>
            </w:r>
          </w:p>
        </w:tc>
        <w:tc>
          <w:tcPr>
            <w:tcW w:w="900" w:type="dxa"/>
          </w:tcPr>
          <w:p w14:paraId="0D7169A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30.94a</w:t>
            </w:r>
          </w:p>
        </w:tc>
        <w:tc>
          <w:tcPr>
            <w:tcW w:w="1080" w:type="dxa"/>
          </w:tcPr>
          <w:p w14:paraId="52EE2C24"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32.83a</w:t>
            </w:r>
          </w:p>
        </w:tc>
        <w:tc>
          <w:tcPr>
            <w:tcW w:w="913" w:type="dxa"/>
          </w:tcPr>
          <w:p w14:paraId="1620351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39.00a</w:t>
            </w:r>
          </w:p>
        </w:tc>
        <w:tc>
          <w:tcPr>
            <w:tcW w:w="1047" w:type="dxa"/>
          </w:tcPr>
          <w:p w14:paraId="6CA0E52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41.94a</w:t>
            </w:r>
          </w:p>
        </w:tc>
      </w:tr>
      <w:tr w:rsidR="00D065C7" w14:paraId="6211838F" w14:textId="77777777" w:rsidTr="00D065C7">
        <w:trPr>
          <w:trHeight w:val="413"/>
        </w:trPr>
        <w:tc>
          <w:tcPr>
            <w:tcW w:w="3420" w:type="dxa"/>
          </w:tcPr>
          <w:p w14:paraId="05468A74"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Prob. F (0.05)</w:t>
            </w:r>
          </w:p>
        </w:tc>
        <w:tc>
          <w:tcPr>
            <w:tcW w:w="1080" w:type="dxa"/>
          </w:tcPr>
          <w:p w14:paraId="7E3A36B7"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0" w:type="dxa"/>
          </w:tcPr>
          <w:p w14:paraId="1A51FBA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00" w:type="dxa"/>
          </w:tcPr>
          <w:p w14:paraId="562EE764"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80" w:type="dxa"/>
          </w:tcPr>
          <w:p w14:paraId="606FBEFE"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13" w:type="dxa"/>
          </w:tcPr>
          <w:p w14:paraId="39FF040B"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47" w:type="dxa"/>
          </w:tcPr>
          <w:p w14:paraId="074AF7C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r>
      <w:tr w:rsidR="00D065C7" w14:paraId="2BB4A93D" w14:textId="77777777" w:rsidTr="00D065C7">
        <w:trPr>
          <w:trHeight w:val="398"/>
        </w:trPr>
        <w:tc>
          <w:tcPr>
            <w:tcW w:w="3420" w:type="dxa"/>
          </w:tcPr>
          <w:p w14:paraId="54F0EA1A"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Interactions</w:t>
            </w:r>
          </w:p>
        </w:tc>
        <w:tc>
          <w:tcPr>
            <w:tcW w:w="1080" w:type="dxa"/>
          </w:tcPr>
          <w:p w14:paraId="3951C987" w14:textId="77777777" w:rsidR="00D065C7" w:rsidRDefault="00D065C7" w:rsidP="00D065C7">
            <w:pPr>
              <w:spacing w:after="0" w:line="360" w:lineRule="auto"/>
              <w:jc w:val="center"/>
              <w:rPr>
                <w:rFonts w:ascii="Times New Roman" w:hAnsi="Times New Roman" w:cs="Times New Roman"/>
                <w:b/>
                <w:sz w:val="24"/>
                <w:szCs w:val="24"/>
              </w:rPr>
            </w:pPr>
          </w:p>
        </w:tc>
        <w:tc>
          <w:tcPr>
            <w:tcW w:w="990" w:type="dxa"/>
          </w:tcPr>
          <w:p w14:paraId="11AD10F8" w14:textId="77777777" w:rsidR="00D065C7" w:rsidRDefault="00D065C7" w:rsidP="00D065C7">
            <w:pPr>
              <w:spacing w:after="0" w:line="360" w:lineRule="auto"/>
              <w:jc w:val="center"/>
              <w:rPr>
                <w:rFonts w:ascii="Times New Roman" w:hAnsi="Times New Roman" w:cs="Times New Roman"/>
                <w:b/>
                <w:sz w:val="24"/>
                <w:szCs w:val="24"/>
              </w:rPr>
            </w:pPr>
          </w:p>
        </w:tc>
        <w:tc>
          <w:tcPr>
            <w:tcW w:w="900" w:type="dxa"/>
          </w:tcPr>
          <w:p w14:paraId="3770B42A" w14:textId="77777777" w:rsidR="00D065C7" w:rsidRDefault="00D065C7" w:rsidP="00D065C7">
            <w:pPr>
              <w:spacing w:after="0" w:line="360" w:lineRule="auto"/>
              <w:jc w:val="center"/>
              <w:rPr>
                <w:rFonts w:ascii="Times New Roman" w:hAnsi="Times New Roman" w:cs="Times New Roman"/>
                <w:b/>
                <w:sz w:val="24"/>
                <w:szCs w:val="24"/>
              </w:rPr>
            </w:pPr>
          </w:p>
        </w:tc>
        <w:tc>
          <w:tcPr>
            <w:tcW w:w="1080" w:type="dxa"/>
          </w:tcPr>
          <w:p w14:paraId="79BC8054" w14:textId="77777777" w:rsidR="00D065C7" w:rsidRDefault="00D065C7" w:rsidP="00D065C7">
            <w:pPr>
              <w:spacing w:after="0" w:line="360" w:lineRule="auto"/>
              <w:jc w:val="center"/>
              <w:rPr>
                <w:rFonts w:ascii="Times New Roman" w:hAnsi="Times New Roman" w:cs="Times New Roman"/>
                <w:b/>
                <w:sz w:val="24"/>
                <w:szCs w:val="24"/>
              </w:rPr>
            </w:pPr>
          </w:p>
        </w:tc>
        <w:tc>
          <w:tcPr>
            <w:tcW w:w="913" w:type="dxa"/>
          </w:tcPr>
          <w:p w14:paraId="4F9404E2" w14:textId="77777777" w:rsidR="00D065C7" w:rsidRDefault="00D065C7" w:rsidP="00D065C7">
            <w:pPr>
              <w:spacing w:after="0" w:line="360" w:lineRule="auto"/>
              <w:jc w:val="center"/>
              <w:rPr>
                <w:rFonts w:ascii="Times New Roman" w:hAnsi="Times New Roman" w:cs="Times New Roman"/>
                <w:b/>
                <w:sz w:val="24"/>
                <w:szCs w:val="24"/>
              </w:rPr>
            </w:pPr>
          </w:p>
        </w:tc>
        <w:tc>
          <w:tcPr>
            <w:tcW w:w="1047" w:type="dxa"/>
          </w:tcPr>
          <w:p w14:paraId="7C8C415E" w14:textId="77777777" w:rsidR="00D065C7" w:rsidRDefault="00D065C7" w:rsidP="00D065C7">
            <w:pPr>
              <w:spacing w:after="0" w:line="360" w:lineRule="auto"/>
              <w:jc w:val="center"/>
              <w:rPr>
                <w:rFonts w:ascii="Times New Roman" w:hAnsi="Times New Roman" w:cs="Times New Roman"/>
                <w:b/>
                <w:sz w:val="24"/>
                <w:szCs w:val="24"/>
              </w:rPr>
            </w:pPr>
          </w:p>
        </w:tc>
      </w:tr>
      <w:tr w:rsidR="00D065C7" w14:paraId="4BA9CA50" w14:textId="77777777" w:rsidTr="00D065C7">
        <w:trPr>
          <w:trHeight w:val="398"/>
        </w:trPr>
        <w:tc>
          <w:tcPr>
            <w:tcW w:w="3420" w:type="dxa"/>
            <w:tcBorders>
              <w:bottom w:val="single" w:sz="4" w:space="0" w:color="auto"/>
            </w:tcBorders>
          </w:tcPr>
          <w:p w14:paraId="71B2C658"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PM x NS</w:t>
            </w:r>
          </w:p>
        </w:tc>
        <w:tc>
          <w:tcPr>
            <w:tcW w:w="1080" w:type="dxa"/>
            <w:tcBorders>
              <w:bottom w:val="single" w:sz="4" w:space="0" w:color="auto"/>
            </w:tcBorders>
          </w:tcPr>
          <w:p w14:paraId="7270191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0" w:type="dxa"/>
            <w:tcBorders>
              <w:bottom w:val="single" w:sz="4" w:space="0" w:color="auto"/>
            </w:tcBorders>
          </w:tcPr>
          <w:p w14:paraId="517ED886"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00" w:type="dxa"/>
            <w:tcBorders>
              <w:bottom w:val="single" w:sz="4" w:space="0" w:color="auto"/>
            </w:tcBorders>
          </w:tcPr>
          <w:p w14:paraId="0A4578CE"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80" w:type="dxa"/>
            <w:tcBorders>
              <w:bottom w:val="single" w:sz="4" w:space="0" w:color="auto"/>
            </w:tcBorders>
          </w:tcPr>
          <w:p w14:paraId="26382E6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13" w:type="dxa"/>
            <w:tcBorders>
              <w:bottom w:val="single" w:sz="4" w:space="0" w:color="auto"/>
            </w:tcBorders>
          </w:tcPr>
          <w:p w14:paraId="545A299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47" w:type="dxa"/>
            <w:tcBorders>
              <w:bottom w:val="single" w:sz="4" w:space="0" w:color="auto"/>
            </w:tcBorders>
          </w:tcPr>
          <w:p w14:paraId="21FB95A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r>
    </w:tbl>
    <w:p w14:paraId="31D5D6F8" w14:textId="77777777" w:rsidR="00D065C7" w:rsidRPr="00333CD5" w:rsidRDefault="00D065C7" w:rsidP="00D065C7">
      <w:pPr>
        <w:spacing w:after="0" w:line="360" w:lineRule="auto"/>
        <w:jc w:val="both"/>
        <w:rPr>
          <w:rFonts w:ascii="Times New Roman" w:hAnsi="Times New Roman" w:cs="Times New Roman"/>
          <w:sz w:val="20"/>
          <w:szCs w:val="20"/>
        </w:rPr>
      </w:pPr>
      <w:r w:rsidRPr="00333CD5">
        <w:rPr>
          <w:rFonts w:ascii="Times New Roman" w:hAnsi="Times New Roman" w:cs="Times New Roman"/>
          <w:sz w:val="20"/>
          <w:szCs w:val="20"/>
        </w:rPr>
        <w:t xml:space="preserve">Means for each factor with the same superscripts along the column are not significantly different at P &lt; 0.05 using Duncan’s Multiple Range Test (DMRT). ** = significant at 1%, </w:t>
      </w:r>
      <w:r w:rsidRPr="00333CD5">
        <w:rPr>
          <w:rFonts w:ascii="Times New Roman" w:hAnsi="Times New Roman" w:cs="Times New Roman"/>
          <w:b/>
          <w:sz w:val="20"/>
          <w:szCs w:val="20"/>
        </w:rPr>
        <w:t>ns =</w:t>
      </w:r>
      <w:r w:rsidRPr="00333CD5">
        <w:rPr>
          <w:rFonts w:ascii="Times New Roman" w:hAnsi="Times New Roman" w:cs="Times New Roman"/>
          <w:sz w:val="20"/>
          <w:szCs w:val="20"/>
        </w:rPr>
        <w:t xml:space="preserve"> not significant</w:t>
      </w:r>
    </w:p>
    <w:p w14:paraId="27ABB927" w14:textId="77777777" w:rsidR="00D065C7" w:rsidRDefault="00D065C7" w:rsidP="00EA18F3">
      <w:pPr>
        <w:spacing w:line="360" w:lineRule="auto"/>
        <w:rPr>
          <w:rFonts w:ascii="Times New Roman" w:hAnsi="Times New Roman" w:cs="Times New Roman"/>
          <w:sz w:val="24"/>
          <w:szCs w:val="24"/>
        </w:rPr>
      </w:pPr>
    </w:p>
    <w:p w14:paraId="01EAE164" w14:textId="77777777" w:rsidR="00D065C7" w:rsidRDefault="00D065C7" w:rsidP="00EA18F3">
      <w:pPr>
        <w:spacing w:line="360" w:lineRule="auto"/>
        <w:rPr>
          <w:rFonts w:ascii="Times New Roman" w:hAnsi="Times New Roman" w:cs="Times New Roman"/>
          <w:sz w:val="24"/>
          <w:szCs w:val="24"/>
        </w:rPr>
      </w:pPr>
    </w:p>
    <w:p w14:paraId="2AD57319" w14:textId="77777777" w:rsidR="00D065C7" w:rsidRDefault="00D065C7" w:rsidP="00EA18F3">
      <w:pPr>
        <w:spacing w:line="360" w:lineRule="auto"/>
        <w:rPr>
          <w:rFonts w:ascii="Times New Roman" w:hAnsi="Times New Roman" w:cs="Times New Roman"/>
          <w:sz w:val="24"/>
          <w:szCs w:val="24"/>
        </w:rPr>
      </w:pPr>
    </w:p>
    <w:p w14:paraId="59AD61A5" w14:textId="77777777" w:rsidR="00D065C7" w:rsidRDefault="00D065C7" w:rsidP="00EA18F3">
      <w:pPr>
        <w:spacing w:line="360" w:lineRule="auto"/>
        <w:rPr>
          <w:rFonts w:ascii="Times New Roman" w:hAnsi="Times New Roman" w:cs="Times New Roman"/>
          <w:sz w:val="24"/>
          <w:szCs w:val="24"/>
        </w:rPr>
      </w:pPr>
    </w:p>
    <w:p w14:paraId="6B87E66F" w14:textId="77777777" w:rsidR="00D065C7" w:rsidRDefault="00D065C7" w:rsidP="00EA18F3">
      <w:pPr>
        <w:spacing w:line="360" w:lineRule="auto"/>
        <w:rPr>
          <w:rFonts w:ascii="Times New Roman" w:hAnsi="Times New Roman" w:cs="Times New Roman"/>
          <w:sz w:val="24"/>
          <w:szCs w:val="24"/>
        </w:rPr>
      </w:pPr>
    </w:p>
    <w:p w14:paraId="57A014F4" w14:textId="77777777" w:rsidR="00D065C7" w:rsidRDefault="00D065C7" w:rsidP="00EA18F3">
      <w:pPr>
        <w:spacing w:line="360" w:lineRule="auto"/>
        <w:rPr>
          <w:rFonts w:ascii="Times New Roman" w:hAnsi="Times New Roman" w:cs="Times New Roman"/>
          <w:sz w:val="24"/>
          <w:szCs w:val="24"/>
        </w:rPr>
      </w:pPr>
    </w:p>
    <w:p w14:paraId="3350AC62" w14:textId="77777777" w:rsidR="00D065C7" w:rsidRDefault="00D065C7" w:rsidP="00EA18F3">
      <w:pPr>
        <w:spacing w:line="360" w:lineRule="auto"/>
        <w:rPr>
          <w:rFonts w:ascii="Times New Roman" w:hAnsi="Times New Roman" w:cs="Times New Roman"/>
          <w:sz w:val="24"/>
          <w:szCs w:val="24"/>
        </w:rPr>
      </w:pPr>
    </w:p>
    <w:p w14:paraId="38F1F9FA" w14:textId="77777777" w:rsidR="00D065C7" w:rsidRDefault="00D065C7" w:rsidP="00EA18F3">
      <w:pPr>
        <w:spacing w:line="360" w:lineRule="auto"/>
        <w:rPr>
          <w:rFonts w:ascii="Times New Roman" w:hAnsi="Times New Roman" w:cs="Times New Roman"/>
          <w:sz w:val="24"/>
          <w:szCs w:val="24"/>
        </w:rPr>
      </w:pPr>
    </w:p>
    <w:p w14:paraId="360FC583" w14:textId="77777777" w:rsidR="00D065C7" w:rsidRPr="00EA18F3" w:rsidRDefault="00D065C7" w:rsidP="00EA18F3">
      <w:pPr>
        <w:spacing w:line="360" w:lineRule="auto"/>
        <w:rPr>
          <w:rFonts w:ascii="Times New Roman" w:hAnsi="Times New Roman" w:cs="Times New Roman"/>
          <w:sz w:val="24"/>
          <w:szCs w:val="24"/>
        </w:rPr>
      </w:pPr>
    </w:p>
    <w:p w14:paraId="75A0555B" w14:textId="77777777" w:rsidR="0086537F" w:rsidRPr="00EA18F3" w:rsidRDefault="0086537F" w:rsidP="00EA18F3">
      <w:pPr>
        <w:spacing w:line="360" w:lineRule="auto"/>
        <w:rPr>
          <w:rFonts w:ascii="Times New Roman" w:hAnsi="Times New Roman" w:cs="Times New Roman"/>
          <w:b/>
          <w:sz w:val="24"/>
          <w:szCs w:val="24"/>
        </w:rPr>
      </w:pPr>
    </w:p>
    <w:p w14:paraId="0341BBD8" w14:textId="2B3FE66F" w:rsidR="0013729E" w:rsidRPr="00EA18F3" w:rsidRDefault="0068048A" w:rsidP="00EA18F3">
      <w:pPr>
        <w:spacing w:line="360" w:lineRule="auto"/>
        <w:rPr>
          <w:rFonts w:ascii="Times New Roman" w:hAnsi="Times New Roman" w:cs="Times New Roman"/>
          <w:b/>
          <w:sz w:val="24"/>
          <w:szCs w:val="24"/>
        </w:rPr>
      </w:pPr>
      <w:r>
        <w:rPr>
          <w:rFonts w:ascii="Times New Roman" w:hAnsi="Times New Roman" w:cs="Times New Roman"/>
          <w:b/>
          <w:sz w:val="24"/>
          <w:szCs w:val="24"/>
        </w:rPr>
        <w:t>Table 4</w:t>
      </w:r>
      <w:r w:rsidR="006A3A03" w:rsidRPr="00EA18F3">
        <w:rPr>
          <w:rFonts w:ascii="Times New Roman" w:hAnsi="Times New Roman" w:cs="Times New Roman"/>
          <w:b/>
          <w:sz w:val="24"/>
          <w:szCs w:val="24"/>
        </w:rPr>
        <w:t>: Main effects of Propagules</w:t>
      </w:r>
      <w:r w:rsidR="00C43B0F" w:rsidRPr="00EA18F3">
        <w:rPr>
          <w:rFonts w:ascii="Times New Roman" w:hAnsi="Times New Roman" w:cs="Times New Roman"/>
          <w:b/>
          <w:sz w:val="24"/>
          <w:szCs w:val="24"/>
        </w:rPr>
        <w:t xml:space="preserve"> and Nutrient sources</w:t>
      </w:r>
      <w:r w:rsidR="0086537F" w:rsidRPr="00EA18F3">
        <w:rPr>
          <w:rFonts w:ascii="Times New Roman" w:hAnsi="Times New Roman" w:cs="Times New Roman"/>
          <w:b/>
          <w:sz w:val="24"/>
          <w:szCs w:val="24"/>
        </w:rPr>
        <w:t xml:space="preserve"> and</w:t>
      </w:r>
      <w:r w:rsidR="0013729E" w:rsidRPr="00EA18F3">
        <w:rPr>
          <w:rFonts w:ascii="Times New Roman" w:hAnsi="Times New Roman" w:cs="Times New Roman"/>
          <w:b/>
          <w:sz w:val="24"/>
          <w:szCs w:val="24"/>
        </w:rPr>
        <w:t xml:space="preserve"> their interaction on the total plant fresh weight of Pineapple</w:t>
      </w:r>
    </w:p>
    <w:tbl>
      <w:tblPr>
        <w:tblW w:w="9039" w:type="dxa"/>
        <w:tblBorders>
          <w:top w:val="single" w:sz="4" w:space="0" w:color="auto"/>
          <w:bottom w:val="single" w:sz="4" w:space="0" w:color="auto"/>
        </w:tblBorders>
        <w:tblLook w:val="04A0" w:firstRow="1" w:lastRow="0" w:firstColumn="1" w:lastColumn="0" w:noHBand="0" w:noVBand="1"/>
      </w:tblPr>
      <w:tblGrid>
        <w:gridCol w:w="2081"/>
        <w:gridCol w:w="1219"/>
        <w:gridCol w:w="1135"/>
        <w:gridCol w:w="1135"/>
        <w:gridCol w:w="1142"/>
        <w:gridCol w:w="1190"/>
        <w:gridCol w:w="1137"/>
      </w:tblGrid>
      <w:tr w:rsidR="0013729E" w:rsidRPr="00EA18F3" w14:paraId="7BA829F1" w14:textId="77777777" w:rsidTr="0086537F">
        <w:trPr>
          <w:trHeight w:val="415"/>
        </w:trPr>
        <w:tc>
          <w:tcPr>
            <w:tcW w:w="2081" w:type="dxa"/>
            <w:tcBorders>
              <w:bottom w:val="nil"/>
            </w:tcBorders>
          </w:tcPr>
          <w:p w14:paraId="0BD00764" w14:textId="77777777" w:rsidR="0013729E" w:rsidRPr="00EA18F3" w:rsidRDefault="0013729E"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Treatment </w:t>
            </w:r>
          </w:p>
        </w:tc>
        <w:tc>
          <w:tcPr>
            <w:tcW w:w="1219" w:type="dxa"/>
            <w:tcBorders>
              <w:bottom w:val="nil"/>
            </w:tcBorders>
          </w:tcPr>
          <w:p w14:paraId="46B84A77"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4</w:t>
            </w:r>
          </w:p>
        </w:tc>
        <w:tc>
          <w:tcPr>
            <w:tcW w:w="1135" w:type="dxa"/>
            <w:tcBorders>
              <w:bottom w:val="nil"/>
            </w:tcBorders>
          </w:tcPr>
          <w:p w14:paraId="270D9E79"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6</w:t>
            </w:r>
          </w:p>
        </w:tc>
        <w:tc>
          <w:tcPr>
            <w:tcW w:w="1135" w:type="dxa"/>
            <w:tcBorders>
              <w:bottom w:val="nil"/>
            </w:tcBorders>
          </w:tcPr>
          <w:p w14:paraId="50855E0D"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8</w:t>
            </w:r>
          </w:p>
        </w:tc>
        <w:tc>
          <w:tcPr>
            <w:tcW w:w="1142" w:type="dxa"/>
            <w:tcBorders>
              <w:bottom w:val="nil"/>
            </w:tcBorders>
          </w:tcPr>
          <w:p w14:paraId="2775E740"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10</w:t>
            </w:r>
          </w:p>
        </w:tc>
        <w:tc>
          <w:tcPr>
            <w:tcW w:w="1190" w:type="dxa"/>
            <w:tcBorders>
              <w:bottom w:val="nil"/>
            </w:tcBorders>
          </w:tcPr>
          <w:p w14:paraId="71354383"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12</w:t>
            </w:r>
          </w:p>
        </w:tc>
        <w:tc>
          <w:tcPr>
            <w:tcW w:w="1137" w:type="dxa"/>
            <w:tcBorders>
              <w:bottom w:val="nil"/>
            </w:tcBorders>
          </w:tcPr>
          <w:p w14:paraId="236BDA73"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14</w:t>
            </w:r>
          </w:p>
        </w:tc>
      </w:tr>
      <w:tr w:rsidR="0013729E" w:rsidRPr="00EA18F3" w14:paraId="0D9DC136" w14:textId="77777777" w:rsidTr="0086537F">
        <w:trPr>
          <w:trHeight w:val="430"/>
        </w:trPr>
        <w:tc>
          <w:tcPr>
            <w:tcW w:w="2081" w:type="dxa"/>
            <w:tcBorders>
              <w:top w:val="nil"/>
              <w:bottom w:val="single" w:sz="4" w:space="0" w:color="auto"/>
            </w:tcBorders>
          </w:tcPr>
          <w:p w14:paraId="7D5DFD48" w14:textId="77777777" w:rsidR="0013729E" w:rsidRPr="00EA18F3" w:rsidRDefault="0013729E" w:rsidP="00EA18F3">
            <w:pPr>
              <w:spacing w:line="360" w:lineRule="auto"/>
              <w:rPr>
                <w:rFonts w:ascii="Times New Roman" w:hAnsi="Times New Roman" w:cs="Times New Roman"/>
                <w:b/>
                <w:sz w:val="24"/>
                <w:szCs w:val="24"/>
              </w:rPr>
            </w:pPr>
          </w:p>
        </w:tc>
        <w:tc>
          <w:tcPr>
            <w:tcW w:w="6958" w:type="dxa"/>
            <w:gridSpan w:val="6"/>
            <w:tcBorders>
              <w:top w:val="nil"/>
              <w:bottom w:val="single" w:sz="4" w:space="0" w:color="auto"/>
            </w:tcBorders>
          </w:tcPr>
          <w:p w14:paraId="19CAA161"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 xml:space="preserve">Months after planting </w:t>
            </w:r>
          </w:p>
        </w:tc>
      </w:tr>
      <w:tr w:rsidR="0013729E" w:rsidRPr="00EA18F3" w14:paraId="27704619" w14:textId="77777777" w:rsidTr="0086537F">
        <w:trPr>
          <w:trHeight w:val="430"/>
        </w:trPr>
        <w:tc>
          <w:tcPr>
            <w:tcW w:w="3300" w:type="dxa"/>
            <w:gridSpan w:val="2"/>
            <w:tcBorders>
              <w:top w:val="single" w:sz="4" w:space="0" w:color="auto"/>
            </w:tcBorders>
          </w:tcPr>
          <w:p w14:paraId="7809E637" w14:textId="77777777" w:rsidR="0013729E" w:rsidRPr="00EA18F3" w:rsidRDefault="0013729E"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Propagules </w:t>
            </w:r>
          </w:p>
        </w:tc>
        <w:tc>
          <w:tcPr>
            <w:tcW w:w="1135" w:type="dxa"/>
            <w:tcBorders>
              <w:top w:val="single" w:sz="4" w:space="0" w:color="auto"/>
            </w:tcBorders>
          </w:tcPr>
          <w:p w14:paraId="2ED1D5A0"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5" w:type="dxa"/>
            <w:tcBorders>
              <w:top w:val="single" w:sz="4" w:space="0" w:color="auto"/>
            </w:tcBorders>
          </w:tcPr>
          <w:p w14:paraId="42FD2887" w14:textId="77777777" w:rsidR="0013729E" w:rsidRPr="00EA18F3" w:rsidRDefault="0013729E" w:rsidP="00EA18F3">
            <w:pPr>
              <w:spacing w:line="360" w:lineRule="auto"/>
              <w:jc w:val="center"/>
              <w:rPr>
                <w:rFonts w:ascii="Times New Roman" w:hAnsi="Times New Roman" w:cs="Times New Roman"/>
                <w:b/>
                <w:sz w:val="24"/>
                <w:szCs w:val="24"/>
              </w:rPr>
            </w:pPr>
          </w:p>
        </w:tc>
        <w:tc>
          <w:tcPr>
            <w:tcW w:w="1142" w:type="dxa"/>
            <w:tcBorders>
              <w:top w:val="single" w:sz="4" w:space="0" w:color="auto"/>
            </w:tcBorders>
          </w:tcPr>
          <w:p w14:paraId="05088EE0" w14:textId="77777777" w:rsidR="0013729E" w:rsidRPr="00EA18F3" w:rsidRDefault="0013729E" w:rsidP="00EA18F3">
            <w:pPr>
              <w:spacing w:line="360" w:lineRule="auto"/>
              <w:jc w:val="center"/>
              <w:rPr>
                <w:rFonts w:ascii="Times New Roman" w:hAnsi="Times New Roman" w:cs="Times New Roman"/>
                <w:b/>
                <w:sz w:val="24"/>
                <w:szCs w:val="24"/>
              </w:rPr>
            </w:pPr>
          </w:p>
        </w:tc>
        <w:tc>
          <w:tcPr>
            <w:tcW w:w="1190" w:type="dxa"/>
            <w:tcBorders>
              <w:top w:val="single" w:sz="4" w:space="0" w:color="auto"/>
            </w:tcBorders>
          </w:tcPr>
          <w:p w14:paraId="345DD3F5"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7" w:type="dxa"/>
            <w:tcBorders>
              <w:top w:val="single" w:sz="4" w:space="0" w:color="auto"/>
            </w:tcBorders>
          </w:tcPr>
          <w:p w14:paraId="0E993AC5" w14:textId="77777777" w:rsidR="0013729E" w:rsidRPr="00EA18F3" w:rsidRDefault="0013729E" w:rsidP="00EA18F3">
            <w:pPr>
              <w:spacing w:line="360" w:lineRule="auto"/>
              <w:jc w:val="center"/>
              <w:rPr>
                <w:rFonts w:ascii="Times New Roman" w:hAnsi="Times New Roman" w:cs="Times New Roman"/>
                <w:b/>
                <w:sz w:val="24"/>
                <w:szCs w:val="24"/>
              </w:rPr>
            </w:pPr>
          </w:p>
        </w:tc>
      </w:tr>
      <w:tr w:rsidR="0013729E" w:rsidRPr="00EA18F3" w14:paraId="2C1F8E4C" w14:textId="77777777" w:rsidTr="0086537F">
        <w:trPr>
          <w:trHeight w:val="444"/>
        </w:trPr>
        <w:tc>
          <w:tcPr>
            <w:tcW w:w="2081" w:type="dxa"/>
          </w:tcPr>
          <w:p w14:paraId="193DFF35"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Crown </w:t>
            </w:r>
          </w:p>
        </w:tc>
        <w:tc>
          <w:tcPr>
            <w:tcW w:w="1219" w:type="dxa"/>
          </w:tcPr>
          <w:p w14:paraId="7A744AB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99.83b</w:t>
            </w:r>
          </w:p>
        </w:tc>
        <w:tc>
          <w:tcPr>
            <w:tcW w:w="1135" w:type="dxa"/>
          </w:tcPr>
          <w:p w14:paraId="5A639D6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132.87c</w:t>
            </w:r>
          </w:p>
        </w:tc>
        <w:tc>
          <w:tcPr>
            <w:tcW w:w="1135" w:type="dxa"/>
          </w:tcPr>
          <w:p w14:paraId="3A9B797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148.13c</w:t>
            </w:r>
          </w:p>
        </w:tc>
        <w:tc>
          <w:tcPr>
            <w:tcW w:w="1142" w:type="dxa"/>
          </w:tcPr>
          <w:p w14:paraId="7990021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294.30c</w:t>
            </w:r>
          </w:p>
        </w:tc>
        <w:tc>
          <w:tcPr>
            <w:tcW w:w="1190" w:type="dxa"/>
          </w:tcPr>
          <w:p w14:paraId="24AD95E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361.13ab</w:t>
            </w:r>
          </w:p>
        </w:tc>
        <w:tc>
          <w:tcPr>
            <w:tcW w:w="1137" w:type="dxa"/>
          </w:tcPr>
          <w:p w14:paraId="325CC5D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406.67c</w:t>
            </w:r>
          </w:p>
        </w:tc>
      </w:tr>
      <w:tr w:rsidR="0013729E" w:rsidRPr="00EA18F3" w14:paraId="66BCF199" w14:textId="77777777" w:rsidTr="0086537F">
        <w:trPr>
          <w:trHeight w:val="430"/>
        </w:trPr>
        <w:tc>
          <w:tcPr>
            <w:tcW w:w="2081" w:type="dxa"/>
          </w:tcPr>
          <w:p w14:paraId="51A2B95F"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Slip </w:t>
            </w:r>
          </w:p>
        </w:tc>
        <w:tc>
          <w:tcPr>
            <w:tcW w:w="1219" w:type="dxa"/>
          </w:tcPr>
          <w:p w14:paraId="6AAE617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115.43a</w:t>
            </w:r>
          </w:p>
        </w:tc>
        <w:tc>
          <w:tcPr>
            <w:tcW w:w="1135" w:type="dxa"/>
          </w:tcPr>
          <w:p w14:paraId="3EDD873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149.70b</w:t>
            </w:r>
          </w:p>
        </w:tc>
        <w:tc>
          <w:tcPr>
            <w:tcW w:w="1135" w:type="dxa"/>
          </w:tcPr>
          <w:p w14:paraId="53992E4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188.77b</w:t>
            </w:r>
          </w:p>
        </w:tc>
        <w:tc>
          <w:tcPr>
            <w:tcW w:w="1142" w:type="dxa"/>
          </w:tcPr>
          <w:p w14:paraId="3691702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308.77b</w:t>
            </w:r>
          </w:p>
        </w:tc>
        <w:tc>
          <w:tcPr>
            <w:tcW w:w="1190" w:type="dxa"/>
          </w:tcPr>
          <w:p w14:paraId="0489370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356.33b</w:t>
            </w:r>
          </w:p>
        </w:tc>
        <w:tc>
          <w:tcPr>
            <w:tcW w:w="1137" w:type="dxa"/>
          </w:tcPr>
          <w:p w14:paraId="1F10E8B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409.20b</w:t>
            </w:r>
          </w:p>
        </w:tc>
      </w:tr>
      <w:tr w:rsidR="0013729E" w:rsidRPr="00EA18F3" w14:paraId="34D55DEE" w14:textId="77777777" w:rsidTr="0086537F">
        <w:trPr>
          <w:trHeight w:val="444"/>
        </w:trPr>
        <w:tc>
          <w:tcPr>
            <w:tcW w:w="2081" w:type="dxa"/>
          </w:tcPr>
          <w:p w14:paraId="798D661A"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Suckers</w:t>
            </w:r>
          </w:p>
        </w:tc>
        <w:tc>
          <w:tcPr>
            <w:tcW w:w="1219" w:type="dxa"/>
          </w:tcPr>
          <w:p w14:paraId="4092E66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115.73a</w:t>
            </w:r>
          </w:p>
        </w:tc>
        <w:tc>
          <w:tcPr>
            <w:tcW w:w="1135" w:type="dxa"/>
          </w:tcPr>
          <w:p w14:paraId="5E9D300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169.37a</w:t>
            </w:r>
          </w:p>
        </w:tc>
        <w:tc>
          <w:tcPr>
            <w:tcW w:w="1135" w:type="dxa"/>
          </w:tcPr>
          <w:p w14:paraId="4F47F14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257.37a</w:t>
            </w:r>
          </w:p>
        </w:tc>
        <w:tc>
          <w:tcPr>
            <w:tcW w:w="1142" w:type="dxa"/>
          </w:tcPr>
          <w:p w14:paraId="16010DB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347.13a</w:t>
            </w:r>
          </w:p>
        </w:tc>
        <w:tc>
          <w:tcPr>
            <w:tcW w:w="1190" w:type="dxa"/>
          </w:tcPr>
          <w:p w14:paraId="4178BB5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376.13a</w:t>
            </w:r>
          </w:p>
        </w:tc>
        <w:tc>
          <w:tcPr>
            <w:tcW w:w="1137" w:type="dxa"/>
          </w:tcPr>
          <w:p w14:paraId="4FB6D9F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419.03a</w:t>
            </w:r>
          </w:p>
        </w:tc>
      </w:tr>
      <w:tr w:rsidR="0013729E" w:rsidRPr="00EA18F3" w14:paraId="07252DE2" w14:textId="77777777" w:rsidTr="0086537F">
        <w:trPr>
          <w:trHeight w:val="430"/>
        </w:trPr>
        <w:tc>
          <w:tcPr>
            <w:tcW w:w="2081" w:type="dxa"/>
          </w:tcPr>
          <w:p w14:paraId="788154F1"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219" w:type="dxa"/>
          </w:tcPr>
          <w:p w14:paraId="14A4877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06ED482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57F6DAC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2" w:type="dxa"/>
          </w:tcPr>
          <w:p w14:paraId="3434353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90" w:type="dxa"/>
          </w:tcPr>
          <w:p w14:paraId="51E9B9B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7" w:type="dxa"/>
          </w:tcPr>
          <w:p w14:paraId="0E87B48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13729E" w:rsidRPr="00EA18F3" w14:paraId="418C8AB0" w14:textId="77777777" w:rsidTr="0086537F">
        <w:trPr>
          <w:trHeight w:val="444"/>
        </w:trPr>
        <w:tc>
          <w:tcPr>
            <w:tcW w:w="3300" w:type="dxa"/>
            <w:gridSpan w:val="2"/>
          </w:tcPr>
          <w:p w14:paraId="7AC4267F" w14:textId="77777777" w:rsidR="0013729E" w:rsidRPr="00EA18F3" w:rsidRDefault="0013729E"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Fertilizer type (NS)</w:t>
            </w:r>
          </w:p>
        </w:tc>
        <w:tc>
          <w:tcPr>
            <w:tcW w:w="1135" w:type="dxa"/>
          </w:tcPr>
          <w:p w14:paraId="5205CFD2"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5" w:type="dxa"/>
          </w:tcPr>
          <w:p w14:paraId="44028487" w14:textId="77777777" w:rsidR="0013729E" w:rsidRPr="00EA18F3" w:rsidRDefault="0013729E" w:rsidP="00EA18F3">
            <w:pPr>
              <w:spacing w:line="360" w:lineRule="auto"/>
              <w:jc w:val="center"/>
              <w:rPr>
                <w:rFonts w:ascii="Times New Roman" w:hAnsi="Times New Roman" w:cs="Times New Roman"/>
                <w:b/>
                <w:sz w:val="24"/>
                <w:szCs w:val="24"/>
              </w:rPr>
            </w:pPr>
          </w:p>
        </w:tc>
        <w:tc>
          <w:tcPr>
            <w:tcW w:w="1142" w:type="dxa"/>
          </w:tcPr>
          <w:p w14:paraId="2FA315B2" w14:textId="77777777" w:rsidR="0013729E" w:rsidRPr="00EA18F3" w:rsidRDefault="0013729E" w:rsidP="00EA18F3">
            <w:pPr>
              <w:spacing w:line="360" w:lineRule="auto"/>
              <w:jc w:val="center"/>
              <w:rPr>
                <w:rFonts w:ascii="Times New Roman" w:hAnsi="Times New Roman" w:cs="Times New Roman"/>
                <w:b/>
                <w:sz w:val="24"/>
                <w:szCs w:val="24"/>
              </w:rPr>
            </w:pPr>
          </w:p>
        </w:tc>
        <w:tc>
          <w:tcPr>
            <w:tcW w:w="1190" w:type="dxa"/>
          </w:tcPr>
          <w:p w14:paraId="1E8421A9"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7" w:type="dxa"/>
          </w:tcPr>
          <w:p w14:paraId="4E0C1B9F" w14:textId="77777777" w:rsidR="0013729E" w:rsidRPr="00EA18F3" w:rsidRDefault="0013729E" w:rsidP="00EA18F3">
            <w:pPr>
              <w:spacing w:line="360" w:lineRule="auto"/>
              <w:jc w:val="center"/>
              <w:rPr>
                <w:rFonts w:ascii="Times New Roman" w:hAnsi="Times New Roman" w:cs="Times New Roman"/>
                <w:b/>
                <w:sz w:val="24"/>
                <w:szCs w:val="24"/>
              </w:rPr>
            </w:pPr>
          </w:p>
        </w:tc>
      </w:tr>
      <w:tr w:rsidR="0013729E" w:rsidRPr="00EA18F3" w14:paraId="0C49D345" w14:textId="77777777" w:rsidTr="0086537F">
        <w:trPr>
          <w:trHeight w:val="430"/>
        </w:trPr>
        <w:tc>
          <w:tcPr>
            <w:tcW w:w="2081" w:type="dxa"/>
          </w:tcPr>
          <w:p w14:paraId="47B1594E"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lastRenderedPageBreak/>
              <w:t>0 kg N/ha</w:t>
            </w:r>
          </w:p>
        </w:tc>
        <w:tc>
          <w:tcPr>
            <w:tcW w:w="1219" w:type="dxa"/>
          </w:tcPr>
          <w:p w14:paraId="79BBD73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109.06b</w:t>
            </w:r>
          </w:p>
        </w:tc>
        <w:tc>
          <w:tcPr>
            <w:tcW w:w="1135" w:type="dxa"/>
          </w:tcPr>
          <w:p w14:paraId="363CE0B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137.83b</w:t>
            </w:r>
          </w:p>
        </w:tc>
        <w:tc>
          <w:tcPr>
            <w:tcW w:w="1135" w:type="dxa"/>
          </w:tcPr>
          <w:p w14:paraId="588627C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160.78d</w:t>
            </w:r>
          </w:p>
        </w:tc>
        <w:tc>
          <w:tcPr>
            <w:tcW w:w="1142" w:type="dxa"/>
          </w:tcPr>
          <w:p w14:paraId="2DB189F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290.83d</w:t>
            </w:r>
          </w:p>
        </w:tc>
        <w:tc>
          <w:tcPr>
            <w:tcW w:w="1190" w:type="dxa"/>
          </w:tcPr>
          <w:p w14:paraId="0F07705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346.61b</w:t>
            </w:r>
          </w:p>
        </w:tc>
        <w:tc>
          <w:tcPr>
            <w:tcW w:w="1137" w:type="dxa"/>
          </w:tcPr>
          <w:p w14:paraId="2B6CE99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400.06e</w:t>
            </w:r>
          </w:p>
        </w:tc>
      </w:tr>
      <w:tr w:rsidR="0013729E" w:rsidRPr="00EA18F3" w14:paraId="34282975" w14:textId="77777777" w:rsidTr="0086537F">
        <w:trPr>
          <w:trHeight w:val="444"/>
        </w:trPr>
        <w:tc>
          <w:tcPr>
            <w:tcW w:w="2081" w:type="dxa"/>
          </w:tcPr>
          <w:p w14:paraId="073AC541"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800 kg N/ha</w:t>
            </w:r>
          </w:p>
        </w:tc>
        <w:tc>
          <w:tcPr>
            <w:tcW w:w="1219" w:type="dxa"/>
          </w:tcPr>
          <w:p w14:paraId="74ADF12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111.28ab</w:t>
            </w:r>
          </w:p>
        </w:tc>
        <w:tc>
          <w:tcPr>
            <w:tcW w:w="1135" w:type="dxa"/>
          </w:tcPr>
          <w:p w14:paraId="50095B4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163.00a</w:t>
            </w:r>
          </w:p>
        </w:tc>
        <w:tc>
          <w:tcPr>
            <w:tcW w:w="1135" w:type="dxa"/>
          </w:tcPr>
          <w:p w14:paraId="11FEB0A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211.56a</w:t>
            </w:r>
          </w:p>
        </w:tc>
        <w:tc>
          <w:tcPr>
            <w:tcW w:w="1142" w:type="dxa"/>
          </w:tcPr>
          <w:p w14:paraId="72CB703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323.44c</w:t>
            </w:r>
          </w:p>
        </w:tc>
        <w:tc>
          <w:tcPr>
            <w:tcW w:w="1190" w:type="dxa"/>
          </w:tcPr>
          <w:p w14:paraId="019D231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389.39a</w:t>
            </w:r>
          </w:p>
        </w:tc>
        <w:tc>
          <w:tcPr>
            <w:tcW w:w="1137" w:type="dxa"/>
          </w:tcPr>
          <w:p w14:paraId="0457B78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431.06a</w:t>
            </w:r>
          </w:p>
        </w:tc>
      </w:tr>
      <w:tr w:rsidR="0013729E" w:rsidRPr="00EA18F3" w14:paraId="697ED876" w14:textId="77777777" w:rsidTr="0086537F">
        <w:trPr>
          <w:trHeight w:val="430"/>
        </w:trPr>
        <w:tc>
          <w:tcPr>
            <w:tcW w:w="2081" w:type="dxa"/>
          </w:tcPr>
          <w:p w14:paraId="03CB3F10"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Urea</w:t>
            </w:r>
          </w:p>
        </w:tc>
        <w:tc>
          <w:tcPr>
            <w:tcW w:w="1219" w:type="dxa"/>
          </w:tcPr>
          <w:p w14:paraId="273EFCE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108.83b</w:t>
            </w:r>
          </w:p>
        </w:tc>
        <w:tc>
          <w:tcPr>
            <w:tcW w:w="1135" w:type="dxa"/>
          </w:tcPr>
          <w:p w14:paraId="3679E37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159.33a</w:t>
            </w:r>
          </w:p>
        </w:tc>
        <w:tc>
          <w:tcPr>
            <w:tcW w:w="1135" w:type="dxa"/>
          </w:tcPr>
          <w:p w14:paraId="7D17C90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198.00c</w:t>
            </w:r>
          </w:p>
        </w:tc>
        <w:tc>
          <w:tcPr>
            <w:tcW w:w="1142" w:type="dxa"/>
          </w:tcPr>
          <w:p w14:paraId="1488A2B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349.17a</w:t>
            </w:r>
          </w:p>
        </w:tc>
        <w:tc>
          <w:tcPr>
            <w:tcW w:w="1190" w:type="dxa"/>
          </w:tcPr>
          <w:p w14:paraId="58D7C3F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372.89ab</w:t>
            </w:r>
          </w:p>
        </w:tc>
        <w:tc>
          <w:tcPr>
            <w:tcW w:w="1137" w:type="dxa"/>
          </w:tcPr>
          <w:p w14:paraId="6885A10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415.11b</w:t>
            </w:r>
          </w:p>
        </w:tc>
      </w:tr>
      <w:tr w:rsidR="0013729E" w:rsidRPr="00EA18F3" w14:paraId="3D4CB7E2" w14:textId="77777777" w:rsidTr="0086537F">
        <w:trPr>
          <w:trHeight w:val="722"/>
        </w:trPr>
        <w:tc>
          <w:tcPr>
            <w:tcW w:w="2081" w:type="dxa"/>
          </w:tcPr>
          <w:p w14:paraId="4243280B"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Tithonia Compost</w:t>
            </w:r>
          </w:p>
        </w:tc>
        <w:tc>
          <w:tcPr>
            <w:tcW w:w="1219" w:type="dxa"/>
          </w:tcPr>
          <w:p w14:paraId="25640D8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108.39b</w:t>
            </w:r>
          </w:p>
        </w:tc>
        <w:tc>
          <w:tcPr>
            <w:tcW w:w="1135" w:type="dxa"/>
          </w:tcPr>
          <w:p w14:paraId="0A67E49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137.17b</w:t>
            </w:r>
          </w:p>
        </w:tc>
        <w:tc>
          <w:tcPr>
            <w:tcW w:w="1135" w:type="dxa"/>
          </w:tcPr>
          <w:p w14:paraId="4EB9219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207.89b</w:t>
            </w:r>
          </w:p>
        </w:tc>
        <w:tc>
          <w:tcPr>
            <w:tcW w:w="1142" w:type="dxa"/>
          </w:tcPr>
          <w:p w14:paraId="2F4A623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292.50d</w:t>
            </w:r>
          </w:p>
        </w:tc>
        <w:tc>
          <w:tcPr>
            <w:tcW w:w="1190" w:type="dxa"/>
          </w:tcPr>
          <w:p w14:paraId="53A5BE7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361.11ab</w:t>
            </w:r>
          </w:p>
        </w:tc>
        <w:tc>
          <w:tcPr>
            <w:tcW w:w="1137" w:type="dxa"/>
          </w:tcPr>
          <w:p w14:paraId="18883B0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404.22d</w:t>
            </w:r>
          </w:p>
        </w:tc>
      </w:tr>
      <w:tr w:rsidR="0013729E" w:rsidRPr="00EA18F3" w14:paraId="3E034C06" w14:textId="77777777" w:rsidTr="0086537F">
        <w:trPr>
          <w:trHeight w:val="430"/>
        </w:trPr>
        <w:tc>
          <w:tcPr>
            <w:tcW w:w="2081" w:type="dxa"/>
          </w:tcPr>
          <w:p w14:paraId="4337321E"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Poultry manure </w:t>
            </w:r>
          </w:p>
        </w:tc>
        <w:tc>
          <w:tcPr>
            <w:tcW w:w="1219" w:type="dxa"/>
          </w:tcPr>
          <w:p w14:paraId="378A7AA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111.28ab</w:t>
            </w:r>
          </w:p>
        </w:tc>
        <w:tc>
          <w:tcPr>
            <w:tcW w:w="1135" w:type="dxa"/>
          </w:tcPr>
          <w:p w14:paraId="568FEC4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155.89a</w:t>
            </w:r>
          </w:p>
        </w:tc>
        <w:tc>
          <w:tcPr>
            <w:tcW w:w="1135" w:type="dxa"/>
          </w:tcPr>
          <w:p w14:paraId="6A69101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212.22a</w:t>
            </w:r>
          </w:p>
        </w:tc>
        <w:tc>
          <w:tcPr>
            <w:tcW w:w="1142" w:type="dxa"/>
          </w:tcPr>
          <w:p w14:paraId="5B9A9B6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327.72b</w:t>
            </w:r>
          </w:p>
        </w:tc>
        <w:tc>
          <w:tcPr>
            <w:tcW w:w="1190" w:type="dxa"/>
          </w:tcPr>
          <w:p w14:paraId="55483A2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352.67b</w:t>
            </w:r>
          </w:p>
        </w:tc>
        <w:tc>
          <w:tcPr>
            <w:tcW w:w="1137" w:type="dxa"/>
          </w:tcPr>
          <w:p w14:paraId="4EEB901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407.72c</w:t>
            </w:r>
          </w:p>
        </w:tc>
      </w:tr>
      <w:tr w:rsidR="0013729E" w:rsidRPr="00EA18F3" w14:paraId="0133B432" w14:textId="77777777" w:rsidTr="0086537F">
        <w:trPr>
          <w:trHeight w:val="444"/>
        </w:trPr>
        <w:tc>
          <w:tcPr>
            <w:tcW w:w="2081" w:type="dxa"/>
          </w:tcPr>
          <w:p w14:paraId="1F884638"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219" w:type="dxa"/>
          </w:tcPr>
          <w:p w14:paraId="49FA831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2A851F9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501AC4B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2" w:type="dxa"/>
          </w:tcPr>
          <w:p w14:paraId="2DF8A16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90" w:type="dxa"/>
          </w:tcPr>
          <w:p w14:paraId="3654C3D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7" w:type="dxa"/>
          </w:tcPr>
          <w:p w14:paraId="6CEAA7C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13729E" w:rsidRPr="00EA18F3" w14:paraId="0A03D42C" w14:textId="77777777" w:rsidTr="0086537F">
        <w:trPr>
          <w:trHeight w:val="875"/>
        </w:trPr>
        <w:tc>
          <w:tcPr>
            <w:tcW w:w="2081" w:type="dxa"/>
          </w:tcPr>
          <w:p w14:paraId="3794A47A" w14:textId="77777777" w:rsidR="0013729E" w:rsidRPr="00EA18F3" w:rsidRDefault="0013729E" w:rsidP="00EA18F3">
            <w:pPr>
              <w:spacing w:line="360" w:lineRule="auto"/>
              <w:rPr>
                <w:rFonts w:ascii="Times New Roman" w:hAnsi="Times New Roman" w:cs="Times New Roman"/>
                <w:b/>
                <w:sz w:val="24"/>
                <w:szCs w:val="24"/>
              </w:rPr>
            </w:pPr>
          </w:p>
          <w:p w14:paraId="5C76ACA5" w14:textId="77777777" w:rsidR="0013729E" w:rsidRPr="00EA18F3" w:rsidRDefault="0013729E"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Interactions</w:t>
            </w:r>
          </w:p>
        </w:tc>
        <w:tc>
          <w:tcPr>
            <w:tcW w:w="1219" w:type="dxa"/>
          </w:tcPr>
          <w:p w14:paraId="4FCA1074"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5" w:type="dxa"/>
          </w:tcPr>
          <w:p w14:paraId="15E61C2B"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5" w:type="dxa"/>
          </w:tcPr>
          <w:p w14:paraId="37D351EC" w14:textId="77777777" w:rsidR="0013729E" w:rsidRPr="00EA18F3" w:rsidRDefault="0013729E" w:rsidP="00EA18F3">
            <w:pPr>
              <w:spacing w:line="360" w:lineRule="auto"/>
              <w:jc w:val="center"/>
              <w:rPr>
                <w:rFonts w:ascii="Times New Roman" w:hAnsi="Times New Roman" w:cs="Times New Roman"/>
                <w:b/>
                <w:sz w:val="24"/>
                <w:szCs w:val="24"/>
              </w:rPr>
            </w:pPr>
          </w:p>
        </w:tc>
        <w:tc>
          <w:tcPr>
            <w:tcW w:w="1142" w:type="dxa"/>
          </w:tcPr>
          <w:p w14:paraId="40FA9C55" w14:textId="77777777" w:rsidR="0013729E" w:rsidRPr="00EA18F3" w:rsidRDefault="0013729E" w:rsidP="00EA18F3">
            <w:pPr>
              <w:spacing w:line="360" w:lineRule="auto"/>
              <w:jc w:val="center"/>
              <w:rPr>
                <w:rFonts w:ascii="Times New Roman" w:hAnsi="Times New Roman" w:cs="Times New Roman"/>
                <w:b/>
                <w:sz w:val="24"/>
                <w:szCs w:val="24"/>
              </w:rPr>
            </w:pPr>
          </w:p>
        </w:tc>
        <w:tc>
          <w:tcPr>
            <w:tcW w:w="1190" w:type="dxa"/>
          </w:tcPr>
          <w:p w14:paraId="694C3B4C"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7" w:type="dxa"/>
          </w:tcPr>
          <w:p w14:paraId="2C8BCB52" w14:textId="77777777" w:rsidR="0013729E" w:rsidRPr="00EA18F3" w:rsidRDefault="0013729E" w:rsidP="00EA18F3">
            <w:pPr>
              <w:spacing w:line="360" w:lineRule="auto"/>
              <w:jc w:val="center"/>
              <w:rPr>
                <w:rFonts w:ascii="Times New Roman" w:hAnsi="Times New Roman" w:cs="Times New Roman"/>
                <w:b/>
                <w:sz w:val="24"/>
                <w:szCs w:val="24"/>
              </w:rPr>
            </w:pPr>
          </w:p>
        </w:tc>
      </w:tr>
      <w:tr w:rsidR="0013729E" w:rsidRPr="00EA18F3" w14:paraId="06662128" w14:textId="77777777" w:rsidTr="0086537F">
        <w:trPr>
          <w:trHeight w:val="444"/>
        </w:trPr>
        <w:tc>
          <w:tcPr>
            <w:tcW w:w="2081" w:type="dxa"/>
          </w:tcPr>
          <w:p w14:paraId="73CB1C45"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PM x NS</w:t>
            </w:r>
          </w:p>
        </w:tc>
        <w:tc>
          <w:tcPr>
            <w:tcW w:w="1219" w:type="dxa"/>
          </w:tcPr>
          <w:p w14:paraId="52087D9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2AC649A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1403FF3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2" w:type="dxa"/>
          </w:tcPr>
          <w:p w14:paraId="78634E6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90" w:type="dxa"/>
          </w:tcPr>
          <w:p w14:paraId="14C49D3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7" w:type="dxa"/>
          </w:tcPr>
          <w:p w14:paraId="55CF225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bl>
    <w:p w14:paraId="2616A924" w14:textId="45B9258D" w:rsidR="0013729E" w:rsidRPr="00EA18F3" w:rsidRDefault="0013729E" w:rsidP="00EA18F3">
      <w:pPr>
        <w:spacing w:after="0" w:line="360" w:lineRule="auto"/>
        <w:jc w:val="both"/>
        <w:rPr>
          <w:rFonts w:ascii="Times New Roman" w:hAnsi="Times New Roman" w:cs="Times New Roman"/>
          <w:sz w:val="24"/>
          <w:szCs w:val="24"/>
        </w:rPr>
      </w:pPr>
      <w:r w:rsidRPr="00EA18F3">
        <w:rPr>
          <w:rFonts w:ascii="Times New Roman" w:hAnsi="Times New Roman" w:cs="Times New Roman"/>
          <w:sz w:val="24"/>
          <w:szCs w:val="24"/>
        </w:rPr>
        <w:t xml:space="preserve">Means for each factor with the same superscripts along the column are not significantly different at P &lt; 0.05 using Duncan’s Multiple Range Test (DMRT). </w:t>
      </w:r>
    </w:p>
    <w:p w14:paraId="08CCE01C" w14:textId="4E638319" w:rsidR="0013729E" w:rsidRPr="00EA18F3" w:rsidRDefault="0013729E" w:rsidP="00EA18F3">
      <w:pPr>
        <w:spacing w:line="360" w:lineRule="auto"/>
        <w:rPr>
          <w:rFonts w:ascii="Times New Roman" w:hAnsi="Times New Roman" w:cs="Times New Roman"/>
          <w:sz w:val="24"/>
          <w:szCs w:val="24"/>
        </w:rPr>
      </w:pPr>
    </w:p>
    <w:p w14:paraId="38893C6C" w14:textId="123BE4F7" w:rsidR="00773C1A" w:rsidRPr="00EA18F3" w:rsidRDefault="009B59E6"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Table 4</w:t>
      </w:r>
      <w:r w:rsidR="00251428" w:rsidRPr="00EA18F3">
        <w:rPr>
          <w:rFonts w:ascii="Times New Roman" w:hAnsi="Times New Roman" w:cs="Times New Roman"/>
          <w:b/>
          <w:sz w:val="24"/>
          <w:szCs w:val="24"/>
        </w:rPr>
        <w:t xml:space="preserve">: Main effects </w:t>
      </w:r>
      <w:r w:rsidR="0060697E" w:rsidRPr="00EA18F3">
        <w:rPr>
          <w:rFonts w:ascii="Times New Roman" w:hAnsi="Times New Roman" w:cs="Times New Roman"/>
          <w:b/>
          <w:sz w:val="24"/>
          <w:szCs w:val="24"/>
        </w:rPr>
        <w:t>of Propagules</w:t>
      </w:r>
      <w:r w:rsidR="00773C1A" w:rsidRPr="00EA18F3">
        <w:rPr>
          <w:rFonts w:ascii="Times New Roman" w:hAnsi="Times New Roman" w:cs="Times New Roman"/>
          <w:b/>
          <w:sz w:val="24"/>
          <w:szCs w:val="24"/>
        </w:rPr>
        <w:t xml:space="preserve"> and </w:t>
      </w:r>
      <w:r w:rsidR="00C43B0F" w:rsidRPr="00EA18F3">
        <w:rPr>
          <w:rFonts w:ascii="Times New Roman" w:hAnsi="Times New Roman" w:cs="Times New Roman"/>
          <w:b/>
          <w:sz w:val="24"/>
          <w:szCs w:val="24"/>
        </w:rPr>
        <w:t xml:space="preserve">Nutrient Sources </w:t>
      </w:r>
      <w:r w:rsidR="0060697E">
        <w:rPr>
          <w:rFonts w:ascii="Times New Roman" w:hAnsi="Times New Roman" w:cs="Times New Roman"/>
          <w:b/>
          <w:sz w:val="24"/>
          <w:szCs w:val="24"/>
        </w:rPr>
        <w:t xml:space="preserve">on </w:t>
      </w:r>
      <w:r w:rsidR="00773C1A" w:rsidRPr="00EA18F3">
        <w:rPr>
          <w:rFonts w:ascii="Times New Roman" w:hAnsi="Times New Roman" w:cs="Times New Roman"/>
          <w:b/>
          <w:sz w:val="24"/>
          <w:szCs w:val="24"/>
        </w:rPr>
        <w:t>total plant dry weight (g)/plant of Pineapple</w:t>
      </w:r>
    </w:p>
    <w:p w14:paraId="03DFC963" w14:textId="77777777" w:rsidR="00773C1A" w:rsidRPr="00EA18F3" w:rsidRDefault="00773C1A" w:rsidP="00EA18F3">
      <w:pPr>
        <w:pBdr>
          <w:top w:val="single" w:sz="4" w:space="1" w:color="auto"/>
        </w:pBd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 xml:space="preserve">Months After Planting </w:t>
      </w:r>
    </w:p>
    <w:tbl>
      <w:tblPr>
        <w:tblW w:w="8944" w:type="dxa"/>
        <w:tblLook w:val="04A0" w:firstRow="1" w:lastRow="0" w:firstColumn="1" w:lastColumn="0" w:noHBand="0" w:noVBand="1"/>
      </w:tblPr>
      <w:tblGrid>
        <w:gridCol w:w="2103"/>
        <w:gridCol w:w="1131"/>
        <w:gridCol w:w="1132"/>
        <w:gridCol w:w="51"/>
        <w:gridCol w:w="1081"/>
        <w:gridCol w:w="51"/>
        <w:gridCol w:w="1080"/>
        <w:gridCol w:w="1183"/>
        <w:gridCol w:w="1132"/>
      </w:tblGrid>
      <w:tr w:rsidR="00773C1A" w:rsidRPr="00EA18F3" w14:paraId="4196C4EA" w14:textId="77777777" w:rsidTr="009B59E6">
        <w:trPr>
          <w:trHeight w:val="430"/>
        </w:trPr>
        <w:tc>
          <w:tcPr>
            <w:tcW w:w="2103" w:type="dxa"/>
            <w:tcBorders>
              <w:bottom w:val="single" w:sz="4" w:space="0" w:color="auto"/>
            </w:tcBorders>
          </w:tcPr>
          <w:p w14:paraId="3B3D9FC0" w14:textId="77777777" w:rsidR="00773C1A" w:rsidRPr="00EA18F3" w:rsidRDefault="00773C1A"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Treatment </w:t>
            </w:r>
          </w:p>
        </w:tc>
        <w:tc>
          <w:tcPr>
            <w:tcW w:w="1131" w:type="dxa"/>
            <w:tcBorders>
              <w:bottom w:val="single" w:sz="4" w:space="0" w:color="auto"/>
            </w:tcBorders>
          </w:tcPr>
          <w:p w14:paraId="462658D9"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4</w:t>
            </w:r>
          </w:p>
        </w:tc>
        <w:tc>
          <w:tcPr>
            <w:tcW w:w="1132" w:type="dxa"/>
            <w:tcBorders>
              <w:bottom w:val="single" w:sz="4" w:space="0" w:color="auto"/>
            </w:tcBorders>
          </w:tcPr>
          <w:p w14:paraId="482B5D57"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6</w:t>
            </w:r>
          </w:p>
        </w:tc>
        <w:tc>
          <w:tcPr>
            <w:tcW w:w="1132" w:type="dxa"/>
            <w:gridSpan w:val="2"/>
            <w:tcBorders>
              <w:bottom w:val="single" w:sz="4" w:space="0" w:color="auto"/>
            </w:tcBorders>
          </w:tcPr>
          <w:p w14:paraId="42A8AAA5"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8</w:t>
            </w:r>
          </w:p>
        </w:tc>
        <w:tc>
          <w:tcPr>
            <w:tcW w:w="1131" w:type="dxa"/>
            <w:gridSpan w:val="2"/>
            <w:tcBorders>
              <w:bottom w:val="single" w:sz="4" w:space="0" w:color="auto"/>
            </w:tcBorders>
          </w:tcPr>
          <w:p w14:paraId="5BA76630"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10</w:t>
            </w:r>
          </w:p>
        </w:tc>
        <w:tc>
          <w:tcPr>
            <w:tcW w:w="1183" w:type="dxa"/>
            <w:tcBorders>
              <w:bottom w:val="single" w:sz="4" w:space="0" w:color="auto"/>
            </w:tcBorders>
          </w:tcPr>
          <w:p w14:paraId="40082F02"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12</w:t>
            </w:r>
          </w:p>
        </w:tc>
        <w:tc>
          <w:tcPr>
            <w:tcW w:w="1132" w:type="dxa"/>
            <w:tcBorders>
              <w:bottom w:val="single" w:sz="4" w:space="0" w:color="auto"/>
            </w:tcBorders>
          </w:tcPr>
          <w:p w14:paraId="150024F7"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14</w:t>
            </w:r>
          </w:p>
        </w:tc>
      </w:tr>
      <w:tr w:rsidR="00773C1A" w:rsidRPr="00EA18F3" w14:paraId="3A5F7637" w14:textId="77777777" w:rsidTr="0086537F">
        <w:trPr>
          <w:trHeight w:val="430"/>
        </w:trPr>
        <w:tc>
          <w:tcPr>
            <w:tcW w:w="3234" w:type="dxa"/>
            <w:gridSpan w:val="2"/>
            <w:tcBorders>
              <w:top w:val="single" w:sz="4" w:space="0" w:color="auto"/>
            </w:tcBorders>
          </w:tcPr>
          <w:p w14:paraId="500D0CCA" w14:textId="77777777" w:rsidR="00773C1A" w:rsidRPr="00EA18F3" w:rsidRDefault="00773C1A"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Propagules </w:t>
            </w:r>
          </w:p>
        </w:tc>
        <w:tc>
          <w:tcPr>
            <w:tcW w:w="1132" w:type="dxa"/>
            <w:tcBorders>
              <w:top w:val="single" w:sz="4" w:space="0" w:color="auto"/>
            </w:tcBorders>
          </w:tcPr>
          <w:p w14:paraId="1FB07BAC"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2" w:type="dxa"/>
            <w:gridSpan w:val="2"/>
            <w:tcBorders>
              <w:top w:val="single" w:sz="4" w:space="0" w:color="auto"/>
            </w:tcBorders>
          </w:tcPr>
          <w:p w14:paraId="50854A9A"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1" w:type="dxa"/>
            <w:gridSpan w:val="2"/>
            <w:tcBorders>
              <w:top w:val="single" w:sz="4" w:space="0" w:color="auto"/>
            </w:tcBorders>
          </w:tcPr>
          <w:p w14:paraId="248BDCF9" w14:textId="77777777" w:rsidR="00773C1A" w:rsidRPr="00EA18F3" w:rsidRDefault="00773C1A" w:rsidP="00EA18F3">
            <w:pPr>
              <w:spacing w:line="360" w:lineRule="auto"/>
              <w:jc w:val="center"/>
              <w:rPr>
                <w:rFonts w:ascii="Times New Roman" w:hAnsi="Times New Roman" w:cs="Times New Roman"/>
                <w:b/>
                <w:sz w:val="24"/>
                <w:szCs w:val="24"/>
              </w:rPr>
            </w:pPr>
          </w:p>
        </w:tc>
        <w:tc>
          <w:tcPr>
            <w:tcW w:w="1183" w:type="dxa"/>
            <w:tcBorders>
              <w:top w:val="single" w:sz="4" w:space="0" w:color="auto"/>
            </w:tcBorders>
          </w:tcPr>
          <w:p w14:paraId="24A90CEF"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2" w:type="dxa"/>
            <w:tcBorders>
              <w:top w:val="single" w:sz="4" w:space="0" w:color="auto"/>
            </w:tcBorders>
          </w:tcPr>
          <w:p w14:paraId="0461E373" w14:textId="77777777" w:rsidR="00773C1A" w:rsidRPr="00EA18F3" w:rsidRDefault="00773C1A" w:rsidP="00EA18F3">
            <w:pPr>
              <w:spacing w:line="360" w:lineRule="auto"/>
              <w:jc w:val="center"/>
              <w:rPr>
                <w:rFonts w:ascii="Times New Roman" w:hAnsi="Times New Roman" w:cs="Times New Roman"/>
                <w:b/>
                <w:sz w:val="24"/>
                <w:szCs w:val="24"/>
              </w:rPr>
            </w:pPr>
          </w:p>
        </w:tc>
      </w:tr>
      <w:tr w:rsidR="00773C1A" w:rsidRPr="00EA18F3" w14:paraId="6401A40D" w14:textId="77777777" w:rsidTr="0086537F">
        <w:trPr>
          <w:trHeight w:val="444"/>
        </w:trPr>
        <w:tc>
          <w:tcPr>
            <w:tcW w:w="2103" w:type="dxa"/>
          </w:tcPr>
          <w:p w14:paraId="7B46E1BC"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Crown </w:t>
            </w:r>
          </w:p>
        </w:tc>
        <w:tc>
          <w:tcPr>
            <w:tcW w:w="1131" w:type="dxa"/>
          </w:tcPr>
          <w:p w14:paraId="694EED9E"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122.73c</w:t>
            </w:r>
          </w:p>
        </w:tc>
        <w:tc>
          <w:tcPr>
            <w:tcW w:w="1132" w:type="dxa"/>
          </w:tcPr>
          <w:p w14:paraId="13FEBE3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195.70c</w:t>
            </w:r>
          </w:p>
        </w:tc>
        <w:tc>
          <w:tcPr>
            <w:tcW w:w="1132" w:type="dxa"/>
            <w:gridSpan w:val="2"/>
          </w:tcPr>
          <w:p w14:paraId="2ED3E21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248.73c</w:t>
            </w:r>
          </w:p>
        </w:tc>
        <w:tc>
          <w:tcPr>
            <w:tcW w:w="1131" w:type="dxa"/>
            <w:gridSpan w:val="2"/>
          </w:tcPr>
          <w:p w14:paraId="1195DA0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346.93c</w:t>
            </w:r>
          </w:p>
        </w:tc>
        <w:tc>
          <w:tcPr>
            <w:tcW w:w="1183" w:type="dxa"/>
          </w:tcPr>
          <w:p w14:paraId="3CDA55E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373.87c</w:t>
            </w:r>
          </w:p>
        </w:tc>
        <w:tc>
          <w:tcPr>
            <w:tcW w:w="1132" w:type="dxa"/>
          </w:tcPr>
          <w:p w14:paraId="1F1E2F1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484.80c</w:t>
            </w:r>
          </w:p>
        </w:tc>
      </w:tr>
      <w:tr w:rsidR="00773C1A" w:rsidRPr="00EA18F3" w14:paraId="5589BF82" w14:textId="77777777" w:rsidTr="0086537F">
        <w:trPr>
          <w:trHeight w:val="430"/>
        </w:trPr>
        <w:tc>
          <w:tcPr>
            <w:tcW w:w="2103" w:type="dxa"/>
          </w:tcPr>
          <w:p w14:paraId="2DFF7BFD"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Slip </w:t>
            </w:r>
          </w:p>
        </w:tc>
        <w:tc>
          <w:tcPr>
            <w:tcW w:w="1131" w:type="dxa"/>
          </w:tcPr>
          <w:p w14:paraId="3D4456A7"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126.87b</w:t>
            </w:r>
          </w:p>
        </w:tc>
        <w:tc>
          <w:tcPr>
            <w:tcW w:w="1132" w:type="dxa"/>
          </w:tcPr>
          <w:p w14:paraId="01BD11EC"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273.87b</w:t>
            </w:r>
          </w:p>
        </w:tc>
        <w:tc>
          <w:tcPr>
            <w:tcW w:w="1132" w:type="dxa"/>
            <w:gridSpan w:val="2"/>
          </w:tcPr>
          <w:p w14:paraId="4D6548A0"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351.60b</w:t>
            </w:r>
          </w:p>
        </w:tc>
        <w:tc>
          <w:tcPr>
            <w:tcW w:w="1131" w:type="dxa"/>
            <w:gridSpan w:val="2"/>
          </w:tcPr>
          <w:p w14:paraId="419FFD51"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418.70b</w:t>
            </w:r>
          </w:p>
        </w:tc>
        <w:tc>
          <w:tcPr>
            <w:tcW w:w="1183" w:type="dxa"/>
          </w:tcPr>
          <w:p w14:paraId="31C5D91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448.20b</w:t>
            </w:r>
          </w:p>
        </w:tc>
        <w:tc>
          <w:tcPr>
            <w:tcW w:w="1132" w:type="dxa"/>
          </w:tcPr>
          <w:p w14:paraId="0E25A72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520.83b</w:t>
            </w:r>
          </w:p>
        </w:tc>
      </w:tr>
      <w:tr w:rsidR="00773C1A" w:rsidRPr="00EA18F3" w14:paraId="0176F785" w14:textId="77777777" w:rsidTr="0086537F">
        <w:trPr>
          <w:trHeight w:val="444"/>
        </w:trPr>
        <w:tc>
          <w:tcPr>
            <w:tcW w:w="2103" w:type="dxa"/>
          </w:tcPr>
          <w:p w14:paraId="2084B73E"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Suckers</w:t>
            </w:r>
          </w:p>
        </w:tc>
        <w:tc>
          <w:tcPr>
            <w:tcW w:w="1131" w:type="dxa"/>
          </w:tcPr>
          <w:p w14:paraId="1E76974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137.43a</w:t>
            </w:r>
          </w:p>
        </w:tc>
        <w:tc>
          <w:tcPr>
            <w:tcW w:w="1132" w:type="dxa"/>
          </w:tcPr>
          <w:p w14:paraId="4696126D"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357.67a</w:t>
            </w:r>
          </w:p>
        </w:tc>
        <w:tc>
          <w:tcPr>
            <w:tcW w:w="1132" w:type="dxa"/>
            <w:gridSpan w:val="2"/>
          </w:tcPr>
          <w:p w14:paraId="064DA9B5"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461.10a</w:t>
            </w:r>
          </w:p>
        </w:tc>
        <w:tc>
          <w:tcPr>
            <w:tcW w:w="1131" w:type="dxa"/>
            <w:gridSpan w:val="2"/>
          </w:tcPr>
          <w:p w14:paraId="6C742A8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506.63a</w:t>
            </w:r>
          </w:p>
        </w:tc>
        <w:tc>
          <w:tcPr>
            <w:tcW w:w="1183" w:type="dxa"/>
          </w:tcPr>
          <w:p w14:paraId="3F8FF8C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552.00a</w:t>
            </w:r>
          </w:p>
        </w:tc>
        <w:tc>
          <w:tcPr>
            <w:tcW w:w="1132" w:type="dxa"/>
          </w:tcPr>
          <w:p w14:paraId="1147904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591.37a</w:t>
            </w:r>
          </w:p>
        </w:tc>
      </w:tr>
      <w:tr w:rsidR="00773C1A" w:rsidRPr="00EA18F3" w14:paraId="2DD8DD42" w14:textId="77777777" w:rsidTr="0086537F">
        <w:trPr>
          <w:trHeight w:val="430"/>
        </w:trPr>
        <w:tc>
          <w:tcPr>
            <w:tcW w:w="2103" w:type="dxa"/>
          </w:tcPr>
          <w:p w14:paraId="4C02693B"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131" w:type="dxa"/>
          </w:tcPr>
          <w:p w14:paraId="138BD3F4"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32" w:type="dxa"/>
          </w:tcPr>
          <w:p w14:paraId="764EFC92"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32" w:type="dxa"/>
            <w:gridSpan w:val="2"/>
          </w:tcPr>
          <w:p w14:paraId="4F3C7170"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31" w:type="dxa"/>
            <w:gridSpan w:val="2"/>
          </w:tcPr>
          <w:p w14:paraId="5CD8AE07"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83" w:type="dxa"/>
          </w:tcPr>
          <w:p w14:paraId="7F99224C"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32" w:type="dxa"/>
          </w:tcPr>
          <w:p w14:paraId="30C5C30F"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r>
      <w:tr w:rsidR="00773C1A" w:rsidRPr="00EA18F3" w14:paraId="1C9A0D87" w14:textId="77777777" w:rsidTr="0086537F">
        <w:trPr>
          <w:trHeight w:val="444"/>
        </w:trPr>
        <w:tc>
          <w:tcPr>
            <w:tcW w:w="3234" w:type="dxa"/>
            <w:gridSpan w:val="2"/>
          </w:tcPr>
          <w:p w14:paraId="539319C9" w14:textId="4C3CB399" w:rsidR="00773C1A" w:rsidRPr="00EA18F3" w:rsidRDefault="009B59E6"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Nutrient sources</w:t>
            </w:r>
            <w:r w:rsidR="00773C1A" w:rsidRPr="00EA18F3">
              <w:rPr>
                <w:rFonts w:ascii="Times New Roman" w:hAnsi="Times New Roman" w:cs="Times New Roman"/>
                <w:b/>
                <w:sz w:val="24"/>
                <w:szCs w:val="24"/>
              </w:rPr>
              <w:t xml:space="preserve"> (NS)</w:t>
            </w:r>
          </w:p>
        </w:tc>
        <w:tc>
          <w:tcPr>
            <w:tcW w:w="1132" w:type="dxa"/>
          </w:tcPr>
          <w:p w14:paraId="4D511C65"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2" w:type="dxa"/>
            <w:gridSpan w:val="2"/>
          </w:tcPr>
          <w:p w14:paraId="3BBB2981"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1" w:type="dxa"/>
            <w:gridSpan w:val="2"/>
          </w:tcPr>
          <w:p w14:paraId="16341966" w14:textId="77777777" w:rsidR="00773C1A" w:rsidRPr="00EA18F3" w:rsidRDefault="00773C1A" w:rsidP="00EA18F3">
            <w:pPr>
              <w:spacing w:line="360" w:lineRule="auto"/>
              <w:jc w:val="center"/>
              <w:rPr>
                <w:rFonts w:ascii="Times New Roman" w:hAnsi="Times New Roman" w:cs="Times New Roman"/>
                <w:b/>
                <w:sz w:val="24"/>
                <w:szCs w:val="24"/>
              </w:rPr>
            </w:pPr>
          </w:p>
        </w:tc>
        <w:tc>
          <w:tcPr>
            <w:tcW w:w="1183" w:type="dxa"/>
          </w:tcPr>
          <w:p w14:paraId="67BF283B"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2" w:type="dxa"/>
          </w:tcPr>
          <w:p w14:paraId="2B7758E5" w14:textId="77777777" w:rsidR="00773C1A" w:rsidRPr="00EA18F3" w:rsidRDefault="00773C1A" w:rsidP="00EA18F3">
            <w:pPr>
              <w:spacing w:line="360" w:lineRule="auto"/>
              <w:jc w:val="center"/>
              <w:rPr>
                <w:rFonts w:ascii="Times New Roman" w:hAnsi="Times New Roman" w:cs="Times New Roman"/>
                <w:b/>
                <w:sz w:val="24"/>
                <w:szCs w:val="24"/>
              </w:rPr>
            </w:pPr>
          </w:p>
        </w:tc>
      </w:tr>
      <w:tr w:rsidR="00773C1A" w:rsidRPr="00EA18F3" w14:paraId="4E2BEC7A" w14:textId="77777777" w:rsidTr="0086537F">
        <w:trPr>
          <w:trHeight w:val="430"/>
        </w:trPr>
        <w:tc>
          <w:tcPr>
            <w:tcW w:w="2103" w:type="dxa"/>
          </w:tcPr>
          <w:p w14:paraId="5D05C0B1"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0 kg N/ha</w:t>
            </w:r>
          </w:p>
        </w:tc>
        <w:tc>
          <w:tcPr>
            <w:tcW w:w="1131" w:type="dxa"/>
          </w:tcPr>
          <w:p w14:paraId="40BE3F8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199.22e</w:t>
            </w:r>
          </w:p>
        </w:tc>
        <w:tc>
          <w:tcPr>
            <w:tcW w:w="1132" w:type="dxa"/>
          </w:tcPr>
          <w:p w14:paraId="5D984090"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234.67d</w:t>
            </w:r>
          </w:p>
        </w:tc>
        <w:tc>
          <w:tcPr>
            <w:tcW w:w="1132" w:type="dxa"/>
            <w:gridSpan w:val="2"/>
          </w:tcPr>
          <w:p w14:paraId="34F1AD5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304.94c</w:t>
            </w:r>
          </w:p>
        </w:tc>
        <w:tc>
          <w:tcPr>
            <w:tcW w:w="1131" w:type="dxa"/>
            <w:gridSpan w:val="2"/>
          </w:tcPr>
          <w:p w14:paraId="3693414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365.06e</w:t>
            </w:r>
          </w:p>
        </w:tc>
        <w:tc>
          <w:tcPr>
            <w:tcW w:w="1183" w:type="dxa"/>
          </w:tcPr>
          <w:p w14:paraId="4A3B87B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388.83d</w:t>
            </w:r>
          </w:p>
        </w:tc>
        <w:tc>
          <w:tcPr>
            <w:tcW w:w="1132" w:type="dxa"/>
          </w:tcPr>
          <w:p w14:paraId="68D1A821"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436.11c</w:t>
            </w:r>
          </w:p>
        </w:tc>
      </w:tr>
      <w:tr w:rsidR="00773C1A" w:rsidRPr="00EA18F3" w14:paraId="390E079C" w14:textId="77777777" w:rsidTr="0086537F">
        <w:trPr>
          <w:trHeight w:val="444"/>
        </w:trPr>
        <w:tc>
          <w:tcPr>
            <w:tcW w:w="2103" w:type="dxa"/>
          </w:tcPr>
          <w:p w14:paraId="061BF325"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lastRenderedPageBreak/>
              <w:t>800 kg N/ha</w:t>
            </w:r>
          </w:p>
        </w:tc>
        <w:tc>
          <w:tcPr>
            <w:tcW w:w="1131" w:type="dxa"/>
          </w:tcPr>
          <w:p w14:paraId="794B785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120.89d</w:t>
            </w:r>
          </w:p>
        </w:tc>
        <w:tc>
          <w:tcPr>
            <w:tcW w:w="1132" w:type="dxa"/>
          </w:tcPr>
          <w:p w14:paraId="5F55117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279.56b</w:t>
            </w:r>
          </w:p>
        </w:tc>
        <w:tc>
          <w:tcPr>
            <w:tcW w:w="1132" w:type="dxa"/>
            <w:gridSpan w:val="2"/>
          </w:tcPr>
          <w:p w14:paraId="5D8B5340"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376.00a</w:t>
            </w:r>
          </w:p>
        </w:tc>
        <w:tc>
          <w:tcPr>
            <w:tcW w:w="1131" w:type="dxa"/>
            <w:gridSpan w:val="2"/>
          </w:tcPr>
          <w:p w14:paraId="45059C5C"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435.83c</w:t>
            </w:r>
          </w:p>
        </w:tc>
        <w:tc>
          <w:tcPr>
            <w:tcW w:w="1183" w:type="dxa"/>
          </w:tcPr>
          <w:p w14:paraId="034C54A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468.89bc</w:t>
            </w:r>
          </w:p>
        </w:tc>
        <w:tc>
          <w:tcPr>
            <w:tcW w:w="1132" w:type="dxa"/>
          </w:tcPr>
          <w:p w14:paraId="225885B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552.78b</w:t>
            </w:r>
          </w:p>
        </w:tc>
      </w:tr>
      <w:tr w:rsidR="00773C1A" w:rsidRPr="00EA18F3" w14:paraId="2531CE27" w14:textId="77777777" w:rsidTr="0086537F">
        <w:trPr>
          <w:trHeight w:val="430"/>
        </w:trPr>
        <w:tc>
          <w:tcPr>
            <w:tcW w:w="2103" w:type="dxa"/>
          </w:tcPr>
          <w:p w14:paraId="6A46C582"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Urea</w:t>
            </w:r>
          </w:p>
        </w:tc>
        <w:tc>
          <w:tcPr>
            <w:tcW w:w="1131" w:type="dxa"/>
          </w:tcPr>
          <w:p w14:paraId="3814044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122.44c</w:t>
            </w:r>
          </w:p>
        </w:tc>
        <w:tc>
          <w:tcPr>
            <w:tcW w:w="1132" w:type="dxa"/>
          </w:tcPr>
          <w:p w14:paraId="72F457B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256.22c</w:t>
            </w:r>
          </w:p>
        </w:tc>
        <w:tc>
          <w:tcPr>
            <w:tcW w:w="1132" w:type="dxa"/>
            <w:gridSpan w:val="2"/>
          </w:tcPr>
          <w:p w14:paraId="22D66F2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355.56b</w:t>
            </w:r>
          </w:p>
        </w:tc>
        <w:tc>
          <w:tcPr>
            <w:tcW w:w="1131" w:type="dxa"/>
            <w:gridSpan w:val="2"/>
          </w:tcPr>
          <w:p w14:paraId="177343A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415.72d</w:t>
            </w:r>
          </w:p>
        </w:tc>
        <w:tc>
          <w:tcPr>
            <w:tcW w:w="1183" w:type="dxa"/>
          </w:tcPr>
          <w:p w14:paraId="3BF70348"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460.39c</w:t>
            </w:r>
          </w:p>
        </w:tc>
        <w:tc>
          <w:tcPr>
            <w:tcW w:w="1132" w:type="dxa"/>
          </w:tcPr>
          <w:p w14:paraId="0E45C20B"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564.67a</w:t>
            </w:r>
          </w:p>
        </w:tc>
      </w:tr>
      <w:tr w:rsidR="00773C1A" w:rsidRPr="00EA18F3" w14:paraId="39FE6629" w14:textId="77777777" w:rsidTr="0086537F">
        <w:trPr>
          <w:trHeight w:val="444"/>
        </w:trPr>
        <w:tc>
          <w:tcPr>
            <w:tcW w:w="2103" w:type="dxa"/>
          </w:tcPr>
          <w:p w14:paraId="02BE83D1"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Tithonia Compost</w:t>
            </w:r>
          </w:p>
        </w:tc>
        <w:tc>
          <w:tcPr>
            <w:tcW w:w="1131" w:type="dxa"/>
          </w:tcPr>
          <w:p w14:paraId="61D38DA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132.22b</w:t>
            </w:r>
          </w:p>
        </w:tc>
        <w:tc>
          <w:tcPr>
            <w:tcW w:w="1132" w:type="dxa"/>
          </w:tcPr>
          <w:p w14:paraId="0BEDA69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281.33b</w:t>
            </w:r>
          </w:p>
        </w:tc>
        <w:tc>
          <w:tcPr>
            <w:tcW w:w="1132" w:type="dxa"/>
            <w:gridSpan w:val="2"/>
          </w:tcPr>
          <w:p w14:paraId="371BFF4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353.83b</w:t>
            </w:r>
          </w:p>
        </w:tc>
        <w:tc>
          <w:tcPr>
            <w:tcW w:w="1131" w:type="dxa"/>
            <w:gridSpan w:val="2"/>
          </w:tcPr>
          <w:p w14:paraId="481D81F7"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446.17b</w:t>
            </w:r>
          </w:p>
        </w:tc>
        <w:tc>
          <w:tcPr>
            <w:tcW w:w="1183" w:type="dxa"/>
          </w:tcPr>
          <w:p w14:paraId="2F0FB088"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473.00b</w:t>
            </w:r>
          </w:p>
        </w:tc>
        <w:tc>
          <w:tcPr>
            <w:tcW w:w="1132" w:type="dxa"/>
          </w:tcPr>
          <w:p w14:paraId="07F4160B"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552.17b</w:t>
            </w:r>
          </w:p>
        </w:tc>
      </w:tr>
      <w:tr w:rsidR="00773C1A" w:rsidRPr="00EA18F3" w14:paraId="006512CF" w14:textId="77777777" w:rsidTr="0086537F">
        <w:trPr>
          <w:trHeight w:val="430"/>
        </w:trPr>
        <w:tc>
          <w:tcPr>
            <w:tcW w:w="2103" w:type="dxa"/>
          </w:tcPr>
          <w:p w14:paraId="6FA1F547"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Poultry manure </w:t>
            </w:r>
          </w:p>
        </w:tc>
        <w:tc>
          <w:tcPr>
            <w:tcW w:w="1131" w:type="dxa"/>
          </w:tcPr>
          <w:p w14:paraId="334BA27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150.28a</w:t>
            </w:r>
          </w:p>
        </w:tc>
        <w:tc>
          <w:tcPr>
            <w:tcW w:w="1132" w:type="dxa"/>
          </w:tcPr>
          <w:p w14:paraId="77A3E0C7"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326.94a</w:t>
            </w:r>
          </w:p>
        </w:tc>
        <w:tc>
          <w:tcPr>
            <w:tcW w:w="1132" w:type="dxa"/>
            <w:gridSpan w:val="2"/>
          </w:tcPr>
          <w:p w14:paraId="64F32BAD"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378.72a</w:t>
            </w:r>
          </w:p>
        </w:tc>
        <w:tc>
          <w:tcPr>
            <w:tcW w:w="1131" w:type="dxa"/>
            <w:gridSpan w:val="2"/>
          </w:tcPr>
          <w:p w14:paraId="5FDF6F9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457.67a</w:t>
            </w:r>
          </w:p>
        </w:tc>
        <w:tc>
          <w:tcPr>
            <w:tcW w:w="1183" w:type="dxa"/>
          </w:tcPr>
          <w:p w14:paraId="19C8518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499.00a</w:t>
            </w:r>
          </w:p>
        </w:tc>
        <w:tc>
          <w:tcPr>
            <w:tcW w:w="1132" w:type="dxa"/>
          </w:tcPr>
          <w:p w14:paraId="34ECEDA1"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555.94b</w:t>
            </w:r>
          </w:p>
        </w:tc>
      </w:tr>
      <w:tr w:rsidR="00773C1A" w:rsidRPr="00EA18F3" w14:paraId="7C46B1C7" w14:textId="77777777" w:rsidTr="0086537F">
        <w:trPr>
          <w:trHeight w:val="444"/>
        </w:trPr>
        <w:tc>
          <w:tcPr>
            <w:tcW w:w="2103" w:type="dxa"/>
          </w:tcPr>
          <w:p w14:paraId="408F3018" w14:textId="77777777" w:rsidR="00773C1A" w:rsidRPr="00EA18F3" w:rsidRDefault="00773C1A" w:rsidP="0060697E">
            <w:pPr>
              <w:spacing w:line="24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131" w:type="dxa"/>
          </w:tcPr>
          <w:p w14:paraId="5034D898" w14:textId="77777777" w:rsidR="00773C1A" w:rsidRPr="00EA18F3" w:rsidRDefault="00773C1A" w:rsidP="0060697E">
            <w:pPr>
              <w:spacing w:line="24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tcPr>
          <w:p w14:paraId="16661936" w14:textId="77777777" w:rsidR="00773C1A" w:rsidRPr="00EA18F3" w:rsidRDefault="00773C1A" w:rsidP="0060697E">
            <w:pPr>
              <w:spacing w:line="24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gridSpan w:val="2"/>
          </w:tcPr>
          <w:p w14:paraId="65E1E5DC" w14:textId="77777777" w:rsidR="00773C1A" w:rsidRPr="00EA18F3" w:rsidRDefault="00773C1A" w:rsidP="0060697E">
            <w:pPr>
              <w:spacing w:line="24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1" w:type="dxa"/>
            <w:gridSpan w:val="2"/>
          </w:tcPr>
          <w:p w14:paraId="263C206F"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83" w:type="dxa"/>
          </w:tcPr>
          <w:p w14:paraId="6BB5114C"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tcPr>
          <w:p w14:paraId="1C657BAF"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60697E" w:rsidRPr="00EA18F3" w14:paraId="0B8CE0F9" w14:textId="77777777" w:rsidTr="0086537F">
        <w:trPr>
          <w:gridAfter w:val="3"/>
          <w:wAfter w:w="3395" w:type="dxa"/>
          <w:trHeight w:val="874"/>
        </w:trPr>
        <w:tc>
          <w:tcPr>
            <w:tcW w:w="2103" w:type="dxa"/>
          </w:tcPr>
          <w:p w14:paraId="3F1F0AE4" w14:textId="77777777" w:rsidR="0060697E" w:rsidRPr="00EA18F3" w:rsidRDefault="0060697E" w:rsidP="0060697E">
            <w:pPr>
              <w:spacing w:line="240" w:lineRule="auto"/>
              <w:rPr>
                <w:rFonts w:ascii="Times New Roman" w:hAnsi="Times New Roman" w:cs="Times New Roman"/>
                <w:b/>
                <w:sz w:val="24"/>
                <w:szCs w:val="24"/>
              </w:rPr>
            </w:pPr>
          </w:p>
          <w:p w14:paraId="24F1A060" w14:textId="77777777" w:rsidR="0060697E" w:rsidRPr="00EA18F3" w:rsidRDefault="0060697E" w:rsidP="0060697E">
            <w:pPr>
              <w:spacing w:line="240" w:lineRule="auto"/>
              <w:rPr>
                <w:rFonts w:ascii="Times New Roman" w:hAnsi="Times New Roman" w:cs="Times New Roman"/>
                <w:b/>
                <w:sz w:val="24"/>
                <w:szCs w:val="24"/>
              </w:rPr>
            </w:pPr>
            <w:r w:rsidRPr="00EA18F3">
              <w:rPr>
                <w:rFonts w:ascii="Times New Roman" w:hAnsi="Times New Roman" w:cs="Times New Roman"/>
                <w:b/>
                <w:sz w:val="24"/>
                <w:szCs w:val="24"/>
              </w:rPr>
              <w:t>Interactions</w:t>
            </w:r>
          </w:p>
        </w:tc>
        <w:tc>
          <w:tcPr>
            <w:tcW w:w="1131" w:type="dxa"/>
          </w:tcPr>
          <w:p w14:paraId="09C58250" w14:textId="77777777" w:rsidR="0060697E" w:rsidRPr="00EA18F3" w:rsidRDefault="0060697E" w:rsidP="0060697E">
            <w:pPr>
              <w:spacing w:line="240" w:lineRule="auto"/>
              <w:jc w:val="center"/>
              <w:rPr>
                <w:rFonts w:ascii="Times New Roman" w:hAnsi="Times New Roman" w:cs="Times New Roman"/>
                <w:b/>
                <w:sz w:val="24"/>
                <w:szCs w:val="24"/>
              </w:rPr>
            </w:pPr>
          </w:p>
        </w:tc>
        <w:tc>
          <w:tcPr>
            <w:tcW w:w="1183" w:type="dxa"/>
            <w:gridSpan w:val="2"/>
          </w:tcPr>
          <w:p w14:paraId="7924E12B" w14:textId="77777777" w:rsidR="0060697E" w:rsidRPr="00EA18F3" w:rsidRDefault="0060697E" w:rsidP="0060697E">
            <w:pPr>
              <w:spacing w:line="240" w:lineRule="auto"/>
              <w:jc w:val="center"/>
              <w:rPr>
                <w:rFonts w:ascii="Times New Roman" w:hAnsi="Times New Roman" w:cs="Times New Roman"/>
                <w:b/>
                <w:sz w:val="24"/>
                <w:szCs w:val="24"/>
              </w:rPr>
            </w:pPr>
          </w:p>
        </w:tc>
        <w:tc>
          <w:tcPr>
            <w:tcW w:w="1132" w:type="dxa"/>
            <w:gridSpan w:val="2"/>
          </w:tcPr>
          <w:p w14:paraId="16DF31F9" w14:textId="77777777" w:rsidR="0060697E" w:rsidRPr="00EA18F3" w:rsidRDefault="0060697E" w:rsidP="0060697E">
            <w:pPr>
              <w:spacing w:line="240" w:lineRule="auto"/>
              <w:jc w:val="center"/>
              <w:rPr>
                <w:rFonts w:ascii="Times New Roman" w:hAnsi="Times New Roman" w:cs="Times New Roman"/>
                <w:b/>
                <w:sz w:val="24"/>
                <w:szCs w:val="24"/>
              </w:rPr>
            </w:pPr>
          </w:p>
        </w:tc>
      </w:tr>
      <w:tr w:rsidR="00773C1A" w:rsidRPr="00EA18F3" w14:paraId="260E2ECE" w14:textId="77777777" w:rsidTr="009B59E6">
        <w:trPr>
          <w:trHeight w:val="444"/>
        </w:trPr>
        <w:tc>
          <w:tcPr>
            <w:tcW w:w="2103" w:type="dxa"/>
            <w:tcBorders>
              <w:bottom w:val="single" w:sz="4" w:space="0" w:color="auto"/>
            </w:tcBorders>
          </w:tcPr>
          <w:p w14:paraId="4C302F1D"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PM x NS</w:t>
            </w:r>
          </w:p>
        </w:tc>
        <w:tc>
          <w:tcPr>
            <w:tcW w:w="1131" w:type="dxa"/>
            <w:tcBorders>
              <w:bottom w:val="single" w:sz="4" w:space="0" w:color="auto"/>
            </w:tcBorders>
          </w:tcPr>
          <w:p w14:paraId="6F8C412D"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tcBorders>
              <w:bottom w:val="single" w:sz="4" w:space="0" w:color="auto"/>
            </w:tcBorders>
          </w:tcPr>
          <w:p w14:paraId="72AD4CC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gridSpan w:val="2"/>
            <w:tcBorders>
              <w:bottom w:val="single" w:sz="4" w:space="0" w:color="auto"/>
            </w:tcBorders>
          </w:tcPr>
          <w:p w14:paraId="7D67BB85"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1" w:type="dxa"/>
            <w:gridSpan w:val="2"/>
            <w:tcBorders>
              <w:bottom w:val="single" w:sz="4" w:space="0" w:color="auto"/>
            </w:tcBorders>
          </w:tcPr>
          <w:p w14:paraId="0F91CAF1"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83" w:type="dxa"/>
            <w:tcBorders>
              <w:bottom w:val="single" w:sz="4" w:space="0" w:color="auto"/>
            </w:tcBorders>
          </w:tcPr>
          <w:p w14:paraId="67232922"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tcBorders>
              <w:bottom w:val="single" w:sz="4" w:space="0" w:color="auto"/>
            </w:tcBorders>
          </w:tcPr>
          <w:p w14:paraId="4AEDF64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bl>
    <w:p w14:paraId="0989CB96" w14:textId="4FC2CE45" w:rsidR="0013729E" w:rsidRPr="00EA18F3" w:rsidRDefault="00773C1A" w:rsidP="00EA18F3">
      <w:pPr>
        <w:spacing w:after="0" w:line="360" w:lineRule="auto"/>
        <w:jc w:val="both"/>
        <w:rPr>
          <w:rFonts w:ascii="Times New Roman" w:hAnsi="Times New Roman" w:cs="Times New Roman"/>
          <w:sz w:val="24"/>
          <w:szCs w:val="24"/>
        </w:rPr>
      </w:pPr>
      <w:r w:rsidRPr="00EA18F3">
        <w:rPr>
          <w:rFonts w:ascii="Times New Roman" w:hAnsi="Times New Roman" w:cs="Times New Roman"/>
          <w:sz w:val="24"/>
          <w:szCs w:val="24"/>
        </w:rPr>
        <w:t>Means for each factor with the same superscripts along the column are not significantly different at P &lt; 0.05 using Duncan’s Multiple Range Test (DMRT</w:t>
      </w:r>
    </w:p>
    <w:p w14:paraId="55CFE686" w14:textId="23CB97B8" w:rsidR="00773C1A" w:rsidRPr="00EA18F3" w:rsidRDefault="00773C1A" w:rsidP="00EA18F3">
      <w:pPr>
        <w:spacing w:line="360" w:lineRule="auto"/>
        <w:rPr>
          <w:rFonts w:ascii="Times New Roman" w:hAnsi="Times New Roman" w:cs="Times New Roman"/>
          <w:sz w:val="24"/>
          <w:szCs w:val="24"/>
        </w:rPr>
      </w:pPr>
    </w:p>
    <w:p w14:paraId="54883D0B" w14:textId="099AA89D" w:rsidR="00773C1A" w:rsidRPr="00EA18F3" w:rsidRDefault="00773C1A" w:rsidP="00EA18F3">
      <w:pPr>
        <w:spacing w:line="360" w:lineRule="auto"/>
        <w:rPr>
          <w:rFonts w:ascii="Times New Roman" w:hAnsi="Times New Roman" w:cs="Times New Roman"/>
          <w:sz w:val="24"/>
          <w:szCs w:val="24"/>
        </w:rPr>
      </w:pPr>
    </w:p>
    <w:p w14:paraId="503EF130" w14:textId="21BF8325" w:rsidR="00773C1A" w:rsidRPr="00EA18F3" w:rsidRDefault="009B59E6"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Table 5</w:t>
      </w:r>
      <w:r w:rsidR="00773C1A" w:rsidRPr="00EA18F3">
        <w:rPr>
          <w:rFonts w:ascii="Times New Roman" w:hAnsi="Times New Roman" w:cs="Times New Roman"/>
          <w:b/>
          <w:sz w:val="24"/>
          <w:szCs w:val="24"/>
        </w:rPr>
        <w:t>: In</w:t>
      </w:r>
      <w:r w:rsidR="002777CB" w:rsidRPr="00EA18F3">
        <w:rPr>
          <w:rFonts w:ascii="Times New Roman" w:hAnsi="Times New Roman" w:cs="Times New Roman"/>
          <w:b/>
          <w:sz w:val="24"/>
          <w:szCs w:val="24"/>
        </w:rPr>
        <w:t>teractive effects of</w:t>
      </w:r>
      <w:r w:rsidR="00773C1A" w:rsidRPr="00EA18F3">
        <w:rPr>
          <w:rFonts w:ascii="Times New Roman" w:hAnsi="Times New Roman" w:cs="Times New Roman"/>
          <w:b/>
          <w:sz w:val="24"/>
          <w:szCs w:val="24"/>
        </w:rPr>
        <w:t xml:space="preserve"> propagules and</w:t>
      </w:r>
      <w:r w:rsidR="002777CB" w:rsidRPr="00EA18F3">
        <w:rPr>
          <w:rFonts w:ascii="Times New Roman" w:hAnsi="Times New Roman" w:cs="Times New Roman"/>
          <w:b/>
          <w:sz w:val="24"/>
          <w:szCs w:val="24"/>
        </w:rPr>
        <w:t xml:space="preserve"> Nutrient Sources</w:t>
      </w:r>
      <w:r w:rsidR="00773C1A" w:rsidRPr="00EA18F3">
        <w:rPr>
          <w:rFonts w:ascii="Times New Roman" w:hAnsi="Times New Roman" w:cs="Times New Roman"/>
          <w:b/>
          <w:sz w:val="24"/>
          <w:szCs w:val="24"/>
        </w:rPr>
        <w:t xml:space="preserve"> on total plant dry weight (g)/plant of Pineapple </w:t>
      </w:r>
    </w:p>
    <w:tbl>
      <w:tblPr>
        <w:tblW w:w="9090" w:type="dxa"/>
        <w:tblBorders>
          <w:top w:val="single" w:sz="4" w:space="0" w:color="auto"/>
          <w:bottom w:val="single" w:sz="4" w:space="0" w:color="auto"/>
        </w:tblBorders>
        <w:tblLayout w:type="fixed"/>
        <w:tblLook w:val="04A0" w:firstRow="1" w:lastRow="0" w:firstColumn="1" w:lastColumn="0" w:noHBand="0" w:noVBand="1"/>
      </w:tblPr>
      <w:tblGrid>
        <w:gridCol w:w="1530"/>
        <w:gridCol w:w="1440"/>
        <w:gridCol w:w="1020"/>
        <w:gridCol w:w="1020"/>
        <w:gridCol w:w="1020"/>
        <w:gridCol w:w="1020"/>
        <w:gridCol w:w="1020"/>
        <w:gridCol w:w="1020"/>
      </w:tblGrid>
      <w:tr w:rsidR="00773C1A" w:rsidRPr="00EA18F3" w14:paraId="7A88FBB5" w14:textId="77777777" w:rsidTr="0086537F">
        <w:trPr>
          <w:trHeight w:val="260"/>
        </w:trPr>
        <w:tc>
          <w:tcPr>
            <w:tcW w:w="1530" w:type="dxa"/>
            <w:tcBorders>
              <w:bottom w:val="nil"/>
            </w:tcBorders>
          </w:tcPr>
          <w:p w14:paraId="19B78D07"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Propagation </w:t>
            </w:r>
          </w:p>
        </w:tc>
        <w:tc>
          <w:tcPr>
            <w:tcW w:w="1440" w:type="dxa"/>
            <w:tcBorders>
              <w:bottom w:val="nil"/>
            </w:tcBorders>
          </w:tcPr>
          <w:p w14:paraId="31A9F6EC"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Planting</w:t>
            </w:r>
          </w:p>
        </w:tc>
        <w:tc>
          <w:tcPr>
            <w:tcW w:w="1020" w:type="dxa"/>
            <w:tcBorders>
              <w:bottom w:val="nil"/>
            </w:tcBorders>
          </w:tcPr>
          <w:p w14:paraId="60728A1C"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4</w:t>
            </w:r>
          </w:p>
        </w:tc>
        <w:tc>
          <w:tcPr>
            <w:tcW w:w="1020" w:type="dxa"/>
            <w:tcBorders>
              <w:bottom w:val="nil"/>
            </w:tcBorders>
          </w:tcPr>
          <w:p w14:paraId="25292DDD"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6</w:t>
            </w:r>
          </w:p>
        </w:tc>
        <w:tc>
          <w:tcPr>
            <w:tcW w:w="1020" w:type="dxa"/>
            <w:tcBorders>
              <w:bottom w:val="nil"/>
            </w:tcBorders>
          </w:tcPr>
          <w:p w14:paraId="37D13B05"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8</w:t>
            </w:r>
          </w:p>
        </w:tc>
        <w:tc>
          <w:tcPr>
            <w:tcW w:w="1020" w:type="dxa"/>
            <w:tcBorders>
              <w:bottom w:val="nil"/>
            </w:tcBorders>
          </w:tcPr>
          <w:p w14:paraId="70D21072"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10</w:t>
            </w:r>
          </w:p>
        </w:tc>
        <w:tc>
          <w:tcPr>
            <w:tcW w:w="1020" w:type="dxa"/>
            <w:tcBorders>
              <w:bottom w:val="nil"/>
            </w:tcBorders>
          </w:tcPr>
          <w:p w14:paraId="45CDD941"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12</w:t>
            </w:r>
          </w:p>
        </w:tc>
        <w:tc>
          <w:tcPr>
            <w:tcW w:w="1020" w:type="dxa"/>
            <w:tcBorders>
              <w:bottom w:val="nil"/>
            </w:tcBorders>
          </w:tcPr>
          <w:p w14:paraId="05146590"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14</w:t>
            </w:r>
          </w:p>
        </w:tc>
      </w:tr>
      <w:tr w:rsidR="00773C1A" w:rsidRPr="00EA18F3" w14:paraId="254ACAC4" w14:textId="77777777" w:rsidTr="0086537F">
        <w:trPr>
          <w:trHeight w:val="375"/>
        </w:trPr>
        <w:tc>
          <w:tcPr>
            <w:tcW w:w="1530" w:type="dxa"/>
            <w:tcBorders>
              <w:top w:val="nil"/>
              <w:bottom w:val="single" w:sz="4" w:space="0" w:color="auto"/>
            </w:tcBorders>
          </w:tcPr>
          <w:p w14:paraId="742D4A02"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Methods</w:t>
            </w:r>
          </w:p>
        </w:tc>
        <w:tc>
          <w:tcPr>
            <w:tcW w:w="1440" w:type="dxa"/>
            <w:tcBorders>
              <w:top w:val="nil"/>
              <w:bottom w:val="single" w:sz="4" w:space="0" w:color="auto"/>
            </w:tcBorders>
          </w:tcPr>
          <w:p w14:paraId="087D274A"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Patterns</w:t>
            </w:r>
          </w:p>
        </w:tc>
        <w:tc>
          <w:tcPr>
            <w:tcW w:w="6120" w:type="dxa"/>
            <w:gridSpan w:val="6"/>
            <w:tcBorders>
              <w:top w:val="nil"/>
              <w:bottom w:val="single" w:sz="4" w:space="0" w:color="auto"/>
            </w:tcBorders>
          </w:tcPr>
          <w:p w14:paraId="4458FF66" w14:textId="77777777" w:rsidR="00773C1A" w:rsidRPr="00EA18F3" w:rsidRDefault="00773C1A"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                          Month after planting</w:t>
            </w:r>
          </w:p>
        </w:tc>
      </w:tr>
      <w:tr w:rsidR="00773C1A" w:rsidRPr="00EA18F3" w14:paraId="15ED1B4E" w14:textId="77777777" w:rsidTr="0086537F">
        <w:tc>
          <w:tcPr>
            <w:tcW w:w="1530" w:type="dxa"/>
            <w:tcBorders>
              <w:top w:val="single" w:sz="4" w:space="0" w:color="auto"/>
            </w:tcBorders>
          </w:tcPr>
          <w:p w14:paraId="41518B75"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Crown</w:t>
            </w:r>
          </w:p>
        </w:tc>
        <w:tc>
          <w:tcPr>
            <w:tcW w:w="1440" w:type="dxa"/>
            <w:tcBorders>
              <w:top w:val="single" w:sz="4" w:space="0" w:color="auto"/>
            </w:tcBorders>
          </w:tcPr>
          <w:p w14:paraId="705FE191"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Double row</w:t>
            </w:r>
          </w:p>
        </w:tc>
        <w:tc>
          <w:tcPr>
            <w:tcW w:w="1020" w:type="dxa"/>
            <w:tcBorders>
              <w:top w:val="single" w:sz="4" w:space="0" w:color="auto"/>
            </w:tcBorders>
          </w:tcPr>
          <w:p w14:paraId="295D5E41"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129.07b</w:t>
            </w:r>
          </w:p>
        </w:tc>
        <w:tc>
          <w:tcPr>
            <w:tcW w:w="1020" w:type="dxa"/>
            <w:tcBorders>
              <w:top w:val="single" w:sz="4" w:space="0" w:color="auto"/>
            </w:tcBorders>
          </w:tcPr>
          <w:p w14:paraId="7DF5B0B6"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216.27e</w:t>
            </w:r>
          </w:p>
        </w:tc>
        <w:tc>
          <w:tcPr>
            <w:tcW w:w="1020" w:type="dxa"/>
            <w:tcBorders>
              <w:top w:val="single" w:sz="4" w:space="0" w:color="auto"/>
            </w:tcBorders>
          </w:tcPr>
          <w:p w14:paraId="558932CC"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283.07d</w:t>
            </w:r>
          </w:p>
        </w:tc>
        <w:tc>
          <w:tcPr>
            <w:tcW w:w="1020" w:type="dxa"/>
            <w:tcBorders>
              <w:top w:val="single" w:sz="4" w:space="0" w:color="auto"/>
            </w:tcBorders>
          </w:tcPr>
          <w:p w14:paraId="0B6E9F8B"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386.33e</w:t>
            </w:r>
          </w:p>
        </w:tc>
        <w:tc>
          <w:tcPr>
            <w:tcW w:w="1020" w:type="dxa"/>
            <w:tcBorders>
              <w:top w:val="single" w:sz="4" w:space="0" w:color="auto"/>
            </w:tcBorders>
          </w:tcPr>
          <w:p w14:paraId="2DEB4C66"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415.33d</w:t>
            </w:r>
          </w:p>
        </w:tc>
        <w:tc>
          <w:tcPr>
            <w:tcW w:w="1020" w:type="dxa"/>
            <w:tcBorders>
              <w:top w:val="single" w:sz="4" w:space="0" w:color="auto"/>
            </w:tcBorders>
          </w:tcPr>
          <w:p w14:paraId="36DEA1AC"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523.33d</w:t>
            </w:r>
          </w:p>
        </w:tc>
      </w:tr>
      <w:tr w:rsidR="00773C1A" w:rsidRPr="00EA18F3" w14:paraId="6857A045" w14:textId="77777777" w:rsidTr="0086537F">
        <w:tc>
          <w:tcPr>
            <w:tcW w:w="1530" w:type="dxa"/>
          </w:tcPr>
          <w:p w14:paraId="443D2E51"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Slip</w:t>
            </w:r>
          </w:p>
        </w:tc>
        <w:tc>
          <w:tcPr>
            <w:tcW w:w="1440" w:type="dxa"/>
          </w:tcPr>
          <w:p w14:paraId="7A26AEFE"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Double row</w:t>
            </w:r>
          </w:p>
        </w:tc>
        <w:tc>
          <w:tcPr>
            <w:tcW w:w="1020" w:type="dxa"/>
          </w:tcPr>
          <w:p w14:paraId="391430BF"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127.33c</w:t>
            </w:r>
          </w:p>
        </w:tc>
        <w:tc>
          <w:tcPr>
            <w:tcW w:w="1020" w:type="dxa"/>
          </w:tcPr>
          <w:p w14:paraId="569EED92"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298.80c</w:t>
            </w:r>
          </w:p>
        </w:tc>
        <w:tc>
          <w:tcPr>
            <w:tcW w:w="1020" w:type="dxa"/>
          </w:tcPr>
          <w:p w14:paraId="2A0CE03E"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393.13b</w:t>
            </w:r>
          </w:p>
        </w:tc>
        <w:tc>
          <w:tcPr>
            <w:tcW w:w="1020" w:type="dxa"/>
          </w:tcPr>
          <w:p w14:paraId="4B037B12"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437.07c</w:t>
            </w:r>
          </w:p>
        </w:tc>
        <w:tc>
          <w:tcPr>
            <w:tcW w:w="1020" w:type="dxa"/>
          </w:tcPr>
          <w:p w14:paraId="5F95457E"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470.40c</w:t>
            </w:r>
          </w:p>
        </w:tc>
        <w:tc>
          <w:tcPr>
            <w:tcW w:w="1020" w:type="dxa"/>
          </w:tcPr>
          <w:p w14:paraId="7C97D873"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541.87c</w:t>
            </w:r>
          </w:p>
        </w:tc>
      </w:tr>
      <w:tr w:rsidR="00773C1A" w:rsidRPr="00EA18F3" w14:paraId="78082D33" w14:textId="77777777" w:rsidTr="0086537F">
        <w:tc>
          <w:tcPr>
            <w:tcW w:w="1530" w:type="dxa"/>
          </w:tcPr>
          <w:p w14:paraId="04AC77DF"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
                <w:bCs/>
                <w:sz w:val="24"/>
                <w:szCs w:val="24"/>
              </w:rPr>
            </w:pPr>
            <w:r w:rsidRPr="00EA18F3">
              <w:rPr>
                <w:rFonts w:ascii="Times New Roman" w:hAnsi="Times New Roman" w:cs="Times New Roman"/>
                <w:sz w:val="24"/>
                <w:szCs w:val="24"/>
              </w:rPr>
              <w:t>Sucker</w:t>
            </w:r>
          </w:p>
        </w:tc>
        <w:tc>
          <w:tcPr>
            <w:tcW w:w="1440" w:type="dxa"/>
          </w:tcPr>
          <w:p w14:paraId="677F62B4"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
                <w:bCs/>
                <w:sz w:val="24"/>
                <w:szCs w:val="24"/>
              </w:rPr>
            </w:pPr>
            <w:r w:rsidRPr="00EA18F3">
              <w:rPr>
                <w:rFonts w:ascii="Times New Roman" w:hAnsi="Times New Roman" w:cs="Times New Roman"/>
                <w:sz w:val="24"/>
                <w:szCs w:val="24"/>
              </w:rPr>
              <w:t>Double row</w:t>
            </w:r>
          </w:p>
        </w:tc>
        <w:tc>
          <w:tcPr>
            <w:tcW w:w="1020" w:type="dxa"/>
          </w:tcPr>
          <w:p w14:paraId="1CFA722D"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r w:rsidRPr="00EA18F3">
              <w:rPr>
                <w:rFonts w:ascii="Times New Roman" w:hAnsi="Times New Roman" w:cs="Times New Roman"/>
                <w:bCs/>
                <w:sz w:val="24"/>
                <w:szCs w:val="24"/>
              </w:rPr>
              <w:t>137.93a</w:t>
            </w:r>
          </w:p>
        </w:tc>
        <w:tc>
          <w:tcPr>
            <w:tcW w:w="1020" w:type="dxa"/>
          </w:tcPr>
          <w:p w14:paraId="4EFAF992"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r w:rsidRPr="00EA18F3">
              <w:rPr>
                <w:rFonts w:ascii="Times New Roman" w:hAnsi="Times New Roman" w:cs="Times New Roman"/>
                <w:bCs/>
                <w:sz w:val="24"/>
                <w:szCs w:val="24"/>
              </w:rPr>
              <w:t>361.07a</w:t>
            </w:r>
          </w:p>
        </w:tc>
        <w:tc>
          <w:tcPr>
            <w:tcW w:w="1020" w:type="dxa"/>
          </w:tcPr>
          <w:p w14:paraId="0D452BFC"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r w:rsidRPr="00EA18F3">
              <w:rPr>
                <w:rFonts w:ascii="Times New Roman" w:hAnsi="Times New Roman" w:cs="Times New Roman"/>
                <w:bCs/>
                <w:sz w:val="24"/>
                <w:szCs w:val="24"/>
              </w:rPr>
              <w:t>459.40a</w:t>
            </w:r>
          </w:p>
        </w:tc>
        <w:tc>
          <w:tcPr>
            <w:tcW w:w="1020" w:type="dxa"/>
          </w:tcPr>
          <w:p w14:paraId="31B52323"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r w:rsidRPr="00EA18F3">
              <w:rPr>
                <w:rFonts w:ascii="Times New Roman" w:hAnsi="Times New Roman" w:cs="Times New Roman"/>
                <w:bCs/>
                <w:sz w:val="24"/>
                <w:szCs w:val="24"/>
              </w:rPr>
              <w:t>515.53a</w:t>
            </w:r>
          </w:p>
        </w:tc>
        <w:tc>
          <w:tcPr>
            <w:tcW w:w="1020" w:type="dxa"/>
          </w:tcPr>
          <w:p w14:paraId="0D11BF39"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r w:rsidRPr="00EA18F3">
              <w:rPr>
                <w:rFonts w:ascii="Times New Roman" w:hAnsi="Times New Roman" w:cs="Times New Roman"/>
                <w:bCs/>
                <w:sz w:val="24"/>
                <w:szCs w:val="24"/>
              </w:rPr>
              <w:t>560.27a</w:t>
            </w:r>
          </w:p>
        </w:tc>
        <w:tc>
          <w:tcPr>
            <w:tcW w:w="1020" w:type="dxa"/>
          </w:tcPr>
          <w:p w14:paraId="7CE1A873"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r w:rsidRPr="00EA18F3">
              <w:rPr>
                <w:rFonts w:ascii="Times New Roman" w:hAnsi="Times New Roman" w:cs="Times New Roman"/>
                <w:bCs/>
                <w:sz w:val="24"/>
                <w:szCs w:val="24"/>
              </w:rPr>
              <w:t>588.27b</w:t>
            </w:r>
          </w:p>
        </w:tc>
      </w:tr>
      <w:tr w:rsidR="00773C1A" w:rsidRPr="00EA18F3" w14:paraId="30DA9341" w14:textId="77777777" w:rsidTr="0086537F">
        <w:tc>
          <w:tcPr>
            <w:tcW w:w="1530" w:type="dxa"/>
          </w:tcPr>
          <w:p w14:paraId="6CBAED3E"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sz w:val="24"/>
                <w:szCs w:val="24"/>
              </w:rPr>
            </w:pPr>
          </w:p>
        </w:tc>
        <w:tc>
          <w:tcPr>
            <w:tcW w:w="1440" w:type="dxa"/>
          </w:tcPr>
          <w:p w14:paraId="5A2C5D21"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sz w:val="24"/>
                <w:szCs w:val="24"/>
              </w:rPr>
            </w:pPr>
          </w:p>
        </w:tc>
        <w:tc>
          <w:tcPr>
            <w:tcW w:w="1020" w:type="dxa"/>
          </w:tcPr>
          <w:p w14:paraId="72FDB3B2"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p>
        </w:tc>
        <w:tc>
          <w:tcPr>
            <w:tcW w:w="1020" w:type="dxa"/>
          </w:tcPr>
          <w:p w14:paraId="09E3A569"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p>
        </w:tc>
        <w:tc>
          <w:tcPr>
            <w:tcW w:w="1020" w:type="dxa"/>
          </w:tcPr>
          <w:p w14:paraId="7D4D566D"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p>
        </w:tc>
        <w:tc>
          <w:tcPr>
            <w:tcW w:w="1020" w:type="dxa"/>
          </w:tcPr>
          <w:p w14:paraId="1AF99706"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p>
        </w:tc>
        <w:tc>
          <w:tcPr>
            <w:tcW w:w="1020" w:type="dxa"/>
          </w:tcPr>
          <w:p w14:paraId="74238BBB"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p>
        </w:tc>
        <w:tc>
          <w:tcPr>
            <w:tcW w:w="1020" w:type="dxa"/>
          </w:tcPr>
          <w:p w14:paraId="12B47AE0" w14:textId="77777777" w:rsidR="00773C1A" w:rsidRPr="00EA18F3" w:rsidRDefault="00773C1A" w:rsidP="00EA18F3">
            <w:pPr>
              <w:tabs>
                <w:tab w:val="left" w:pos="3720"/>
                <w:tab w:val="left" w:pos="4680"/>
                <w:tab w:val="left" w:pos="4770"/>
              </w:tabs>
              <w:autoSpaceDE w:val="0"/>
              <w:autoSpaceDN w:val="0"/>
              <w:adjustRightInd w:val="0"/>
              <w:spacing w:after="0" w:line="360" w:lineRule="auto"/>
              <w:rPr>
                <w:rFonts w:ascii="Times New Roman" w:hAnsi="Times New Roman" w:cs="Times New Roman"/>
                <w:bCs/>
                <w:sz w:val="24"/>
                <w:szCs w:val="24"/>
              </w:rPr>
            </w:pPr>
          </w:p>
        </w:tc>
      </w:tr>
      <w:tr w:rsidR="00773C1A" w:rsidRPr="00EA18F3" w14:paraId="3A46A7C4" w14:textId="77777777" w:rsidTr="0086537F">
        <w:tc>
          <w:tcPr>
            <w:tcW w:w="1530" w:type="dxa"/>
          </w:tcPr>
          <w:p w14:paraId="4C500113"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Crown</w:t>
            </w:r>
          </w:p>
        </w:tc>
        <w:tc>
          <w:tcPr>
            <w:tcW w:w="1440" w:type="dxa"/>
          </w:tcPr>
          <w:p w14:paraId="34461549"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Single row</w:t>
            </w:r>
          </w:p>
        </w:tc>
        <w:tc>
          <w:tcPr>
            <w:tcW w:w="1020" w:type="dxa"/>
          </w:tcPr>
          <w:p w14:paraId="7FAB741F"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116.40d</w:t>
            </w:r>
          </w:p>
        </w:tc>
        <w:tc>
          <w:tcPr>
            <w:tcW w:w="1020" w:type="dxa"/>
          </w:tcPr>
          <w:p w14:paraId="6F92CAF6"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175.13f</w:t>
            </w:r>
          </w:p>
        </w:tc>
        <w:tc>
          <w:tcPr>
            <w:tcW w:w="1020" w:type="dxa"/>
          </w:tcPr>
          <w:p w14:paraId="6D812963"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214.40e</w:t>
            </w:r>
          </w:p>
        </w:tc>
        <w:tc>
          <w:tcPr>
            <w:tcW w:w="1020" w:type="dxa"/>
          </w:tcPr>
          <w:p w14:paraId="0F1DBC12"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307.53f</w:t>
            </w:r>
          </w:p>
        </w:tc>
        <w:tc>
          <w:tcPr>
            <w:tcW w:w="1020" w:type="dxa"/>
          </w:tcPr>
          <w:p w14:paraId="02C4B0D2"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332.40e</w:t>
            </w:r>
          </w:p>
        </w:tc>
        <w:tc>
          <w:tcPr>
            <w:tcW w:w="1020" w:type="dxa"/>
          </w:tcPr>
          <w:p w14:paraId="4EC01732"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446.27f</w:t>
            </w:r>
          </w:p>
        </w:tc>
      </w:tr>
      <w:tr w:rsidR="00773C1A" w:rsidRPr="00EA18F3" w14:paraId="7C5518C8" w14:textId="77777777" w:rsidTr="0086537F">
        <w:tc>
          <w:tcPr>
            <w:tcW w:w="1530" w:type="dxa"/>
          </w:tcPr>
          <w:p w14:paraId="439EE970"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Slip</w:t>
            </w:r>
          </w:p>
        </w:tc>
        <w:tc>
          <w:tcPr>
            <w:tcW w:w="1440" w:type="dxa"/>
          </w:tcPr>
          <w:p w14:paraId="426E425B"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Single row</w:t>
            </w:r>
          </w:p>
        </w:tc>
        <w:tc>
          <w:tcPr>
            <w:tcW w:w="1020" w:type="dxa"/>
          </w:tcPr>
          <w:p w14:paraId="1AF480A4"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126.40c</w:t>
            </w:r>
          </w:p>
        </w:tc>
        <w:tc>
          <w:tcPr>
            <w:tcW w:w="1020" w:type="dxa"/>
          </w:tcPr>
          <w:p w14:paraId="30F7D66A"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248.93d</w:t>
            </w:r>
          </w:p>
        </w:tc>
        <w:tc>
          <w:tcPr>
            <w:tcW w:w="1020" w:type="dxa"/>
          </w:tcPr>
          <w:p w14:paraId="2EE97B3F"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310.07c</w:t>
            </w:r>
          </w:p>
        </w:tc>
        <w:tc>
          <w:tcPr>
            <w:tcW w:w="1020" w:type="dxa"/>
          </w:tcPr>
          <w:p w14:paraId="4E29F874"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400.33d</w:t>
            </w:r>
          </w:p>
        </w:tc>
        <w:tc>
          <w:tcPr>
            <w:tcW w:w="1020" w:type="dxa"/>
          </w:tcPr>
          <w:p w14:paraId="3B2D4871"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426.00d</w:t>
            </w:r>
          </w:p>
        </w:tc>
        <w:tc>
          <w:tcPr>
            <w:tcW w:w="1020" w:type="dxa"/>
          </w:tcPr>
          <w:p w14:paraId="5340E9C5"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499.80e</w:t>
            </w:r>
          </w:p>
        </w:tc>
      </w:tr>
      <w:tr w:rsidR="00773C1A" w:rsidRPr="00EA18F3" w14:paraId="345FD6B1" w14:textId="77777777" w:rsidTr="0086537F">
        <w:tc>
          <w:tcPr>
            <w:tcW w:w="1530" w:type="dxa"/>
          </w:tcPr>
          <w:p w14:paraId="67A4B846"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Sucker</w:t>
            </w:r>
          </w:p>
        </w:tc>
        <w:tc>
          <w:tcPr>
            <w:tcW w:w="1440" w:type="dxa"/>
          </w:tcPr>
          <w:p w14:paraId="353E4CF1"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
                <w:bCs/>
                <w:sz w:val="24"/>
                <w:szCs w:val="24"/>
              </w:rPr>
            </w:pPr>
            <w:r w:rsidRPr="00EA18F3">
              <w:rPr>
                <w:rFonts w:ascii="Times New Roman" w:hAnsi="Times New Roman" w:cs="Times New Roman"/>
                <w:sz w:val="24"/>
                <w:szCs w:val="24"/>
              </w:rPr>
              <w:t>Single row</w:t>
            </w:r>
          </w:p>
        </w:tc>
        <w:tc>
          <w:tcPr>
            <w:tcW w:w="1020" w:type="dxa"/>
          </w:tcPr>
          <w:p w14:paraId="321A8887"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136.93a</w:t>
            </w:r>
          </w:p>
        </w:tc>
        <w:tc>
          <w:tcPr>
            <w:tcW w:w="1020" w:type="dxa"/>
          </w:tcPr>
          <w:p w14:paraId="3EF467C1"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354.27b</w:t>
            </w:r>
          </w:p>
        </w:tc>
        <w:tc>
          <w:tcPr>
            <w:tcW w:w="1020" w:type="dxa"/>
          </w:tcPr>
          <w:p w14:paraId="413D203E"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462.80a</w:t>
            </w:r>
          </w:p>
        </w:tc>
        <w:tc>
          <w:tcPr>
            <w:tcW w:w="1020" w:type="dxa"/>
          </w:tcPr>
          <w:p w14:paraId="610ACF27"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497.73b</w:t>
            </w:r>
          </w:p>
        </w:tc>
        <w:tc>
          <w:tcPr>
            <w:tcW w:w="1020" w:type="dxa"/>
          </w:tcPr>
          <w:p w14:paraId="76B9E2D5"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543.73b</w:t>
            </w:r>
          </w:p>
        </w:tc>
        <w:tc>
          <w:tcPr>
            <w:tcW w:w="1020" w:type="dxa"/>
          </w:tcPr>
          <w:p w14:paraId="543FF326" w14:textId="77777777" w:rsidR="00773C1A" w:rsidRPr="00EA18F3" w:rsidRDefault="00773C1A" w:rsidP="00EA18F3">
            <w:pPr>
              <w:tabs>
                <w:tab w:val="left" w:pos="3720"/>
                <w:tab w:val="left" w:pos="4680"/>
                <w:tab w:val="left" w:pos="4770"/>
              </w:tabs>
              <w:autoSpaceDE w:val="0"/>
              <w:autoSpaceDN w:val="0"/>
              <w:adjustRightInd w:val="0"/>
              <w:spacing w:line="360" w:lineRule="auto"/>
              <w:rPr>
                <w:rFonts w:ascii="Times New Roman" w:hAnsi="Times New Roman" w:cs="Times New Roman"/>
                <w:bCs/>
                <w:sz w:val="24"/>
                <w:szCs w:val="24"/>
              </w:rPr>
            </w:pPr>
            <w:r w:rsidRPr="00EA18F3">
              <w:rPr>
                <w:rFonts w:ascii="Times New Roman" w:hAnsi="Times New Roman" w:cs="Times New Roman"/>
                <w:bCs/>
                <w:sz w:val="24"/>
                <w:szCs w:val="24"/>
              </w:rPr>
              <w:t>594.47a</w:t>
            </w:r>
          </w:p>
        </w:tc>
      </w:tr>
    </w:tbl>
    <w:p w14:paraId="493C2A90" w14:textId="2AE72357" w:rsidR="00773C1A" w:rsidRPr="00EA18F3" w:rsidRDefault="00773C1A" w:rsidP="00EA18F3">
      <w:pPr>
        <w:spacing w:after="0" w:line="360" w:lineRule="auto"/>
        <w:jc w:val="both"/>
        <w:rPr>
          <w:rFonts w:ascii="Times New Roman" w:hAnsi="Times New Roman" w:cs="Times New Roman"/>
          <w:sz w:val="24"/>
          <w:szCs w:val="24"/>
        </w:rPr>
      </w:pPr>
      <w:r w:rsidRPr="00EA18F3">
        <w:rPr>
          <w:rFonts w:ascii="Times New Roman" w:hAnsi="Times New Roman" w:cs="Times New Roman"/>
          <w:sz w:val="24"/>
          <w:szCs w:val="24"/>
        </w:rPr>
        <w:t xml:space="preserve">Means for each factor with the same superscripts along the column are not significantly different at P &lt; 0.05 using Duncan’s Multiple Range </w:t>
      </w:r>
      <w:r w:rsidR="0060697E">
        <w:rPr>
          <w:rFonts w:ascii="Times New Roman" w:hAnsi="Times New Roman" w:cs="Times New Roman"/>
          <w:sz w:val="24"/>
          <w:szCs w:val="24"/>
        </w:rPr>
        <w:t>Test (DMRT)</w:t>
      </w:r>
    </w:p>
    <w:p w14:paraId="54B02937" w14:textId="5D0A01E0" w:rsidR="00773C1A" w:rsidRPr="00EA18F3" w:rsidRDefault="00773C1A" w:rsidP="00EA18F3">
      <w:pPr>
        <w:spacing w:line="360" w:lineRule="auto"/>
        <w:rPr>
          <w:rFonts w:ascii="Times New Roman" w:hAnsi="Times New Roman" w:cs="Times New Roman"/>
          <w:sz w:val="24"/>
          <w:szCs w:val="24"/>
        </w:rPr>
      </w:pPr>
    </w:p>
    <w:p w14:paraId="63F6D327" w14:textId="0F0F64C6" w:rsidR="00773C1A" w:rsidRPr="00EA18F3" w:rsidRDefault="00773C1A" w:rsidP="00EA18F3">
      <w:pPr>
        <w:spacing w:line="360" w:lineRule="auto"/>
        <w:rPr>
          <w:rFonts w:ascii="Times New Roman" w:hAnsi="Times New Roman" w:cs="Times New Roman"/>
          <w:sz w:val="24"/>
          <w:szCs w:val="24"/>
        </w:rPr>
      </w:pPr>
    </w:p>
    <w:p w14:paraId="2E4A0572" w14:textId="68BFA6C6" w:rsidR="00773C1A" w:rsidRPr="00EA18F3" w:rsidRDefault="00773C1A" w:rsidP="00EA18F3">
      <w:pPr>
        <w:spacing w:line="360" w:lineRule="auto"/>
        <w:rPr>
          <w:rFonts w:ascii="Times New Roman" w:hAnsi="Times New Roman" w:cs="Times New Roman"/>
          <w:sz w:val="24"/>
          <w:szCs w:val="24"/>
        </w:rPr>
      </w:pPr>
    </w:p>
    <w:p w14:paraId="60C89C02" w14:textId="77777777" w:rsidR="0060697E" w:rsidRDefault="0060697E" w:rsidP="00EA18F3">
      <w:pPr>
        <w:spacing w:line="360" w:lineRule="auto"/>
        <w:jc w:val="both"/>
        <w:rPr>
          <w:rFonts w:ascii="Times New Roman" w:hAnsi="Times New Roman" w:cs="Times New Roman"/>
          <w:bCs/>
          <w:sz w:val="24"/>
          <w:szCs w:val="24"/>
        </w:rPr>
      </w:pPr>
    </w:p>
    <w:p w14:paraId="0B15D26B" w14:textId="77777777" w:rsidR="0060697E" w:rsidRDefault="0060697E" w:rsidP="00EA18F3">
      <w:pPr>
        <w:spacing w:line="360" w:lineRule="auto"/>
        <w:jc w:val="both"/>
        <w:rPr>
          <w:rFonts w:ascii="Times New Roman" w:hAnsi="Times New Roman" w:cs="Times New Roman"/>
          <w:bCs/>
          <w:sz w:val="24"/>
          <w:szCs w:val="24"/>
        </w:rPr>
      </w:pPr>
    </w:p>
    <w:p w14:paraId="5F36169B" w14:textId="77777777" w:rsidR="0060697E" w:rsidRDefault="0060697E" w:rsidP="00EA18F3">
      <w:pPr>
        <w:spacing w:line="360" w:lineRule="auto"/>
        <w:jc w:val="both"/>
        <w:rPr>
          <w:rFonts w:ascii="Times New Roman" w:hAnsi="Times New Roman" w:cs="Times New Roman"/>
          <w:bCs/>
          <w:sz w:val="24"/>
          <w:szCs w:val="24"/>
        </w:rPr>
      </w:pPr>
    </w:p>
    <w:p w14:paraId="390E19F1" w14:textId="77777777" w:rsidR="0060697E" w:rsidRDefault="0060697E" w:rsidP="00EA18F3">
      <w:pPr>
        <w:spacing w:line="360" w:lineRule="auto"/>
        <w:jc w:val="both"/>
        <w:rPr>
          <w:rFonts w:ascii="Times New Roman" w:hAnsi="Times New Roman" w:cs="Times New Roman"/>
          <w:bCs/>
          <w:sz w:val="24"/>
          <w:szCs w:val="24"/>
        </w:rPr>
      </w:pPr>
    </w:p>
    <w:p w14:paraId="6D060006" w14:textId="77777777" w:rsidR="0060697E" w:rsidRDefault="0060697E" w:rsidP="00EA18F3">
      <w:pPr>
        <w:spacing w:line="360" w:lineRule="auto"/>
        <w:jc w:val="both"/>
        <w:rPr>
          <w:rFonts w:ascii="Times New Roman" w:hAnsi="Times New Roman" w:cs="Times New Roman"/>
          <w:bCs/>
          <w:sz w:val="24"/>
          <w:szCs w:val="24"/>
        </w:rPr>
      </w:pPr>
    </w:p>
    <w:p w14:paraId="1A3BDF57" w14:textId="77777777" w:rsidR="0060697E" w:rsidRDefault="0060697E" w:rsidP="00EA18F3">
      <w:pPr>
        <w:spacing w:line="360" w:lineRule="auto"/>
        <w:jc w:val="both"/>
        <w:rPr>
          <w:rFonts w:ascii="Times New Roman" w:hAnsi="Times New Roman" w:cs="Times New Roman"/>
          <w:bCs/>
          <w:sz w:val="24"/>
          <w:szCs w:val="24"/>
        </w:rPr>
      </w:pPr>
    </w:p>
    <w:p w14:paraId="05F3DB82" w14:textId="77777777" w:rsidR="0060697E" w:rsidRDefault="0060697E" w:rsidP="00EA18F3">
      <w:pPr>
        <w:spacing w:line="360" w:lineRule="auto"/>
        <w:jc w:val="both"/>
        <w:rPr>
          <w:rFonts w:ascii="Times New Roman" w:hAnsi="Times New Roman" w:cs="Times New Roman"/>
          <w:bCs/>
          <w:sz w:val="24"/>
          <w:szCs w:val="24"/>
        </w:rPr>
      </w:pPr>
    </w:p>
    <w:p w14:paraId="57FE12EA" w14:textId="77777777" w:rsidR="0060697E" w:rsidRDefault="0060697E" w:rsidP="00EA18F3">
      <w:pPr>
        <w:spacing w:line="360" w:lineRule="auto"/>
        <w:jc w:val="both"/>
        <w:rPr>
          <w:rFonts w:ascii="Times New Roman" w:hAnsi="Times New Roman" w:cs="Times New Roman"/>
          <w:bCs/>
          <w:sz w:val="24"/>
          <w:szCs w:val="24"/>
        </w:rPr>
      </w:pPr>
    </w:p>
    <w:p w14:paraId="436C04FC" w14:textId="15410C55" w:rsidR="00C80809" w:rsidRPr="00EA18F3" w:rsidRDefault="0060697E" w:rsidP="00EA18F3">
      <w:pPr>
        <w:spacing w:line="360" w:lineRule="auto"/>
        <w:jc w:val="both"/>
        <w:rPr>
          <w:rFonts w:ascii="Times New Roman" w:hAnsi="Times New Roman" w:cs="Times New Roman"/>
          <w:bCs/>
          <w:sz w:val="24"/>
          <w:szCs w:val="24"/>
        </w:rPr>
      </w:pPr>
      <w:r w:rsidRPr="00EA18F3">
        <w:rPr>
          <w:rFonts w:ascii="Times New Roman" w:hAnsi="Times New Roman" w:cs="Times New Roman"/>
          <w:bCs/>
          <w:sz w:val="24"/>
          <w:szCs w:val="24"/>
        </w:rPr>
        <w:t xml:space="preserve">Table </w:t>
      </w:r>
      <w:r>
        <w:rPr>
          <w:rFonts w:ascii="Times New Roman" w:hAnsi="Times New Roman" w:cs="Times New Roman"/>
          <w:bCs/>
          <w:sz w:val="24"/>
          <w:szCs w:val="24"/>
        </w:rPr>
        <w:t>6</w:t>
      </w:r>
      <w:r w:rsidR="004140D6" w:rsidRPr="00EA18F3">
        <w:rPr>
          <w:rFonts w:ascii="Times New Roman" w:hAnsi="Times New Roman" w:cs="Times New Roman"/>
          <w:bCs/>
          <w:sz w:val="24"/>
          <w:szCs w:val="24"/>
        </w:rPr>
        <w:t xml:space="preserve">: Effects of propagules and nutrient sources on yield and yield parameters of pineapple </w:t>
      </w:r>
    </w:p>
    <w:p w14:paraId="22081BF4" w14:textId="7B82D2A5" w:rsidR="00C80809" w:rsidRPr="00EA18F3" w:rsidRDefault="00C80809" w:rsidP="00EA18F3">
      <w:pPr>
        <w:spacing w:line="360" w:lineRule="auto"/>
        <w:jc w:val="both"/>
        <w:rPr>
          <w:rFonts w:ascii="Times New Roman" w:hAnsi="Times New Roman" w:cs="Times New Roman"/>
          <w:bCs/>
          <w:sz w:val="24"/>
          <w:szCs w:val="24"/>
        </w:rPr>
      </w:pPr>
    </w:p>
    <w:tbl>
      <w:tblPr>
        <w:tblW w:w="9527" w:type="dxa"/>
        <w:tblLayout w:type="fixed"/>
        <w:tblLook w:val="04A0" w:firstRow="1" w:lastRow="0" w:firstColumn="1" w:lastColumn="0" w:noHBand="0" w:noVBand="1"/>
      </w:tblPr>
      <w:tblGrid>
        <w:gridCol w:w="1293"/>
        <w:gridCol w:w="800"/>
        <w:gridCol w:w="328"/>
        <w:gridCol w:w="1089"/>
        <w:gridCol w:w="216"/>
        <w:gridCol w:w="1077"/>
        <w:gridCol w:w="67"/>
        <w:gridCol w:w="1061"/>
        <w:gridCol w:w="86"/>
        <w:gridCol w:w="1219"/>
        <w:gridCol w:w="1144"/>
        <w:gridCol w:w="1147"/>
      </w:tblGrid>
      <w:tr w:rsidR="00C80809" w:rsidRPr="00EA18F3" w14:paraId="505B15D3" w14:textId="77777777" w:rsidTr="00C80809">
        <w:trPr>
          <w:trHeight w:val="1058"/>
        </w:trPr>
        <w:tc>
          <w:tcPr>
            <w:tcW w:w="2093" w:type="dxa"/>
            <w:gridSpan w:val="2"/>
            <w:tcBorders>
              <w:top w:val="single" w:sz="4" w:space="0" w:color="auto"/>
              <w:bottom w:val="single" w:sz="4" w:space="0" w:color="auto"/>
            </w:tcBorders>
          </w:tcPr>
          <w:p w14:paraId="1ED041D6" w14:textId="77777777" w:rsidR="00C80809" w:rsidRPr="00EA18F3" w:rsidRDefault="00C80809" w:rsidP="00EA18F3">
            <w:pPr>
              <w:spacing w:after="0"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Treatment </w:t>
            </w:r>
          </w:p>
        </w:tc>
        <w:tc>
          <w:tcPr>
            <w:tcW w:w="1417" w:type="dxa"/>
            <w:gridSpan w:val="2"/>
            <w:tcBorders>
              <w:top w:val="single" w:sz="4" w:space="0" w:color="auto"/>
              <w:bottom w:val="single" w:sz="4" w:space="0" w:color="auto"/>
            </w:tcBorders>
          </w:tcPr>
          <w:p w14:paraId="367A6D02" w14:textId="77777777" w:rsidR="00C80809" w:rsidRPr="00EA18F3" w:rsidRDefault="00C80809" w:rsidP="00EA18F3">
            <w:pPr>
              <w:spacing w:after="0" w:line="360" w:lineRule="auto"/>
              <w:ind w:right="-167"/>
              <w:rPr>
                <w:rFonts w:ascii="Times New Roman" w:hAnsi="Times New Roman" w:cs="Times New Roman"/>
                <w:b/>
                <w:sz w:val="24"/>
                <w:szCs w:val="24"/>
              </w:rPr>
            </w:pPr>
            <w:r w:rsidRPr="00EA18F3">
              <w:rPr>
                <w:rFonts w:ascii="Times New Roman" w:hAnsi="Times New Roman" w:cs="Times New Roman"/>
                <w:b/>
                <w:sz w:val="24"/>
                <w:szCs w:val="24"/>
              </w:rPr>
              <w:t>No Days to Flowering</w:t>
            </w:r>
          </w:p>
        </w:tc>
        <w:tc>
          <w:tcPr>
            <w:tcW w:w="1293" w:type="dxa"/>
            <w:gridSpan w:val="2"/>
            <w:tcBorders>
              <w:top w:val="single" w:sz="4" w:space="0" w:color="auto"/>
              <w:bottom w:val="single" w:sz="4" w:space="0" w:color="auto"/>
            </w:tcBorders>
          </w:tcPr>
          <w:p w14:paraId="11B4BD65" w14:textId="77777777" w:rsidR="00C80809" w:rsidRPr="00EA18F3" w:rsidRDefault="00C80809" w:rsidP="00EA18F3">
            <w:pPr>
              <w:spacing w:after="0" w:line="360" w:lineRule="auto"/>
              <w:ind w:right="-147"/>
              <w:jc w:val="center"/>
              <w:rPr>
                <w:rFonts w:ascii="Times New Roman" w:hAnsi="Times New Roman" w:cs="Times New Roman"/>
                <w:b/>
                <w:sz w:val="24"/>
                <w:szCs w:val="24"/>
              </w:rPr>
            </w:pPr>
            <w:r w:rsidRPr="00EA18F3">
              <w:rPr>
                <w:rFonts w:ascii="Times New Roman" w:hAnsi="Times New Roman" w:cs="Times New Roman"/>
                <w:b/>
                <w:sz w:val="24"/>
                <w:szCs w:val="24"/>
              </w:rPr>
              <w:t>No Days to Fruiting</w:t>
            </w:r>
          </w:p>
        </w:tc>
        <w:tc>
          <w:tcPr>
            <w:tcW w:w="1128" w:type="dxa"/>
            <w:gridSpan w:val="2"/>
            <w:tcBorders>
              <w:top w:val="single" w:sz="4" w:space="0" w:color="auto"/>
              <w:bottom w:val="single" w:sz="4" w:space="0" w:color="auto"/>
            </w:tcBorders>
          </w:tcPr>
          <w:p w14:paraId="5DD29319" w14:textId="77777777" w:rsidR="00C80809" w:rsidRPr="00EA18F3" w:rsidRDefault="00C80809" w:rsidP="00EA18F3">
            <w:pPr>
              <w:spacing w:after="0"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Fruit length (cm)</w:t>
            </w:r>
          </w:p>
        </w:tc>
        <w:tc>
          <w:tcPr>
            <w:tcW w:w="1305" w:type="dxa"/>
            <w:gridSpan w:val="2"/>
            <w:tcBorders>
              <w:top w:val="single" w:sz="4" w:space="0" w:color="auto"/>
              <w:bottom w:val="single" w:sz="4" w:space="0" w:color="auto"/>
            </w:tcBorders>
          </w:tcPr>
          <w:p w14:paraId="726203E4" w14:textId="77777777" w:rsidR="00C80809" w:rsidRPr="00EA18F3" w:rsidRDefault="00C80809" w:rsidP="00EA18F3">
            <w:pPr>
              <w:spacing w:after="0"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Fruit diameter (cm)</w:t>
            </w:r>
          </w:p>
        </w:tc>
        <w:tc>
          <w:tcPr>
            <w:tcW w:w="1144" w:type="dxa"/>
            <w:tcBorders>
              <w:top w:val="single" w:sz="4" w:space="0" w:color="auto"/>
              <w:bottom w:val="single" w:sz="4" w:space="0" w:color="auto"/>
            </w:tcBorders>
          </w:tcPr>
          <w:p w14:paraId="353C2B8E" w14:textId="2ABE2017" w:rsidR="00C80809" w:rsidRPr="00EA18F3" w:rsidRDefault="00BC5BA5" w:rsidP="00EA18F3">
            <w:pPr>
              <w:spacing w:after="0"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Fruit yield</w:t>
            </w:r>
            <w:r w:rsidR="00700633" w:rsidRPr="00EA18F3">
              <w:rPr>
                <w:rFonts w:ascii="Times New Roman" w:hAnsi="Times New Roman" w:cs="Times New Roman"/>
                <w:b/>
                <w:sz w:val="24"/>
                <w:szCs w:val="24"/>
              </w:rPr>
              <w:t xml:space="preserve"> (t/ha</w:t>
            </w:r>
            <w:r w:rsidR="00C80809" w:rsidRPr="00EA18F3">
              <w:rPr>
                <w:rFonts w:ascii="Times New Roman" w:hAnsi="Times New Roman" w:cs="Times New Roman"/>
                <w:b/>
                <w:sz w:val="24"/>
                <w:szCs w:val="24"/>
              </w:rPr>
              <w:t>)</w:t>
            </w:r>
          </w:p>
        </w:tc>
        <w:tc>
          <w:tcPr>
            <w:tcW w:w="1147" w:type="dxa"/>
            <w:tcBorders>
              <w:top w:val="single" w:sz="4" w:space="0" w:color="auto"/>
              <w:bottom w:val="single" w:sz="4" w:space="0" w:color="auto"/>
            </w:tcBorders>
          </w:tcPr>
          <w:p w14:paraId="605FA573" w14:textId="77777777" w:rsidR="00C80809" w:rsidRPr="00EA18F3" w:rsidRDefault="00C80809" w:rsidP="00EA18F3">
            <w:pPr>
              <w:spacing w:after="0"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Crown weight (g)</w:t>
            </w:r>
          </w:p>
        </w:tc>
      </w:tr>
      <w:tr w:rsidR="00C80809" w:rsidRPr="00EA18F3" w14:paraId="18E75CBC" w14:textId="77777777" w:rsidTr="005F70C3">
        <w:trPr>
          <w:trHeight w:val="352"/>
        </w:trPr>
        <w:tc>
          <w:tcPr>
            <w:tcW w:w="9527" w:type="dxa"/>
            <w:gridSpan w:val="12"/>
            <w:tcBorders>
              <w:top w:val="single" w:sz="4" w:space="0" w:color="auto"/>
            </w:tcBorders>
          </w:tcPr>
          <w:p w14:paraId="516132D1" w14:textId="77777777" w:rsidR="00C80809" w:rsidRPr="00EA18F3" w:rsidRDefault="00C80809" w:rsidP="00EA18F3">
            <w:pPr>
              <w:spacing w:after="0" w:line="360" w:lineRule="auto"/>
              <w:jc w:val="both"/>
              <w:rPr>
                <w:rFonts w:ascii="Times New Roman" w:hAnsi="Times New Roman" w:cs="Times New Roman"/>
                <w:sz w:val="24"/>
                <w:szCs w:val="24"/>
              </w:rPr>
            </w:pPr>
            <w:r w:rsidRPr="00EA18F3">
              <w:rPr>
                <w:rFonts w:ascii="Times New Roman" w:hAnsi="Times New Roman" w:cs="Times New Roman"/>
                <w:b/>
                <w:sz w:val="24"/>
                <w:szCs w:val="24"/>
              </w:rPr>
              <w:t xml:space="preserve">Propagules </w:t>
            </w:r>
          </w:p>
        </w:tc>
      </w:tr>
      <w:tr w:rsidR="00C80809" w:rsidRPr="00EA18F3" w14:paraId="2DDB7F98" w14:textId="77777777" w:rsidTr="00C80809">
        <w:trPr>
          <w:trHeight w:val="366"/>
        </w:trPr>
        <w:tc>
          <w:tcPr>
            <w:tcW w:w="2093" w:type="dxa"/>
            <w:gridSpan w:val="2"/>
          </w:tcPr>
          <w:p w14:paraId="7EDD65D8"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Crown </w:t>
            </w:r>
          </w:p>
        </w:tc>
        <w:tc>
          <w:tcPr>
            <w:tcW w:w="1417" w:type="dxa"/>
            <w:gridSpan w:val="2"/>
          </w:tcPr>
          <w:p w14:paraId="0E990F99"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50.67b</w:t>
            </w:r>
          </w:p>
        </w:tc>
        <w:tc>
          <w:tcPr>
            <w:tcW w:w="1293" w:type="dxa"/>
            <w:gridSpan w:val="2"/>
          </w:tcPr>
          <w:p w14:paraId="20F82B70"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82.48a</w:t>
            </w:r>
          </w:p>
        </w:tc>
        <w:tc>
          <w:tcPr>
            <w:tcW w:w="1128" w:type="dxa"/>
            <w:gridSpan w:val="2"/>
          </w:tcPr>
          <w:p w14:paraId="6BA72CC5"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10.57c</w:t>
            </w:r>
          </w:p>
        </w:tc>
        <w:tc>
          <w:tcPr>
            <w:tcW w:w="1305" w:type="dxa"/>
            <w:gridSpan w:val="2"/>
          </w:tcPr>
          <w:p w14:paraId="076D6D8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27.50c</w:t>
            </w:r>
          </w:p>
        </w:tc>
        <w:tc>
          <w:tcPr>
            <w:tcW w:w="1144" w:type="dxa"/>
          </w:tcPr>
          <w:p w14:paraId="0C10173C" w14:textId="6C6EB4C4"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0.35</w:t>
            </w:r>
            <w:r w:rsidR="00C80809" w:rsidRPr="00EA18F3">
              <w:rPr>
                <w:rFonts w:ascii="Times New Roman" w:hAnsi="Times New Roman" w:cs="Times New Roman"/>
                <w:sz w:val="24"/>
                <w:szCs w:val="24"/>
              </w:rPr>
              <w:t>c</w:t>
            </w:r>
          </w:p>
        </w:tc>
        <w:tc>
          <w:tcPr>
            <w:tcW w:w="1147" w:type="dxa"/>
          </w:tcPr>
          <w:p w14:paraId="605812F1"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210.82c</w:t>
            </w:r>
          </w:p>
        </w:tc>
      </w:tr>
      <w:tr w:rsidR="00C80809" w:rsidRPr="00EA18F3" w14:paraId="4B0B3547" w14:textId="77777777" w:rsidTr="00C80809">
        <w:trPr>
          <w:trHeight w:val="352"/>
        </w:trPr>
        <w:tc>
          <w:tcPr>
            <w:tcW w:w="2093" w:type="dxa"/>
            <w:gridSpan w:val="2"/>
          </w:tcPr>
          <w:p w14:paraId="58BAAE1A"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Slip </w:t>
            </w:r>
          </w:p>
        </w:tc>
        <w:tc>
          <w:tcPr>
            <w:tcW w:w="1417" w:type="dxa"/>
            <w:gridSpan w:val="2"/>
          </w:tcPr>
          <w:p w14:paraId="0CB60B04"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51.33a</w:t>
            </w:r>
          </w:p>
        </w:tc>
        <w:tc>
          <w:tcPr>
            <w:tcW w:w="1293" w:type="dxa"/>
            <w:gridSpan w:val="2"/>
          </w:tcPr>
          <w:p w14:paraId="3ED15DB0"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80.86b</w:t>
            </w:r>
          </w:p>
        </w:tc>
        <w:tc>
          <w:tcPr>
            <w:tcW w:w="1128" w:type="dxa"/>
            <w:gridSpan w:val="2"/>
          </w:tcPr>
          <w:p w14:paraId="0103FC7D"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15.36b</w:t>
            </w:r>
          </w:p>
        </w:tc>
        <w:tc>
          <w:tcPr>
            <w:tcW w:w="1305" w:type="dxa"/>
            <w:gridSpan w:val="2"/>
          </w:tcPr>
          <w:p w14:paraId="10F9E8D5"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35.14b</w:t>
            </w:r>
          </w:p>
        </w:tc>
        <w:tc>
          <w:tcPr>
            <w:tcW w:w="1144" w:type="dxa"/>
          </w:tcPr>
          <w:p w14:paraId="5E65E74E" w14:textId="688AB6A7"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0.63</w:t>
            </w:r>
            <w:r w:rsidR="00C80809" w:rsidRPr="00EA18F3">
              <w:rPr>
                <w:rFonts w:ascii="Times New Roman" w:hAnsi="Times New Roman" w:cs="Times New Roman"/>
                <w:sz w:val="24"/>
                <w:szCs w:val="24"/>
              </w:rPr>
              <w:t>b</w:t>
            </w:r>
          </w:p>
        </w:tc>
        <w:tc>
          <w:tcPr>
            <w:tcW w:w="1147" w:type="dxa"/>
          </w:tcPr>
          <w:p w14:paraId="06677BF6"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270.93b</w:t>
            </w:r>
          </w:p>
        </w:tc>
      </w:tr>
      <w:tr w:rsidR="00C80809" w:rsidRPr="00EA18F3" w14:paraId="7B32E388" w14:textId="77777777" w:rsidTr="00C80809">
        <w:trPr>
          <w:trHeight w:val="352"/>
        </w:trPr>
        <w:tc>
          <w:tcPr>
            <w:tcW w:w="2093" w:type="dxa"/>
            <w:gridSpan w:val="2"/>
          </w:tcPr>
          <w:p w14:paraId="0807C561"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Suckers</w:t>
            </w:r>
          </w:p>
        </w:tc>
        <w:tc>
          <w:tcPr>
            <w:tcW w:w="1417" w:type="dxa"/>
            <w:gridSpan w:val="2"/>
          </w:tcPr>
          <w:p w14:paraId="2D2BD2E3"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51.43a</w:t>
            </w:r>
          </w:p>
        </w:tc>
        <w:tc>
          <w:tcPr>
            <w:tcW w:w="1293" w:type="dxa"/>
            <w:gridSpan w:val="2"/>
          </w:tcPr>
          <w:p w14:paraId="05460E3C"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81.10b</w:t>
            </w:r>
          </w:p>
        </w:tc>
        <w:tc>
          <w:tcPr>
            <w:tcW w:w="1128" w:type="dxa"/>
            <w:gridSpan w:val="2"/>
          </w:tcPr>
          <w:p w14:paraId="6B9CB703"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19.71a</w:t>
            </w:r>
          </w:p>
        </w:tc>
        <w:tc>
          <w:tcPr>
            <w:tcW w:w="1305" w:type="dxa"/>
            <w:gridSpan w:val="2"/>
          </w:tcPr>
          <w:p w14:paraId="7625D62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36.86a</w:t>
            </w:r>
          </w:p>
        </w:tc>
        <w:tc>
          <w:tcPr>
            <w:tcW w:w="1144" w:type="dxa"/>
          </w:tcPr>
          <w:p w14:paraId="2495EEA3" w14:textId="62F89E64"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0.99</w:t>
            </w:r>
            <w:r w:rsidR="00C80809" w:rsidRPr="00EA18F3">
              <w:rPr>
                <w:rFonts w:ascii="Times New Roman" w:hAnsi="Times New Roman" w:cs="Times New Roman"/>
                <w:sz w:val="24"/>
                <w:szCs w:val="24"/>
              </w:rPr>
              <w:t>a</w:t>
            </w:r>
          </w:p>
        </w:tc>
        <w:tc>
          <w:tcPr>
            <w:tcW w:w="1147" w:type="dxa"/>
          </w:tcPr>
          <w:p w14:paraId="26F0B3E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327.20a</w:t>
            </w:r>
          </w:p>
        </w:tc>
      </w:tr>
      <w:tr w:rsidR="00C80809" w:rsidRPr="00EA18F3" w14:paraId="0E5A42AB" w14:textId="77777777" w:rsidTr="00C80809">
        <w:trPr>
          <w:trHeight w:val="352"/>
        </w:trPr>
        <w:tc>
          <w:tcPr>
            <w:tcW w:w="2093" w:type="dxa"/>
            <w:gridSpan w:val="2"/>
          </w:tcPr>
          <w:p w14:paraId="6A4FDC34"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417" w:type="dxa"/>
            <w:gridSpan w:val="2"/>
          </w:tcPr>
          <w:p w14:paraId="14BFA437"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293" w:type="dxa"/>
            <w:gridSpan w:val="2"/>
          </w:tcPr>
          <w:p w14:paraId="170B85FC"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28" w:type="dxa"/>
            <w:gridSpan w:val="2"/>
          </w:tcPr>
          <w:p w14:paraId="301FCA46"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305" w:type="dxa"/>
            <w:gridSpan w:val="2"/>
          </w:tcPr>
          <w:p w14:paraId="4E9F9BF9"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b/>
                <w:sz w:val="24"/>
                <w:szCs w:val="24"/>
              </w:rPr>
              <w:t>**</w:t>
            </w:r>
          </w:p>
        </w:tc>
        <w:tc>
          <w:tcPr>
            <w:tcW w:w="1144" w:type="dxa"/>
          </w:tcPr>
          <w:p w14:paraId="5C2F704E"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7" w:type="dxa"/>
          </w:tcPr>
          <w:p w14:paraId="22F439CD"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C80809" w:rsidRPr="00EA18F3" w14:paraId="50FEF577" w14:textId="77777777" w:rsidTr="005F70C3">
        <w:trPr>
          <w:trHeight w:val="366"/>
        </w:trPr>
        <w:tc>
          <w:tcPr>
            <w:tcW w:w="9527" w:type="dxa"/>
            <w:gridSpan w:val="12"/>
          </w:tcPr>
          <w:p w14:paraId="37BC61C1" w14:textId="4B152A83" w:rsidR="00C80809" w:rsidRPr="00EA18F3" w:rsidRDefault="00C80809" w:rsidP="00EA18F3">
            <w:pPr>
              <w:spacing w:after="0" w:line="360" w:lineRule="auto"/>
              <w:jc w:val="both"/>
              <w:rPr>
                <w:rFonts w:ascii="Times New Roman" w:hAnsi="Times New Roman" w:cs="Times New Roman"/>
                <w:sz w:val="24"/>
                <w:szCs w:val="24"/>
              </w:rPr>
            </w:pPr>
          </w:p>
        </w:tc>
      </w:tr>
      <w:tr w:rsidR="00C80809" w:rsidRPr="00EA18F3" w14:paraId="0544E9F6" w14:textId="77777777" w:rsidTr="005F70C3">
        <w:trPr>
          <w:trHeight w:val="352"/>
        </w:trPr>
        <w:tc>
          <w:tcPr>
            <w:tcW w:w="9527" w:type="dxa"/>
            <w:gridSpan w:val="12"/>
          </w:tcPr>
          <w:p w14:paraId="081413B6" w14:textId="77777777" w:rsidR="00C80809" w:rsidRPr="00EA18F3" w:rsidRDefault="00C80809" w:rsidP="00EA18F3">
            <w:pPr>
              <w:spacing w:after="0" w:line="360" w:lineRule="auto"/>
              <w:jc w:val="both"/>
              <w:rPr>
                <w:rFonts w:ascii="Times New Roman" w:hAnsi="Times New Roman" w:cs="Times New Roman"/>
                <w:sz w:val="24"/>
                <w:szCs w:val="24"/>
              </w:rPr>
            </w:pPr>
            <w:r w:rsidRPr="00EA18F3">
              <w:rPr>
                <w:rFonts w:ascii="Times New Roman" w:hAnsi="Times New Roman" w:cs="Times New Roman"/>
                <w:b/>
                <w:sz w:val="24"/>
                <w:szCs w:val="24"/>
              </w:rPr>
              <w:t>Fertilizer type (NS)</w:t>
            </w:r>
          </w:p>
        </w:tc>
      </w:tr>
      <w:tr w:rsidR="00C80809" w:rsidRPr="00EA18F3" w14:paraId="2C59C282" w14:textId="77777777" w:rsidTr="00C80809">
        <w:trPr>
          <w:trHeight w:val="352"/>
        </w:trPr>
        <w:tc>
          <w:tcPr>
            <w:tcW w:w="2093" w:type="dxa"/>
            <w:gridSpan w:val="2"/>
          </w:tcPr>
          <w:p w14:paraId="3FD048BA"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0 kg N/ha</w:t>
            </w:r>
          </w:p>
        </w:tc>
        <w:tc>
          <w:tcPr>
            <w:tcW w:w="1417" w:type="dxa"/>
            <w:gridSpan w:val="2"/>
          </w:tcPr>
          <w:p w14:paraId="3482D08D"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49.72c</w:t>
            </w:r>
          </w:p>
        </w:tc>
        <w:tc>
          <w:tcPr>
            <w:tcW w:w="1293" w:type="dxa"/>
            <w:gridSpan w:val="2"/>
          </w:tcPr>
          <w:p w14:paraId="198787E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72.97b</w:t>
            </w:r>
          </w:p>
        </w:tc>
        <w:tc>
          <w:tcPr>
            <w:tcW w:w="1128" w:type="dxa"/>
            <w:gridSpan w:val="2"/>
          </w:tcPr>
          <w:p w14:paraId="7F75FBE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11.67c</w:t>
            </w:r>
          </w:p>
        </w:tc>
        <w:tc>
          <w:tcPr>
            <w:tcW w:w="1305" w:type="dxa"/>
            <w:gridSpan w:val="2"/>
          </w:tcPr>
          <w:p w14:paraId="6C4E2D07"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30.32d</w:t>
            </w:r>
          </w:p>
        </w:tc>
        <w:tc>
          <w:tcPr>
            <w:tcW w:w="1144" w:type="dxa"/>
          </w:tcPr>
          <w:p w14:paraId="0E224A7A" w14:textId="3BF5F677"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0.0008</w:t>
            </w:r>
            <w:r w:rsidR="00C80809" w:rsidRPr="00EA18F3">
              <w:rPr>
                <w:rFonts w:ascii="Times New Roman" w:hAnsi="Times New Roman" w:cs="Times New Roman"/>
                <w:sz w:val="24"/>
                <w:szCs w:val="24"/>
              </w:rPr>
              <w:t>e</w:t>
            </w:r>
          </w:p>
        </w:tc>
        <w:tc>
          <w:tcPr>
            <w:tcW w:w="1147" w:type="dxa"/>
          </w:tcPr>
          <w:p w14:paraId="548FD135"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225.61e</w:t>
            </w:r>
          </w:p>
        </w:tc>
      </w:tr>
      <w:tr w:rsidR="00C80809" w:rsidRPr="00EA18F3" w14:paraId="2F2D31E6" w14:textId="77777777" w:rsidTr="00C80809">
        <w:trPr>
          <w:trHeight w:val="366"/>
        </w:trPr>
        <w:tc>
          <w:tcPr>
            <w:tcW w:w="2093" w:type="dxa"/>
            <w:gridSpan w:val="2"/>
          </w:tcPr>
          <w:p w14:paraId="0A87D06B"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800 kg N/ha</w:t>
            </w:r>
          </w:p>
        </w:tc>
        <w:tc>
          <w:tcPr>
            <w:tcW w:w="1417" w:type="dxa"/>
            <w:gridSpan w:val="2"/>
          </w:tcPr>
          <w:p w14:paraId="17534E86"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51.56a</w:t>
            </w:r>
          </w:p>
        </w:tc>
        <w:tc>
          <w:tcPr>
            <w:tcW w:w="1293" w:type="dxa"/>
            <w:gridSpan w:val="2"/>
          </w:tcPr>
          <w:p w14:paraId="71F82040"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83.56a</w:t>
            </w:r>
          </w:p>
        </w:tc>
        <w:tc>
          <w:tcPr>
            <w:tcW w:w="1128" w:type="dxa"/>
            <w:gridSpan w:val="2"/>
          </w:tcPr>
          <w:p w14:paraId="56FA3295"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14.97a</w:t>
            </w:r>
          </w:p>
        </w:tc>
        <w:tc>
          <w:tcPr>
            <w:tcW w:w="1305" w:type="dxa"/>
            <w:gridSpan w:val="2"/>
          </w:tcPr>
          <w:p w14:paraId="5773575E"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33.94b</w:t>
            </w:r>
          </w:p>
        </w:tc>
        <w:tc>
          <w:tcPr>
            <w:tcW w:w="1144" w:type="dxa"/>
          </w:tcPr>
          <w:p w14:paraId="7EEB97CC" w14:textId="3447E71D"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0.0012</w:t>
            </w:r>
            <w:r w:rsidR="00C80809" w:rsidRPr="00EA18F3">
              <w:rPr>
                <w:rFonts w:ascii="Times New Roman" w:hAnsi="Times New Roman" w:cs="Times New Roman"/>
                <w:sz w:val="24"/>
                <w:szCs w:val="24"/>
              </w:rPr>
              <w:t>b</w:t>
            </w:r>
          </w:p>
        </w:tc>
        <w:tc>
          <w:tcPr>
            <w:tcW w:w="1147" w:type="dxa"/>
          </w:tcPr>
          <w:p w14:paraId="2F2B6778"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287.44b</w:t>
            </w:r>
          </w:p>
        </w:tc>
      </w:tr>
      <w:tr w:rsidR="00C80809" w:rsidRPr="00EA18F3" w14:paraId="7D1A0424" w14:textId="77777777" w:rsidTr="00C80809">
        <w:trPr>
          <w:trHeight w:val="352"/>
        </w:trPr>
        <w:tc>
          <w:tcPr>
            <w:tcW w:w="2093" w:type="dxa"/>
            <w:gridSpan w:val="2"/>
          </w:tcPr>
          <w:p w14:paraId="73E00D15"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Urea</w:t>
            </w:r>
          </w:p>
        </w:tc>
        <w:tc>
          <w:tcPr>
            <w:tcW w:w="1417" w:type="dxa"/>
            <w:gridSpan w:val="2"/>
          </w:tcPr>
          <w:p w14:paraId="7562D83C"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51.11b</w:t>
            </w:r>
          </w:p>
        </w:tc>
        <w:tc>
          <w:tcPr>
            <w:tcW w:w="1293" w:type="dxa"/>
            <w:gridSpan w:val="2"/>
          </w:tcPr>
          <w:p w14:paraId="6C0E6E81"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83.56a</w:t>
            </w:r>
          </w:p>
        </w:tc>
        <w:tc>
          <w:tcPr>
            <w:tcW w:w="1128" w:type="dxa"/>
            <w:gridSpan w:val="2"/>
          </w:tcPr>
          <w:p w14:paraId="00B23CAF"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14.74b</w:t>
            </w:r>
          </w:p>
        </w:tc>
        <w:tc>
          <w:tcPr>
            <w:tcW w:w="1305" w:type="dxa"/>
            <w:gridSpan w:val="2"/>
          </w:tcPr>
          <w:p w14:paraId="50CEB5C1"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32.43c</w:t>
            </w:r>
          </w:p>
        </w:tc>
        <w:tc>
          <w:tcPr>
            <w:tcW w:w="1144" w:type="dxa"/>
          </w:tcPr>
          <w:p w14:paraId="251F7F17" w14:textId="77950B41"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0.0012</w:t>
            </w:r>
            <w:r w:rsidR="00C80809" w:rsidRPr="00EA18F3">
              <w:rPr>
                <w:rFonts w:ascii="Times New Roman" w:hAnsi="Times New Roman" w:cs="Times New Roman"/>
                <w:sz w:val="24"/>
                <w:szCs w:val="24"/>
              </w:rPr>
              <w:t>c</w:t>
            </w:r>
          </w:p>
        </w:tc>
        <w:tc>
          <w:tcPr>
            <w:tcW w:w="1147" w:type="dxa"/>
          </w:tcPr>
          <w:p w14:paraId="445B495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293.39a</w:t>
            </w:r>
          </w:p>
        </w:tc>
      </w:tr>
      <w:tr w:rsidR="00C80809" w:rsidRPr="00EA18F3" w14:paraId="6ADBD3E0" w14:textId="77777777" w:rsidTr="00C80809">
        <w:trPr>
          <w:trHeight w:val="352"/>
        </w:trPr>
        <w:tc>
          <w:tcPr>
            <w:tcW w:w="2093" w:type="dxa"/>
            <w:gridSpan w:val="2"/>
          </w:tcPr>
          <w:p w14:paraId="6A1DE258"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Tithonia Compost</w:t>
            </w:r>
          </w:p>
        </w:tc>
        <w:tc>
          <w:tcPr>
            <w:tcW w:w="1417" w:type="dxa"/>
            <w:gridSpan w:val="2"/>
          </w:tcPr>
          <w:p w14:paraId="1781412F"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51.83a</w:t>
            </w:r>
          </w:p>
        </w:tc>
        <w:tc>
          <w:tcPr>
            <w:tcW w:w="1293" w:type="dxa"/>
            <w:gridSpan w:val="2"/>
          </w:tcPr>
          <w:p w14:paraId="54AE5B2D"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   83.89a</w:t>
            </w:r>
          </w:p>
        </w:tc>
        <w:tc>
          <w:tcPr>
            <w:tcW w:w="1128" w:type="dxa"/>
            <w:gridSpan w:val="2"/>
          </w:tcPr>
          <w:p w14:paraId="3FECA28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14.75ab</w:t>
            </w:r>
          </w:p>
        </w:tc>
        <w:tc>
          <w:tcPr>
            <w:tcW w:w="1305" w:type="dxa"/>
            <w:gridSpan w:val="2"/>
          </w:tcPr>
          <w:p w14:paraId="74247620"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34.62a</w:t>
            </w:r>
          </w:p>
        </w:tc>
        <w:tc>
          <w:tcPr>
            <w:tcW w:w="1144" w:type="dxa"/>
          </w:tcPr>
          <w:p w14:paraId="35D49C57" w14:textId="7109990E"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0.0012</w:t>
            </w:r>
            <w:r w:rsidR="00C80809" w:rsidRPr="00EA18F3">
              <w:rPr>
                <w:rFonts w:ascii="Times New Roman" w:hAnsi="Times New Roman" w:cs="Times New Roman"/>
                <w:sz w:val="24"/>
                <w:szCs w:val="24"/>
              </w:rPr>
              <w:t>d</w:t>
            </w:r>
          </w:p>
        </w:tc>
        <w:tc>
          <w:tcPr>
            <w:tcW w:w="1147" w:type="dxa"/>
          </w:tcPr>
          <w:p w14:paraId="387E930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272.14c</w:t>
            </w:r>
          </w:p>
        </w:tc>
      </w:tr>
      <w:tr w:rsidR="00C80809" w:rsidRPr="00EA18F3" w14:paraId="334B5490" w14:textId="77777777" w:rsidTr="00C80809">
        <w:trPr>
          <w:trHeight w:val="352"/>
        </w:trPr>
        <w:tc>
          <w:tcPr>
            <w:tcW w:w="2093" w:type="dxa"/>
            <w:gridSpan w:val="2"/>
          </w:tcPr>
          <w:p w14:paraId="0E5C3223"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lastRenderedPageBreak/>
              <w:t xml:space="preserve">Poultry manure </w:t>
            </w:r>
          </w:p>
        </w:tc>
        <w:tc>
          <w:tcPr>
            <w:tcW w:w="1417" w:type="dxa"/>
            <w:gridSpan w:val="2"/>
          </w:tcPr>
          <w:p w14:paraId="01FC22A3"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51.50a</w:t>
            </w:r>
          </w:p>
        </w:tc>
        <w:tc>
          <w:tcPr>
            <w:tcW w:w="1293" w:type="dxa"/>
            <w:gridSpan w:val="2"/>
          </w:tcPr>
          <w:p w14:paraId="40C98A5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83.44a</w:t>
            </w:r>
          </w:p>
        </w:tc>
        <w:tc>
          <w:tcPr>
            <w:tcW w:w="1128" w:type="dxa"/>
            <w:gridSpan w:val="2"/>
          </w:tcPr>
          <w:p w14:paraId="0ECD6EF3"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14.93ab</w:t>
            </w:r>
          </w:p>
        </w:tc>
        <w:tc>
          <w:tcPr>
            <w:tcW w:w="1305" w:type="dxa"/>
            <w:gridSpan w:val="2"/>
          </w:tcPr>
          <w:p w14:paraId="7A2618FF"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34.53a</w:t>
            </w:r>
          </w:p>
        </w:tc>
        <w:tc>
          <w:tcPr>
            <w:tcW w:w="1144" w:type="dxa"/>
          </w:tcPr>
          <w:p w14:paraId="2299DBBC" w14:textId="282A5CD7"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0.0012</w:t>
            </w:r>
            <w:r w:rsidR="00C80809" w:rsidRPr="00EA18F3">
              <w:rPr>
                <w:rFonts w:ascii="Times New Roman" w:hAnsi="Times New Roman" w:cs="Times New Roman"/>
                <w:sz w:val="24"/>
                <w:szCs w:val="24"/>
              </w:rPr>
              <w:t>a</w:t>
            </w:r>
          </w:p>
        </w:tc>
        <w:tc>
          <w:tcPr>
            <w:tcW w:w="1147" w:type="dxa"/>
          </w:tcPr>
          <w:p w14:paraId="038F80C2"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269.67d</w:t>
            </w:r>
          </w:p>
        </w:tc>
      </w:tr>
      <w:tr w:rsidR="00C80809" w:rsidRPr="00EA18F3" w14:paraId="0E451759" w14:textId="77777777" w:rsidTr="00C80809">
        <w:trPr>
          <w:trHeight w:val="366"/>
        </w:trPr>
        <w:tc>
          <w:tcPr>
            <w:tcW w:w="2093" w:type="dxa"/>
            <w:gridSpan w:val="2"/>
          </w:tcPr>
          <w:p w14:paraId="6BF7FA17"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417" w:type="dxa"/>
            <w:gridSpan w:val="2"/>
          </w:tcPr>
          <w:p w14:paraId="23424622"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293" w:type="dxa"/>
            <w:gridSpan w:val="2"/>
          </w:tcPr>
          <w:p w14:paraId="408950E8"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28" w:type="dxa"/>
            <w:gridSpan w:val="2"/>
          </w:tcPr>
          <w:p w14:paraId="6EF1A3D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305" w:type="dxa"/>
            <w:gridSpan w:val="2"/>
          </w:tcPr>
          <w:p w14:paraId="4727DEA7"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b/>
                <w:sz w:val="24"/>
                <w:szCs w:val="24"/>
              </w:rPr>
              <w:t>**</w:t>
            </w:r>
          </w:p>
        </w:tc>
        <w:tc>
          <w:tcPr>
            <w:tcW w:w="1144" w:type="dxa"/>
          </w:tcPr>
          <w:p w14:paraId="5F957B44"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7" w:type="dxa"/>
          </w:tcPr>
          <w:p w14:paraId="04A6CE4D" w14:textId="6159D245"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C80809" w:rsidRPr="00EA18F3" w14:paraId="31873B7C" w14:textId="77777777" w:rsidTr="005F70C3">
        <w:trPr>
          <w:trHeight w:val="352"/>
        </w:trPr>
        <w:tc>
          <w:tcPr>
            <w:tcW w:w="9527" w:type="dxa"/>
            <w:gridSpan w:val="12"/>
          </w:tcPr>
          <w:p w14:paraId="0B9D6DBA" w14:textId="4B2130B2" w:rsidR="00C80809" w:rsidRPr="00EA18F3" w:rsidRDefault="00C80809" w:rsidP="00EA18F3">
            <w:pPr>
              <w:spacing w:after="0" w:line="360" w:lineRule="auto"/>
              <w:jc w:val="both"/>
              <w:rPr>
                <w:rFonts w:ascii="Times New Roman" w:hAnsi="Times New Roman" w:cs="Times New Roman"/>
                <w:b/>
                <w:sz w:val="24"/>
                <w:szCs w:val="24"/>
              </w:rPr>
            </w:pPr>
            <w:r w:rsidRPr="00EA18F3">
              <w:rPr>
                <w:rFonts w:ascii="Times New Roman" w:hAnsi="Times New Roman" w:cs="Times New Roman"/>
                <w:b/>
                <w:sz w:val="24"/>
                <w:szCs w:val="24"/>
              </w:rPr>
              <w:t>Interactions</w:t>
            </w:r>
          </w:p>
        </w:tc>
      </w:tr>
      <w:tr w:rsidR="00C80809" w:rsidRPr="00EA18F3" w14:paraId="56DAEE5C" w14:textId="77777777" w:rsidTr="00C80809">
        <w:trPr>
          <w:trHeight w:val="366"/>
        </w:trPr>
        <w:tc>
          <w:tcPr>
            <w:tcW w:w="2093" w:type="dxa"/>
            <w:gridSpan w:val="2"/>
          </w:tcPr>
          <w:p w14:paraId="1D95A80B" w14:textId="320EC0C3"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PM x NS</w:t>
            </w:r>
          </w:p>
        </w:tc>
        <w:tc>
          <w:tcPr>
            <w:tcW w:w="1417" w:type="dxa"/>
            <w:gridSpan w:val="2"/>
          </w:tcPr>
          <w:p w14:paraId="115C7974"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293" w:type="dxa"/>
            <w:gridSpan w:val="2"/>
          </w:tcPr>
          <w:p w14:paraId="23AC073F"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28" w:type="dxa"/>
            <w:gridSpan w:val="2"/>
          </w:tcPr>
          <w:p w14:paraId="199EC6E5" w14:textId="294B56B9" w:rsidR="00C80809" w:rsidRPr="00EA18F3" w:rsidRDefault="005E3EF6" w:rsidP="00EA18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w:t>
            </w:r>
            <w:r w:rsidR="00C80809" w:rsidRPr="00EA18F3">
              <w:rPr>
                <w:rFonts w:ascii="Times New Roman" w:hAnsi="Times New Roman" w:cs="Times New Roman"/>
                <w:sz w:val="24"/>
                <w:szCs w:val="24"/>
              </w:rPr>
              <w:t>s</w:t>
            </w:r>
          </w:p>
        </w:tc>
        <w:tc>
          <w:tcPr>
            <w:tcW w:w="1305" w:type="dxa"/>
            <w:gridSpan w:val="2"/>
          </w:tcPr>
          <w:p w14:paraId="7B40EBD8"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b/>
                <w:sz w:val="24"/>
                <w:szCs w:val="24"/>
              </w:rPr>
              <w:t>**</w:t>
            </w:r>
          </w:p>
        </w:tc>
        <w:tc>
          <w:tcPr>
            <w:tcW w:w="1144" w:type="dxa"/>
          </w:tcPr>
          <w:p w14:paraId="04A4C791"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7" w:type="dxa"/>
          </w:tcPr>
          <w:p w14:paraId="4088B029" w14:textId="6AFB5AAB" w:rsidR="00C80809" w:rsidRPr="00EA18F3" w:rsidRDefault="008776A5"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857BB28" wp14:editId="217B90C6">
                      <wp:simplePos x="0" y="0"/>
                      <wp:positionH relativeFrom="column">
                        <wp:posOffset>-5579541</wp:posOffset>
                      </wp:positionH>
                      <wp:positionV relativeFrom="paragraph">
                        <wp:posOffset>318470</wp:posOffset>
                      </wp:positionV>
                      <wp:extent cx="6314536" cy="0"/>
                      <wp:effectExtent l="0" t="0" r="29210" b="19050"/>
                      <wp:wrapNone/>
                      <wp:docPr id="2" name="Straight Connector 2"/>
                      <wp:cNvGraphicFramePr/>
                      <a:graphic xmlns:a="http://schemas.openxmlformats.org/drawingml/2006/main">
                        <a:graphicData uri="http://schemas.microsoft.com/office/word/2010/wordprocessingShape">
                          <wps:wsp>
                            <wps:cNvCnPr/>
                            <wps:spPr>
                              <a:xfrm flipV="1">
                                <a:off x="0" y="0"/>
                                <a:ext cx="63145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CDFE1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35pt,25.1pt" to="57.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" strokecolor="#4579b8 [3044]"/>
                  </w:pict>
                </mc:Fallback>
              </mc:AlternateContent>
            </w:r>
            <w:r w:rsidR="00C80809" w:rsidRPr="00EA18F3">
              <w:rPr>
                <w:rFonts w:ascii="Times New Roman" w:hAnsi="Times New Roman" w:cs="Times New Roman"/>
                <w:sz w:val="24"/>
                <w:szCs w:val="24"/>
              </w:rPr>
              <w:t>**</w:t>
            </w:r>
          </w:p>
        </w:tc>
      </w:tr>
      <w:tr w:rsidR="008776A5" w:rsidRPr="00EA18F3" w14:paraId="3F5E736F" w14:textId="77777777" w:rsidTr="00C80809">
        <w:trPr>
          <w:gridAfter w:val="3"/>
          <w:wAfter w:w="3510" w:type="dxa"/>
          <w:trHeight w:val="366"/>
        </w:trPr>
        <w:tc>
          <w:tcPr>
            <w:tcW w:w="1293" w:type="dxa"/>
          </w:tcPr>
          <w:p w14:paraId="7CFBE542" w14:textId="77777777" w:rsidR="008776A5" w:rsidRPr="00EA18F3" w:rsidRDefault="008776A5" w:rsidP="00EA18F3">
            <w:pPr>
              <w:spacing w:after="0" w:line="360" w:lineRule="auto"/>
              <w:jc w:val="center"/>
              <w:rPr>
                <w:rFonts w:ascii="Times New Roman" w:hAnsi="Times New Roman" w:cs="Times New Roman"/>
                <w:sz w:val="24"/>
                <w:szCs w:val="24"/>
              </w:rPr>
            </w:pPr>
          </w:p>
        </w:tc>
        <w:tc>
          <w:tcPr>
            <w:tcW w:w="1128" w:type="dxa"/>
            <w:gridSpan w:val="2"/>
          </w:tcPr>
          <w:p w14:paraId="66971254" w14:textId="77777777" w:rsidR="008776A5" w:rsidRPr="00EA18F3" w:rsidRDefault="008776A5" w:rsidP="00EA18F3">
            <w:pPr>
              <w:spacing w:after="0" w:line="360" w:lineRule="auto"/>
              <w:jc w:val="center"/>
              <w:rPr>
                <w:rFonts w:ascii="Times New Roman" w:hAnsi="Times New Roman" w:cs="Times New Roman"/>
                <w:sz w:val="24"/>
                <w:szCs w:val="24"/>
              </w:rPr>
            </w:pPr>
          </w:p>
        </w:tc>
        <w:tc>
          <w:tcPr>
            <w:tcW w:w="1305" w:type="dxa"/>
            <w:gridSpan w:val="2"/>
          </w:tcPr>
          <w:p w14:paraId="4CA71C5F" w14:textId="77777777" w:rsidR="008776A5" w:rsidRPr="00EA18F3" w:rsidRDefault="008776A5" w:rsidP="00EA18F3">
            <w:pPr>
              <w:spacing w:after="0" w:line="360" w:lineRule="auto"/>
              <w:jc w:val="center"/>
              <w:rPr>
                <w:rFonts w:ascii="Times New Roman" w:hAnsi="Times New Roman" w:cs="Times New Roman"/>
                <w:b/>
                <w:sz w:val="24"/>
                <w:szCs w:val="24"/>
              </w:rPr>
            </w:pPr>
          </w:p>
        </w:tc>
        <w:tc>
          <w:tcPr>
            <w:tcW w:w="1144" w:type="dxa"/>
            <w:gridSpan w:val="2"/>
          </w:tcPr>
          <w:p w14:paraId="41F84C04" w14:textId="77777777" w:rsidR="008776A5" w:rsidRPr="00EA18F3" w:rsidRDefault="008776A5" w:rsidP="00EA18F3">
            <w:pPr>
              <w:spacing w:after="0" w:line="360" w:lineRule="auto"/>
              <w:jc w:val="center"/>
              <w:rPr>
                <w:rFonts w:ascii="Times New Roman" w:hAnsi="Times New Roman" w:cs="Times New Roman"/>
                <w:sz w:val="24"/>
                <w:szCs w:val="24"/>
              </w:rPr>
            </w:pPr>
          </w:p>
        </w:tc>
        <w:tc>
          <w:tcPr>
            <w:tcW w:w="1147" w:type="dxa"/>
            <w:gridSpan w:val="2"/>
          </w:tcPr>
          <w:p w14:paraId="6D8917AF" w14:textId="77777777" w:rsidR="008776A5" w:rsidRPr="00EA18F3" w:rsidRDefault="008776A5" w:rsidP="00EA18F3">
            <w:pPr>
              <w:spacing w:after="0" w:line="360" w:lineRule="auto"/>
              <w:jc w:val="center"/>
              <w:rPr>
                <w:rFonts w:ascii="Times New Roman" w:hAnsi="Times New Roman" w:cs="Times New Roman"/>
                <w:sz w:val="24"/>
                <w:szCs w:val="24"/>
              </w:rPr>
            </w:pPr>
          </w:p>
        </w:tc>
      </w:tr>
    </w:tbl>
    <w:p w14:paraId="608940C4" w14:textId="77777777" w:rsidR="0060697E" w:rsidRDefault="00C80809" w:rsidP="0060697E">
      <w:pPr>
        <w:spacing w:after="0" w:line="360" w:lineRule="auto"/>
        <w:jc w:val="both"/>
        <w:rPr>
          <w:rFonts w:ascii="Times New Roman" w:hAnsi="Times New Roman" w:cs="Times New Roman"/>
          <w:sz w:val="24"/>
          <w:szCs w:val="24"/>
        </w:rPr>
      </w:pPr>
      <w:r w:rsidRPr="00EA18F3">
        <w:rPr>
          <w:rFonts w:ascii="Times New Roman" w:hAnsi="Times New Roman" w:cs="Times New Roman"/>
          <w:sz w:val="24"/>
          <w:szCs w:val="24"/>
        </w:rPr>
        <w:t>Means for each factor with the same superscripts along the column are not significantly different at P &lt; 0.05 using Duncan’s Multiple Range Test (DMRT).</w:t>
      </w:r>
      <w:r w:rsidRPr="00EA18F3">
        <w:rPr>
          <w:rFonts w:ascii="Times New Roman" w:hAnsi="Times New Roman" w:cs="Times New Roman"/>
          <w:sz w:val="24"/>
          <w:szCs w:val="24"/>
        </w:rPr>
        <w:tab/>
      </w:r>
    </w:p>
    <w:p w14:paraId="49287F56" w14:textId="77777777" w:rsidR="0060697E" w:rsidRDefault="0060697E" w:rsidP="0060697E">
      <w:pPr>
        <w:spacing w:after="0" w:line="360" w:lineRule="auto"/>
        <w:jc w:val="both"/>
        <w:rPr>
          <w:rFonts w:ascii="Times New Roman" w:hAnsi="Times New Roman" w:cs="Times New Roman"/>
          <w:b/>
          <w:sz w:val="24"/>
          <w:szCs w:val="24"/>
        </w:rPr>
      </w:pPr>
    </w:p>
    <w:p w14:paraId="31A9E866" w14:textId="77777777" w:rsidR="0060697E" w:rsidRDefault="0060697E" w:rsidP="0060697E">
      <w:pPr>
        <w:spacing w:after="0" w:line="360" w:lineRule="auto"/>
        <w:jc w:val="both"/>
        <w:rPr>
          <w:rFonts w:ascii="Times New Roman" w:hAnsi="Times New Roman" w:cs="Times New Roman"/>
          <w:b/>
          <w:sz w:val="24"/>
          <w:szCs w:val="24"/>
        </w:rPr>
      </w:pPr>
    </w:p>
    <w:p w14:paraId="5E4568F2" w14:textId="77777777" w:rsidR="0060697E" w:rsidRDefault="0060697E" w:rsidP="0060697E">
      <w:pPr>
        <w:spacing w:after="0" w:line="360" w:lineRule="auto"/>
        <w:jc w:val="both"/>
        <w:rPr>
          <w:rFonts w:ascii="Times New Roman" w:hAnsi="Times New Roman" w:cs="Times New Roman"/>
          <w:b/>
          <w:sz w:val="24"/>
          <w:szCs w:val="24"/>
        </w:rPr>
      </w:pPr>
    </w:p>
    <w:p w14:paraId="27D7E83A" w14:textId="77777777" w:rsidR="0060697E" w:rsidRDefault="0060697E" w:rsidP="0060697E">
      <w:pPr>
        <w:spacing w:after="0" w:line="360" w:lineRule="auto"/>
        <w:jc w:val="both"/>
        <w:rPr>
          <w:rFonts w:ascii="Times New Roman" w:hAnsi="Times New Roman" w:cs="Times New Roman"/>
          <w:b/>
          <w:sz w:val="24"/>
          <w:szCs w:val="24"/>
        </w:rPr>
      </w:pPr>
    </w:p>
    <w:p w14:paraId="20F4CA85" w14:textId="77777777" w:rsidR="0060697E" w:rsidRDefault="0060697E" w:rsidP="0060697E">
      <w:pPr>
        <w:spacing w:after="0" w:line="360" w:lineRule="auto"/>
        <w:jc w:val="both"/>
        <w:rPr>
          <w:rFonts w:ascii="Times New Roman" w:hAnsi="Times New Roman" w:cs="Times New Roman"/>
          <w:b/>
          <w:sz w:val="24"/>
          <w:szCs w:val="24"/>
        </w:rPr>
      </w:pPr>
    </w:p>
    <w:p w14:paraId="6A0A14CC" w14:textId="77777777" w:rsidR="0060697E" w:rsidRDefault="0060697E" w:rsidP="0060697E">
      <w:pPr>
        <w:spacing w:after="0" w:line="360" w:lineRule="auto"/>
        <w:jc w:val="both"/>
        <w:rPr>
          <w:rFonts w:ascii="Times New Roman" w:hAnsi="Times New Roman" w:cs="Times New Roman"/>
          <w:b/>
          <w:sz w:val="24"/>
          <w:szCs w:val="24"/>
        </w:rPr>
      </w:pPr>
    </w:p>
    <w:p w14:paraId="1FCCD710" w14:textId="77777777" w:rsidR="0060697E" w:rsidRDefault="0060697E" w:rsidP="0060697E">
      <w:pPr>
        <w:spacing w:after="0" w:line="360" w:lineRule="auto"/>
        <w:jc w:val="both"/>
        <w:rPr>
          <w:rFonts w:ascii="Times New Roman" w:hAnsi="Times New Roman" w:cs="Times New Roman"/>
          <w:b/>
          <w:sz w:val="24"/>
          <w:szCs w:val="24"/>
        </w:rPr>
      </w:pPr>
    </w:p>
    <w:p w14:paraId="1B5D24C9" w14:textId="10634B72" w:rsidR="00C90472" w:rsidRPr="0060697E" w:rsidRDefault="00BC5BA5" w:rsidP="0060697E">
      <w:pPr>
        <w:spacing w:after="0" w:line="360" w:lineRule="auto"/>
        <w:jc w:val="both"/>
        <w:rPr>
          <w:rFonts w:ascii="Times New Roman" w:hAnsi="Times New Roman" w:cs="Times New Roman"/>
          <w:sz w:val="24"/>
          <w:szCs w:val="24"/>
        </w:rPr>
      </w:pPr>
      <w:r w:rsidRPr="00EA18F3">
        <w:rPr>
          <w:rFonts w:ascii="Times New Roman" w:hAnsi="Times New Roman" w:cs="Times New Roman"/>
          <w:b/>
          <w:sz w:val="24"/>
          <w:szCs w:val="24"/>
        </w:rPr>
        <w:t>Table</w:t>
      </w:r>
      <w:r w:rsidR="0060697E">
        <w:rPr>
          <w:rFonts w:ascii="Times New Roman" w:hAnsi="Times New Roman" w:cs="Times New Roman"/>
          <w:b/>
          <w:sz w:val="24"/>
          <w:szCs w:val="24"/>
        </w:rPr>
        <w:t xml:space="preserve"> 7:</w:t>
      </w:r>
      <w:r w:rsidR="00C90472" w:rsidRPr="00EA18F3">
        <w:rPr>
          <w:rFonts w:ascii="Times New Roman" w:hAnsi="Times New Roman" w:cs="Times New Roman"/>
          <w:b/>
          <w:sz w:val="24"/>
          <w:szCs w:val="24"/>
        </w:rPr>
        <w:t xml:space="preserve"> Interactive</w:t>
      </w:r>
      <w:r w:rsidR="00E06CD1" w:rsidRPr="00EA18F3">
        <w:rPr>
          <w:rFonts w:ascii="Times New Roman" w:hAnsi="Times New Roman" w:cs="Times New Roman"/>
          <w:b/>
          <w:sz w:val="24"/>
          <w:szCs w:val="24"/>
        </w:rPr>
        <w:t xml:space="preserve"> 8</w:t>
      </w:r>
      <w:r w:rsidR="004140D6" w:rsidRPr="00EA18F3">
        <w:rPr>
          <w:rFonts w:ascii="Times New Roman" w:hAnsi="Times New Roman" w:cs="Times New Roman"/>
          <w:b/>
          <w:sz w:val="24"/>
          <w:szCs w:val="24"/>
        </w:rPr>
        <w:t>:</w:t>
      </w:r>
      <w:r w:rsidR="00C90472" w:rsidRPr="00EA18F3">
        <w:rPr>
          <w:rFonts w:ascii="Times New Roman" w:hAnsi="Times New Roman" w:cs="Times New Roman"/>
          <w:b/>
          <w:sz w:val="24"/>
          <w:szCs w:val="24"/>
        </w:rPr>
        <w:t xml:space="preserve"> effects of Propagation propagules and Fertilizer type on the Reproductive parameters of Pineapple </w:t>
      </w:r>
    </w:p>
    <w:tbl>
      <w:tblPr>
        <w:tblpPr w:leftFromText="180" w:rightFromText="180" w:vertAnchor="text" w:horzAnchor="margin" w:tblpXSpec="center" w:tblpY="1"/>
        <w:tblOverlap w:val="never"/>
        <w:tblW w:w="10084" w:type="dxa"/>
        <w:tblBorders>
          <w:top w:val="single" w:sz="4" w:space="0" w:color="auto"/>
          <w:bottom w:val="single" w:sz="4" w:space="0" w:color="auto"/>
        </w:tblBorders>
        <w:tblLayout w:type="fixed"/>
        <w:tblLook w:val="04A0" w:firstRow="1" w:lastRow="0" w:firstColumn="1" w:lastColumn="0" w:noHBand="0" w:noVBand="1"/>
      </w:tblPr>
      <w:tblGrid>
        <w:gridCol w:w="1671"/>
        <w:gridCol w:w="1891"/>
        <w:gridCol w:w="1618"/>
        <w:gridCol w:w="1503"/>
        <w:gridCol w:w="661"/>
        <w:gridCol w:w="1370"/>
        <w:gridCol w:w="1370"/>
      </w:tblGrid>
      <w:tr w:rsidR="00C90472" w:rsidRPr="0060697E" w14:paraId="245489D1" w14:textId="77777777" w:rsidTr="005F70C3">
        <w:trPr>
          <w:trHeight w:val="601"/>
        </w:trPr>
        <w:tc>
          <w:tcPr>
            <w:tcW w:w="1671" w:type="dxa"/>
            <w:tcBorders>
              <w:top w:val="single" w:sz="4" w:space="0" w:color="auto"/>
              <w:bottom w:val="single" w:sz="4" w:space="0" w:color="auto"/>
            </w:tcBorders>
          </w:tcPr>
          <w:p w14:paraId="5F58F601" w14:textId="77777777" w:rsidR="00C90472" w:rsidRPr="0060697E" w:rsidRDefault="00C90472" w:rsidP="0060697E">
            <w:pPr>
              <w:tabs>
                <w:tab w:val="left" w:pos="2520"/>
                <w:tab w:val="left" w:pos="3480"/>
              </w:tabs>
              <w:autoSpaceDE w:val="0"/>
              <w:autoSpaceDN w:val="0"/>
              <w:adjustRightInd w:val="0"/>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Propagules</w:t>
            </w:r>
          </w:p>
        </w:tc>
        <w:tc>
          <w:tcPr>
            <w:tcW w:w="1891" w:type="dxa"/>
            <w:tcBorders>
              <w:top w:val="single" w:sz="4" w:space="0" w:color="auto"/>
              <w:bottom w:val="single" w:sz="4" w:space="0" w:color="auto"/>
            </w:tcBorders>
          </w:tcPr>
          <w:p w14:paraId="72E26D09" w14:textId="1D11BD3F" w:rsidR="00C90472" w:rsidRPr="0060697E" w:rsidRDefault="00A03665" w:rsidP="0060697E">
            <w:pPr>
              <w:tabs>
                <w:tab w:val="left" w:pos="2520"/>
                <w:tab w:val="left" w:pos="3480"/>
              </w:tabs>
              <w:autoSpaceDE w:val="0"/>
              <w:autoSpaceDN w:val="0"/>
              <w:adjustRightInd w:val="0"/>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Nutrient sources</w:t>
            </w:r>
          </w:p>
        </w:tc>
        <w:tc>
          <w:tcPr>
            <w:tcW w:w="1618" w:type="dxa"/>
            <w:tcBorders>
              <w:top w:val="single" w:sz="4" w:space="0" w:color="auto"/>
              <w:bottom w:val="single" w:sz="4" w:space="0" w:color="auto"/>
            </w:tcBorders>
          </w:tcPr>
          <w:p w14:paraId="737DE8F4" w14:textId="77777777" w:rsidR="00C90472" w:rsidRPr="0060697E" w:rsidRDefault="00C90472" w:rsidP="0060697E">
            <w:pPr>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 xml:space="preserve">No Days </w:t>
            </w:r>
          </w:p>
          <w:p w14:paraId="405ECE0E" w14:textId="77777777" w:rsidR="00C90472" w:rsidRPr="0060697E" w:rsidRDefault="00C90472" w:rsidP="0060697E">
            <w:pPr>
              <w:spacing w:line="240" w:lineRule="auto"/>
              <w:ind w:left="-114" w:right="-207"/>
              <w:jc w:val="center"/>
              <w:rPr>
                <w:rFonts w:ascii="Times New Roman" w:hAnsi="Times New Roman" w:cs="Times New Roman"/>
                <w:b/>
                <w:sz w:val="24"/>
                <w:szCs w:val="24"/>
              </w:rPr>
            </w:pPr>
            <w:r w:rsidRPr="0060697E">
              <w:rPr>
                <w:rFonts w:ascii="Times New Roman" w:hAnsi="Times New Roman" w:cs="Times New Roman"/>
                <w:b/>
                <w:sz w:val="24"/>
                <w:szCs w:val="24"/>
              </w:rPr>
              <w:t>to Flowering</w:t>
            </w:r>
          </w:p>
        </w:tc>
        <w:tc>
          <w:tcPr>
            <w:tcW w:w="1503" w:type="dxa"/>
            <w:tcBorders>
              <w:top w:val="single" w:sz="4" w:space="0" w:color="auto"/>
              <w:bottom w:val="single" w:sz="4" w:space="0" w:color="auto"/>
            </w:tcBorders>
          </w:tcPr>
          <w:p w14:paraId="1013BAD7" w14:textId="77777777" w:rsidR="00C90472" w:rsidRPr="0060697E" w:rsidRDefault="00C90472" w:rsidP="0060697E">
            <w:pPr>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 xml:space="preserve">No Days to Fruiting </w:t>
            </w:r>
          </w:p>
        </w:tc>
        <w:tc>
          <w:tcPr>
            <w:tcW w:w="661" w:type="dxa"/>
            <w:tcBorders>
              <w:top w:val="single" w:sz="4" w:space="0" w:color="auto"/>
              <w:bottom w:val="single" w:sz="4" w:space="0" w:color="auto"/>
            </w:tcBorders>
          </w:tcPr>
          <w:p w14:paraId="5FF39615" w14:textId="3B876353" w:rsidR="00C90472" w:rsidRPr="0060697E" w:rsidRDefault="00C90472" w:rsidP="0060697E">
            <w:pPr>
              <w:spacing w:line="240" w:lineRule="auto"/>
              <w:jc w:val="center"/>
              <w:rPr>
                <w:rFonts w:ascii="Times New Roman" w:hAnsi="Times New Roman" w:cs="Times New Roman"/>
                <w:b/>
                <w:sz w:val="24"/>
                <w:szCs w:val="24"/>
              </w:rPr>
            </w:pPr>
          </w:p>
        </w:tc>
        <w:tc>
          <w:tcPr>
            <w:tcW w:w="1370" w:type="dxa"/>
            <w:tcBorders>
              <w:top w:val="single" w:sz="4" w:space="0" w:color="auto"/>
              <w:bottom w:val="single" w:sz="4" w:space="0" w:color="auto"/>
            </w:tcBorders>
          </w:tcPr>
          <w:p w14:paraId="1ED18483" w14:textId="77777777" w:rsidR="00C90472" w:rsidRPr="0060697E" w:rsidRDefault="00C90472" w:rsidP="0060697E">
            <w:pPr>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Fruit length (cm)</w:t>
            </w:r>
          </w:p>
        </w:tc>
        <w:tc>
          <w:tcPr>
            <w:tcW w:w="1370" w:type="dxa"/>
            <w:tcBorders>
              <w:top w:val="single" w:sz="4" w:space="0" w:color="auto"/>
              <w:bottom w:val="single" w:sz="4" w:space="0" w:color="auto"/>
            </w:tcBorders>
          </w:tcPr>
          <w:p w14:paraId="66D56A1B" w14:textId="68D749FA" w:rsidR="00C90472" w:rsidRPr="0060697E" w:rsidRDefault="00C90472" w:rsidP="0060697E">
            <w:pPr>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Fruit yield (tons/ha)</w:t>
            </w:r>
          </w:p>
        </w:tc>
      </w:tr>
      <w:tr w:rsidR="00C90472" w:rsidRPr="0060697E" w14:paraId="06C357A3" w14:textId="77777777" w:rsidTr="005F70C3">
        <w:trPr>
          <w:trHeight w:val="368"/>
        </w:trPr>
        <w:tc>
          <w:tcPr>
            <w:tcW w:w="1671" w:type="dxa"/>
            <w:tcBorders>
              <w:top w:val="single" w:sz="4" w:space="0" w:color="auto"/>
            </w:tcBorders>
          </w:tcPr>
          <w:p w14:paraId="5A37E201" w14:textId="77777777" w:rsidR="00C90472" w:rsidRPr="0060697E" w:rsidRDefault="00C90472" w:rsidP="0060697E">
            <w:pPr>
              <w:spacing w:line="240" w:lineRule="auto"/>
              <w:rPr>
                <w:rFonts w:ascii="Times New Roman" w:hAnsi="Times New Roman" w:cs="Times New Roman"/>
                <w:b/>
                <w:sz w:val="24"/>
                <w:szCs w:val="24"/>
              </w:rPr>
            </w:pPr>
            <w:r w:rsidRPr="0060697E">
              <w:rPr>
                <w:rFonts w:ascii="Times New Roman" w:hAnsi="Times New Roman" w:cs="Times New Roman"/>
                <w:b/>
                <w:sz w:val="24"/>
                <w:szCs w:val="24"/>
              </w:rPr>
              <w:t xml:space="preserve">Crown        </w:t>
            </w:r>
          </w:p>
        </w:tc>
        <w:tc>
          <w:tcPr>
            <w:tcW w:w="1891" w:type="dxa"/>
            <w:tcBorders>
              <w:top w:val="single" w:sz="4" w:space="0" w:color="auto"/>
            </w:tcBorders>
          </w:tcPr>
          <w:p w14:paraId="2CE61A5B" w14:textId="57A940FF" w:rsidR="00C90472" w:rsidRPr="0060697E" w:rsidRDefault="00A03665"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0NPK</w:t>
            </w:r>
          </w:p>
        </w:tc>
        <w:tc>
          <w:tcPr>
            <w:tcW w:w="1618" w:type="dxa"/>
            <w:tcBorders>
              <w:top w:val="single" w:sz="4" w:space="0" w:color="auto"/>
            </w:tcBorders>
          </w:tcPr>
          <w:p w14:paraId="128DCE4F"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48.17g</w:t>
            </w:r>
          </w:p>
        </w:tc>
        <w:tc>
          <w:tcPr>
            <w:tcW w:w="1503" w:type="dxa"/>
            <w:tcBorders>
              <w:top w:val="single" w:sz="4" w:space="0" w:color="auto"/>
            </w:tcBorders>
          </w:tcPr>
          <w:p w14:paraId="6530577B"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70.08i</w:t>
            </w:r>
          </w:p>
        </w:tc>
        <w:tc>
          <w:tcPr>
            <w:tcW w:w="661" w:type="dxa"/>
            <w:tcBorders>
              <w:top w:val="single" w:sz="4" w:space="0" w:color="auto"/>
            </w:tcBorders>
          </w:tcPr>
          <w:p w14:paraId="0A98FF06"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Borders>
              <w:top w:val="single" w:sz="4" w:space="0" w:color="auto"/>
            </w:tcBorders>
          </w:tcPr>
          <w:p w14:paraId="2A7C4DE4"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9.02g</w:t>
            </w:r>
          </w:p>
        </w:tc>
        <w:tc>
          <w:tcPr>
            <w:tcW w:w="1370" w:type="dxa"/>
            <w:tcBorders>
              <w:top w:val="single" w:sz="4" w:space="0" w:color="auto"/>
            </w:tcBorders>
          </w:tcPr>
          <w:p w14:paraId="7DC4ECF4" w14:textId="5340614C"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0.297</w:t>
            </w:r>
            <w:r w:rsidR="00C90472" w:rsidRPr="0060697E">
              <w:rPr>
                <w:rFonts w:ascii="Times New Roman" w:hAnsi="Times New Roman" w:cs="Times New Roman"/>
                <w:sz w:val="24"/>
                <w:szCs w:val="24"/>
              </w:rPr>
              <w:t>o</w:t>
            </w:r>
          </w:p>
        </w:tc>
      </w:tr>
      <w:tr w:rsidR="00C90472" w:rsidRPr="0060697E" w14:paraId="561D4814" w14:textId="77777777" w:rsidTr="005F70C3">
        <w:trPr>
          <w:trHeight w:val="368"/>
        </w:trPr>
        <w:tc>
          <w:tcPr>
            <w:tcW w:w="1671" w:type="dxa"/>
          </w:tcPr>
          <w:p w14:paraId="0F05B999"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9ADCA97"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800 NPK</w:t>
            </w:r>
          </w:p>
        </w:tc>
        <w:tc>
          <w:tcPr>
            <w:tcW w:w="1618" w:type="dxa"/>
          </w:tcPr>
          <w:p w14:paraId="4B4202E8"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51.67ab</w:t>
            </w:r>
          </w:p>
        </w:tc>
        <w:tc>
          <w:tcPr>
            <w:tcW w:w="1503" w:type="dxa"/>
          </w:tcPr>
          <w:p w14:paraId="3E766861"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85.33ab</w:t>
            </w:r>
          </w:p>
        </w:tc>
        <w:tc>
          <w:tcPr>
            <w:tcW w:w="661" w:type="dxa"/>
          </w:tcPr>
          <w:p w14:paraId="5F8F32DE"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39F627E"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10.68f</w:t>
            </w:r>
          </w:p>
        </w:tc>
        <w:tc>
          <w:tcPr>
            <w:tcW w:w="1370" w:type="dxa"/>
          </w:tcPr>
          <w:p w14:paraId="64922834" w14:textId="038806A5"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0.371</w:t>
            </w:r>
            <w:r w:rsidR="00C90472" w:rsidRPr="0060697E">
              <w:rPr>
                <w:rFonts w:ascii="Times New Roman" w:hAnsi="Times New Roman" w:cs="Times New Roman"/>
                <w:sz w:val="24"/>
                <w:szCs w:val="24"/>
              </w:rPr>
              <w:t>k</w:t>
            </w:r>
          </w:p>
        </w:tc>
      </w:tr>
      <w:tr w:rsidR="00C90472" w:rsidRPr="0060697E" w14:paraId="2298523D" w14:textId="77777777" w:rsidTr="005F70C3">
        <w:trPr>
          <w:trHeight w:val="383"/>
        </w:trPr>
        <w:tc>
          <w:tcPr>
            <w:tcW w:w="1671" w:type="dxa"/>
          </w:tcPr>
          <w:p w14:paraId="3C630467"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3DACB4CA" w14:textId="7DCF3E22" w:rsidR="00C90472" w:rsidRPr="0060697E" w:rsidRDefault="00C90472" w:rsidP="0060697E">
            <w:pPr>
              <w:tabs>
                <w:tab w:val="left" w:pos="2520"/>
                <w:tab w:val="left" w:pos="3480"/>
              </w:tabs>
              <w:autoSpaceDE w:val="0"/>
              <w:autoSpaceDN w:val="0"/>
              <w:adjustRightInd w:val="0"/>
              <w:spacing w:line="240" w:lineRule="auto"/>
              <w:ind w:right="-102"/>
              <w:rPr>
                <w:rFonts w:ascii="Times New Roman" w:hAnsi="Times New Roman" w:cs="Times New Roman"/>
                <w:sz w:val="24"/>
                <w:szCs w:val="24"/>
              </w:rPr>
            </w:pPr>
            <w:r w:rsidRPr="0060697E">
              <w:rPr>
                <w:rFonts w:ascii="Times New Roman" w:hAnsi="Times New Roman" w:cs="Times New Roman"/>
                <w:sz w:val="24"/>
                <w:szCs w:val="24"/>
              </w:rPr>
              <w:t>P</w:t>
            </w:r>
            <w:r w:rsidR="00A03665" w:rsidRPr="0060697E">
              <w:rPr>
                <w:rFonts w:ascii="Times New Roman" w:hAnsi="Times New Roman" w:cs="Times New Roman"/>
                <w:sz w:val="24"/>
                <w:szCs w:val="24"/>
              </w:rPr>
              <w:t>OULTRY</w:t>
            </w:r>
            <w:r w:rsidRPr="0060697E">
              <w:rPr>
                <w:rFonts w:ascii="Times New Roman" w:hAnsi="Times New Roman" w:cs="Times New Roman"/>
                <w:sz w:val="24"/>
                <w:szCs w:val="24"/>
              </w:rPr>
              <w:t xml:space="preserve"> MANURE</w:t>
            </w:r>
          </w:p>
        </w:tc>
        <w:tc>
          <w:tcPr>
            <w:tcW w:w="1618" w:type="dxa"/>
          </w:tcPr>
          <w:p w14:paraId="25A08D44"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51.00cde</w:t>
            </w:r>
          </w:p>
        </w:tc>
        <w:tc>
          <w:tcPr>
            <w:tcW w:w="1503" w:type="dxa"/>
          </w:tcPr>
          <w:p w14:paraId="1B58220D"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85.83ab</w:t>
            </w:r>
          </w:p>
        </w:tc>
        <w:tc>
          <w:tcPr>
            <w:tcW w:w="661" w:type="dxa"/>
          </w:tcPr>
          <w:p w14:paraId="1F1F16FB"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06C14EE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11.05ef</w:t>
            </w:r>
          </w:p>
        </w:tc>
        <w:tc>
          <w:tcPr>
            <w:tcW w:w="1370" w:type="dxa"/>
          </w:tcPr>
          <w:p w14:paraId="40FC1AAE" w14:textId="34BECB48"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0.365</w:t>
            </w:r>
            <w:r w:rsidR="00C90472" w:rsidRPr="0060697E">
              <w:rPr>
                <w:rFonts w:ascii="Times New Roman" w:hAnsi="Times New Roman" w:cs="Times New Roman"/>
                <w:sz w:val="24"/>
                <w:szCs w:val="24"/>
              </w:rPr>
              <w:t>l</w:t>
            </w:r>
          </w:p>
        </w:tc>
      </w:tr>
      <w:tr w:rsidR="00C90472" w:rsidRPr="0060697E" w14:paraId="11C52B1B" w14:textId="77777777" w:rsidTr="005F70C3">
        <w:trPr>
          <w:trHeight w:val="368"/>
        </w:trPr>
        <w:tc>
          <w:tcPr>
            <w:tcW w:w="1671" w:type="dxa"/>
          </w:tcPr>
          <w:p w14:paraId="4897BD82"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004E0BC8" w14:textId="128F8F0C" w:rsidR="00C90472" w:rsidRPr="0060697E" w:rsidRDefault="00C90472" w:rsidP="0060697E">
            <w:pPr>
              <w:tabs>
                <w:tab w:val="left" w:pos="2520"/>
                <w:tab w:val="left" w:pos="3480"/>
              </w:tabs>
              <w:autoSpaceDE w:val="0"/>
              <w:autoSpaceDN w:val="0"/>
              <w:adjustRightInd w:val="0"/>
              <w:spacing w:line="240" w:lineRule="auto"/>
              <w:ind w:left="-40" w:right="-102"/>
              <w:rPr>
                <w:rFonts w:ascii="Times New Roman" w:hAnsi="Times New Roman" w:cs="Times New Roman"/>
                <w:sz w:val="24"/>
                <w:szCs w:val="24"/>
              </w:rPr>
            </w:pPr>
            <w:r w:rsidRPr="0060697E">
              <w:rPr>
                <w:rFonts w:ascii="Times New Roman" w:hAnsi="Times New Roman" w:cs="Times New Roman"/>
                <w:sz w:val="24"/>
                <w:szCs w:val="24"/>
              </w:rPr>
              <w:t>T</w:t>
            </w:r>
            <w:r w:rsidR="00A03665" w:rsidRPr="0060697E">
              <w:rPr>
                <w:rFonts w:ascii="Times New Roman" w:hAnsi="Times New Roman" w:cs="Times New Roman"/>
                <w:sz w:val="24"/>
                <w:szCs w:val="24"/>
              </w:rPr>
              <w:t>ITHONIA</w:t>
            </w:r>
            <w:r w:rsidRPr="0060697E">
              <w:rPr>
                <w:rFonts w:ascii="Times New Roman" w:hAnsi="Times New Roman" w:cs="Times New Roman"/>
                <w:sz w:val="24"/>
                <w:szCs w:val="24"/>
              </w:rPr>
              <w:t xml:space="preserve"> COMPOST</w:t>
            </w:r>
          </w:p>
        </w:tc>
        <w:tc>
          <w:tcPr>
            <w:tcW w:w="1618" w:type="dxa"/>
          </w:tcPr>
          <w:p w14:paraId="4D26AC2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52.00a</w:t>
            </w:r>
          </w:p>
        </w:tc>
        <w:tc>
          <w:tcPr>
            <w:tcW w:w="1503" w:type="dxa"/>
          </w:tcPr>
          <w:p w14:paraId="5FA84736"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86.33a</w:t>
            </w:r>
          </w:p>
        </w:tc>
        <w:tc>
          <w:tcPr>
            <w:tcW w:w="661" w:type="dxa"/>
          </w:tcPr>
          <w:p w14:paraId="55C0DD6C"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62FB6D45"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11.20e</w:t>
            </w:r>
          </w:p>
        </w:tc>
        <w:tc>
          <w:tcPr>
            <w:tcW w:w="1370" w:type="dxa"/>
          </w:tcPr>
          <w:p w14:paraId="629BE5A1" w14:textId="2ECD2C24"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0.357</w:t>
            </w:r>
            <w:r w:rsidR="00C90472" w:rsidRPr="0060697E">
              <w:rPr>
                <w:rFonts w:ascii="Times New Roman" w:hAnsi="Times New Roman" w:cs="Times New Roman"/>
                <w:sz w:val="24"/>
                <w:szCs w:val="24"/>
              </w:rPr>
              <w:t>n</w:t>
            </w:r>
          </w:p>
        </w:tc>
      </w:tr>
      <w:tr w:rsidR="00C90472" w:rsidRPr="0060697E" w14:paraId="6AB732DB" w14:textId="77777777" w:rsidTr="005F70C3">
        <w:trPr>
          <w:trHeight w:val="368"/>
        </w:trPr>
        <w:tc>
          <w:tcPr>
            <w:tcW w:w="1671" w:type="dxa"/>
          </w:tcPr>
          <w:p w14:paraId="5413679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07795829"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UREA</w:t>
            </w:r>
          </w:p>
        </w:tc>
        <w:tc>
          <w:tcPr>
            <w:tcW w:w="1618" w:type="dxa"/>
          </w:tcPr>
          <w:p w14:paraId="5537C3A2"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50.50ef</w:t>
            </w:r>
          </w:p>
        </w:tc>
        <w:tc>
          <w:tcPr>
            <w:tcW w:w="1503" w:type="dxa"/>
          </w:tcPr>
          <w:p w14:paraId="5758F42B"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84.83bc</w:t>
            </w:r>
          </w:p>
        </w:tc>
        <w:tc>
          <w:tcPr>
            <w:tcW w:w="661" w:type="dxa"/>
          </w:tcPr>
          <w:p w14:paraId="0A9BF90E"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CAE42FD"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10.88ef</w:t>
            </w:r>
          </w:p>
        </w:tc>
        <w:tc>
          <w:tcPr>
            <w:tcW w:w="1370" w:type="dxa"/>
          </w:tcPr>
          <w:p w14:paraId="644CA086" w14:textId="2DB8932C"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0.364</w:t>
            </w:r>
            <w:r w:rsidR="00C90472" w:rsidRPr="0060697E">
              <w:rPr>
                <w:rFonts w:ascii="Times New Roman" w:hAnsi="Times New Roman" w:cs="Times New Roman"/>
                <w:sz w:val="24"/>
                <w:szCs w:val="24"/>
              </w:rPr>
              <w:t>m</w:t>
            </w:r>
          </w:p>
        </w:tc>
      </w:tr>
      <w:tr w:rsidR="00C90472" w:rsidRPr="0060697E" w14:paraId="505F463A" w14:textId="77777777" w:rsidTr="005F70C3">
        <w:trPr>
          <w:trHeight w:val="383"/>
        </w:trPr>
        <w:tc>
          <w:tcPr>
            <w:tcW w:w="1671" w:type="dxa"/>
          </w:tcPr>
          <w:p w14:paraId="1126F745"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r w:rsidRPr="0060697E">
              <w:rPr>
                <w:rFonts w:ascii="Times New Roman" w:hAnsi="Times New Roman" w:cs="Times New Roman"/>
                <w:b/>
                <w:sz w:val="24"/>
                <w:szCs w:val="24"/>
              </w:rPr>
              <w:t>Slip</w:t>
            </w:r>
          </w:p>
        </w:tc>
        <w:tc>
          <w:tcPr>
            <w:tcW w:w="1891" w:type="dxa"/>
          </w:tcPr>
          <w:p w14:paraId="1EE8C146"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0NPK</w:t>
            </w:r>
          </w:p>
        </w:tc>
        <w:tc>
          <w:tcPr>
            <w:tcW w:w="1618" w:type="dxa"/>
          </w:tcPr>
          <w:p w14:paraId="624B5E8A"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50.17f</w:t>
            </w:r>
          </w:p>
        </w:tc>
        <w:tc>
          <w:tcPr>
            <w:tcW w:w="1503" w:type="dxa"/>
          </w:tcPr>
          <w:p w14:paraId="0076B23F"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74.67h</w:t>
            </w:r>
          </w:p>
        </w:tc>
        <w:tc>
          <w:tcPr>
            <w:tcW w:w="661" w:type="dxa"/>
          </w:tcPr>
          <w:p w14:paraId="64A0D3C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08E88E26"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12.93d</w:t>
            </w:r>
          </w:p>
        </w:tc>
        <w:tc>
          <w:tcPr>
            <w:tcW w:w="1370" w:type="dxa"/>
          </w:tcPr>
          <w:p w14:paraId="5CA2107C" w14:textId="29360231"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0.479</w:t>
            </w:r>
            <w:r w:rsidR="00C90472" w:rsidRPr="0060697E">
              <w:rPr>
                <w:rFonts w:ascii="Times New Roman" w:hAnsi="Times New Roman" w:cs="Times New Roman"/>
                <w:sz w:val="24"/>
                <w:szCs w:val="24"/>
              </w:rPr>
              <w:t>j</w:t>
            </w:r>
          </w:p>
        </w:tc>
      </w:tr>
      <w:tr w:rsidR="00C90472" w:rsidRPr="0060697E" w14:paraId="4CE21447" w14:textId="77777777" w:rsidTr="005F70C3">
        <w:trPr>
          <w:trHeight w:val="368"/>
        </w:trPr>
        <w:tc>
          <w:tcPr>
            <w:tcW w:w="1671" w:type="dxa"/>
          </w:tcPr>
          <w:p w14:paraId="72160F76"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535C0D6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800 NPK</w:t>
            </w:r>
          </w:p>
        </w:tc>
        <w:tc>
          <w:tcPr>
            <w:tcW w:w="1618" w:type="dxa"/>
          </w:tcPr>
          <w:p w14:paraId="0D7A81FC"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2FD94D0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83.50cd</w:t>
            </w:r>
          </w:p>
        </w:tc>
        <w:tc>
          <w:tcPr>
            <w:tcW w:w="661" w:type="dxa"/>
          </w:tcPr>
          <w:p w14:paraId="3E6DE7E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9657BC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16.48b</w:t>
            </w:r>
          </w:p>
        </w:tc>
        <w:tc>
          <w:tcPr>
            <w:tcW w:w="1370" w:type="dxa"/>
          </w:tcPr>
          <w:p w14:paraId="65496CDC" w14:textId="3238F94D"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0.677</w:t>
            </w:r>
            <w:r w:rsidR="00C90472" w:rsidRPr="0060697E">
              <w:rPr>
                <w:rFonts w:ascii="Times New Roman" w:hAnsi="Times New Roman" w:cs="Times New Roman"/>
                <w:sz w:val="24"/>
                <w:szCs w:val="24"/>
              </w:rPr>
              <w:t>e</w:t>
            </w:r>
          </w:p>
        </w:tc>
      </w:tr>
      <w:tr w:rsidR="00C90472" w:rsidRPr="0060697E" w14:paraId="1F75765D" w14:textId="77777777" w:rsidTr="005F70C3">
        <w:trPr>
          <w:trHeight w:val="368"/>
        </w:trPr>
        <w:tc>
          <w:tcPr>
            <w:tcW w:w="1671" w:type="dxa"/>
          </w:tcPr>
          <w:p w14:paraId="1830D84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24E54E78" w14:textId="295D5D41" w:rsidR="00C90472" w:rsidRPr="0060697E" w:rsidRDefault="00A03665"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 xml:space="preserve">POULTRY </w:t>
            </w:r>
            <w:r w:rsidR="00C90472" w:rsidRPr="0060697E">
              <w:rPr>
                <w:rFonts w:ascii="Times New Roman" w:hAnsi="Times New Roman" w:cs="Times New Roman"/>
                <w:sz w:val="24"/>
                <w:szCs w:val="24"/>
              </w:rPr>
              <w:t>MANURE</w:t>
            </w:r>
          </w:p>
        </w:tc>
        <w:tc>
          <w:tcPr>
            <w:tcW w:w="1618" w:type="dxa"/>
          </w:tcPr>
          <w:p w14:paraId="0C001A0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52.00a</w:t>
            </w:r>
          </w:p>
        </w:tc>
        <w:tc>
          <w:tcPr>
            <w:tcW w:w="1503" w:type="dxa"/>
          </w:tcPr>
          <w:p w14:paraId="7AF430FF"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81.50g</w:t>
            </w:r>
          </w:p>
        </w:tc>
        <w:tc>
          <w:tcPr>
            <w:tcW w:w="661" w:type="dxa"/>
          </w:tcPr>
          <w:p w14:paraId="0508A365"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37711DCD"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16.20b</w:t>
            </w:r>
          </w:p>
        </w:tc>
        <w:tc>
          <w:tcPr>
            <w:tcW w:w="1370" w:type="dxa"/>
          </w:tcPr>
          <w:p w14:paraId="09911F96" w14:textId="57A39139"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0.663</w:t>
            </w:r>
            <w:r w:rsidR="00C90472" w:rsidRPr="0060697E">
              <w:rPr>
                <w:rFonts w:ascii="Times New Roman" w:hAnsi="Times New Roman" w:cs="Times New Roman"/>
                <w:sz w:val="24"/>
                <w:szCs w:val="24"/>
              </w:rPr>
              <w:t>g</w:t>
            </w:r>
          </w:p>
        </w:tc>
      </w:tr>
      <w:tr w:rsidR="00C90472" w:rsidRPr="0060697E" w14:paraId="3EF6F4BE" w14:textId="77777777" w:rsidTr="005F70C3">
        <w:trPr>
          <w:trHeight w:val="383"/>
        </w:trPr>
        <w:tc>
          <w:tcPr>
            <w:tcW w:w="1671" w:type="dxa"/>
          </w:tcPr>
          <w:p w14:paraId="784AA27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2471FB8" w14:textId="4C95ECD5" w:rsidR="00C90472" w:rsidRPr="0060697E" w:rsidRDefault="00C90472" w:rsidP="0060697E">
            <w:pPr>
              <w:tabs>
                <w:tab w:val="left" w:pos="2520"/>
                <w:tab w:val="left" w:pos="3480"/>
              </w:tabs>
              <w:autoSpaceDE w:val="0"/>
              <w:autoSpaceDN w:val="0"/>
              <w:adjustRightInd w:val="0"/>
              <w:spacing w:line="240" w:lineRule="auto"/>
              <w:ind w:right="-102"/>
              <w:rPr>
                <w:rFonts w:ascii="Times New Roman" w:hAnsi="Times New Roman" w:cs="Times New Roman"/>
                <w:sz w:val="24"/>
                <w:szCs w:val="24"/>
              </w:rPr>
            </w:pPr>
            <w:r w:rsidRPr="0060697E">
              <w:rPr>
                <w:rFonts w:ascii="Times New Roman" w:hAnsi="Times New Roman" w:cs="Times New Roman"/>
                <w:sz w:val="24"/>
                <w:szCs w:val="24"/>
              </w:rPr>
              <w:t>T</w:t>
            </w:r>
            <w:r w:rsidR="00A03665" w:rsidRPr="0060697E">
              <w:rPr>
                <w:rFonts w:ascii="Times New Roman" w:hAnsi="Times New Roman" w:cs="Times New Roman"/>
                <w:sz w:val="24"/>
                <w:szCs w:val="24"/>
              </w:rPr>
              <w:t>ithonia</w:t>
            </w:r>
            <w:r w:rsidRPr="0060697E">
              <w:rPr>
                <w:rFonts w:ascii="Times New Roman" w:hAnsi="Times New Roman" w:cs="Times New Roman"/>
                <w:sz w:val="24"/>
                <w:szCs w:val="24"/>
              </w:rPr>
              <w:t xml:space="preserve"> COMPOST</w:t>
            </w:r>
          </w:p>
        </w:tc>
        <w:tc>
          <w:tcPr>
            <w:tcW w:w="1618" w:type="dxa"/>
          </w:tcPr>
          <w:p w14:paraId="5D98BF1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47E8C39B"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82.00efg</w:t>
            </w:r>
          </w:p>
        </w:tc>
        <w:tc>
          <w:tcPr>
            <w:tcW w:w="661" w:type="dxa"/>
          </w:tcPr>
          <w:p w14:paraId="47A4E5C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C0EEBCA"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15.45c</w:t>
            </w:r>
          </w:p>
        </w:tc>
        <w:tc>
          <w:tcPr>
            <w:tcW w:w="1370" w:type="dxa"/>
          </w:tcPr>
          <w:p w14:paraId="03787396" w14:textId="6301ADF2"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0.649</w:t>
            </w:r>
            <w:r w:rsidR="00C90472" w:rsidRPr="0060697E">
              <w:rPr>
                <w:rFonts w:ascii="Times New Roman" w:hAnsi="Times New Roman" w:cs="Times New Roman"/>
                <w:sz w:val="24"/>
                <w:szCs w:val="24"/>
              </w:rPr>
              <w:t>h</w:t>
            </w:r>
          </w:p>
        </w:tc>
      </w:tr>
      <w:tr w:rsidR="00C90472" w:rsidRPr="0060697E" w14:paraId="591A8A92" w14:textId="77777777" w:rsidTr="005F70C3">
        <w:trPr>
          <w:trHeight w:val="368"/>
        </w:trPr>
        <w:tc>
          <w:tcPr>
            <w:tcW w:w="1671" w:type="dxa"/>
          </w:tcPr>
          <w:p w14:paraId="23180028"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ACABDEB"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UREA</w:t>
            </w:r>
          </w:p>
        </w:tc>
        <w:tc>
          <w:tcPr>
            <w:tcW w:w="1618" w:type="dxa"/>
          </w:tcPr>
          <w:p w14:paraId="7EE4D3D5"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2B9F8F23" w14:textId="77777777" w:rsidR="00C90472" w:rsidRPr="0060697E" w:rsidRDefault="00C90472" w:rsidP="0060697E">
            <w:pPr>
              <w:spacing w:line="240" w:lineRule="auto"/>
              <w:ind w:right="-108"/>
              <w:rPr>
                <w:rFonts w:ascii="Times New Roman" w:hAnsi="Times New Roman" w:cs="Times New Roman"/>
                <w:sz w:val="24"/>
                <w:szCs w:val="24"/>
              </w:rPr>
            </w:pPr>
            <w:r w:rsidRPr="0060697E">
              <w:rPr>
                <w:rFonts w:ascii="Times New Roman" w:hAnsi="Times New Roman" w:cs="Times New Roman"/>
                <w:sz w:val="24"/>
                <w:szCs w:val="24"/>
              </w:rPr>
              <w:t>82.67defg</w:t>
            </w:r>
          </w:p>
        </w:tc>
        <w:tc>
          <w:tcPr>
            <w:tcW w:w="661" w:type="dxa"/>
          </w:tcPr>
          <w:p w14:paraId="2342F5D4"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5ADD7DC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15.75c</w:t>
            </w:r>
          </w:p>
        </w:tc>
        <w:tc>
          <w:tcPr>
            <w:tcW w:w="1370" w:type="dxa"/>
          </w:tcPr>
          <w:p w14:paraId="7E2E8112" w14:textId="56DF87AA"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0.671</w:t>
            </w:r>
            <w:r w:rsidR="00C90472" w:rsidRPr="0060697E">
              <w:rPr>
                <w:rFonts w:ascii="Times New Roman" w:hAnsi="Times New Roman" w:cs="Times New Roman"/>
                <w:sz w:val="24"/>
                <w:szCs w:val="24"/>
              </w:rPr>
              <w:t>f</w:t>
            </w:r>
          </w:p>
        </w:tc>
      </w:tr>
      <w:tr w:rsidR="00C90472" w:rsidRPr="0060697E" w14:paraId="4F714EC1" w14:textId="77777777" w:rsidTr="005F70C3">
        <w:trPr>
          <w:trHeight w:val="383"/>
        </w:trPr>
        <w:tc>
          <w:tcPr>
            <w:tcW w:w="1671" w:type="dxa"/>
          </w:tcPr>
          <w:p w14:paraId="6A42E6C4"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r w:rsidRPr="0060697E">
              <w:rPr>
                <w:rFonts w:ascii="Times New Roman" w:hAnsi="Times New Roman" w:cs="Times New Roman"/>
                <w:b/>
                <w:sz w:val="24"/>
                <w:szCs w:val="24"/>
              </w:rPr>
              <w:t>Sucker</w:t>
            </w:r>
          </w:p>
        </w:tc>
        <w:tc>
          <w:tcPr>
            <w:tcW w:w="1891" w:type="dxa"/>
          </w:tcPr>
          <w:p w14:paraId="239BE457"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0 NPK</w:t>
            </w:r>
          </w:p>
        </w:tc>
        <w:tc>
          <w:tcPr>
            <w:tcW w:w="1618" w:type="dxa"/>
          </w:tcPr>
          <w:p w14:paraId="2E93B01A"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50.83de</w:t>
            </w:r>
          </w:p>
        </w:tc>
        <w:tc>
          <w:tcPr>
            <w:tcW w:w="1503" w:type="dxa"/>
          </w:tcPr>
          <w:p w14:paraId="72D7AEC2"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74.17h</w:t>
            </w:r>
          </w:p>
        </w:tc>
        <w:tc>
          <w:tcPr>
            <w:tcW w:w="661" w:type="dxa"/>
          </w:tcPr>
          <w:p w14:paraId="57583618"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6E202D07"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13.07d</w:t>
            </w:r>
          </w:p>
        </w:tc>
        <w:tc>
          <w:tcPr>
            <w:tcW w:w="1370" w:type="dxa"/>
          </w:tcPr>
          <w:p w14:paraId="636C5E7A" w14:textId="21901716"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0.610</w:t>
            </w:r>
            <w:r w:rsidR="00C90472" w:rsidRPr="0060697E">
              <w:rPr>
                <w:rFonts w:ascii="Times New Roman" w:hAnsi="Times New Roman" w:cs="Times New Roman"/>
                <w:sz w:val="24"/>
                <w:szCs w:val="24"/>
              </w:rPr>
              <w:t>i</w:t>
            </w:r>
          </w:p>
        </w:tc>
      </w:tr>
      <w:tr w:rsidR="00C90472" w:rsidRPr="0060697E" w14:paraId="69ADCC6F" w14:textId="77777777" w:rsidTr="005F70C3">
        <w:trPr>
          <w:trHeight w:val="368"/>
        </w:trPr>
        <w:tc>
          <w:tcPr>
            <w:tcW w:w="1671" w:type="dxa"/>
          </w:tcPr>
          <w:p w14:paraId="48E7132F"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3D7E07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800 NPK</w:t>
            </w:r>
          </w:p>
        </w:tc>
        <w:tc>
          <w:tcPr>
            <w:tcW w:w="1618" w:type="dxa"/>
          </w:tcPr>
          <w:p w14:paraId="6BCA3E3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48C2BFA4"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81.83fg</w:t>
            </w:r>
          </w:p>
        </w:tc>
        <w:tc>
          <w:tcPr>
            <w:tcW w:w="661" w:type="dxa"/>
          </w:tcPr>
          <w:p w14:paraId="723EDECD"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70F651B6"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17.75a</w:t>
            </w:r>
          </w:p>
        </w:tc>
        <w:tc>
          <w:tcPr>
            <w:tcW w:w="1370" w:type="dxa"/>
          </w:tcPr>
          <w:p w14:paraId="34A99B0B" w14:textId="379174FA"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1.066</w:t>
            </w:r>
            <w:r w:rsidR="00C90472" w:rsidRPr="0060697E">
              <w:rPr>
                <w:rFonts w:ascii="Times New Roman" w:hAnsi="Times New Roman" w:cs="Times New Roman"/>
                <w:sz w:val="24"/>
                <w:szCs w:val="24"/>
              </w:rPr>
              <w:t>d</w:t>
            </w:r>
          </w:p>
        </w:tc>
      </w:tr>
      <w:tr w:rsidR="00C90472" w:rsidRPr="0060697E" w14:paraId="51A7AF7B" w14:textId="77777777" w:rsidTr="005F70C3">
        <w:trPr>
          <w:trHeight w:val="368"/>
        </w:trPr>
        <w:tc>
          <w:tcPr>
            <w:tcW w:w="1671" w:type="dxa"/>
          </w:tcPr>
          <w:p w14:paraId="4B88BD8D"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57DCB465" w14:textId="3075F0BB" w:rsidR="00C90472" w:rsidRPr="0060697E" w:rsidRDefault="005F70C3" w:rsidP="0060697E">
            <w:pPr>
              <w:tabs>
                <w:tab w:val="left" w:pos="2520"/>
                <w:tab w:val="left" w:pos="3480"/>
              </w:tabs>
              <w:autoSpaceDE w:val="0"/>
              <w:autoSpaceDN w:val="0"/>
              <w:adjustRightInd w:val="0"/>
              <w:spacing w:line="240" w:lineRule="auto"/>
              <w:ind w:right="-102"/>
              <w:rPr>
                <w:rFonts w:ascii="Times New Roman" w:hAnsi="Times New Roman" w:cs="Times New Roman"/>
                <w:sz w:val="24"/>
                <w:szCs w:val="24"/>
              </w:rPr>
            </w:pPr>
            <w:r w:rsidRPr="0060697E">
              <w:rPr>
                <w:rFonts w:ascii="Times New Roman" w:hAnsi="Times New Roman" w:cs="Times New Roman"/>
                <w:sz w:val="24"/>
                <w:szCs w:val="24"/>
              </w:rPr>
              <w:t xml:space="preserve">POULTRY </w:t>
            </w:r>
            <w:r w:rsidR="00C90472" w:rsidRPr="0060697E">
              <w:rPr>
                <w:rFonts w:ascii="Times New Roman" w:hAnsi="Times New Roman" w:cs="Times New Roman"/>
                <w:sz w:val="24"/>
                <w:szCs w:val="24"/>
              </w:rPr>
              <w:t>MANURE</w:t>
            </w:r>
          </w:p>
        </w:tc>
        <w:tc>
          <w:tcPr>
            <w:tcW w:w="1618" w:type="dxa"/>
          </w:tcPr>
          <w:p w14:paraId="49016F4B"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5717599A"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83.00def</w:t>
            </w:r>
          </w:p>
        </w:tc>
        <w:tc>
          <w:tcPr>
            <w:tcW w:w="661" w:type="dxa"/>
          </w:tcPr>
          <w:p w14:paraId="35D53C1E"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5070163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17.53a</w:t>
            </w:r>
          </w:p>
        </w:tc>
        <w:tc>
          <w:tcPr>
            <w:tcW w:w="1370" w:type="dxa"/>
          </w:tcPr>
          <w:p w14:paraId="7710916B" w14:textId="03593241"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1.099</w:t>
            </w:r>
            <w:r w:rsidR="00C90472" w:rsidRPr="0060697E">
              <w:rPr>
                <w:rFonts w:ascii="Times New Roman" w:hAnsi="Times New Roman" w:cs="Times New Roman"/>
                <w:sz w:val="24"/>
                <w:szCs w:val="24"/>
              </w:rPr>
              <w:t>a</w:t>
            </w:r>
          </w:p>
        </w:tc>
      </w:tr>
      <w:tr w:rsidR="00C90472" w:rsidRPr="0060697E" w14:paraId="4EDFFD16" w14:textId="77777777" w:rsidTr="005F70C3">
        <w:trPr>
          <w:trHeight w:val="383"/>
        </w:trPr>
        <w:tc>
          <w:tcPr>
            <w:tcW w:w="1671" w:type="dxa"/>
          </w:tcPr>
          <w:p w14:paraId="2903D408"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12EA024A" w14:textId="2EAB8424" w:rsidR="00C90472" w:rsidRPr="0060697E" w:rsidRDefault="00C90472" w:rsidP="0060697E">
            <w:pPr>
              <w:tabs>
                <w:tab w:val="left" w:pos="2520"/>
                <w:tab w:val="left" w:pos="3480"/>
              </w:tabs>
              <w:autoSpaceDE w:val="0"/>
              <w:autoSpaceDN w:val="0"/>
              <w:adjustRightInd w:val="0"/>
              <w:spacing w:line="240" w:lineRule="auto"/>
              <w:ind w:right="-102"/>
              <w:rPr>
                <w:rFonts w:ascii="Times New Roman" w:hAnsi="Times New Roman" w:cs="Times New Roman"/>
                <w:sz w:val="24"/>
                <w:szCs w:val="24"/>
              </w:rPr>
            </w:pPr>
            <w:r w:rsidRPr="0060697E">
              <w:rPr>
                <w:rFonts w:ascii="Times New Roman" w:hAnsi="Times New Roman" w:cs="Times New Roman"/>
                <w:sz w:val="24"/>
                <w:szCs w:val="24"/>
              </w:rPr>
              <w:t>T</w:t>
            </w:r>
            <w:r w:rsidR="00A03665" w:rsidRPr="0060697E">
              <w:rPr>
                <w:rFonts w:ascii="Times New Roman" w:hAnsi="Times New Roman" w:cs="Times New Roman"/>
                <w:sz w:val="24"/>
                <w:szCs w:val="24"/>
              </w:rPr>
              <w:t>ithonia</w:t>
            </w:r>
            <w:r w:rsidRPr="0060697E">
              <w:rPr>
                <w:rFonts w:ascii="Times New Roman" w:hAnsi="Times New Roman" w:cs="Times New Roman"/>
                <w:sz w:val="24"/>
                <w:szCs w:val="24"/>
              </w:rPr>
              <w:t xml:space="preserve"> COMPOST</w:t>
            </w:r>
          </w:p>
        </w:tc>
        <w:tc>
          <w:tcPr>
            <w:tcW w:w="1618" w:type="dxa"/>
          </w:tcPr>
          <w:p w14:paraId="36667A05"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52.00a</w:t>
            </w:r>
          </w:p>
        </w:tc>
        <w:tc>
          <w:tcPr>
            <w:tcW w:w="1503" w:type="dxa"/>
          </w:tcPr>
          <w:p w14:paraId="1463E0F2"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83.33de</w:t>
            </w:r>
          </w:p>
        </w:tc>
        <w:tc>
          <w:tcPr>
            <w:tcW w:w="661" w:type="dxa"/>
          </w:tcPr>
          <w:p w14:paraId="56B95032"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E46756B"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17.60a</w:t>
            </w:r>
          </w:p>
        </w:tc>
        <w:tc>
          <w:tcPr>
            <w:tcW w:w="1370" w:type="dxa"/>
          </w:tcPr>
          <w:p w14:paraId="101348E4" w14:textId="0DB94C82"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1.097</w:t>
            </w:r>
            <w:r w:rsidR="00C90472" w:rsidRPr="0060697E">
              <w:rPr>
                <w:rFonts w:ascii="Times New Roman" w:hAnsi="Times New Roman" w:cs="Times New Roman"/>
                <w:sz w:val="24"/>
                <w:szCs w:val="24"/>
              </w:rPr>
              <w:t>b</w:t>
            </w:r>
          </w:p>
        </w:tc>
      </w:tr>
      <w:tr w:rsidR="00C90472" w:rsidRPr="0060697E" w14:paraId="6F9E68A0" w14:textId="77777777" w:rsidTr="005F70C3">
        <w:trPr>
          <w:trHeight w:val="368"/>
        </w:trPr>
        <w:tc>
          <w:tcPr>
            <w:tcW w:w="1671" w:type="dxa"/>
          </w:tcPr>
          <w:p w14:paraId="01FD1FEB"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6BE3590"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UREA</w:t>
            </w:r>
          </w:p>
        </w:tc>
        <w:tc>
          <w:tcPr>
            <w:tcW w:w="1618" w:type="dxa"/>
          </w:tcPr>
          <w:p w14:paraId="2A19C230"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51.33bcd</w:t>
            </w:r>
          </w:p>
        </w:tc>
        <w:tc>
          <w:tcPr>
            <w:tcW w:w="1503" w:type="dxa"/>
          </w:tcPr>
          <w:p w14:paraId="393B72FF"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83.17def</w:t>
            </w:r>
          </w:p>
        </w:tc>
        <w:tc>
          <w:tcPr>
            <w:tcW w:w="661" w:type="dxa"/>
          </w:tcPr>
          <w:p w14:paraId="38B76605"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6ED1AF4C"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17.58a</w:t>
            </w:r>
          </w:p>
        </w:tc>
        <w:tc>
          <w:tcPr>
            <w:tcW w:w="1370" w:type="dxa"/>
          </w:tcPr>
          <w:p w14:paraId="7D3EDC82" w14:textId="0522831C"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1.071</w:t>
            </w:r>
            <w:r w:rsidR="00C90472" w:rsidRPr="0060697E">
              <w:rPr>
                <w:rFonts w:ascii="Times New Roman" w:hAnsi="Times New Roman" w:cs="Times New Roman"/>
                <w:sz w:val="24"/>
                <w:szCs w:val="24"/>
              </w:rPr>
              <w:t>c</w:t>
            </w:r>
          </w:p>
        </w:tc>
      </w:tr>
    </w:tbl>
    <w:p w14:paraId="2B20B6A4" w14:textId="77777777" w:rsidR="00C90472" w:rsidRPr="0060697E" w:rsidRDefault="00C90472" w:rsidP="0060697E">
      <w:pPr>
        <w:spacing w:after="0" w:line="240" w:lineRule="auto"/>
        <w:jc w:val="both"/>
        <w:rPr>
          <w:rFonts w:ascii="Times New Roman" w:hAnsi="Times New Roman" w:cs="Times New Roman"/>
          <w:sz w:val="24"/>
          <w:szCs w:val="24"/>
        </w:rPr>
      </w:pPr>
      <w:r w:rsidRPr="0060697E">
        <w:rPr>
          <w:rFonts w:ascii="Times New Roman" w:hAnsi="Times New Roman" w:cs="Times New Roman"/>
          <w:sz w:val="24"/>
          <w:szCs w:val="24"/>
        </w:rPr>
        <w:t>Means for each factor with the same superscripts along the column are not significantly different at P &lt; 0.05 using Duncan’s Multiple Range Test (DMRT)</w:t>
      </w:r>
    </w:p>
    <w:p w14:paraId="210B7670" w14:textId="77777777" w:rsidR="00C90472" w:rsidRPr="0060697E" w:rsidRDefault="00C90472" w:rsidP="0060697E">
      <w:pPr>
        <w:spacing w:line="240" w:lineRule="auto"/>
        <w:jc w:val="both"/>
        <w:rPr>
          <w:rFonts w:ascii="Times New Roman" w:hAnsi="Times New Roman" w:cs="Times New Roman"/>
          <w:b/>
          <w:sz w:val="24"/>
          <w:szCs w:val="24"/>
        </w:rPr>
      </w:pPr>
    </w:p>
    <w:p w14:paraId="1BD0D917" w14:textId="77777777" w:rsidR="003A13A8" w:rsidRPr="0060697E" w:rsidRDefault="003A13A8" w:rsidP="0060697E">
      <w:pPr>
        <w:spacing w:line="240" w:lineRule="auto"/>
        <w:rPr>
          <w:rFonts w:ascii="Times New Roman" w:hAnsi="Times New Roman" w:cs="Times New Roman"/>
          <w:b/>
          <w:sz w:val="24"/>
          <w:szCs w:val="24"/>
        </w:rPr>
      </w:pPr>
    </w:p>
    <w:p w14:paraId="36251A01" w14:textId="77777777" w:rsidR="003A13A8" w:rsidRPr="0060697E" w:rsidRDefault="003A13A8" w:rsidP="0060697E">
      <w:pPr>
        <w:spacing w:line="240" w:lineRule="auto"/>
        <w:rPr>
          <w:rFonts w:ascii="Times New Roman" w:hAnsi="Times New Roman" w:cs="Times New Roman"/>
          <w:b/>
          <w:sz w:val="24"/>
          <w:szCs w:val="24"/>
        </w:rPr>
      </w:pPr>
    </w:p>
    <w:p w14:paraId="48635940" w14:textId="77777777" w:rsidR="003A13A8" w:rsidRDefault="003A13A8" w:rsidP="003A13A8">
      <w:pPr>
        <w:spacing w:line="240" w:lineRule="auto"/>
        <w:rPr>
          <w:rFonts w:ascii="Times New Roman" w:hAnsi="Times New Roman" w:cs="Times New Roman"/>
          <w:b/>
          <w:sz w:val="24"/>
          <w:szCs w:val="24"/>
        </w:rPr>
      </w:pPr>
    </w:p>
    <w:p w14:paraId="1DDE7D46" w14:textId="77777777" w:rsidR="0060697E" w:rsidRDefault="0060697E" w:rsidP="003A13A8">
      <w:pPr>
        <w:spacing w:line="240" w:lineRule="auto"/>
        <w:rPr>
          <w:rFonts w:ascii="Times New Roman" w:hAnsi="Times New Roman" w:cs="Times New Roman"/>
          <w:b/>
          <w:sz w:val="24"/>
          <w:szCs w:val="24"/>
        </w:rPr>
      </w:pPr>
    </w:p>
    <w:p w14:paraId="05FC6B32" w14:textId="01870D32" w:rsidR="003A13A8" w:rsidRDefault="0060697E" w:rsidP="003A13A8">
      <w:pPr>
        <w:spacing w:line="240" w:lineRule="auto"/>
        <w:rPr>
          <w:rFonts w:ascii="Times New Roman" w:hAnsi="Times New Roman" w:cs="Times New Roman"/>
          <w:b/>
          <w:sz w:val="24"/>
          <w:szCs w:val="24"/>
        </w:rPr>
      </w:pPr>
      <w:r>
        <w:rPr>
          <w:rFonts w:ascii="Times New Roman" w:hAnsi="Times New Roman" w:cs="Times New Roman"/>
          <w:b/>
          <w:sz w:val="24"/>
          <w:szCs w:val="24"/>
        </w:rPr>
        <w:t>Table 8</w:t>
      </w:r>
      <w:r w:rsidR="003A13A8">
        <w:rPr>
          <w:rFonts w:ascii="Times New Roman" w:hAnsi="Times New Roman" w:cs="Times New Roman"/>
          <w:b/>
          <w:sz w:val="24"/>
          <w:szCs w:val="24"/>
        </w:rPr>
        <w:t xml:space="preserve">: Effects of Propagules, and fertilizer type on the Relative Growth Rate of Pineapple </w:t>
      </w:r>
    </w:p>
    <w:p w14:paraId="3FA908FF" w14:textId="77777777" w:rsidR="003A13A8" w:rsidRDefault="003A13A8" w:rsidP="003A13A8">
      <w:pPr>
        <w:pBdr>
          <w:top w:val="single" w:sz="4" w:space="1" w:color="auto"/>
        </w:pBd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Months After Planting </w:t>
      </w:r>
    </w:p>
    <w:tbl>
      <w:tblPr>
        <w:tblW w:w="8886" w:type="dxa"/>
        <w:tblLook w:val="04A0" w:firstRow="1" w:lastRow="0" w:firstColumn="1" w:lastColumn="0" w:noHBand="0" w:noVBand="1"/>
      </w:tblPr>
      <w:tblGrid>
        <w:gridCol w:w="2173"/>
        <w:gridCol w:w="1113"/>
        <w:gridCol w:w="1114"/>
        <w:gridCol w:w="1115"/>
        <w:gridCol w:w="1123"/>
        <w:gridCol w:w="1124"/>
        <w:gridCol w:w="1124"/>
      </w:tblGrid>
      <w:tr w:rsidR="003A13A8" w14:paraId="0D690C31" w14:textId="77777777" w:rsidTr="00D065C7">
        <w:trPr>
          <w:trHeight w:val="437"/>
        </w:trPr>
        <w:tc>
          <w:tcPr>
            <w:tcW w:w="2173" w:type="dxa"/>
            <w:tcBorders>
              <w:bottom w:val="single" w:sz="4" w:space="0" w:color="auto"/>
            </w:tcBorders>
          </w:tcPr>
          <w:p w14:paraId="52CB0271" w14:textId="77777777" w:rsidR="003A13A8" w:rsidRDefault="003A13A8" w:rsidP="00D065C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1113" w:type="dxa"/>
            <w:tcBorders>
              <w:bottom w:val="single" w:sz="4" w:space="0" w:color="auto"/>
            </w:tcBorders>
          </w:tcPr>
          <w:p w14:paraId="512980CB"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14" w:type="dxa"/>
            <w:tcBorders>
              <w:bottom w:val="single" w:sz="4" w:space="0" w:color="auto"/>
            </w:tcBorders>
          </w:tcPr>
          <w:p w14:paraId="403EBA1F"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15" w:type="dxa"/>
            <w:tcBorders>
              <w:bottom w:val="single" w:sz="4" w:space="0" w:color="auto"/>
            </w:tcBorders>
          </w:tcPr>
          <w:p w14:paraId="417710F3"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123" w:type="dxa"/>
            <w:tcBorders>
              <w:bottom w:val="single" w:sz="4" w:space="0" w:color="auto"/>
            </w:tcBorders>
          </w:tcPr>
          <w:p w14:paraId="0FD22461"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124" w:type="dxa"/>
            <w:tcBorders>
              <w:bottom w:val="single" w:sz="4" w:space="0" w:color="auto"/>
            </w:tcBorders>
          </w:tcPr>
          <w:p w14:paraId="0BCA5883"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124" w:type="dxa"/>
            <w:tcBorders>
              <w:bottom w:val="single" w:sz="4" w:space="0" w:color="auto"/>
            </w:tcBorders>
          </w:tcPr>
          <w:p w14:paraId="6CB240B3"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3A13A8" w14:paraId="5FA347A5" w14:textId="77777777" w:rsidTr="00D065C7">
        <w:trPr>
          <w:trHeight w:val="437"/>
        </w:trPr>
        <w:tc>
          <w:tcPr>
            <w:tcW w:w="3286" w:type="dxa"/>
            <w:gridSpan w:val="2"/>
            <w:tcBorders>
              <w:top w:val="single" w:sz="4" w:space="0" w:color="auto"/>
            </w:tcBorders>
          </w:tcPr>
          <w:p w14:paraId="12055C57"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b/>
                <w:sz w:val="24"/>
                <w:szCs w:val="24"/>
              </w:rPr>
              <w:t xml:space="preserve">Propagules </w:t>
            </w:r>
          </w:p>
        </w:tc>
        <w:tc>
          <w:tcPr>
            <w:tcW w:w="1114" w:type="dxa"/>
            <w:tcBorders>
              <w:top w:val="single" w:sz="4" w:space="0" w:color="auto"/>
            </w:tcBorders>
          </w:tcPr>
          <w:p w14:paraId="72B43358" w14:textId="77777777" w:rsidR="003A13A8" w:rsidRDefault="003A13A8" w:rsidP="00D065C7">
            <w:pPr>
              <w:spacing w:line="240" w:lineRule="auto"/>
              <w:jc w:val="center"/>
              <w:rPr>
                <w:rFonts w:ascii="Times New Roman" w:hAnsi="Times New Roman" w:cs="Times New Roman"/>
                <w:sz w:val="24"/>
                <w:szCs w:val="24"/>
              </w:rPr>
            </w:pPr>
          </w:p>
        </w:tc>
        <w:tc>
          <w:tcPr>
            <w:tcW w:w="1115" w:type="dxa"/>
            <w:tcBorders>
              <w:top w:val="single" w:sz="4" w:space="0" w:color="auto"/>
            </w:tcBorders>
          </w:tcPr>
          <w:p w14:paraId="0622AA96" w14:textId="77777777" w:rsidR="003A13A8" w:rsidRDefault="003A13A8" w:rsidP="00D065C7">
            <w:pPr>
              <w:spacing w:line="240" w:lineRule="auto"/>
              <w:jc w:val="center"/>
              <w:rPr>
                <w:rFonts w:ascii="Times New Roman" w:hAnsi="Times New Roman" w:cs="Times New Roman"/>
                <w:sz w:val="24"/>
                <w:szCs w:val="24"/>
              </w:rPr>
            </w:pPr>
          </w:p>
        </w:tc>
        <w:tc>
          <w:tcPr>
            <w:tcW w:w="1123" w:type="dxa"/>
            <w:tcBorders>
              <w:top w:val="single" w:sz="4" w:space="0" w:color="auto"/>
            </w:tcBorders>
          </w:tcPr>
          <w:p w14:paraId="7AF6FA74" w14:textId="77777777" w:rsidR="003A13A8" w:rsidRDefault="003A13A8" w:rsidP="00D065C7">
            <w:pPr>
              <w:spacing w:line="240" w:lineRule="auto"/>
              <w:jc w:val="center"/>
              <w:rPr>
                <w:rFonts w:ascii="Times New Roman" w:hAnsi="Times New Roman" w:cs="Times New Roman"/>
                <w:sz w:val="24"/>
                <w:szCs w:val="24"/>
              </w:rPr>
            </w:pPr>
          </w:p>
        </w:tc>
        <w:tc>
          <w:tcPr>
            <w:tcW w:w="1124" w:type="dxa"/>
            <w:tcBorders>
              <w:top w:val="single" w:sz="4" w:space="0" w:color="auto"/>
            </w:tcBorders>
          </w:tcPr>
          <w:p w14:paraId="6FF33CA8" w14:textId="77777777" w:rsidR="003A13A8" w:rsidRDefault="003A13A8" w:rsidP="00D065C7">
            <w:pPr>
              <w:spacing w:line="240" w:lineRule="auto"/>
              <w:jc w:val="center"/>
              <w:rPr>
                <w:rFonts w:ascii="Times New Roman" w:hAnsi="Times New Roman" w:cs="Times New Roman"/>
                <w:sz w:val="24"/>
                <w:szCs w:val="24"/>
              </w:rPr>
            </w:pPr>
          </w:p>
        </w:tc>
        <w:tc>
          <w:tcPr>
            <w:tcW w:w="1124" w:type="dxa"/>
            <w:tcBorders>
              <w:top w:val="single" w:sz="4" w:space="0" w:color="auto"/>
            </w:tcBorders>
          </w:tcPr>
          <w:p w14:paraId="616AF76F" w14:textId="77777777" w:rsidR="003A13A8" w:rsidRDefault="003A13A8" w:rsidP="00D065C7">
            <w:pPr>
              <w:spacing w:line="240" w:lineRule="auto"/>
              <w:jc w:val="center"/>
              <w:rPr>
                <w:rFonts w:ascii="Times New Roman" w:hAnsi="Times New Roman" w:cs="Times New Roman"/>
                <w:sz w:val="24"/>
                <w:szCs w:val="24"/>
              </w:rPr>
            </w:pPr>
          </w:p>
        </w:tc>
      </w:tr>
      <w:tr w:rsidR="003A13A8" w14:paraId="6F3E1B74" w14:textId="77777777" w:rsidTr="00D065C7">
        <w:trPr>
          <w:trHeight w:val="451"/>
        </w:trPr>
        <w:tc>
          <w:tcPr>
            <w:tcW w:w="2173" w:type="dxa"/>
          </w:tcPr>
          <w:p w14:paraId="16007B7B"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Crown </w:t>
            </w:r>
          </w:p>
        </w:tc>
        <w:tc>
          <w:tcPr>
            <w:tcW w:w="1113" w:type="dxa"/>
          </w:tcPr>
          <w:p w14:paraId="2B8DDECC"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2.35c</w:t>
            </w:r>
          </w:p>
        </w:tc>
        <w:tc>
          <w:tcPr>
            <w:tcW w:w="1114" w:type="dxa"/>
          </w:tcPr>
          <w:p w14:paraId="7CA90C0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3.16c</w:t>
            </w:r>
          </w:p>
        </w:tc>
        <w:tc>
          <w:tcPr>
            <w:tcW w:w="1115" w:type="dxa"/>
          </w:tcPr>
          <w:p w14:paraId="7C3F532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4.29c</w:t>
            </w:r>
          </w:p>
        </w:tc>
        <w:tc>
          <w:tcPr>
            <w:tcW w:w="1123" w:type="dxa"/>
          </w:tcPr>
          <w:p w14:paraId="24665E6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5.70c</w:t>
            </w:r>
          </w:p>
        </w:tc>
        <w:tc>
          <w:tcPr>
            <w:tcW w:w="1124" w:type="dxa"/>
          </w:tcPr>
          <w:p w14:paraId="063F8D4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6.40c</w:t>
            </w:r>
          </w:p>
        </w:tc>
        <w:tc>
          <w:tcPr>
            <w:tcW w:w="1124" w:type="dxa"/>
          </w:tcPr>
          <w:p w14:paraId="4F1B8EB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5.56c</w:t>
            </w:r>
          </w:p>
        </w:tc>
      </w:tr>
      <w:tr w:rsidR="003A13A8" w14:paraId="7EEBF861" w14:textId="77777777" w:rsidTr="00D065C7">
        <w:trPr>
          <w:trHeight w:val="437"/>
        </w:trPr>
        <w:tc>
          <w:tcPr>
            <w:tcW w:w="2173" w:type="dxa"/>
          </w:tcPr>
          <w:p w14:paraId="3CB01459"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Slip </w:t>
            </w:r>
          </w:p>
        </w:tc>
        <w:tc>
          <w:tcPr>
            <w:tcW w:w="1113" w:type="dxa"/>
          </w:tcPr>
          <w:p w14:paraId="4A0960B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2.53b</w:t>
            </w:r>
          </w:p>
        </w:tc>
        <w:tc>
          <w:tcPr>
            <w:tcW w:w="1114" w:type="dxa"/>
          </w:tcPr>
          <w:p w14:paraId="64CF2F4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3.99b</w:t>
            </w:r>
          </w:p>
        </w:tc>
        <w:tc>
          <w:tcPr>
            <w:tcW w:w="1115" w:type="dxa"/>
          </w:tcPr>
          <w:p w14:paraId="7B55B3D8"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6.03b</w:t>
            </w:r>
          </w:p>
        </w:tc>
        <w:tc>
          <w:tcPr>
            <w:tcW w:w="1123" w:type="dxa"/>
          </w:tcPr>
          <w:p w14:paraId="21E16BBE"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7.39b</w:t>
            </w:r>
          </w:p>
        </w:tc>
        <w:tc>
          <w:tcPr>
            <w:tcW w:w="1124" w:type="dxa"/>
          </w:tcPr>
          <w:p w14:paraId="5FEF1EAE"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8.02b</w:t>
            </w:r>
          </w:p>
        </w:tc>
        <w:tc>
          <w:tcPr>
            <w:tcW w:w="1124" w:type="dxa"/>
          </w:tcPr>
          <w:p w14:paraId="7378DE1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5.87b</w:t>
            </w:r>
          </w:p>
        </w:tc>
      </w:tr>
      <w:tr w:rsidR="003A13A8" w14:paraId="6B16F0FC" w14:textId="77777777" w:rsidTr="00D065C7">
        <w:trPr>
          <w:trHeight w:val="451"/>
        </w:trPr>
        <w:tc>
          <w:tcPr>
            <w:tcW w:w="2173" w:type="dxa"/>
          </w:tcPr>
          <w:p w14:paraId="3DA4A915"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Suckers</w:t>
            </w:r>
          </w:p>
        </w:tc>
        <w:tc>
          <w:tcPr>
            <w:tcW w:w="1113" w:type="dxa"/>
          </w:tcPr>
          <w:p w14:paraId="70F7709B"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2.75a</w:t>
            </w:r>
          </w:p>
        </w:tc>
        <w:tc>
          <w:tcPr>
            <w:tcW w:w="1114" w:type="dxa"/>
          </w:tcPr>
          <w:p w14:paraId="5FA7CC5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5.17a</w:t>
            </w:r>
          </w:p>
        </w:tc>
        <w:tc>
          <w:tcPr>
            <w:tcW w:w="1115" w:type="dxa"/>
          </w:tcPr>
          <w:p w14:paraId="4356096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7.11a</w:t>
            </w:r>
          </w:p>
        </w:tc>
        <w:tc>
          <w:tcPr>
            <w:tcW w:w="1123" w:type="dxa"/>
          </w:tcPr>
          <w:p w14:paraId="56B2B2C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7.97a</w:t>
            </w:r>
          </w:p>
        </w:tc>
        <w:tc>
          <w:tcPr>
            <w:tcW w:w="1124" w:type="dxa"/>
          </w:tcPr>
          <w:p w14:paraId="2081E67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9.12a</w:t>
            </w:r>
          </w:p>
        </w:tc>
        <w:tc>
          <w:tcPr>
            <w:tcW w:w="1124" w:type="dxa"/>
          </w:tcPr>
          <w:p w14:paraId="32726EF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8.11a</w:t>
            </w:r>
          </w:p>
        </w:tc>
      </w:tr>
      <w:tr w:rsidR="003A13A8" w14:paraId="4B1B06EB" w14:textId="77777777" w:rsidTr="00D065C7">
        <w:trPr>
          <w:trHeight w:val="437"/>
        </w:trPr>
        <w:tc>
          <w:tcPr>
            <w:tcW w:w="2173" w:type="dxa"/>
          </w:tcPr>
          <w:p w14:paraId="6A27E0CA"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13" w:type="dxa"/>
          </w:tcPr>
          <w:p w14:paraId="16E79F4B"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4" w:type="dxa"/>
          </w:tcPr>
          <w:p w14:paraId="4ED6C80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5" w:type="dxa"/>
          </w:tcPr>
          <w:p w14:paraId="20C48ED5"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3" w:type="dxa"/>
          </w:tcPr>
          <w:p w14:paraId="2FA8568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24" w:type="dxa"/>
          </w:tcPr>
          <w:p w14:paraId="680B2D2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14:paraId="0FD074BC"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A13A8" w14:paraId="6E46FB52" w14:textId="77777777" w:rsidTr="00D065C7">
        <w:trPr>
          <w:trHeight w:val="451"/>
        </w:trPr>
        <w:tc>
          <w:tcPr>
            <w:tcW w:w="3286" w:type="dxa"/>
            <w:gridSpan w:val="2"/>
          </w:tcPr>
          <w:p w14:paraId="21C7CC6B"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b/>
                <w:sz w:val="24"/>
                <w:szCs w:val="24"/>
              </w:rPr>
              <w:t>Fertilizer type (NS)</w:t>
            </w:r>
          </w:p>
        </w:tc>
        <w:tc>
          <w:tcPr>
            <w:tcW w:w="1114" w:type="dxa"/>
          </w:tcPr>
          <w:p w14:paraId="08F9F9EB" w14:textId="77777777" w:rsidR="003A13A8" w:rsidRDefault="003A13A8" w:rsidP="00D065C7">
            <w:pPr>
              <w:spacing w:line="240" w:lineRule="auto"/>
              <w:jc w:val="center"/>
              <w:rPr>
                <w:rFonts w:ascii="Times New Roman" w:hAnsi="Times New Roman" w:cs="Times New Roman"/>
                <w:sz w:val="24"/>
                <w:szCs w:val="24"/>
              </w:rPr>
            </w:pPr>
          </w:p>
        </w:tc>
        <w:tc>
          <w:tcPr>
            <w:tcW w:w="1115" w:type="dxa"/>
          </w:tcPr>
          <w:p w14:paraId="78F56610" w14:textId="77777777" w:rsidR="003A13A8" w:rsidRDefault="003A13A8" w:rsidP="00D065C7">
            <w:pPr>
              <w:spacing w:line="240" w:lineRule="auto"/>
              <w:jc w:val="center"/>
              <w:rPr>
                <w:rFonts w:ascii="Times New Roman" w:hAnsi="Times New Roman" w:cs="Times New Roman"/>
                <w:sz w:val="24"/>
                <w:szCs w:val="24"/>
              </w:rPr>
            </w:pPr>
          </w:p>
        </w:tc>
        <w:tc>
          <w:tcPr>
            <w:tcW w:w="1123" w:type="dxa"/>
          </w:tcPr>
          <w:p w14:paraId="79596EC4" w14:textId="77777777" w:rsidR="003A13A8" w:rsidRDefault="003A13A8" w:rsidP="00D065C7">
            <w:pPr>
              <w:spacing w:line="240" w:lineRule="auto"/>
              <w:jc w:val="center"/>
              <w:rPr>
                <w:rFonts w:ascii="Times New Roman" w:hAnsi="Times New Roman" w:cs="Times New Roman"/>
                <w:sz w:val="24"/>
                <w:szCs w:val="24"/>
              </w:rPr>
            </w:pPr>
          </w:p>
        </w:tc>
        <w:tc>
          <w:tcPr>
            <w:tcW w:w="1124" w:type="dxa"/>
          </w:tcPr>
          <w:p w14:paraId="76FB5840" w14:textId="77777777" w:rsidR="003A13A8" w:rsidRDefault="003A13A8" w:rsidP="00D065C7">
            <w:pPr>
              <w:spacing w:line="240" w:lineRule="auto"/>
              <w:jc w:val="center"/>
              <w:rPr>
                <w:rFonts w:ascii="Times New Roman" w:hAnsi="Times New Roman" w:cs="Times New Roman"/>
                <w:sz w:val="24"/>
                <w:szCs w:val="24"/>
              </w:rPr>
            </w:pPr>
          </w:p>
        </w:tc>
        <w:tc>
          <w:tcPr>
            <w:tcW w:w="1124" w:type="dxa"/>
          </w:tcPr>
          <w:p w14:paraId="2375839E" w14:textId="77777777" w:rsidR="003A13A8" w:rsidRDefault="003A13A8" w:rsidP="00D065C7">
            <w:pPr>
              <w:spacing w:line="240" w:lineRule="auto"/>
              <w:jc w:val="center"/>
              <w:rPr>
                <w:rFonts w:ascii="Times New Roman" w:hAnsi="Times New Roman" w:cs="Times New Roman"/>
                <w:sz w:val="24"/>
                <w:szCs w:val="24"/>
              </w:rPr>
            </w:pPr>
          </w:p>
        </w:tc>
      </w:tr>
      <w:tr w:rsidR="003A13A8" w14:paraId="64A7819B" w14:textId="77777777" w:rsidTr="00D065C7">
        <w:trPr>
          <w:trHeight w:val="437"/>
        </w:trPr>
        <w:tc>
          <w:tcPr>
            <w:tcW w:w="2173" w:type="dxa"/>
          </w:tcPr>
          <w:p w14:paraId="34245819"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0 kg N/ha </w:t>
            </w:r>
          </w:p>
        </w:tc>
        <w:tc>
          <w:tcPr>
            <w:tcW w:w="1113" w:type="dxa"/>
          </w:tcPr>
          <w:p w14:paraId="715492B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1.78d</w:t>
            </w:r>
          </w:p>
        </w:tc>
        <w:tc>
          <w:tcPr>
            <w:tcW w:w="1114" w:type="dxa"/>
          </w:tcPr>
          <w:p w14:paraId="548D7C4D"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3.09d</w:t>
            </w:r>
          </w:p>
        </w:tc>
        <w:tc>
          <w:tcPr>
            <w:tcW w:w="1115" w:type="dxa"/>
          </w:tcPr>
          <w:p w14:paraId="52E67FB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4.60c</w:t>
            </w:r>
          </w:p>
        </w:tc>
        <w:tc>
          <w:tcPr>
            <w:tcW w:w="1123" w:type="dxa"/>
          </w:tcPr>
          <w:p w14:paraId="6FBDB4D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5.66c</w:t>
            </w:r>
          </w:p>
        </w:tc>
        <w:tc>
          <w:tcPr>
            <w:tcW w:w="1124" w:type="dxa"/>
          </w:tcPr>
          <w:p w14:paraId="5BCE980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6.93c</w:t>
            </w:r>
          </w:p>
        </w:tc>
        <w:tc>
          <w:tcPr>
            <w:tcW w:w="1124" w:type="dxa"/>
          </w:tcPr>
          <w:p w14:paraId="1FAA55B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5.45c</w:t>
            </w:r>
          </w:p>
        </w:tc>
      </w:tr>
      <w:tr w:rsidR="003A13A8" w14:paraId="0B1F5975" w14:textId="77777777" w:rsidTr="00D065C7">
        <w:trPr>
          <w:trHeight w:val="451"/>
        </w:trPr>
        <w:tc>
          <w:tcPr>
            <w:tcW w:w="2173" w:type="dxa"/>
          </w:tcPr>
          <w:p w14:paraId="09240AA0"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800 kg N/ha</w:t>
            </w:r>
          </w:p>
        </w:tc>
        <w:tc>
          <w:tcPr>
            <w:tcW w:w="1113" w:type="dxa"/>
          </w:tcPr>
          <w:p w14:paraId="46B8648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2.81a</w:t>
            </w:r>
          </w:p>
        </w:tc>
        <w:tc>
          <w:tcPr>
            <w:tcW w:w="1114" w:type="dxa"/>
          </w:tcPr>
          <w:p w14:paraId="2AF4948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4.53a</w:t>
            </w:r>
          </w:p>
        </w:tc>
        <w:tc>
          <w:tcPr>
            <w:tcW w:w="1115" w:type="dxa"/>
          </w:tcPr>
          <w:p w14:paraId="03F3264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6.22a</w:t>
            </w:r>
          </w:p>
        </w:tc>
        <w:tc>
          <w:tcPr>
            <w:tcW w:w="1123" w:type="dxa"/>
          </w:tcPr>
          <w:p w14:paraId="2210822F"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7.43a</w:t>
            </w:r>
          </w:p>
        </w:tc>
        <w:tc>
          <w:tcPr>
            <w:tcW w:w="1124" w:type="dxa"/>
          </w:tcPr>
          <w:p w14:paraId="6E5EF95F"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8.17a</w:t>
            </w:r>
          </w:p>
        </w:tc>
        <w:tc>
          <w:tcPr>
            <w:tcW w:w="1124" w:type="dxa"/>
          </w:tcPr>
          <w:p w14:paraId="4C91A97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6.77ab</w:t>
            </w:r>
          </w:p>
        </w:tc>
      </w:tr>
      <w:tr w:rsidR="003A13A8" w14:paraId="6DCECCAE" w14:textId="77777777" w:rsidTr="00D065C7">
        <w:trPr>
          <w:trHeight w:val="437"/>
        </w:trPr>
        <w:tc>
          <w:tcPr>
            <w:tcW w:w="2173" w:type="dxa"/>
          </w:tcPr>
          <w:p w14:paraId="4CB79074"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Urea</w:t>
            </w:r>
          </w:p>
        </w:tc>
        <w:tc>
          <w:tcPr>
            <w:tcW w:w="1113" w:type="dxa"/>
          </w:tcPr>
          <w:p w14:paraId="392D9FC3"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2.77b</w:t>
            </w:r>
          </w:p>
        </w:tc>
        <w:tc>
          <w:tcPr>
            <w:tcW w:w="1114" w:type="dxa"/>
          </w:tcPr>
          <w:p w14:paraId="2656CBB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4.51a</w:t>
            </w:r>
          </w:p>
        </w:tc>
        <w:tc>
          <w:tcPr>
            <w:tcW w:w="1115" w:type="dxa"/>
          </w:tcPr>
          <w:p w14:paraId="6AD1F715"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6.09b</w:t>
            </w:r>
          </w:p>
        </w:tc>
        <w:tc>
          <w:tcPr>
            <w:tcW w:w="1123" w:type="dxa"/>
          </w:tcPr>
          <w:p w14:paraId="1400C50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7.36ab</w:t>
            </w:r>
          </w:p>
        </w:tc>
        <w:tc>
          <w:tcPr>
            <w:tcW w:w="1124" w:type="dxa"/>
          </w:tcPr>
          <w:p w14:paraId="7C93AD0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8.01b</w:t>
            </w:r>
          </w:p>
        </w:tc>
        <w:tc>
          <w:tcPr>
            <w:tcW w:w="1124" w:type="dxa"/>
          </w:tcPr>
          <w:p w14:paraId="4861DFAD"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6.68b</w:t>
            </w:r>
          </w:p>
        </w:tc>
      </w:tr>
      <w:tr w:rsidR="003A13A8" w14:paraId="2A246435" w14:textId="77777777" w:rsidTr="003A13A8">
        <w:trPr>
          <w:trHeight w:val="451"/>
        </w:trPr>
        <w:tc>
          <w:tcPr>
            <w:tcW w:w="2173" w:type="dxa"/>
          </w:tcPr>
          <w:p w14:paraId="318F3170"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Tithonia Compost</w:t>
            </w:r>
          </w:p>
        </w:tc>
        <w:tc>
          <w:tcPr>
            <w:tcW w:w="1113" w:type="dxa"/>
          </w:tcPr>
          <w:p w14:paraId="5D6863D6"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2.68c</w:t>
            </w:r>
          </w:p>
        </w:tc>
        <w:tc>
          <w:tcPr>
            <w:tcW w:w="1114" w:type="dxa"/>
          </w:tcPr>
          <w:p w14:paraId="08CAF3E5"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4.33b</w:t>
            </w:r>
          </w:p>
        </w:tc>
        <w:tc>
          <w:tcPr>
            <w:tcW w:w="1115" w:type="dxa"/>
          </w:tcPr>
          <w:p w14:paraId="6CFB41ED"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6.07b</w:t>
            </w:r>
          </w:p>
        </w:tc>
        <w:tc>
          <w:tcPr>
            <w:tcW w:w="1123" w:type="dxa"/>
          </w:tcPr>
          <w:p w14:paraId="7E1D019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7.33ab</w:t>
            </w:r>
          </w:p>
        </w:tc>
        <w:tc>
          <w:tcPr>
            <w:tcW w:w="1124" w:type="dxa"/>
          </w:tcPr>
          <w:p w14:paraId="39D36F5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8.04b</w:t>
            </w:r>
          </w:p>
        </w:tc>
        <w:tc>
          <w:tcPr>
            <w:tcW w:w="1124" w:type="dxa"/>
          </w:tcPr>
          <w:p w14:paraId="7F6393A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6.79ab</w:t>
            </w:r>
          </w:p>
        </w:tc>
      </w:tr>
      <w:tr w:rsidR="003A13A8" w14:paraId="1CC50B20" w14:textId="77777777" w:rsidTr="00D065C7">
        <w:trPr>
          <w:trHeight w:val="437"/>
        </w:trPr>
        <w:tc>
          <w:tcPr>
            <w:tcW w:w="2173" w:type="dxa"/>
          </w:tcPr>
          <w:p w14:paraId="51250684"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Poultry manure </w:t>
            </w:r>
          </w:p>
        </w:tc>
        <w:tc>
          <w:tcPr>
            <w:tcW w:w="1113" w:type="dxa"/>
          </w:tcPr>
          <w:p w14:paraId="1477D7D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2.69c</w:t>
            </w:r>
          </w:p>
        </w:tc>
        <w:tc>
          <w:tcPr>
            <w:tcW w:w="1114" w:type="dxa"/>
          </w:tcPr>
          <w:p w14:paraId="549F0294"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4.06c</w:t>
            </w:r>
          </w:p>
        </w:tc>
        <w:tc>
          <w:tcPr>
            <w:tcW w:w="1115" w:type="dxa"/>
          </w:tcPr>
          <w:p w14:paraId="7332D48F"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6.08b</w:t>
            </w:r>
          </w:p>
        </w:tc>
        <w:tc>
          <w:tcPr>
            <w:tcW w:w="1123" w:type="dxa"/>
          </w:tcPr>
          <w:p w14:paraId="00116844"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7.30b</w:t>
            </w:r>
          </w:p>
        </w:tc>
        <w:tc>
          <w:tcPr>
            <w:tcW w:w="1124" w:type="dxa"/>
          </w:tcPr>
          <w:p w14:paraId="36D9A4FD"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8.07ab</w:t>
            </w:r>
          </w:p>
        </w:tc>
        <w:tc>
          <w:tcPr>
            <w:tcW w:w="1124" w:type="dxa"/>
          </w:tcPr>
          <w:p w14:paraId="569B3ECC"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6.86a</w:t>
            </w:r>
          </w:p>
        </w:tc>
      </w:tr>
      <w:tr w:rsidR="003A13A8" w14:paraId="36749252" w14:textId="77777777" w:rsidTr="00D065C7">
        <w:trPr>
          <w:trHeight w:val="451"/>
        </w:trPr>
        <w:tc>
          <w:tcPr>
            <w:tcW w:w="2173" w:type="dxa"/>
          </w:tcPr>
          <w:p w14:paraId="4E489D7F"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13" w:type="dxa"/>
          </w:tcPr>
          <w:p w14:paraId="52CEE6EE"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4" w:type="dxa"/>
          </w:tcPr>
          <w:p w14:paraId="667E117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5" w:type="dxa"/>
          </w:tcPr>
          <w:p w14:paraId="0D71471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3" w:type="dxa"/>
          </w:tcPr>
          <w:p w14:paraId="4DC03788"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24" w:type="dxa"/>
          </w:tcPr>
          <w:p w14:paraId="621F4CDF"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14:paraId="65D4F98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A13A8" w14:paraId="38E95788" w14:textId="77777777" w:rsidTr="00D065C7">
        <w:trPr>
          <w:trHeight w:val="437"/>
        </w:trPr>
        <w:tc>
          <w:tcPr>
            <w:tcW w:w="2173" w:type="dxa"/>
          </w:tcPr>
          <w:p w14:paraId="311E2011" w14:textId="77777777" w:rsidR="003A13A8" w:rsidRDefault="003A13A8" w:rsidP="00D065C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Interactions</w:t>
            </w:r>
          </w:p>
        </w:tc>
        <w:tc>
          <w:tcPr>
            <w:tcW w:w="1113" w:type="dxa"/>
          </w:tcPr>
          <w:p w14:paraId="6BC10291" w14:textId="77777777" w:rsidR="003A13A8" w:rsidRDefault="003A13A8" w:rsidP="00D065C7">
            <w:pPr>
              <w:spacing w:line="240" w:lineRule="auto"/>
              <w:jc w:val="center"/>
              <w:rPr>
                <w:rFonts w:ascii="Times New Roman" w:hAnsi="Times New Roman" w:cs="Times New Roman"/>
                <w:b/>
                <w:sz w:val="24"/>
                <w:szCs w:val="24"/>
              </w:rPr>
            </w:pPr>
          </w:p>
        </w:tc>
        <w:tc>
          <w:tcPr>
            <w:tcW w:w="1114" w:type="dxa"/>
          </w:tcPr>
          <w:p w14:paraId="668C5F12" w14:textId="77777777" w:rsidR="003A13A8" w:rsidRDefault="003A13A8" w:rsidP="00D065C7">
            <w:pPr>
              <w:spacing w:line="240" w:lineRule="auto"/>
              <w:jc w:val="center"/>
              <w:rPr>
                <w:rFonts w:ascii="Times New Roman" w:hAnsi="Times New Roman" w:cs="Times New Roman"/>
                <w:b/>
                <w:sz w:val="24"/>
                <w:szCs w:val="24"/>
              </w:rPr>
            </w:pPr>
          </w:p>
        </w:tc>
        <w:tc>
          <w:tcPr>
            <w:tcW w:w="1115" w:type="dxa"/>
          </w:tcPr>
          <w:p w14:paraId="3228330C" w14:textId="77777777" w:rsidR="003A13A8" w:rsidRDefault="003A13A8" w:rsidP="00D065C7">
            <w:pPr>
              <w:spacing w:line="240" w:lineRule="auto"/>
              <w:jc w:val="center"/>
              <w:rPr>
                <w:rFonts w:ascii="Times New Roman" w:hAnsi="Times New Roman" w:cs="Times New Roman"/>
                <w:b/>
                <w:sz w:val="24"/>
                <w:szCs w:val="24"/>
              </w:rPr>
            </w:pPr>
          </w:p>
        </w:tc>
        <w:tc>
          <w:tcPr>
            <w:tcW w:w="1123" w:type="dxa"/>
          </w:tcPr>
          <w:p w14:paraId="4B3B105A" w14:textId="77777777" w:rsidR="003A13A8" w:rsidRDefault="003A13A8" w:rsidP="00D065C7">
            <w:pPr>
              <w:spacing w:line="240" w:lineRule="auto"/>
              <w:jc w:val="center"/>
              <w:rPr>
                <w:rFonts w:ascii="Times New Roman" w:hAnsi="Times New Roman" w:cs="Times New Roman"/>
                <w:b/>
                <w:sz w:val="24"/>
                <w:szCs w:val="24"/>
              </w:rPr>
            </w:pPr>
          </w:p>
        </w:tc>
        <w:tc>
          <w:tcPr>
            <w:tcW w:w="1124" w:type="dxa"/>
          </w:tcPr>
          <w:p w14:paraId="33EF20FE" w14:textId="77777777" w:rsidR="003A13A8" w:rsidRDefault="003A13A8" w:rsidP="00D065C7">
            <w:pPr>
              <w:spacing w:line="240" w:lineRule="auto"/>
              <w:jc w:val="center"/>
              <w:rPr>
                <w:rFonts w:ascii="Times New Roman" w:hAnsi="Times New Roman" w:cs="Times New Roman"/>
                <w:b/>
                <w:sz w:val="24"/>
                <w:szCs w:val="24"/>
              </w:rPr>
            </w:pPr>
          </w:p>
        </w:tc>
        <w:tc>
          <w:tcPr>
            <w:tcW w:w="1124" w:type="dxa"/>
          </w:tcPr>
          <w:p w14:paraId="77D17102" w14:textId="77777777" w:rsidR="003A13A8" w:rsidRDefault="003A13A8" w:rsidP="00D065C7">
            <w:pPr>
              <w:spacing w:line="240" w:lineRule="auto"/>
              <w:jc w:val="center"/>
              <w:rPr>
                <w:rFonts w:ascii="Times New Roman" w:hAnsi="Times New Roman" w:cs="Times New Roman"/>
                <w:b/>
                <w:sz w:val="24"/>
                <w:szCs w:val="24"/>
              </w:rPr>
            </w:pPr>
          </w:p>
        </w:tc>
      </w:tr>
      <w:tr w:rsidR="003A13A8" w14:paraId="00BBE48D" w14:textId="77777777" w:rsidTr="003A13A8">
        <w:trPr>
          <w:trHeight w:val="437"/>
        </w:trPr>
        <w:tc>
          <w:tcPr>
            <w:tcW w:w="2173" w:type="dxa"/>
            <w:tcBorders>
              <w:bottom w:val="single" w:sz="4" w:space="0" w:color="auto"/>
            </w:tcBorders>
          </w:tcPr>
          <w:p w14:paraId="663B64C7"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PM x NS</w:t>
            </w:r>
          </w:p>
        </w:tc>
        <w:tc>
          <w:tcPr>
            <w:tcW w:w="1113" w:type="dxa"/>
            <w:tcBorders>
              <w:bottom w:val="single" w:sz="4" w:space="0" w:color="auto"/>
            </w:tcBorders>
          </w:tcPr>
          <w:p w14:paraId="0F961D96"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4" w:type="dxa"/>
            <w:tcBorders>
              <w:bottom w:val="single" w:sz="4" w:space="0" w:color="auto"/>
            </w:tcBorders>
          </w:tcPr>
          <w:p w14:paraId="0CF9AE34"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5" w:type="dxa"/>
            <w:tcBorders>
              <w:bottom w:val="single" w:sz="4" w:space="0" w:color="auto"/>
            </w:tcBorders>
          </w:tcPr>
          <w:p w14:paraId="619CC8E5"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3" w:type="dxa"/>
            <w:tcBorders>
              <w:bottom w:val="single" w:sz="4" w:space="0" w:color="auto"/>
            </w:tcBorders>
          </w:tcPr>
          <w:p w14:paraId="56D3E86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24" w:type="dxa"/>
            <w:tcBorders>
              <w:bottom w:val="single" w:sz="4" w:space="0" w:color="auto"/>
            </w:tcBorders>
          </w:tcPr>
          <w:p w14:paraId="1A86E6B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Borders>
              <w:bottom w:val="single" w:sz="4" w:space="0" w:color="auto"/>
            </w:tcBorders>
          </w:tcPr>
          <w:p w14:paraId="444E08FE"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480A543F" w14:textId="77777777" w:rsidR="003A13A8" w:rsidRPr="009813D1" w:rsidRDefault="003A13A8" w:rsidP="003A13A8">
      <w:pPr>
        <w:spacing w:after="0" w:line="360" w:lineRule="auto"/>
        <w:jc w:val="both"/>
        <w:rPr>
          <w:rFonts w:ascii="Times New Roman" w:hAnsi="Times New Roman" w:cs="Times New Roman"/>
          <w:sz w:val="20"/>
          <w:szCs w:val="20"/>
        </w:rPr>
      </w:pPr>
      <w:r w:rsidRPr="009813D1">
        <w:rPr>
          <w:rFonts w:ascii="Times New Roman" w:hAnsi="Times New Roman" w:cs="Times New Roman"/>
          <w:sz w:val="20"/>
          <w:szCs w:val="20"/>
        </w:rPr>
        <w:t xml:space="preserve">Means for each factor with the same superscripts along the column are not significantly different at P &lt; 0.05 using Duncan’s Multiple Range Test (DMRT). ** = significant at 1%, </w:t>
      </w:r>
      <w:r w:rsidRPr="009813D1">
        <w:rPr>
          <w:rFonts w:ascii="Times New Roman" w:hAnsi="Times New Roman" w:cs="Times New Roman"/>
          <w:b/>
          <w:sz w:val="20"/>
          <w:szCs w:val="20"/>
        </w:rPr>
        <w:t>ns =</w:t>
      </w:r>
      <w:r w:rsidRPr="009813D1">
        <w:rPr>
          <w:rFonts w:ascii="Times New Roman" w:hAnsi="Times New Roman" w:cs="Times New Roman"/>
          <w:sz w:val="20"/>
          <w:szCs w:val="20"/>
        </w:rPr>
        <w:t xml:space="preserve"> not significant</w:t>
      </w:r>
      <w:r w:rsidRPr="009813D1">
        <w:rPr>
          <w:rFonts w:ascii="Times New Roman" w:hAnsi="Times New Roman" w:cs="Times New Roman"/>
          <w:b/>
          <w:sz w:val="20"/>
          <w:szCs w:val="20"/>
        </w:rPr>
        <w:t xml:space="preserve"> </w:t>
      </w:r>
      <w:r w:rsidRPr="009813D1">
        <w:rPr>
          <w:rFonts w:ascii="Times New Roman" w:hAnsi="Times New Roman" w:cs="Times New Roman"/>
          <w:sz w:val="20"/>
          <w:szCs w:val="20"/>
        </w:rPr>
        <w:tab/>
      </w:r>
    </w:p>
    <w:p w14:paraId="4F4EC463" w14:textId="77777777" w:rsidR="003A13A8" w:rsidRDefault="003A13A8" w:rsidP="003A13A8">
      <w:pPr>
        <w:tabs>
          <w:tab w:val="left" w:pos="6413"/>
        </w:tabs>
        <w:spacing w:after="0" w:line="360" w:lineRule="auto"/>
        <w:jc w:val="both"/>
        <w:rPr>
          <w:rFonts w:ascii="Times New Roman" w:hAnsi="Times New Roman" w:cs="Times New Roman"/>
          <w:sz w:val="24"/>
          <w:szCs w:val="24"/>
        </w:rPr>
      </w:pPr>
    </w:p>
    <w:p w14:paraId="2AF22589" w14:textId="77777777" w:rsidR="00DB0927" w:rsidRDefault="00DB0927" w:rsidP="00DB0927">
      <w:pPr>
        <w:spacing w:after="0" w:line="240" w:lineRule="auto"/>
        <w:jc w:val="both"/>
        <w:rPr>
          <w:rFonts w:ascii="Times New Roman" w:hAnsi="Times New Roman" w:cs="Times New Roman"/>
          <w:b/>
          <w:sz w:val="24"/>
          <w:szCs w:val="24"/>
        </w:rPr>
      </w:pPr>
    </w:p>
    <w:p w14:paraId="2696B098" w14:textId="77777777" w:rsidR="00DB0927" w:rsidRDefault="00DB0927" w:rsidP="00DB0927">
      <w:pPr>
        <w:spacing w:after="0" w:line="240" w:lineRule="auto"/>
        <w:jc w:val="both"/>
        <w:rPr>
          <w:rFonts w:ascii="Times New Roman" w:hAnsi="Times New Roman" w:cs="Times New Roman"/>
          <w:b/>
          <w:sz w:val="24"/>
          <w:szCs w:val="24"/>
        </w:rPr>
      </w:pPr>
    </w:p>
    <w:p w14:paraId="7E018E0F" w14:textId="77777777" w:rsidR="00DB0927" w:rsidRDefault="00DB0927" w:rsidP="00DB0927">
      <w:pPr>
        <w:spacing w:after="0" w:line="240" w:lineRule="auto"/>
        <w:jc w:val="both"/>
        <w:rPr>
          <w:rFonts w:ascii="Times New Roman" w:hAnsi="Times New Roman" w:cs="Times New Roman"/>
          <w:b/>
          <w:sz w:val="24"/>
          <w:szCs w:val="24"/>
        </w:rPr>
      </w:pPr>
    </w:p>
    <w:p w14:paraId="1CB3C34C" w14:textId="77777777" w:rsidR="00DB0927" w:rsidRDefault="00DB0927" w:rsidP="00DB0927">
      <w:pPr>
        <w:spacing w:after="0" w:line="240" w:lineRule="auto"/>
        <w:jc w:val="both"/>
        <w:rPr>
          <w:rFonts w:ascii="Times New Roman" w:hAnsi="Times New Roman" w:cs="Times New Roman"/>
          <w:b/>
          <w:sz w:val="24"/>
          <w:szCs w:val="24"/>
        </w:rPr>
      </w:pPr>
    </w:p>
    <w:p w14:paraId="3757F92D" w14:textId="77777777" w:rsidR="00DB0927" w:rsidRDefault="00DB0927" w:rsidP="00DB0927">
      <w:pPr>
        <w:spacing w:after="0" w:line="240" w:lineRule="auto"/>
        <w:jc w:val="both"/>
        <w:rPr>
          <w:rFonts w:ascii="Times New Roman" w:hAnsi="Times New Roman" w:cs="Times New Roman"/>
          <w:b/>
          <w:sz w:val="24"/>
          <w:szCs w:val="24"/>
        </w:rPr>
      </w:pPr>
    </w:p>
    <w:p w14:paraId="44FF0086" w14:textId="77777777" w:rsidR="00DB0927" w:rsidRDefault="00DB0927" w:rsidP="00DB0927">
      <w:pPr>
        <w:spacing w:after="0" w:line="240" w:lineRule="auto"/>
        <w:jc w:val="both"/>
        <w:rPr>
          <w:rFonts w:ascii="Times New Roman" w:hAnsi="Times New Roman" w:cs="Times New Roman"/>
          <w:b/>
          <w:sz w:val="24"/>
          <w:szCs w:val="24"/>
        </w:rPr>
      </w:pPr>
    </w:p>
    <w:p w14:paraId="05C3F1F8" w14:textId="77777777" w:rsidR="00DB0927" w:rsidRDefault="00DB0927" w:rsidP="00DB0927">
      <w:pPr>
        <w:spacing w:after="0" w:line="240" w:lineRule="auto"/>
        <w:jc w:val="both"/>
        <w:rPr>
          <w:rFonts w:ascii="Times New Roman" w:hAnsi="Times New Roman" w:cs="Times New Roman"/>
          <w:b/>
          <w:sz w:val="24"/>
          <w:szCs w:val="24"/>
        </w:rPr>
      </w:pPr>
    </w:p>
    <w:p w14:paraId="4926700A" w14:textId="77777777" w:rsidR="00DB0927" w:rsidRDefault="00DB0927" w:rsidP="00DB0927">
      <w:pPr>
        <w:spacing w:after="0" w:line="240" w:lineRule="auto"/>
        <w:jc w:val="both"/>
        <w:rPr>
          <w:rFonts w:ascii="Times New Roman" w:hAnsi="Times New Roman" w:cs="Times New Roman"/>
          <w:b/>
          <w:sz w:val="24"/>
          <w:szCs w:val="24"/>
        </w:rPr>
      </w:pPr>
    </w:p>
    <w:p w14:paraId="62A50B45" w14:textId="77777777" w:rsidR="00DB0927" w:rsidRDefault="00DB0927" w:rsidP="00DB0927">
      <w:pPr>
        <w:spacing w:after="0" w:line="240" w:lineRule="auto"/>
        <w:jc w:val="both"/>
        <w:rPr>
          <w:rFonts w:ascii="Times New Roman" w:hAnsi="Times New Roman" w:cs="Times New Roman"/>
          <w:b/>
          <w:sz w:val="24"/>
          <w:szCs w:val="24"/>
        </w:rPr>
      </w:pPr>
    </w:p>
    <w:p w14:paraId="70AE3586" w14:textId="77777777" w:rsidR="00DB0927" w:rsidRDefault="00DB0927" w:rsidP="00DB0927">
      <w:pPr>
        <w:spacing w:after="0" w:line="240" w:lineRule="auto"/>
        <w:jc w:val="both"/>
        <w:rPr>
          <w:rFonts w:ascii="Times New Roman" w:hAnsi="Times New Roman" w:cs="Times New Roman"/>
          <w:b/>
          <w:sz w:val="24"/>
          <w:szCs w:val="24"/>
        </w:rPr>
      </w:pPr>
    </w:p>
    <w:p w14:paraId="66483F40" w14:textId="77777777" w:rsidR="00DB0927" w:rsidRDefault="00DB0927" w:rsidP="00DB0927">
      <w:pPr>
        <w:spacing w:after="0" w:line="240" w:lineRule="auto"/>
        <w:jc w:val="both"/>
        <w:rPr>
          <w:rFonts w:ascii="Times New Roman" w:hAnsi="Times New Roman" w:cs="Times New Roman"/>
          <w:b/>
          <w:sz w:val="24"/>
          <w:szCs w:val="24"/>
        </w:rPr>
      </w:pPr>
    </w:p>
    <w:p w14:paraId="7CAF77E7" w14:textId="77777777" w:rsidR="00DB0927" w:rsidRDefault="00DB0927" w:rsidP="00DB0927">
      <w:pPr>
        <w:spacing w:after="0" w:line="240" w:lineRule="auto"/>
        <w:jc w:val="both"/>
        <w:rPr>
          <w:rFonts w:ascii="Times New Roman" w:hAnsi="Times New Roman" w:cs="Times New Roman"/>
          <w:b/>
          <w:sz w:val="24"/>
          <w:szCs w:val="24"/>
        </w:rPr>
      </w:pPr>
    </w:p>
    <w:p w14:paraId="7B78B51A" w14:textId="77777777" w:rsidR="0060697E" w:rsidRDefault="0060697E" w:rsidP="00DB0927">
      <w:pPr>
        <w:spacing w:after="0" w:line="240" w:lineRule="auto"/>
        <w:jc w:val="both"/>
        <w:rPr>
          <w:rFonts w:ascii="Times New Roman" w:hAnsi="Times New Roman" w:cs="Times New Roman"/>
          <w:b/>
          <w:sz w:val="24"/>
          <w:szCs w:val="24"/>
        </w:rPr>
      </w:pPr>
    </w:p>
    <w:p w14:paraId="5E393727" w14:textId="21EEFDC8" w:rsidR="00DB0927" w:rsidRDefault="00DB0927" w:rsidP="00DB09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w:t>
      </w:r>
      <w:r w:rsidR="0060697E">
        <w:rPr>
          <w:rFonts w:ascii="Times New Roman" w:hAnsi="Times New Roman" w:cs="Times New Roman"/>
          <w:b/>
          <w:sz w:val="24"/>
          <w:szCs w:val="24"/>
        </w:rPr>
        <w:t xml:space="preserve"> 9</w:t>
      </w:r>
      <w:r>
        <w:rPr>
          <w:rFonts w:ascii="Times New Roman" w:hAnsi="Times New Roman" w:cs="Times New Roman"/>
          <w:b/>
          <w:sz w:val="24"/>
          <w:szCs w:val="24"/>
        </w:rPr>
        <w:t xml:space="preserve">: Main effects of Propagation Propagules, Planting Patterns, and fertilizer </w:t>
      </w:r>
      <w:proofErr w:type="gramStart"/>
      <w:r>
        <w:rPr>
          <w:rFonts w:ascii="Times New Roman" w:hAnsi="Times New Roman" w:cs="Times New Roman"/>
          <w:b/>
          <w:sz w:val="24"/>
          <w:szCs w:val="24"/>
        </w:rPr>
        <w:t>type  and</w:t>
      </w:r>
      <w:proofErr w:type="gramEnd"/>
      <w:r>
        <w:rPr>
          <w:rFonts w:ascii="Times New Roman" w:hAnsi="Times New Roman" w:cs="Times New Roman"/>
          <w:b/>
          <w:sz w:val="24"/>
          <w:szCs w:val="24"/>
        </w:rPr>
        <w:t xml:space="preserve"> their interaction on the Leaf Area Ratio of Pineapple </w:t>
      </w:r>
    </w:p>
    <w:p w14:paraId="5405BFE3" w14:textId="77777777" w:rsidR="00DB0927" w:rsidRDefault="00DB0927" w:rsidP="00DB0927">
      <w:pPr>
        <w:pBdr>
          <w:top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Months After Planting </w:t>
      </w:r>
    </w:p>
    <w:tbl>
      <w:tblPr>
        <w:tblW w:w="9429" w:type="dxa"/>
        <w:tblLook w:val="04A0" w:firstRow="1" w:lastRow="0" w:firstColumn="1" w:lastColumn="0" w:noHBand="0" w:noVBand="1"/>
      </w:tblPr>
      <w:tblGrid>
        <w:gridCol w:w="2311"/>
        <w:gridCol w:w="1194"/>
        <w:gridCol w:w="1185"/>
        <w:gridCol w:w="1185"/>
        <w:gridCol w:w="1184"/>
        <w:gridCol w:w="1185"/>
        <w:gridCol w:w="1185"/>
      </w:tblGrid>
      <w:tr w:rsidR="00DB0927" w14:paraId="2C1A8722" w14:textId="77777777" w:rsidTr="00DB0927">
        <w:trPr>
          <w:trHeight w:val="848"/>
        </w:trPr>
        <w:tc>
          <w:tcPr>
            <w:tcW w:w="2311" w:type="dxa"/>
            <w:tcBorders>
              <w:bottom w:val="single" w:sz="4" w:space="0" w:color="auto"/>
            </w:tcBorders>
          </w:tcPr>
          <w:p w14:paraId="7B9F56CE" w14:textId="77777777" w:rsidR="00DB0927" w:rsidRDefault="00DB0927" w:rsidP="00D065C7">
            <w:pPr>
              <w:spacing w:line="240" w:lineRule="auto"/>
              <w:rPr>
                <w:rFonts w:ascii="Times New Roman" w:hAnsi="Times New Roman" w:cs="Times New Roman"/>
                <w:b/>
                <w:sz w:val="24"/>
                <w:szCs w:val="24"/>
              </w:rPr>
            </w:pPr>
          </w:p>
          <w:p w14:paraId="2AD219E5" w14:textId="77777777" w:rsidR="00DB0927" w:rsidRDefault="00DB0927" w:rsidP="00D065C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1194" w:type="dxa"/>
            <w:tcBorders>
              <w:bottom w:val="single" w:sz="4" w:space="0" w:color="auto"/>
            </w:tcBorders>
          </w:tcPr>
          <w:p w14:paraId="59381FCF" w14:textId="77777777" w:rsidR="00DB0927" w:rsidRDefault="00DB0927" w:rsidP="00D065C7">
            <w:pPr>
              <w:spacing w:line="240" w:lineRule="auto"/>
              <w:jc w:val="center"/>
              <w:rPr>
                <w:rFonts w:ascii="Times New Roman" w:hAnsi="Times New Roman" w:cs="Times New Roman"/>
                <w:b/>
                <w:sz w:val="24"/>
                <w:szCs w:val="24"/>
              </w:rPr>
            </w:pPr>
          </w:p>
          <w:p w14:paraId="59293C30"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85" w:type="dxa"/>
            <w:tcBorders>
              <w:bottom w:val="single" w:sz="4" w:space="0" w:color="auto"/>
            </w:tcBorders>
          </w:tcPr>
          <w:p w14:paraId="1DF6DE2C" w14:textId="77777777" w:rsidR="00DB0927" w:rsidRDefault="00DB0927" w:rsidP="00D065C7">
            <w:pPr>
              <w:spacing w:line="240" w:lineRule="auto"/>
              <w:jc w:val="center"/>
              <w:rPr>
                <w:rFonts w:ascii="Times New Roman" w:hAnsi="Times New Roman" w:cs="Times New Roman"/>
                <w:b/>
                <w:sz w:val="24"/>
                <w:szCs w:val="24"/>
              </w:rPr>
            </w:pPr>
          </w:p>
          <w:p w14:paraId="22B60492"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85" w:type="dxa"/>
            <w:tcBorders>
              <w:bottom w:val="single" w:sz="4" w:space="0" w:color="auto"/>
            </w:tcBorders>
          </w:tcPr>
          <w:p w14:paraId="3BDA0C90" w14:textId="77777777" w:rsidR="00DB0927" w:rsidRDefault="00DB0927" w:rsidP="00D065C7">
            <w:pPr>
              <w:spacing w:line="240" w:lineRule="auto"/>
              <w:jc w:val="center"/>
              <w:rPr>
                <w:rFonts w:ascii="Times New Roman" w:hAnsi="Times New Roman" w:cs="Times New Roman"/>
                <w:b/>
                <w:sz w:val="24"/>
                <w:szCs w:val="24"/>
              </w:rPr>
            </w:pPr>
          </w:p>
          <w:p w14:paraId="3720BAA4"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184" w:type="dxa"/>
            <w:tcBorders>
              <w:bottom w:val="single" w:sz="4" w:space="0" w:color="auto"/>
            </w:tcBorders>
          </w:tcPr>
          <w:p w14:paraId="7DA5069B" w14:textId="77777777" w:rsidR="00DB0927" w:rsidRDefault="00DB0927" w:rsidP="00D065C7">
            <w:pPr>
              <w:spacing w:line="240" w:lineRule="auto"/>
              <w:jc w:val="center"/>
              <w:rPr>
                <w:rFonts w:ascii="Times New Roman" w:hAnsi="Times New Roman" w:cs="Times New Roman"/>
                <w:b/>
                <w:sz w:val="24"/>
                <w:szCs w:val="24"/>
              </w:rPr>
            </w:pPr>
          </w:p>
          <w:p w14:paraId="3EFB7121"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185" w:type="dxa"/>
            <w:tcBorders>
              <w:bottom w:val="single" w:sz="4" w:space="0" w:color="auto"/>
            </w:tcBorders>
          </w:tcPr>
          <w:p w14:paraId="4F2FCC8A"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p w14:paraId="77C6A3E5"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185" w:type="dxa"/>
            <w:tcBorders>
              <w:bottom w:val="single" w:sz="4" w:space="0" w:color="auto"/>
            </w:tcBorders>
          </w:tcPr>
          <w:p w14:paraId="1A8A7943" w14:textId="77777777" w:rsidR="00DB0927" w:rsidRDefault="00DB0927" w:rsidP="00D065C7">
            <w:pPr>
              <w:spacing w:line="240" w:lineRule="auto"/>
              <w:jc w:val="center"/>
              <w:rPr>
                <w:rFonts w:ascii="Times New Roman" w:hAnsi="Times New Roman" w:cs="Times New Roman"/>
                <w:b/>
                <w:sz w:val="24"/>
                <w:szCs w:val="24"/>
              </w:rPr>
            </w:pPr>
          </w:p>
          <w:p w14:paraId="4D5AB690"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DB0927" w14:paraId="56C373C2" w14:textId="77777777" w:rsidTr="00D065C7">
        <w:trPr>
          <w:trHeight w:val="681"/>
        </w:trPr>
        <w:tc>
          <w:tcPr>
            <w:tcW w:w="3505" w:type="dxa"/>
            <w:gridSpan w:val="2"/>
            <w:tcBorders>
              <w:top w:val="single" w:sz="4" w:space="0" w:color="auto"/>
            </w:tcBorders>
          </w:tcPr>
          <w:p w14:paraId="10BEEE82"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t xml:space="preserve">Propagules </w:t>
            </w:r>
          </w:p>
        </w:tc>
        <w:tc>
          <w:tcPr>
            <w:tcW w:w="1185" w:type="dxa"/>
            <w:tcBorders>
              <w:top w:val="single" w:sz="4" w:space="0" w:color="auto"/>
            </w:tcBorders>
          </w:tcPr>
          <w:p w14:paraId="07D0ABD3" w14:textId="77777777" w:rsidR="00DB0927" w:rsidRDefault="00DB0927" w:rsidP="00D065C7">
            <w:pPr>
              <w:spacing w:line="240" w:lineRule="auto"/>
              <w:jc w:val="center"/>
              <w:rPr>
                <w:rFonts w:ascii="Times New Roman" w:hAnsi="Times New Roman" w:cs="Times New Roman"/>
                <w:sz w:val="24"/>
                <w:szCs w:val="24"/>
              </w:rPr>
            </w:pPr>
          </w:p>
        </w:tc>
        <w:tc>
          <w:tcPr>
            <w:tcW w:w="1185" w:type="dxa"/>
            <w:tcBorders>
              <w:top w:val="single" w:sz="4" w:space="0" w:color="auto"/>
            </w:tcBorders>
          </w:tcPr>
          <w:p w14:paraId="6B5C72C6" w14:textId="77777777" w:rsidR="00DB0927" w:rsidRDefault="00DB0927" w:rsidP="00D065C7">
            <w:pPr>
              <w:spacing w:line="240" w:lineRule="auto"/>
              <w:jc w:val="center"/>
              <w:rPr>
                <w:rFonts w:ascii="Times New Roman" w:hAnsi="Times New Roman" w:cs="Times New Roman"/>
                <w:sz w:val="24"/>
                <w:szCs w:val="24"/>
              </w:rPr>
            </w:pPr>
          </w:p>
        </w:tc>
        <w:tc>
          <w:tcPr>
            <w:tcW w:w="1184" w:type="dxa"/>
            <w:tcBorders>
              <w:top w:val="single" w:sz="4" w:space="0" w:color="auto"/>
            </w:tcBorders>
          </w:tcPr>
          <w:p w14:paraId="54AC0DD0" w14:textId="77777777" w:rsidR="00DB0927" w:rsidRDefault="00DB0927" w:rsidP="00D065C7">
            <w:pPr>
              <w:spacing w:line="240" w:lineRule="auto"/>
              <w:jc w:val="center"/>
              <w:rPr>
                <w:rFonts w:ascii="Times New Roman" w:hAnsi="Times New Roman" w:cs="Times New Roman"/>
                <w:sz w:val="24"/>
                <w:szCs w:val="24"/>
              </w:rPr>
            </w:pPr>
          </w:p>
        </w:tc>
        <w:tc>
          <w:tcPr>
            <w:tcW w:w="1185" w:type="dxa"/>
            <w:tcBorders>
              <w:top w:val="single" w:sz="4" w:space="0" w:color="auto"/>
            </w:tcBorders>
          </w:tcPr>
          <w:p w14:paraId="679AD660" w14:textId="77777777" w:rsidR="00DB0927" w:rsidRDefault="00DB0927" w:rsidP="00D065C7">
            <w:pPr>
              <w:spacing w:line="240" w:lineRule="auto"/>
              <w:jc w:val="center"/>
              <w:rPr>
                <w:rFonts w:ascii="Times New Roman" w:hAnsi="Times New Roman" w:cs="Times New Roman"/>
                <w:sz w:val="24"/>
                <w:szCs w:val="24"/>
              </w:rPr>
            </w:pPr>
          </w:p>
        </w:tc>
        <w:tc>
          <w:tcPr>
            <w:tcW w:w="1185" w:type="dxa"/>
            <w:tcBorders>
              <w:top w:val="single" w:sz="4" w:space="0" w:color="auto"/>
            </w:tcBorders>
          </w:tcPr>
          <w:p w14:paraId="3A1F1DB5" w14:textId="77777777" w:rsidR="00DB0927" w:rsidRDefault="00DB0927" w:rsidP="00D065C7">
            <w:pPr>
              <w:spacing w:line="240" w:lineRule="auto"/>
              <w:jc w:val="center"/>
              <w:rPr>
                <w:rFonts w:ascii="Times New Roman" w:hAnsi="Times New Roman" w:cs="Times New Roman"/>
                <w:sz w:val="24"/>
                <w:szCs w:val="24"/>
              </w:rPr>
            </w:pPr>
          </w:p>
        </w:tc>
      </w:tr>
      <w:tr w:rsidR="00DB0927" w14:paraId="6F7ABA40" w14:textId="77777777" w:rsidTr="00DB0927">
        <w:trPr>
          <w:trHeight w:val="423"/>
        </w:trPr>
        <w:tc>
          <w:tcPr>
            <w:tcW w:w="2311" w:type="dxa"/>
          </w:tcPr>
          <w:p w14:paraId="233CAC80"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Crown </w:t>
            </w:r>
          </w:p>
        </w:tc>
        <w:tc>
          <w:tcPr>
            <w:tcW w:w="1194" w:type="dxa"/>
          </w:tcPr>
          <w:p w14:paraId="69B267D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0.51c</w:t>
            </w:r>
          </w:p>
        </w:tc>
        <w:tc>
          <w:tcPr>
            <w:tcW w:w="1185" w:type="dxa"/>
          </w:tcPr>
          <w:p w14:paraId="7C47806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0.96c</w:t>
            </w:r>
          </w:p>
        </w:tc>
        <w:tc>
          <w:tcPr>
            <w:tcW w:w="1185" w:type="dxa"/>
          </w:tcPr>
          <w:p w14:paraId="5E1681B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1.05c</w:t>
            </w:r>
          </w:p>
        </w:tc>
        <w:tc>
          <w:tcPr>
            <w:tcW w:w="1184" w:type="dxa"/>
          </w:tcPr>
          <w:p w14:paraId="207BBC5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1.00c</w:t>
            </w:r>
          </w:p>
        </w:tc>
        <w:tc>
          <w:tcPr>
            <w:tcW w:w="1185" w:type="dxa"/>
          </w:tcPr>
          <w:p w14:paraId="45F48A61"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0.97c</w:t>
            </w:r>
          </w:p>
        </w:tc>
        <w:tc>
          <w:tcPr>
            <w:tcW w:w="1185" w:type="dxa"/>
          </w:tcPr>
          <w:p w14:paraId="516D76F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0.85c</w:t>
            </w:r>
          </w:p>
        </w:tc>
      </w:tr>
      <w:tr w:rsidR="00DB0927" w14:paraId="74AF9A26" w14:textId="77777777" w:rsidTr="00DB0927">
        <w:trPr>
          <w:trHeight w:val="423"/>
        </w:trPr>
        <w:tc>
          <w:tcPr>
            <w:tcW w:w="2311" w:type="dxa"/>
          </w:tcPr>
          <w:p w14:paraId="52480A22"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Slip </w:t>
            </w:r>
          </w:p>
        </w:tc>
        <w:tc>
          <w:tcPr>
            <w:tcW w:w="1194" w:type="dxa"/>
          </w:tcPr>
          <w:p w14:paraId="30B98EF2"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0.61b</w:t>
            </w:r>
          </w:p>
        </w:tc>
        <w:tc>
          <w:tcPr>
            <w:tcW w:w="1185" w:type="dxa"/>
          </w:tcPr>
          <w:p w14:paraId="59ADB68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1.03b</w:t>
            </w:r>
          </w:p>
        </w:tc>
        <w:tc>
          <w:tcPr>
            <w:tcW w:w="1185" w:type="dxa"/>
          </w:tcPr>
          <w:p w14:paraId="78401FF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1.16b</w:t>
            </w:r>
          </w:p>
        </w:tc>
        <w:tc>
          <w:tcPr>
            <w:tcW w:w="1184" w:type="dxa"/>
          </w:tcPr>
          <w:p w14:paraId="4F187A5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1.07b</w:t>
            </w:r>
          </w:p>
        </w:tc>
        <w:tc>
          <w:tcPr>
            <w:tcW w:w="1185" w:type="dxa"/>
          </w:tcPr>
          <w:p w14:paraId="791B1E05"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1.04b</w:t>
            </w:r>
          </w:p>
        </w:tc>
        <w:tc>
          <w:tcPr>
            <w:tcW w:w="1185" w:type="dxa"/>
          </w:tcPr>
          <w:p w14:paraId="205B96A9"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0.98b</w:t>
            </w:r>
          </w:p>
        </w:tc>
      </w:tr>
      <w:tr w:rsidR="00DB0927" w14:paraId="1848EB91" w14:textId="77777777" w:rsidTr="00DB0927">
        <w:trPr>
          <w:trHeight w:val="409"/>
        </w:trPr>
        <w:tc>
          <w:tcPr>
            <w:tcW w:w="2311" w:type="dxa"/>
          </w:tcPr>
          <w:p w14:paraId="0FB98BF5"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Suckers</w:t>
            </w:r>
          </w:p>
        </w:tc>
        <w:tc>
          <w:tcPr>
            <w:tcW w:w="1194" w:type="dxa"/>
          </w:tcPr>
          <w:p w14:paraId="5C3AFC0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0.62a</w:t>
            </w:r>
          </w:p>
        </w:tc>
        <w:tc>
          <w:tcPr>
            <w:tcW w:w="1185" w:type="dxa"/>
          </w:tcPr>
          <w:p w14:paraId="5DE4C548"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1.13a</w:t>
            </w:r>
          </w:p>
        </w:tc>
        <w:tc>
          <w:tcPr>
            <w:tcW w:w="1185" w:type="dxa"/>
          </w:tcPr>
          <w:p w14:paraId="2C71425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1.52a</w:t>
            </w:r>
          </w:p>
        </w:tc>
        <w:tc>
          <w:tcPr>
            <w:tcW w:w="1184" w:type="dxa"/>
          </w:tcPr>
          <w:p w14:paraId="100A954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1.40a</w:t>
            </w:r>
          </w:p>
        </w:tc>
        <w:tc>
          <w:tcPr>
            <w:tcW w:w="1185" w:type="dxa"/>
          </w:tcPr>
          <w:p w14:paraId="010E0CA2"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1.31a</w:t>
            </w:r>
          </w:p>
        </w:tc>
        <w:tc>
          <w:tcPr>
            <w:tcW w:w="1185" w:type="dxa"/>
          </w:tcPr>
          <w:p w14:paraId="130740A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1.08a</w:t>
            </w:r>
          </w:p>
        </w:tc>
      </w:tr>
      <w:tr w:rsidR="00DB0927" w14:paraId="6788D772" w14:textId="77777777" w:rsidTr="00DB0927">
        <w:trPr>
          <w:trHeight w:val="423"/>
        </w:trPr>
        <w:tc>
          <w:tcPr>
            <w:tcW w:w="2311" w:type="dxa"/>
          </w:tcPr>
          <w:p w14:paraId="4081D9ED"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94" w:type="dxa"/>
          </w:tcPr>
          <w:p w14:paraId="50923CCA"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1532F1E5"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5E768FDE"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4" w:type="dxa"/>
          </w:tcPr>
          <w:p w14:paraId="057A21E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85" w:type="dxa"/>
          </w:tcPr>
          <w:p w14:paraId="39733DC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1515271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B0927" w14:paraId="782ABF0A" w14:textId="77777777" w:rsidTr="00DB0927">
        <w:trPr>
          <w:trHeight w:val="423"/>
        </w:trPr>
        <w:tc>
          <w:tcPr>
            <w:tcW w:w="2311" w:type="dxa"/>
          </w:tcPr>
          <w:p w14:paraId="2E856FFD"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94" w:type="dxa"/>
          </w:tcPr>
          <w:p w14:paraId="5025F6C1"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5B782CA5" w14:textId="43454EBA" w:rsidR="00DB0927" w:rsidRDefault="00AA480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n</w:t>
            </w:r>
            <w:r w:rsidR="00DB0927">
              <w:rPr>
                <w:rFonts w:ascii="Times New Roman" w:hAnsi="Times New Roman" w:cs="Times New Roman"/>
                <w:sz w:val="24"/>
                <w:szCs w:val="24"/>
              </w:rPr>
              <w:t>s</w:t>
            </w:r>
          </w:p>
        </w:tc>
        <w:tc>
          <w:tcPr>
            <w:tcW w:w="1185" w:type="dxa"/>
          </w:tcPr>
          <w:p w14:paraId="2C558A50"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84" w:type="dxa"/>
          </w:tcPr>
          <w:p w14:paraId="68A7E6C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85" w:type="dxa"/>
          </w:tcPr>
          <w:p w14:paraId="0C4CE6E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7D426BB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B0927" w14:paraId="5B91E6B7" w14:textId="77777777" w:rsidTr="00D065C7">
        <w:trPr>
          <w:trHeight w:val="423"/>
        </w:trPr>
        <w:tc>
          <w:tcPr>
            <w:tcW w:w="3505" w:type="dxa"/>
            <w:gridSpan w:val="2"/>
          </w:tcPr>
          <w:p w14:paraId="1AEFDD25"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t>Fertilizer type (NS)</w:t>
            </w:r>
          </w:p>
        </w:tc>
        <w:tc>
          <w:tcPr>
            <w:tcW w:w="1185" w:type="dxa"/>
          </w:tcPr>
          <w:p w14:paraId="7F038750" w14:textId="77777777" w:rsidR="00DB0927" w:rsidRDefault="00DB0927" w:rsidP="00D065C7">
            <w:pPr>
              <w:spacing w:line="240" w:lineRule="auto"/>
              <w:jc w:val="center"/>
              <w:rPr>
                <w:rFonts w:ascii="Times New Roman" w:hAnsi="Times New Roman" w:cs="Times New Roman"/>
                <w:sz w:val="24"/>
                <w:szCs w:val="24"/>
              </w:rPr>
            </w:pPr>
          </w:p>
        </w:tc>
        <w:tc>
          <w:tcPr>
            <w:tcW w:w="1185" w:type="dxa"/>
          </w:tcPr>
          <w:p w14:paraId="456B1514" w14:textId="77777777" w:rsidR="00DB0927" w:rsidRDefault="00DB0927" w:rsidP="00D065C7">
            <w:pPr>
              <w:spacing w:line="240" w:lineRule="auto"/>
              <w:jc w:val="center"/>
              <w:rPr>
                <w:rFonts w:ascii="Times New Roman" w:hAnsi="Times New Roman" w:cs="Times New Roman"/>
                <w:sz w:val="24"/>
                <w:szCs w:val="24"/>
              </w:rPr>
            </w:pPr>
          </w:p>
        </w:tc>
        <w:tc>
          <w:tcPr>
            <w:tcW w:w="1184" w:type="dxa"/>
          </w:tcPr>
          <w:p w14:paraId="38147469" w14:textId="77777777" w:rsidR="00DB0927" w:rsidRDefault="00DB0927" w:rsidP="00D065C7">
            <w:pPr>
              <w:spacing w:line="240" w:lineRule="auto"/>
              <w:jc w:val="center"/>
              <w:rPr>
                <w:rFonts w:ascii="Times New Roman" w:hAnsi="Times New Roman" w:cs="Times New Roman"/>
                <w:sz w:val="24"/>
                <w:szCs w:val="24"/>
              </w:rPr>
            </w:pPr>
          </w:p>
        </w:tc>
        <w:tc>
          <w:tcPr>
            <w:tcW w:w="1185" w:type="dxa"/>
          </w:tcPr>
          <w:p w14:paraId="03C2B950" w14:textId="77777777" w:rsidR="00DB0927" w:rsidRDefault="00DB0927" w:rsidP="00D065C7">
            <w:pPr>
              <w:spacing w:line="240" w:lineRule="auto"/>
              <w:jc w:val="center"/>
              <w:rPr>
                <w:rFonts w:ascii="Times New Roman" w:hAnsi="Times New Roman" w:cs="Times New Roman"/>
                <w:sz w:val="24"/>
                <w:szCs w:val="24"/>
              </w:rPr>
            </w:pPr>
          </w:p>
        </w:tc>
        <w:tc>
          <w:tcPr>
            <w:tcW w:w="1185" w:type="dxa"/>
          </w:tcPr>
          <w:p w14:paraId="604BEB62" w14:textId="77777777" w:rsidR="00DB0927" w:rsidRDefault="00DB0927" w:rsidP="00D065C7">
            <w:pPr>
              <w:spacing w:line="240" w:lineRule="auto"/>
              <w:jc w:val="center"/>
              <w:rPr>
                <w:rFonts w:ascii="Times New Roman" w:hAnsi="Times New Roman" w:cs="Times New Roman"/>
                <w:sz w:val="24"/>
                <w:szCs w:val="24"/>
              </w:rPr>
            </w:pPr>
          </w:p>
        </w:tc>
      </w:tr>
      <w:tr w:rsidR="00DB0927" w14:paraId="6EE365E1" w14:textId="77777777" w:rsidTr="00DB0927">
        <w:trPr>
          <w:trHeight w:val="409"/>
        </w:trPr>
        <w:tc>
          <w:tcPr>
            <w:tcW w:w="2311" w:type="dxa"/>
          </w:tcPr>
          <w:p w14:paraId="074CEBB3"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0 kg N/ha</w:t>
            </w:r>
          </w:p>
        </w:tc>
        <w:tc>
          <w:tcPr>
            <w:tcW w:w="1194" w:type="dxa"/>
          </w:tcPr>
          <w:p w14:paraId="2CFAF71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0.48c</w:t>
            </w:r>
          </w:p>
        </w:tc>
        <w:tc>
          <w:tcPr>
            <w:tcW w:w="1185" w:type="dxa"/>
          </w:tcPr>
          <w:p w14:paraId="32E6D925"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0.86b</w:t>
            </w:r>
          </w:p>
        </w:tc>
        <w:tc>
          <w:tcPr>
            <w:tcW w:w="1185" w:type="dxa"/>
          </w:tcPr>
          <w:p w14:paraId="5D25307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1.02b</w:t>
            </w:r>
          </w:p>
        </w:tc>
        <w:tc>
          <w:tcPr>
            <w:tcW w:w="1184" w:type="dxa"/>
          </w:tcPr>
          <w:p w14:paraId="76C11EC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0.93b</w:t>
            </w:r>
          </w:p>
        </w:tc>
        <w:tc>
          <w:tcPr>
            <w:tcW w:w="1185" w:type="dxa"/>
          </w:tcPr>
          <w:p w14:paraId="69C647BA"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0.91c</w:t>
            </w:r>
          </w:p>
        </w:tc>
        <w:tc>
          <w:tcPr>
            <w:tcW w:w="1185" w:type="dxa"/>
          </w:tcPr>
          <w:p w14:paraId="76BA949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0.85b</w:t>
            </w:r>
          </w:p>
        </w:tc>
      </w:tr>
      <w:tr w:rsidR="00DB0927" w14:paraId="18BAF4A3" w14:textId="77777777" w:rsidTr="00DB0927">
        <w:trPr>
          <w:trHeight w:val="423"/>
        </w:trPr>
        <w:tc>
          <w:tcPr>
            <w:tcW w:w="2311" w:type="dxa"/>
          </w:tcPr>
          <w:p w14:paraId="24C860DA"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800 kg N/ha</w:t>
            </w:r>
          </w:p>
        </w:tc>
        <w:tc>
          <w:tcPr>
            <w:tcW w:w="1194" w:type="dxa"/>
          </w:tcPr>
          <w:p w14:paraId="3638454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0.64ab</w:t>
            </w:r>
          </w:p>
        </w:tc>
        <w:tc>
          <w:tcPr>
            <w:tcW w:w="1185" w:type="dxa"/>
          </w:tcPr>
          <w:p w14:paraId="27C612C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1.09a</w:t>
            </w:r>
          </w:p>
        </w:tc>
        <w:tc>
          <w:tcPr>
            <w:tcW w:w="1185" w:type="dxa"/>
          </w:tcPr>
          <w:p w14:paraId="74CB244C"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1.29a</w:t>
            </w:r>
          </w:p>
        </w:tc>
        <w:tc>
          <w:tcPr>
            <w:tcW w:w="1184" w:type="dxa"/>
          </w:tcPr>
          <w:p w14:paraId="303C66CE"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1.21a</w:t>
            </w:r>
          </w:p>
        </w:tc>
        <w:tc>
          <w:tcPr>
            <w:tcW w:w="1185" w:type="dxa"/>
          </w:tcPr>
          <w:p w14:paraId="1840B598"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1.20a</w:t>
            </w:r>
          </w:p>
        </w:tc>
        <w:tc>
          <w:tcPr>
            <w:tcW w:w="1185" w:type="dxa"/>
          </w:tcPr>
          <w:p w14:paraId="05834A02"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0.99a</w:t>
            </w:r>
          </w:p>
        </w:tc>
      </w:tr>
      <w:tr w:rsidR="00DB0927" w14:paraId="11096822" w14:textId="77777777" w:rsidTr="00DB0927">
        <w:trPr>
          <w:trHeight w:val="423"/>
        </w:trPr>
        <w:tc>
          <w:tcPr>
            <w:tcW w:w="2311" w:type="dxa"/>
          </w:tcPr>
          <w:p w14:paraId="5747D6BF"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Urea</w:t>
            </w:r>
          </w:p>
        </w:tc>
        <w:tc>
          <w:tcPr>
            <w:tcW w:w="1194" w:type="dxa"/>
          </w:tcPr>
          <w:p w14:paraId="7A064CC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0.63b</w:t>
            </w:r>
          </w:p>
        </w:tc>
        <w:tc>
          <w:tcPr>
            <w:tcW w:w="1185" w:type="dxa"/>
          </w:tcPr>
          <w:p w14:paraId="5EBD587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1.08a</w:t>
            </w:r>
          </w:p>
        </w:tc>
        <w:tc>
          <w:tcPr>
            <w:tcW w:w="1185" w:type="dxa"/>
          </w:tcPr>
          <w:p w14:paraId="20F8DC1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1.29a</w:t>
            </w:r>
          </w:p>
        </w:tc>
        <w:tc>
          <w:tcPr>
            <w:tcW w:w="1184" w:type="dxa"/>
          </w:tcPr>
          <w:p w14:paraId="061F99E0"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1.18a</w:t>
            </w:r>
          </w:p>
        </w:tc>
        <w:tc>
          <w:tcPr>
            <w:tcW w:w="1185" w:type="dxa"/>
          </w:tcPr>
          <w:p w14:paraId="055ED91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1.13b</w:t>
            </w:r>
          </w:p>
        </w:tc>
        <w:tc>
          <w:tcPr>
            <w:tcW w:w="1185" w:type="dxa"/>
          </w:tcPr>
          <w:p w14:paraId="22BB932A"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0.99a</w:t>
            </w:r>
          </w:p>
        </w:tc>
      </w:tr>
      <w:tr w:rsidR="00DB0927" w14:paraId="35474770" w14:textId="77777777" w:rsidTr="00DB0927">
        <w:trPr>
          <w:trHeight w:val="423"/>
        </w:trPr>
        <w:tc>
          <w:tcPr>
            <w:tcW w:w="2311" w:type="dxa"/>
          </w:tcPr>
          <w:p w14:paraId="30ECAAD5"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Tithonia Compost</w:t>
            </w:r>
          </w:p>
        </w:tc>
        <w:tc>
          <w:tcPr>
            <w:tcW w:w="1194" w:type="dxa"/>
          </w:tcPr>
          <w:p w14:paraId="026275F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0.63b</w:t>
            </w:r>
          </w:p>
        </w:tc>
        <w:tc>
          <w:tcPr>
            <w:tcW w:w="1185" w:type="dxa"/>
          </w:tcPr>
          <w:p w14:paraId="16551EC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1.09a</w:t>
            </w:r>
          </w:p>
        </w:tc>
        <w:tc>
          <w:tcPr>
            <w:tcW w:w="1185" w:type="dxa"/>
          </w:tcPr>
          <w:p w14:paraId="5A89ECFE"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1.30a</w:t>
            </w:r>
          </w:p>
        </w:tc>
        <w:tc>
          <w:tcPr>
            <w:tcW w:w="1184" w:type="dxa"/>
          </w:tcPr>
          <w:p w14:paraId="7855A80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1.24a</w:t>
            </w:r>
          </w:p>
        </w:tc>
        <w:tc>
          <w:tcPr>
            <w:tcW w:w="1185" w:type="dxa"/>
          </w:tcPr>
          <w:p w14:paraId="091D34D9"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1.17a</w:t>
            </w:r>
          </w:p>
        </w:tc>
        <w:tc>
          <w:tcPr>
            <w:tcW w:w="1185" w:type="dxa"/>
          </w:tcPr>
          <w:p w14:paraId="408123C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1.00a</w:t>
            </w:r>
          </w:p>
        </w:tc>
      </w:tr>
      <w:tr w:rsidR="00DB0927" w14:paraId="5657F916" w14:textId="77777777" w:rsidTr="00DB0927">
        <w:trPr>
          <w:trHeight w:val="423"/>
        </w:trPr>
        <w:tc>
          <w:tcPr>
            <w:tcW w:w="2311" w:type="dxa"/>
          </w:tcPr>
          <w:p w14:paraId="0A8C76F9"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Poultry manure </w:t>
            </w:r>
          </w:p>
        </w:tc>
        <w:tc>
          <w:tcPr>
            <w:tcW w:w="1194" w:type="dxa"/>
          </w:tcPr>
          <w:p w14:paraId="49BCD56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0.64a</w:t>
            </w:r>
          </w:p>
        </w:tc>
        <w:tc>
          <w:tcPr>
            <w:tcW w:w="1185" w:type="dxa"/>
          </w:tcPr>
          <w:p w14:paraId="6C54551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1.09a</w:t>
            </w:r>
          </w:p>
        </w:tc>
        <w:tc>
          <w:tcPr>
            <w:tcW w:w="1185" w:type="dxa"/>
          </w:tcPr>
          <w:p w14:paraId="7A5150C8"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1.31a</w:t>
            </w:r>
          </w:p>
        </w:tc>
        <w:tc>
          <w:tcPr>
            <w:tcW w:w="1184" w:type="dxa"/>
          </w:tcPr>
          <w:p w14:paraId="1C950B8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1.22a</w:t>
            </w:r>
          </w:p>
        </w:tc>
        <w:tc>
          <w:tcPr>
            <w:tcW w:w="1185" w:type="dxa"/>
          </w:tcPr>
          <w:p w14:paraId="1CE92D0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1.14b</w:t>
            </w:r>
          </w:p>
        </w:tc>
        <w:tc>
          <w:tcPr>
            <w:tcW w:w="1185" w:type="dxa"/>
          </w:tcPr>
          <w:p w14:paraId="3870B18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1.02a</w:t>
            </w:r>
          </w:p>
        </w:tc>
      </w:tr>
      <w:tr w:rsidR="00DB0927" w14:paraId="67737793" w14:textId="77777777" w:rsidTr="00DB0927">
        <w:trPr>
          <w:trHeight w:val="423"/>
        </w:trPr>
        <w:tc>
          <w:tcPr>
            <w:tcW w:w="2311" w:type="dxa"/>
          </w:tcPr>
          <w:p w14:paraId="07FBA7CC"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Prob. F (0.05)</w:t>
            </w:r>
          </w:p>
        </w:tc>
        <w:tc>
          <w:tcPr>
            <w:tcW w:w="1194" w:type="dxa"/>
          </w:tcPr>
          <w:p w14:paraId="5C60F8A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0F30EE3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632EDCD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4" w:type="dxa"/>
          </w:tcPr>
          <w:p w14:paraId="17DAF46E"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85" w:type="dxa"/>
          </w:tcPr>
          <w:p w14:paraId="45DFEF0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3AE111C5"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B0927" w14:paraId="1E0A8BC7" w14:textId="77777777" w:rsidTr="00DB0927">
        <w:trPr>
          <w:trHeight w:val="423"/>
        </w:trPr>
        <w:tc>
          <w:tcPr>
            <w:tcW w:w="2311" w:type="dxa"/>
          </w:tcPr>
          <w:p w14:paraId="5AAF974B" w14:textId="77777777" w:rsidR="00DB0927" w:rsidRDefault="00DB0927" w:rsidP="00D065C7">
            <w:pPr>
              <w:spacing w:line="240" w:lineRule="auto"/>
              <w:rPr>
                <w:rFonts w:ascii="Times New Roman" w:hAnsi="Times New Roman" w:cs="Times New Roman"/>
                <w:b/>
                <w:sz w:val="24"/>
                <w:szCs w:val="24"/>
              </w:rPr>
            </w:pPr>
            <w:r>
              <w:rPr>
                <w:rFonts w:ascii="Times New Roman" w:hAnsi="Times New Roman" w:cs="Times New Roman"/>
                <w:b/>
                <w:sz w:val="24"/>
                <w:szCs w:val="24"/>
              </w:rPr>
              <w:t>Interactions</w:t>
            </w:r>
          </w:p>
        </w:tc>
        <w:tc>
          <w:tcPr>
            <w:tcW w:w="1194" w:type="dxa"/>
          </w:tcPr>
          <w:p w14:paraId="1D4BF1CA" w14:textId="77777777" w:rsidR="00DB0927" w:rsidRDefault="00DB0927" w:rsidP="00D065C7">
            <w:pPr>
              <w:spacing w:line="240" w:lineRule="auto"/>
              <w:jc w:val="center"/>
              <w:rPr>
                <w:rFonts w:ascii="Times New Roman" w:hAnsi="Times New Roman" w:cs="Times New Roman"/>
                <w:b/>
                <w:sz w:val="24"/>
                <w:szCs w:val="24"/>
              </w:rPr>
            </w:pPr>
          </w:p>
        </w:tc>
        <w:tc>
          <w:tcPr>
            <w:tcW w:w="1185" w:type="dxa"/>
          </w:tcPr>
          <w:p w14:paraId="0587882F" w14:textId="77777777" w:rsidR="00DB0927" w:rsidRDefault="00DB0927" w:rsidP="00D065C7">
            <w:pPr>
              <w:spacing w:line="240" w:lineRule="auto"/>
              <w:jc w:val="center"/>
              <w:rPr>
                <w:rFonts w:ascii="Times New Roman" w:hAnsi="Times New Roman" w:cs="Times New Roman"/>
                <w:b/>
                <w:sz w:val="24"/>
                <w:szCs w:val="24"/>
              </w:rPr>
            </w:pPr>
          </w:p>
        </w:tc>
        <w:tc>
          <w:tcPr>
            <w:tcW w:w="1185" w:type="dxa"/>
          </w:tcPr>
          <w:p w14:paraId="3B803696" w14:textId="77777777" w:rsidR="00DB0927" w:rsidRDefault="00DB0927" w:rsidP="00D065C7">
            <w:pPr>
              <w:spacing w:line="240" w:lineRule="auto"/>
              <w:jc w:val="center"/>
              <w:rPr>
                <w:rFonts w:ascii="Times New Roman" w:hAnsi="Times New Roman" w:cs="Times New Roman"/>
                <w:b/>
                <w:sz w:val="24"/>
                <w:szCs w:val="24"/>
              </w:rPr>
            </w:pPr>
          </w:p>
        </w:tc>
        <w:tc>
          <w:tcPr>
            <w:tcW w:w="1184" w:type="dxa"/>
          </w:tcPr>
          <w:p w14:paraId="40BAE538" w14:textId="77777777" w:rsidR="00DB0927" w:rsidRDefault="00DB0927" w:rsidP="00D065C7">
            <w:pPr>
              <w:spacing w:line="240" w:lineRule="auto"/>
              <w:jc w:val="center"/>
              <w:rPr>
                <w:rFonts w:ascii="Times New Roman" w:hAnsi="Times New Roman" w:cs="Times New Roman"/>
                <w:b/>
                <w:sz w:val="24"/>
                <w:szCs w:val="24"/>
              </w:rPr>
            </w:pPr>
          </w:p>
        </w:tc>
        <w:tc>
          <w:tcPr>
            <w:tcW w:w="1185" w:type="dxa"/>
          </w:tcPr>
          <w:p w14:paraId="5CF86F2E" w14:textId="77777777" w:rsidR="00DB0927" w:rsidRDefault="00DB0927" w:rsidP="00D065C7">
            <w:pPr>
              <w:spacing w:line="240" w:lineRule="auto"/>
              <w:jc w:val="center"/>
              <w:rPr>
                <w:rFonts w:ascii="Times New Roman" w:hAnsi="Times New Roman" w:cs="Times New Roman"/>
                <w:b/>
                <w:sz w:val="24"/>
                <w:szCs w:val="24"/>
              </w:rPr>
            </w:pPr>
          </w:p>
        </w:tc>
        <w:tc>
          <w:tcPr>
            <w:tcW w:w="1185" w:type="dxa"/>
          </w:tcPr>
          <w:p w14:paraId="41CE2FBF" w14:textId="77777777" w:rsidR="00DB0927" w:rsidRDefault="00DB0927" w:rsidP="00D065C7">
            <w:pPr>
              <w:spacing w:line="240" w:lineRule="auto"/>
              <w:jc w:val="center"/>
              <w:rPr>
                <w:rFonts w:ascii="Times New Roman" w:hAnsi="Times New Roman" w:cs="Times New Roman"/>
                <w:b/>
                <w:sz w:val="24"/>
                <w:szCs w:val="24"/>
              </w:rPr>
            </w:pPr>
          </w:p>
        </w:tc>
      </w:tr>
      <w:tr w:rsidR="00DB0927" w14:paraId="2B196319" w14:textId="77777777" w:rsidTr="00DB0927">
        <w:trPr>
          <w:trHeight w:val="423"/>
        </w:trPr>
        <w:tc>
          <w:tcPr>
            <w:tcW w:w="2311" w:type="dxa"/>
            <w:tcBorders>
              <w:bottom w:val="single" w:sz="4" w:space="0" w:color="auto"/>
            </w:tcBorders>
          </w:tcPr>
          <w:p w14:paraId="615E7224"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PM x NS</w:t>
            </w:r>
          </w:p>
        </w:tc>
        <w:tc>
          <w:tcPr>
            <w:tcW w:w="1194" w:type="dxa"/>
            <w:tcBorders>
              <w:bottom w:val="single" w:sz="4" w:space="0" w:color="auto"/>
            </w:tcBorders>
          </w:tcPr>
          <w:p w14:paraId="7F4DC69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Borders>
              <w:bottom w:val="single" w:sz="4" w:space="0" w:color="auto"/>
            </w:tcBorders>
          </w:tcPr>
          <w:p w14:paraId="65C85DD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Borders>
              <w:bottom w:val="single" w:sz="4" w:space="0" w:color="auto"/>
            </w:tcBorders>
          </w:tcPr>
          <w:p w14:paraId="52C4793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4" w:type="dxa"/>
            <w:tcBorders>
              <w:bottom w:val="single" w:sz="4" w:space="0" w:color="auto"/>
            </w:tcBorders>
          </w:tcPr>
          <w:p w14:paraId="566BF03A"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85" w:type="dxa"/>
            <w:tcBorders>
              <w:bottom w:val="single" w:sz="4" w:space="0" w:color="auto"/>
            </w:tcBorders>
          </w:tcPr>
          <w:p w14:paraId="05EBBD7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Borders>
              <w:bottom w:val="single" w:sz="4" w:space="0" w:color="auto"/>
            </w:tcBorders>
          </w:tcPr>
          <w:p w14:paraId="3FD009E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43F0F0F0" w14:textId="02B6694B" w:rsidR="00DB0927" w:rsidRPr="00B011F4" w:rsidRDefault="00DB0927" w:rsidP="00DB0927">
      <w:pPr>
        <w:spacing w:after="0" w:line="240" w:lineRule="auto"/>
        <w:jc w:val="both"/>
        <w:rPr>
          <w:rFonts w:ascii="Times New Roman" w:hAnsi="Times New Roman" w:cs="Times New Roman"/>
          <w:sz w:val="20"/>
          <w:szCs w:val="20"/>
        </w:rPr>
      </w:pPr>
      <w:r w:rsidRPr="00B011F4">
        <w:rPr>
          <w:rFonts w:ascii="Times New Roman" w:hAnsi="Times New Roman" w:cs="Times New Roman"/>
          <w:sz w:val="20"/>
          <w:szCs w:val="20"/>
        </w:rPr>
        <w:t xml:space="preserve">Means for each factor with the same superscripts along the column are not significantly different at P &lt; 0.05 using Duncan’s Multiple Range Test (DMRT). </w:t>
      </w:r>
    </w:p>
    <w:p w14:paraId="0D57EF7F" w14:textId="77777777" w:rsidR="00DB0927" w:rsidRPr="00B011F4" w:rsidRDefault="00DB0927" w:rsidP="00DB0927">
      <w:pPr>
        <w:tabs>
          <w:tab w:val="left" w:pos="6413"/>
        </w:tabs>
        <w:spacing w:after="0" w:line="360" w:lineRule="auto"/>
        <w:jc w:val="both"/>
        <w:rPr>
          <w:rFonts w:ascii="Times New Roman" w:hAnsi="Times New Roman" w:cs="Times New Roman"/>
          <w:sz w:val="20"/>
          <w:szCs w:val="20"/>
        </w:rPr>
      </w:pPr>
    </w:p>
    <w:p w14:paraId="06202CA3" w14:textId="77777777" w:rsidR="00C90472" w:rsidRPr="00EA18F3" w:rsidRDefault="00C90472" w:rsidP="00EA18F3">
      <w:pPr>
        <w:spacing w:line="360" w:lineRule="auto"/>
        <w:jc w:val="both"/>
        <w:rPr>
          <w:rFonts w:ascii="Times New Roman" w:hAnsi="Times New Roman" w:cs="Times New Roman"/>
          <w:b/>
          <w:sz w:val="24"/>
          <w:szCs w:val="24"/>
        </w:rPr>
      </w:pPr>
    </w:p>
    <w:sectPr w:rsidR="00C90472" w:rsidRPr="00EA18F3" w:rsidSect="009D13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EBB29" w14:textId="77777777" w:rsidR="00C6397F" w:rsidRDefault="00C6397F" w:rsidP="00136E33">
      <w:pPr>
        <w:spacing w:after="0" w:line="240" w:lineRule="auto"/>
      </w:pPr>
      <w:r>
        <w:separator/>
      </w:r>
    </w:p>
  </w:endnote>
  <w:endnote w:type="continuationSeparator" w:id="0">
    <w:p w14:paraId="4911976E" w14:textId="77777777" w:rsidR="00C6397F" w:rsidRDefault="00C6397F" w:rsidP="0013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6298" w14:textId="77777777" w:rsidR="00136E33" w:rsidRDefault="00136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91CB" w14:textId="77777777" w:rsidR="00136E33" w:rsidRDefault="00136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220B" w14:textId="77777777" w:rsidR="00136E33" w:rsidRDefault="00136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0AB1E" w14:textId="77777777" w:rsidR="00C6397F" w:rsidRDefault="00C6397F" w:rsidP="00136E33">
      <w:pPr>
        <w:spacing w:after="0" w:line="240" w:lineRule="auto"/>
      </w:pPr>
      <w:r>
        <w:separator/>
      </w:r>
    </w:p>
  </w:footnote>
  <w:footnote w:type="continuationSeparator" w:id="0">
    <w:p w14:paraId="15C0202B" w14:textId="77777777" w:rsidR="00C6397F" w:rsidRDefault="00C6397F" w:rsidP="0013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A70F" w14:textId="399ABD89" w:rsidR="00136E33" w:rsidRDefault="00136E33">
    <w:pPr>
      <w:pStyle w:val="Header"/>
    </w:pPr>
    <w:r>
      <w:rPr>
        <w:noProof/>
      </w:rPr>
      <w:pict w14:anchorId="59D77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C464" w14:textId="2AE85670" w:rsidR="00136E33" w:rsidRDefault="00136E33">
    <w:pPr>
      <w:pStyle w:val="Header"/>
    </w:pPr>
    <w:r>
      <w:rPr>
        <w:noProof/>
      </w:rPr>
      <w:pict w14:anchorId="03493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3A4E" w14:textId="79A2EC73" w:rsidR="00136E33" w:rsidRDefault="00136E33">
    <w:pPr>
      <w:pStyle w:val="Header"/>
    </w:pPr>
    <w:r>
      <w:rPr>
        <w:noProof/>
      </w:rPr>
      <w:pict w14:anchorId="69082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6BA621E0"/>
    <w:lvl w:ilvl="0" w:tplc="D4C899FA">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53E0"/>
    <w:multiLevelType w:val="multilevel"/>
    <w:tmpl w:val="1C9E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41063"/>
    <w:multiLevelType w:val="multilevel"/>
    <w:tmpl w:val="BFB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71638"/>
    <w:multiLevelType w:val="hybridMultilevel"/>
    <w:tmpl w:val="3428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81E73"/>
    <w:multiLevelType w:val="multilevel"/>
    <w:tmpl w:val="BD9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8F"/>
    <w:rsid w:val="00003A66"/>
    <w:rsid w:val="00012070"/>
    <w:rsid w:val="00022C2E"/>
    <w:rsid w:val="0003095C"/>
    <w:rsid w:val="00042ADD"/>
    <w:rsid w:val="000A72C4"/>
    <w:rsid w:val="000E0875"/>
    <w:rsid w:val="000F78DE"/>
    <w:rsid w:val="00136E33"/>
    <w:rsid w:val="0013729E"/>
    <w:rsid w:val="00173C8C"/>
    <w:rsid w:val="0019566F"/>
    <w:rsid w:val="001A3464"/>
    <w:rsid w:val="001C1FD8"/>
    <w:rsid w:val="001E2BCB"/>
    <w:rsid w:val="002445CB"/>
    <w:rsid w:val="00251428"/>
    <w:rsid w:val="002777CB"/>
    <w:rsid w:val="002800F4"/>
    <w:rsid w:val="00297C61"/>
    <w:rsid w:val="002B5622"/>
    <w:rsid w:val="00317268"/>
    <w:rsid w:val="0034158F"/>
    <w:rsid w:val="0036075A"/>
    <w:rsid w:val="003A13A8"/>
    <w:rsid w:val="003F38E5"/>
    <w:rsid w:val="00405685"/>
    <w:rsid w:val="004140D6"/>
    <w:rsid w:val="00457A0D"/>
    <w:rsid w:val="00463418"/>
    <w:rsid w:val="00485EE5"/>
    <w:rsid w:val="004A4766"/>
    <w:rsid w:val="004D31F2"/>
    <w:rsid w:val="004D4D8B"/>
    <w:rsid w:val="005335F6"/>
    <w:rsid w:val="00570E9C"/>
    <w:rsid w:val="005933C2"/>
    <w:rsid w:val="005A3255"/>
    <w:rsid w:val="005C50FF"/>
    <w:rsid w:val="005D52F4"/>
    <w:rsid w:val="005E3EF6"/>
    <w:rsid w:val="005F70C3"/>
    <w:rsid w:val="0060697E"/>
    <w:rsid w:val="00615270"/>
    <w:rsid w:val="00654D9E"/>
    <w:rsid w:val="0068048A"/>
    <w:rsid w:val="006A3A03"/>
    <w:rsid w:val="006C0219"/>
    <w:rsid w:val="006E124B"/>
    <w:rsid w:val="006E15B8"/>
    <w:rsid w:val="006E41F7"/>
    <w:rsid w:val="006F2C41"/>
    <w:rsid w:val="00700633"/>
    <w:rsid w:val="00723A01"/>
    <w:rsid w:val="00773C1A"/>
    <w:rsid w:val="007C5104"/>
    <w:rsid w:val="00810B71"/>
    <w:rsid w:val="0086537F"/>
    <w:rsid w:val="0087216E"/>
    <w:rsid w:val="008776A5"/>
    <w:rsid w:val="008A4F8B"/>
    <w:rsid w:val="008D7390"/>
    <w:rsid w:val="008F16DD"/>
    <w:rsid w:val="009362FF"/>
    <w:rsid w:val="00942B10"/>
    <w:rsid w:val="009A1A72"/>
    <w:rsid w:val="009B55B0"/>
    <w:rsid w:val="009B59E6"/>
    <w:rsid w:val="009D13B5"/>
    <w:rsid w:val="00A03665"/>
    <w:rsid w:val="00A73D37"/>
    <w:rsid w:val="00AA4807"/>
    <w:rsid w:val="00AC335F"/>
    <w:rsid w:val="00AD57A1"/>
    <w:rsid w:val="00AD6937"/>
    <w:rsid w:val="00AE0EC0"/>
    <w:rsid w:val="00AF7FA3"/>
    <w:rsid w:val="00B21720"/>
    <w:rsid w:val="00B31FCD"/>
    <w:rsid w:val="00B62F86"/>
    <w:rsid w:val="00BC5BA5"/>
    <w:rsid w:val="00BD1EB4"/>
    <w:rsid w:val="00BD3BE1"/>
    <w:rsid w:val="00BE40B1"/>
    <w:rsid w:val="00C43B0F"/>
    <w:rsid w:val="00C62F21"/>
    <w:rsid w:val="00C6397F"/>
    <w:rsid w:val="00C80809"/>
    <w:rsid w:val="00C87446"/>
    <w:rsid w:val="00C90472"/>
    <w:rsid w:val="00CB474D"/>
    <w:rsid w:val="00CC3C5F"/>
    <w:rsid w:val="00D065C7"/>
    <w:rsid w:val="00D06AF8"/>
    <w:rsid w:val="00D45C22"/>
    <w:rsid w:val="00DB0927"/>
    <w:rsid w:val="00DB401A"/>
    <w:rsid w:val="00E023B9"/>
    <w:rsid w:val="00E06CD1"/>
    <w:rsid w:val="00E142C6"/>
    <w:rsid w:val="00E40C0A"/>
    <w:rsid w:val="00E43811"/>
    <w:rsid w:val="00E56283"/>
    <w:rsid w:val="00E76987"/>
    <w:rsid w:val="00E81D8B"/>
    <w:rsid w:val="00E92C6E"/>
    <w:rsid w:val="00EA18F3"/>
    <w:rsid w:val="00EA56D7"/>
    <w:rsid w:val="00EA5D79"/>
    <w:rsid w:val="00EB32F9"/>
    <w:rsid w:val="00EC03C0"/>
    <w:rsid w:val="00EE5816"/>
    <w:rsid w:val="00F83D00"/>
    <w:rsid w:val="00F94108"/>
    <w:rsid w:val="00FC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B5B43"/>
  <w15:chartTrackingRefBased/>
  <w15:docId w15:val="{BE2C698F-EC9D-4A9B-B7D9-413861B8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58F"/>
    <w:pPr>
      <w:spacing w:after="160" w:line="259" w:lineRule="auto"/>
    </w:pPr>
    <w:rPr>
      <w:rFonts w:ascii="Calibri" w:eastAsia="Calibri" w:hAnsi="Calibri" w:cs="SimSun"/>
      <w:sz w:val="22"/>
      <w:szCs w:val="22"/>
      <w:lang w:val="en-GB"/>
    </w:rPr>
  </w:style>
  <w:style w:type="paragraph" w:styleId="Heading2">
    <w:name w:val="heading 2"/>
    <w:basedOn w:val="Normal"/>
    <w:next w:val="Normal"/>
    <w:link w:val="Heading2Char"/>
    <w:uiPriority w:val="9"/>
    <w:qFormat/>
    <w:rsid w:val="0034158F"/>
    <w:pPr>
      <w:keepNext/>
      <w:keepLines/>
      <w:spacing w:before="240" w:after="240" w:line="240" w:lineRule="auto"/>
      <w:outlineLvl w:val="1"/>
    </w:pPr>
    <w:rPr>
      <w:rFonts w:ascii="Times New Roman" w:eastAsia="SimSun" w:hAnsi="Times New Roman"/>
      <w:b/>
      <w:caps/>
      <w:sz w:val="24"/>
      <w:szCs w:val="28"/>
      <w:lang w:val="en-US"/>
    </w:rPr>
  </w:style>
  <w:style w:type="paragraph" w:styleId="Heading3">
    <w:name w:val="heading 3"/>
    <w:basedOn w:val="Normal"/>
    <w:next w:val="Normal"/>
    <w:link w:val="Heading3Char"/>
    <w:uiPriority w:val="9"/>
    <w:unhideWhenUsed/>
    <w:qFormat/>
    <w:rsid w:val="00CB47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3D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3172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158F"/>
    <w:rPr>
      <w:rFonts w:eastAsia="SimSun" w:cs="SimSun"/>
      <w:b/>
      <w:caps/>
      <w:szCs w:val="28"/>
    </w:rPr>
  </w:style>
  <w:style w:type="character" w:customStyle="1" w:styleId="Heading3Char">
    <w:name w:val="Heading 3 Char"/>
    <w:basedOn w:val="DefaultParagraphFont"/>
    <w:link w:val="Heading3"/>
    <w:uiPriority w:val="9"/>
    <w:rsid w:val="00CB474D"/>
    <w:rPr>
      <w:rFonts w:asciiTheme="majorHAnsi" w:eastAsiaTheme="majorEastAsia" w:hAnsiTheme="majorHAnsi" w:cstheme="majorBidi"/>
      <w:color w:val="243F60" w:themeColor="accent1" w:themeShade="7F"/>
      <w:lang w:val="en-GB"/>
    </w:rPr>
  </w:style>
  <w:style w:type="paragraph" w:styleId="NormalWeb">
    <w:name w:val="Normal (Web)"/>
    <w:basedOn w:val="Normal"/>
    <w:uiPriority w:val="99"/>
    <w:unhideWhenUsed/>
    <w:rsid w:val="00CB47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B474D"/>
    <w:rPr>
      <w:b/>
      <w:bCs/>
    </w:rPr>
  </w:style>
  <w:style w:type="paragraph" w:styleId="z-TopofForm">
    <w:name w:val="HTML Top of Form"/>
    <w:basedOn w:val="Normal"/>
    <w:next w:val="Normal"/>
    <w:link w:val="z-TopofFormChar"/>
    <w:hidden/>
    <w:uiPriority w:val="99"/>
    <w:semiHidden/>
    <w:unhideWhenUsed/>
    <w:rsid w:val="00CB474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B474D"/>
    <w:rPr>
      <w:rFonts w:ascii="Arial" w:eastAsia="Times New Roman" w:hAnsi="Arial" w:cs="Arial"/>
      <w:vanish/>
      <w:sz w:val="16"/>
      <w:szCs w:val="16"/>
    </w:rPr>
  </w:style>
  <w:style w:type="paragraph" w:customStyle="1" w:styleId="placeholder">
    <w:name w:val="placeholder"/>
    <w:basedOn w:val="Normal"/>
    <w:rsid w:val="00CB47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CB474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B474D"/>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F83D00"/>
    <w:rPr>
      <w:rFonts w:asciiTheme="majorHAnsi" w:eastAsiaTheme="majorEastAsia" w:hAnsiTheme="majorHAnsi" w:cstheme="majorBidi"/>
      <w:i/>
      <w:iCs/>
      <w:color w:val="365F91" w:themeColor="accent1" w:themeShade="BF"/>
      <w:sz w:val="22"/>
      <w:szCs w:val="22"/>
      <w:lang w:val="en-GB"/>
    </w:rPr>
  </w:style>
  <w:style w:type="character" w:styleId="Emphasis">
    <w:name w:val="Emphasis"/>
    <w:basedOn w:val="DefaultParagraphFont"/>
    <w:uiPriority w:val="20"/>
    <w:qFormat/>
    <w:rsid w:val="008D7390"/>
    <w:rPr>
      <w:i/>
      <w:iCs/>
    </w:rPr>
  </w:style>
  <w:style w:type="character" w:customStyle="1" w:styleId="Heading9Char">
    <w:name w:val="Heading 9 Char"/>
    <w:basedOn w:val="DefaultParagraphFont"/>
    <w:link w:val="Heading9"/>
    <w:uiPriority w:val="9"/>
    <w:rsid w:val="00317268"/>
    <w:rPr>
      <w:rFonts w:asciiTheme="majorHAnsi" w:eastAsiaTheme="majorEastAsia" w:hAnsiTheme="majorHAnsi" w:cstheme="majorBidi"/>
      <w:i/>
      <w:iCs/>
      <w:color w:val="272727" w:themeColor="text1" w:themeTint="D8"/>
      <w:sz w:val="21"/>
      <w:szCs w:val="21"/>
      <w:lang w:val="en-GB"/>
    </w:rPr>
  </w:style>
  <w:style w:type="character" w:customStyle="1" w:styleId="whitespace-normal">
    <w:name w:val="whitespace-normal"/>
    <w:basedOn w:val="DefaultParagraphFont"/>
    <w:rsid w:val="00BE40B1"/>
  </w:style>
  <w:style w:type="character" w:styleId="Hyperlink">
    <w:name w:val="Hyperlink"/>
    <w:basedOn w:val="DefaultParagraphFont"/>
    <w:uiPriority w:val="99"/>
    <w:unhideWhenUsed/>
    <w:rsid w:val="006C0219"/>
    <w:rPr>
      <w:color w:val="0000FF" w:themeColor="hyperlink"/>
      <w:u w:val="single"/>
    </w:rPr>
  </w:style>
  <w:style w:type="character" w:styleId="UnresolvedMention">
    <w:name w:val="Unresolved Mention"/>
    <w:basedOn w:val="DefaultParagraphFont"/>
    <w:uiPriority w:val="99"/>
    <w:semiHidden/>
    <w:unhideWhenUsed/>
    <w:rsid w:val="006C0219"/>
    <w:rPr>
      <w:color w:val="605E5C"/>
      <w:shd w:val="clear" w:color="auto" w:fill="E1DFDD"/>
    </w:rPr>
  </w:style>
  <w:style w:type="paragraph" w:styleId="Header">
    <w:name w:val="header"/>
    <w:basedOn w:val="Normal"/>
    <w:link w:val="HeaderChar"/>
    <w:uiPriority w:val="99"/>
    <w:unhideWhenUsed/>
    <w:rsid w:val="0013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E33"/>
    <w:rPr>
      <w:rFonts w:ascii="Calibri" w:eastAsia="Calibri" w:hAnsi="Calibri" w:cs="SimSun"/>
      <w:sz w:val="22"/>
      <w:szCs w:val="22"/>
      <w:lang w:val="en-GB"/>
    </w:rPr>
  </w:style>
  <w:style w:type="paragraph" w:styleId="Footer">
    <w:name w:val="footer"/>
    <w:basedOn w:val="Normal"/>
    <w:link w:val="FooterChar"/>
    <w:uiPriority w:val="99"/>
    <w:unhideWhenUsed/>
    <w:rsid w:val="0013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33"/>
    <w:rPr>
      <w:rFonts w:ascii="Calibri" w:eastAsia="Calibri" w:hAnsi="Calibri" w:cs="SimSu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7283">
      <w:bodyDiv w:val="1"/>
      <w:marLeft w:val="0"/>
      <w:marRight w:val="0"/>
      <w:marTop w:val="0"/>
      <w:marBottom w:val="0"/>
      <w:divBdr>
        <w:top w:val="none" w:sz="0" w:space="0" w:color="auto"/>
        <w:left w:val="none" w:sz="0" w:space="0" w:color="auto"/>
        <w:bottom w:val="none" w:sz="0" w:space="0" w:color="auto"/>
        <w:right w:val="none" w:sz="0" w:space="0" w:color="auto"/>
      </w:divBdr>
    </w:div>
    <w:div w:id="58603849">
      <w:bodyDiv w:val="1"/>
      <w:marLeft w:val="0"/>
      <w:marRight w:val="0"/>
      <w:marTop w:val="0"/>
      <w:marBottom w:val="0"/>
      <w:divBdr>
        <w:top w:val="none" w:sz="0" w:space="0" w:color="auto"/>
        <w:left w:val="none" w:sz="0" w:space="0" w:color="auto"/>
        <w:bottom w:val="none" w:sz="0" w:space="0" w:color="auto"/>
        <w:right w:val="none" w:sz="0" w:space="0" w:color="auto"/>
      </w:divBdr>
    </w:div>
    <w:div w:id="231551316">
      <w:bodyDiv w:val="1"/>
      <w:marLeft w:val="0"/>
      <w:marRight w:val="0"/>
      <w:marTop w:val="0"/>
      <w:marBottom w:val="0"/>
      <w:divBdr>
        <w:top w:val="none" w:sz="0" w:space="0" w:color="auto"/>
        <w:left w:val="none" w:sz="0" w:space="0" w:color="auto"/>
        <w:bottom w:val="none" w:sz="0" w:space="0" w:color="auto"/>
        <w:right w:val="none" w:sz="0" w:space="0" w:color="auto"/>
      </w:divBdr>
    </w:div>
    <w:div w:id="270867369">
      <w:bodyDiv w:val="1"/>
      <w:marLeft w:val="0"/>
      <w:marRight w:val="0"/>
      <w:marTop w:val="0"/>
      <w:marBottom w:val="0"/>
      <w:divBdr>
        <w:top w:val="none" w:sz="0" w:space="0" w:color="auto"/>
        <w:left w:val="none" w:sz="0" w:space="0" w:color="auto"/>
        <w:bottom w:val="none" w:sz="0" w:space="0" w:color="auto"/>
        <w:right w:val="none" w:sz="0" w:space="0" w:color="auto"/>
      </w:divBdr>
      <w:divsChild>
        <w:div w:id="1425221151">
          <w:marLeft w:val="0"/>
          <w:marRight w:val="0"/>
          <w:marTop w:val="0"/>
          <w:marBottom w:val="0"/>
          <w:divBdr>
            <w:top w:val="none" w:sz="0" w:space="0" w:color="auto"/>
            <w:left w:val="none" w:sz="0" w:space="0" w:color="auto"/>
            <w:bottom w:val="none" w:sz="0" w:space="0" w:color="auto"/>
            <w:right w:val="none" w:sz="0" w:space="0" w:color="auto"/>
          </w:divBdr>
          <w:divsChild>
            <w:div w:id="594021245">
              <w:marLeft w:val="0"/>
              <w:marRight w:val="0"/>
              <w:marTop w:val="0"/>
              <w:marBottom w:val="0"/>
              <w:divBdr>
                <w:top w:val="none" w:sz="0" w:space="0" w:color="auto"/>
                <w:left w:val="none" w:sz="0" w:space="0" w:color="auto"/>
                <w:bottom w:val="none" w:sz="0" w:space="0" w:color="auto"/>
                <w:right w:val="none" w:sz="0" w:space="0" w:color="auto"/>
              </w:divBdr>
              <w:divsChild>
                <w:div w:id="619989999">
                  <w:marLeft w:val="0"/>
                  <w:marRight w:val="0"/>
                  <w:marTop w:val="0"/>
                  <w:marBottom w:val="0"/>
                  <w:divBdr>
                    <w:top w:val="none" w:sz="0" w:space="0" w:color="auto"/>
                    <w:left w:val="none" w:sz="0" w:space="0" w:color="auto"/>
                    <w:bottom w:val="none" w:sz="0" w:space="0" w:color="auto"/>
                    <w:right w:val="none" w:sz="0" w:space="0" w:color="auto"/>
                  </w:divBdr>
                  <w:divsChild>
                    <w:div w:id="1030108862">
                      <w:marLeft w:val="0"/>
                      <w:marRight w:val="0"/>
                      <w:marTop w:val="0"/>
                      <w:marBottom w:val="0"/>
                      <w:divBdr>
                        <w:top w:val="none" w:sz="0" w:space="0" w:color="auto"/>
                        <w:left w:val="none" w:sz="0" w:space="0" w:color="auto"/>
                        <w:bottom w:val="none" w:sz="0" w:space="0" w:color="auto"/>
                        <w:right w:val="none" w:sz="0" w:space="0" w:color="auto"/>
                      </w:divBdr>
                      <w:divsChild>
                        <w:div w:id="833255871">
                          <w:marLeft w:val="0"/>
                          <w:marRight w:val="0"/>
                          <w:marTop w:val="0"/>
                          <w:marBottom w:val="0"/>
                          <w:divBdr>
                            <w:top w:val="none" w:sz="0" w:space="0" w:color="auto"/>
                            <w:left w:val="none" w:sz="0" w:space="0" w:color="auto"/>
                            <w:bottom w:val="none" w:sz="0" w:space="0" w:color="auto"/>
                            <w:right w:val="none" w:sz="0" w:space="0" w:color="auto"/>
                          </w:divBdr>
                          <w:divsChild>
                            <w:div w:id="882600625">
                              <w:marLeft w:val="0"/>
                              <w:marRight w:val="0"/>
                              <w:marTop w:val="0"/>
                              <w:marBottom w:val="0"/>
                              <w:divBdr>
                                <w:top w:val="none" w:sz="0" w:space="0" w:color="auto"/>
                                <w:left w:val="none" w:sz="0" w:space="0" w:color="auto"/>
                                <w:bottom w:val="none" w:sz="0" w:space="0" w:color="auto"/>
                                <w:right w:val="none" w:sz="0" w:space="0" w:color="auto"/>
                              </w:divBdr>
                              <w:divsChild>
                                <w:div w:id="1013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5354">
      <w:bodyDiv w:val="1"/>
      <w:marLeft w:val="0"/>
      <w:marRight w:val="0"/>
      <w:marTop w:val="0"/>
      <w:marBottom w:val="0"/>
      <w:divBdr>
        <w:top w:val="none" w:sz="0" w:space="0" w:color="auto"/>
        <w:left w:val="none" w:sz="0" w:space="0" w:color="auto"/>
        <w:bottom w:val="none" w:sz="0" w:space="0" w:color="auto"/>
        <w:right w:val="none" w:sz="0" w:space="0" w:color="auto"/>
      </w:divBdr>
    </w:div>
    <w:div w:id="431896700">
      <w:bodyDiv w:val="1"/>
      <w:marLeft w:val="0"/>
      <w:marRight w:val="0"/>
      <w:marTop w:val="0"/>
      <w:marBottom w:val="0"/>
      <w:divBdr>
        <w:top w:val="none" w:sz="0" w:space="0" w:color="auto"/>
        <w:left w:val="none" w:sz="0" w:space="0" w:color="auto"/>
        <w:bottom w:val="none" w:sz="0" w:space="0" w:color="auto"/>
        <w:right w:val="none" w:sz="0" w:space="0" w:color="auto"/>
      </w:divBdr>
    </w:div>
    <w:div w:id="523206569">
      <w:bodyDiv w:val="1"/>
      <w:marLeft w:val="0"/>
      <w:marRight w:val="0"/>
      <w:marTop w:val="0"/>
      <w:marBottom w:val="0"/>
      <w:divBdr>
        <w:top w:val="none" w:sz="0" w:space="0" w:color="auto"/>
        <w:left w:val="none" w:sz="0" w:space="0" w:color="auto"/>
        <w:bottom w:val="none" w:sz="0" w:space="0" w:color="auto"/>
        <w:right w:val="none" w:sz="0" w:space="0" w:color="auto"/>
      </w:divBdr>
    </w:div>
    <w:div w:id="882714369">
      <w:bodyDiv w:val="1"/>
      <w:marLeft w:val="0"/>
      <w:marRight w:val="0"/>
      <w:marTop w:val="0"/>
      <w:marBottom w:val="0"/>
      <w:divBdr>
        <w:top w:val="none" w:sz="0" w:space="0" w:color="auto"/>
        <w:left w:val="none" w:sz="0" w:space="0" w:color="auto"/>
        <w:bottom w:val="none" w:sz="0" w:space="0" w:color="auto"/>
        <w:right w:val="none" w:sz="0" w:space="0" w:color="auto"/>
      </w:divBdr>
    </w:div>
    <w:div w:id="901448021">
      <w:bodyDiv w:val="1"/>
      <w:marLeft w:val="0"/>
      <w:marRight w:val="0"/>
      <w:marTop w:val="0"/>
      <w:marBottom w:val="0"/>
      <w:divBdr>
        <w:top w:val="none" w:sz="0" w:space="0" w:color="auto"/>
        <w:left w:val="none" w:sz="0" w:space="0" w:color="auto"/>
        <w:bottom w:val="none" w:sz="0" w:space="0" w:color="auto"/>
        <w:right w:val="none" w:sz="0" w:space="0" w:color="auto"/>
      </w:divBdr>
    </w:div>
    <w:div w:id="932515628">
      <w:bodyDiv w:val="1"/>
      <w:marLeft w:val="0"/>
      <w:marRight w:val="0"/>
      <w:marTop w:val="0"/>
      <w:marBottom w:val="0"/>
      <w:divBdr>
        <w:top w:val="none" w:sz="0" w:space="0" w:color="auto"/>
        <w:left w:val="none" w:sz="0" w:space="0" w:color="auto"/>
        <w:bottom w:val="none" w:sz="0" w:space="0" w:color="auto"/>
        <w:right w:val="none" w:sz="0" w:space="0" w:color="auto"/>
      </w:divBdr>
    </w:div>
    <w:div w:id="933435005">
      <w:bodyDiv w:val="1"/>
      <w:marLeft w:val="0"/>
      <w:marRight w:val="0"/>
      <w:marTop w:val="0"/>
      <w:marBottom w:val="0"/>
      <w:divBdr>
        <w:top w:val="none" w:sz="0" w:space="0" w:color="auto"/>
        <w:left w:val="none" w:sz="0" w:space="0" w:color="auto"/>
        <w:bottom w:val="none" w:sz="0" w:space="0" w:color="auto"/>
        <w:right w:val="none" w:sz="0" w:space="0" w:color="auto"/>
      </w:divBdr>
      <w:divsChild>
        <w:div w:id="1532499002">
          <w:marLeft w:val="0"/>
          <w:marRight w:val="0"/>
          <w:marTop w:val="0"/>
          <w:marBottom w:val="0"/>
          <w:divBdr>
            <w:top w:val="none" w:sz="0" w:space="0" w:color="auto"/>
            <w:left w:val="none" w:sz="0" w:space="0" w:color="auto"/>
            <w:bottom w:val="none" w:sz="0" w:space="0" w:color="auto"/>
            <w:right w:val="none" w:sz="0" w:space="0" w:color="auto"/>
          </w:divBdr>
          <w:divsChild>
            <w:div w:id="2013213709">
              <w:marLeft w:val="0"/>
              <w:marRight w:val="0"/>
              <w:marTop w:val="0"/>
              <w:marBottom w:val="0"/>
              <w:divBdr>
                <w:top w:val="none" w:sz="0" w:space="0" w:color="auto"/>
                <w:left w:val="none" w:sz="0" w:space="0" w:color="auto"/>
                <w:bottom w:val="none" w:sz="0" w:space="0" w:color="auto"/>
                <w:right w:val="none" w:sz="0" w:space="0" w:color="auto"/>
              </w:divBdr>
              <w:divsChild>
                <w:div w:id="1118597575">
                  <w:marLeft w:val="0"/>
                  <w:marRight w:val="0"/>
                  <w:marTop w:val="0"/>
                  <w:marBottom w:val="0"/>
                  <w:divBdr>
                    <w:top w:val="none" w:sz="0" w:space="0" w:color="auto"/>
                    <w:left w:val="none" w:sz="0" w:space="0" w:color="auto"/>
                    <w:bottom w:val="none" w:sz="0" w:space="0" w:color="auto"/>
                    <w:right w:val="none" w:sz="0" w:space="0" w:color="auto"/>
                  </w:divBdr>
                  <w:divsChild>
                    <w:div w:id="1421297387">
                      <w:marLeft w:val="0"/>
                      <w:marRight w:val="0"/>
                      <w:marTop w:val="0"/>
                      <w:marBottom w:val="0"/>
                      <w:divBdr>
                        <w:top w:val="none" w:sz="0" w:space="0" w:color="auto"/>
                        <w:left w:val="none" w:sz="0" w:space="0" w:color="auto"/>
                        <w:bottom w:val="none" w:sz="0" w:space="0" w:color="auto"/>
                        <w:right w:val="none" w:sz="0" w:space="0" w:color="auto"/>
                      </w:divBdr>
                      <w:divsChild>
                        <w:div w:id="1440760316">
                          <w:marLeft w:val="0"/>
                          <w:marRight w:val="0"/>
                          <w:marTop w:val="0"/>
                          <w:marBottom w:val="0"/>
                          <w:divBdr>
                            <w:top w:val="none" w:sz="0" w:space="0" w:color="auto"/>
                            <w:left w:val="none" w:sz="0" w:space="0" w:color="auto"/>
                            <w:bottom w:val="none" w:sz="0" w:space="0" w:color="auto"/>
                            <w:right w:val="none" w:sz="0" w:space="0" w:color="auto"/>
                          </w:divBdr>
                          <w:divsChild>
                            <w:div w:id="551624134">
                              <w:marLeft w:val="0"/>
                              <w:marRight w:val="0"/>
                              <w:marTop w:val="0"/>
                              <w:marBottom w:val="0"/>
                              <w:divBdr>
                                <w:top w:val="none" w:sz="0" w:space="0" w:color="auto"/>
                                <w:left w:val="none" w:sz="0" w:space="0" w:color="auto"/>
                                <w:bottom w:val="none" w:sz="0" w:space="0" w:color="auto"/>
                                <w:right w:val="none" w:sz="0" w:space="0" w:color="auto"/>
                              </w:divBdr>
                              <w:divsChild>
                                <w:div w:id="1652441660">
                                  <w:marLeft w:val="0"/>
                                  <w:marRight w:val="0"/>
                                  <w:marTop w:val="0"/>
                                  <w:marBottom w:val="0"/>
                                  <w:divBdr>
                                    <w:top w:val="none" w:sz="0" w:space="0" w:color="auto"/>
                                    <w:left w:val="none" w:sz="0" w:space="0" w:color="auto"/>
                                    <w:bottom w:val="none" w:sz="0" w:space="0" w:color="auto"/>
                                    <w:right w:val="none" w:sz="0" w:space="0" w:color="auto"/>
                                  </w:divBdr>
                                  <w:divsChild>
                                    <w:div w:id="10911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61612">
                          <w:marLeft w:val="0"/>
                          <w:marRight w:val="0"/>
                          <w:marTop w:val="0"/>
                          <w:marBottom w:val="0"/>
                          <w:divBdr>
                            <w:top w:val="none" w:sz="0" w:space="0" w:color="auto"/>
                            <w:left w:val="none" w:sz="0" w:space="0" w:color="auto"/>
                            <w:bottom w:val="none" w:sz="0" w:space="0" w:color="auto"/>
                            <w:right w:val="none" w:sz="0" w:space="0" w:color="auto"/>
                          </w:divBdr>
                          <w:divsChild>
                            <w:div w:id="1818496799">
                              <w:marLeft w:val="0"/>
                              <w:marRight w:val="0"/>
                              <w:marTop w:val="0"/>
                              <w:marBottom w:val="0"/>
                              <w:divBdr>
                                <w:top w:val="none" w:sz="0" w:space="0" w:color="auto"/>
                                <w:left w:val="none" w:sz="0" w:space="0" w:color="auto"/>
                                <w:bottom w:val="none" w:sz="0" w:space="0" w:color="auto"/>
                                <w:right w:val="none" w:sz="0" w:space="0" w:color="auto"/>
                              </w:divBdr>
                              <w:divsChild>
                                <w:div w:id="930312086">
                                  <w:marLeft w:val="0"/>
                                  <w:marRight w:val="0"/>
                                  <w:marTop w:val="0"/>
                                  <w:marBottom w:val="0"/>
                                  <w:divBdr>
                                    <w:top w:val="none" w:sz="0" w:space="0" w:color="auto"/>
                                    <w:left w:val="none" w:sz="0" w:space="0" w:color="auto"/>
                                    <w:bottom w:val="none" w:sz="0" w:space="0" w:color="auto"/>
                                    <w:right w:val="none" w:sz="0" w:space="0" w:color="auto"/>
                                  </w:divBdr>
                                  <w:divsChild>
                                    <w:div w:id="1292856486">
                                      <w:marLeft w:val="0"/>
                                      <w:marRight w:val="0"/>
                                      <w:marTop w:val="0"/>
                                      <w:marBottom w:val="0"/>
                                      <w:divBdr>
                                        <w:top w:val="none" w:sz="0" w:space="0" w:color="auto"/>
                                        <w:left w:val="none" w:sz="0" w:space="0" w:color="auto"/>
                                        <w:bottom w:val="none" w:sz="0" w:space="0" w:color="auto"/>
                                        <w:right w:val="none" w:sz="0" w:space="0" w:color="auto"/>
                                      </w:divBdr>
                                      <w:divsChild>
                                        <w:div w:id="18941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824766">
          <w:marLeft w:val="0"/>
          <w:marRight w:val="0"/>
          <w:marTop w:val="0"/>
          <w:marBottom w:val="0"/>
          <w:divBdr>
            <w:top w:val="none" w:sz="0" w:space="0" w:color="auto"/>
            <w:left w:val="none" w:sz="0" w:space="0" w:color="auto"/>
            <w:bottom w:val="none" w:sz="0" w:space="0" w:color="auto"/>
            <w:right w:val="none" w:sz="0" w:space="0" w:color="auto"/>
          </w:divBdr>
          <w:divsChild>
            <w:div w:id="864556506">
              <w:marLeft w:val="0"/>
              <w:marRight w:val="0"/>
              <w:marTop w:val="0"/>
              <w:marBottom w:val="0"/>
              <w:divBdr>
                <w:top w:val="none" w:sz="0" w:space="0" w:color="auto"/>
                <w:left w:val="none" w:sz="0" w:space="0" w:color="auto"/>
                <w:bottom w:val="none" w:sz="0" w:space="0" w:color="auto"/>
                <w:right w:val="none" w:sz="0" w:space="0" w:color="auto"/>
              </w:divBdr>
              <w:divsChild>
                <w:div w:id="408967949">
                  <w:marLeft w:val="0"/>
                  <w:marRight w:val="0"/>
                  <w:marTop w:val="0"/>
                  <w:marBottom w:val="0"/>
                  <w:divBdr>
                    <w:top w:val="none" w:sz="0" w:space="0" w:color="auto"/>
                    <w:left w:val="none" w:sz="0" w:space="0" w:color="auto"/>
                    <w:bottom w:val="none" w:sz="0" w:space="0" w:color="auto"/>
                    <w:right w:val="none" w:sz="0" w:space="0" w:color="auto"/>
                  </w:divBdr>
                  <w:divsChild>
                    <w:div w:id="335886587">
                      <w:marLeft w:val="0"/>
                      <w:marRight w:val="0"/>
                      <w:marTop w:val="0"/>
                      <w:marBottom w:val="0"/>
                      <w:divBdr>
                        <w:top w:val="none" w:sz="0" w:space="0" w:color="auto"/>
                        <w:left w:val="none" w:sz="0" w:space="0" w:color="auto"/>
                        <w:bottom w:val="none" w:sz="0" w:space="0" w:color="auto"/>
                        <w:right w:val="none" w:sz="0" w:space="0" w:color="auto"/>
                      </w:divBdr>
                      <w:divsChild>
                        <w:div w:id="529296102">
                          <w:marLeft w:val="0"/>
                          <w:marRight w:val="0"/>
                          <w:marTop w:val="0"/>
                          <w:marBottom w:val="0"/>
                          <w:divBdr>
                            <w:top w:val="none" w:sz="0" w:space="0" w:color="auto"/>
                            <w:left w:val="none" w:sz="0" w:space="0" w:color="auto"/>
                            <w:bottom w:val="none" w:sz="0" w:space="0" w:color="auto"/>
                            <w:right w:val="none" w:sz="0" w:space="0" w:color="auto"/>
                          </w:divBdr>
                          <w:divsChild>
                            <w:div w:id="947586983">
                              <w:marLeft w:val="0"/>
                              <w:marRight w:val="0"/>
                              <w:marTop w:val="0"/>
                              <w:marBottom w:val="0"/>
                              <w:divBdr>
                                <w:top w:val="none" w:sz="0" w:space="0" w:color="auto"/>
                                <w:left w:val="none" w:sz="0" w:space="0" w:color="auto"/>
                                <w:bottom w:val="none" w:sz="0" w:space="0" w:color="auto"/>
                                <w:right w:val="none" w:sz="0" w:space="0" w:color="auto"/>
                              </w:divBdr>
                              <w:divsChild>
                                <w:div w:id="167647472">
                                  <w:marLeft w:val="0"/>
                                  <w:marRight w:val="0"/>
                                  <w:marTop w:val="0"/>
                                  <w:marBottom w:val="0"/>
                                  <w:divBdr>
                                    <w:top w:val="none" w:sz="0" w:space="0" w:color="auto"/>
                                    <w:left w:val="none" w:sz="0" w:space="0" w:color="auto"/>
                                    <w:bottom w:val="none" w:sz="0" w:space="0" w:color="auto"/>
                                    <w:right w:val="none" w:sz="0" w:space="0" w:color="auto"/>
                                  </w:divBdr>
                                  <w:divsChild>
                                    <w:div w:id="1586496843">
                                      <w:marLeft w:val="0"/>
                                      <w:marRight w:val="0"/>
                                      <w:marTop w:val="0"/>
                                      <w:marBottom w:val="0"/>
                                      <w:divBdr>
                                        <w:top w:val="none" w:sz="0" w:space="0" w:color="auto"/>
                                        <w:left w:val="none" w:sz="0" w:space="0" w:color="auto"/>
                                        <w:bottom w:val="none" w:sz="0" w:space="0" w:color="auto"/>
                                        <w:right w:val="none" w:sz="0" w:space="0" w:color="auto"/>
                                      </w:divBdr>
                                      <w:divsChild>
                                        <w:div w:id="98986010">
                                          <w:marLeft w:val="0"/>
                                          <w:marRight w:val="0"/>
                                          <w:marTop w:val="0"/>
                                          <w:marBottom w:val="0"/>
                                          <w:divBdr>
                                            <w:top w:val="none" w:sz="0" w:space="0" w:color="auto"/>
                                            <w:left w:val="none" w:sz="0" w:space="0" w:color="auto"/>
                                            <w:bottom w:val="none" w:sz="0" w:space="0" w:color="auto"/>
                                            <w:right w:val="none" w:sz="0" w:space="0" w:color="auto"/>
                                          </w:divBdr>
                                          <w:divsChild>
                                            <w:div w:id="212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789923">
      <w:bodyDiv w:val="1"/>
      <w:marLeft w:val="0"/>
      <w:marRight w:val="0"/>
      <w:marTop w:val="0"/>
      <w:marBottom w:val="0"/>
      <w:divBdr>
        <w:top w:val="none" w:sz="0" w:space="0" w:color="auto"/>
        <w:left w:val="none" w:sz="0" w:space="0" w:color="auto"/>
        <w:bottom w:val="none" w:sz="0" w:space="0" w:color="auto"/>
        <w:right w:val="none" w:sz="0" w:space="0" w:color="auto"/>
      </w:divBdr>
    </w:div>
    <w:div w:id="1209610281">
      <w:bodyDiv w:val="1"/>
      <w:marLeft w:val="0"/>
      <w:marRight w:val="0"/>
      <w:marTop w:val="0"/>
      <w:marBottom w:val="0"/>
      <w:divBdr>
        <w:top w:val="none" w:sz="0" w:space="0" w:color="auto"/>
        <w:left w:val="none" w:sz="0" w:space="0" w:color="auto"/>
        <w:bottom w:val="none" w:sz="0" w:space="0" w:color="auto"/>
        <w:right w:val="none" w:sz="0" w:space="0" w:color="auto"/>
      </w:divBdr>
    </w:div>
    <w:div w:id="1545949650">
      <w:bodyDiv w:val="1"/>
      <w:marLeft w:val="0"/>
      <w:marRight w:val="0"/>
      <w:marTop w:val="0"/>
      <w:marBottom w:val="0"/>
      <w:divBdr>
        <w:top w:val="none" w:sz="0" w:space="0" w:color="auto"/>
        <w:left w:val="none" w:sz="0" w:space="0" w:color="auto"/>
        <w:bottom w:val="none" w:sz="0" w:space="0" w:color="auto"/>
        <w:right w:val="none" w:sz="0" w:space="0" w:color="auto"/>
      </w:divBdr>
    </w:div>
    <w:div w:id="1579906357">
      <w:bodyDiv w:val="1"/>
      <w:marLeft w:val="0"/>
      <w:marRight w:val="0"/>
      <w:marTop w:val="0"/>
      <w:marBottom w:val="0"/>
      <w:divBdr>
        <w:top w:val="none" w:sz="0" w:space="0" w:color="auto"/>
        <w:left w:val="none" w:sz="0" w:space="0" w:color="auto"/>
        <w:bottom w:val="none" w:sz="0" w:space="0" w:color="auto"/>
        <w:right w:val="none" w:sz="0" w:space="0" w:color="auto"/>
      </w:divBdr>
    </w:div>
    <w:div w:id="2046785850">
      <w:bodyDiv w:val="1"/>
      <w:marLeft w:val="0"/>
      <w:marRight w:val="0"/>
      <w:marTop w:val="0"/>
      <w:marBottom w:val="0"/>
      <w:divBdr>
        <w:top w:val="none" w:sz="0" w:space="0" w:color="auto"/>
        <w:left w:val="none" w:sz="0" w:space="0" w:color="auto"/>
        <w:bottom w:val="none" w:sz="0" w:space="0" w:color="auto"/>
        <w:right w:val="none" w:sz="0" w:space="0" w:color="auto"/>
      </w:divBdr>
    </w:div>
    <w:div w:id="21307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29</Pages>
  <Words>7372</Words>
  <Characters>42022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dc:creator>
  <cp:keywords/>
  <dc:description/>
  <cp:lastModifiedBy>SDI PC 1170</cp:lastModifiedBy>
  <cp:revision>74</cp:revision>
  <dcterms:created xsi:type="dcterms:W3CDTF">2026-02-23T11:38:00Z</dcterms:created>
  <dcterms:modified xsi:type="dcterms:W3CDTF">2026-02-26T10:02:00Z</dcterms:modified>
</cp:coreProperties>
</file>