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7DD4A" w14:textId="29E162D4" w:rsidR="00302214" w:rsidRPr="0016065B" w:rsidRDefault="00302214" w:rsidP="00302214">
      <w:pPr>
        <w:rPr>
          <w:rFonts w:ascii="Times New Roman" w:hAnsi="Times New Roman"/>
          <w:sz w:val="24"/>
          <w:szCs w:val="24"/>
        </w:rPr>
      </w:pPr>
      <w:bookmarkStart w:id="0" w:name="_Toc137186238"/>
      <w:bookmarkStart w:id="1" w:name="_Hlk150350898"/>
      <w:r w:rsidRPr="0016065B">
        <w:rPr>
          <w:rFonts w:ascii="Times New Roman" w:hAnsi="Times New Roman"/>
          <w:sz w:val="24"/>
          <w:szCs w:val="24"/>
        </w:rPr>
        <w:t xml:space="preserve">Hypoglycaemic properties of combined administration of </w:t>
      </w:r>
      <w:proofErr w:type="spellStart"/>
      <w:r w:rsidRPr="0016065B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Pr="0016065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16065B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16065B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6065B">
        <w:rPr>
          <w:rFonts w:ascii="Times New Roman" w:hAnsi="Times New Roman"/>
          <w:i/>
          <w:iCs/>
          <w:sz w:val="24"/>
          <w:szCs w:val="24"/>
        </w:rPr>
        <w:t>Odontonema</w:t>
      </w:r>
      <w:proofErr w:type="spellEnd"/>
      <w:r w:rsidRPr="0016065B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16065B">
        <w:rPr>
          <w:rFonts w:ascii="Times New Roman" w:hAnsi="Times New Roman"/>
          <w:sz w:val="24"/>
          <w:szCs w:val="24"/>
        </w:rPr>
        <w:t xml:space="preserve"> on diabetic Wister rats </w:t>
      </w:r>
    </w:p>
    <w:p w14:paraId="3C613616" w14:textId="77777777" w:rsidR="00630EE0" w:rsidRDefault="00630EE0" w:rsidP="00CF622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8DEEB2" w14:textId="3C73AA83" w:rsidR="009A42BE" w:rsidRPr="00C97FAE" w:rsidRDefault="009A42BE" w:rsidP="00CF622B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97FAE">
        <w:rPr>
          <w:rFonts w:ascii="Times New Roman" w:hAnsi="Times New Roman" w:cs="Times New Roman"/>
          <w:b/>
          <w:color w:val="auto"/>
          <w:sz w:val="24"/>
          <w:szCs w:val="24"/>
        </w:rPr>
        <w:t>ABSTRACT</w:t>
      </w:r>
      <w:bookmarkEnd w:id="0"/>
    </w:p>
    <w:p w14:paraId="547094AE" w14:textId="68B2000A" w:rsidR="0059431B" w:rsidRPr="00C97FAE" w:rsidRDefault="00604B7C" w:rsidP="00CF622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3D65AB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therapeutic </w:t>
      </w:r>
      <w:r w:rsidR="0052377C">
        <w:rPr>
          <w:rFonts w:ascii="Times New Roman" w:hAnsi="Times New Roman"/>
          <w:sz w:val="24"/>
          <w:szCs w:val="24"/>
        </w:rPr>
        <w:t>potential</w:t>
      </w:r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04B7C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Pr="00604B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04B7C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04B7C">
        <w:rPr>
          <w:rFonts w:ascii="Times New Roman" w:hAnsi="Times New Roman"/>
          <w:i/>
          <w:iCs/>
          <w:sz w:val="24"/>
          <w:szCs w:val="24"/>
        </w:rPr>
        <w:t>Odontonema</w:t>
      </w:r>
      <w:proofErr w:type="spellEnd"/>
      <w:r w:rsidRPr="00604B7C">
        <w:rPr>
          <w:rFonts w:ascii="Times New Roman" w:hAnsi="Times New Roman"/>
          <w:i/>
          <w:iCs/>
          <w:sz w:val="24"/>
          <w:szCs w:val="24"/>
        </w:rPr>
        <w:t xml:space="preserve"> strictum</w:t>
      </w:r>
      <w:r>
        <w:rPr>
          <w:rFonts w:ascii="Times New Roman" w:hAnsi="Times New Roman"/>
          <w:sz w:val="24"/>
          <w:szCs w:val="24"/>
        </w:rPr>
        <w:t xml:space="preserve"> in combination therapy on diabetic Wister rats</w:t>
      </w:r>
      <w:r w:rsidR="003D65AB">
        <w:rPr>
          <w:rFonts w:ascii="Times New Roman" w:hAnsi="Times New Roman"/>
          <w:sz w:val="24"/>
          <w:szCs w:val="24"/>
        </w:rPr>
        <w:t xml:space="preserve"> was evaluated in this study</w:t>
      </w:r>
      <w:r>
        <w:rPr>
          <w:rFonts w:ascii="Times New Roman" w:hAnsi="Times New Roman"/>
          <w:sz w:val="24"/>
          <w:szCs w:val="24"/>
        </w:rPr>
        <w:t xml:space="preserve">. </w:t>
      </w:r>
      <w:r w:rsidR="003B7A9E">
        <w:rPr>
          <w:rFonts w:ascii="Times New Roman" w:hAnsi="Times New Roman"/>
          <w:sz w:val="24"/>
          <w:szCs w:val="24"/>
        </w:rPr>
        <w:t xml:space="preserve">Acute toxicity test for the leaf extracts of </w:t>
      </w:r>
      <w:r w:rsidR="003B7A9E" w:rsidRPr="00482784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3B7A9E" w:rsidRPr="00482784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3B7A9E">
        <w:rPr>
          <w:rFonts w:ascii="Times New Roman" w:hAnsi="Times New Roman"/>
          <w:sz w:val="24"/>
          <w:szCs w:val="24"/>
        </w:rPr>
        <w:t xml:space="preserve"> and </w:t>
      </w:r>
      <w:r w:rsidR="003B7A9E" w:rsidRPr="00482784">
        <w:rPr>
          <w:rFonts w:ascii="Times New Roman" w:hAnsi="Times New Roman"/>
          <w:i/>
          <w:iCs/>
          <w:sz w:val="24"/>
          <w:szCs w:val="24"/>
        </w:rPr>
        <w:t>O. strictum</w:t>
      </w:r>
      <w:r w:rsidR="003B7A9E">
        <w:rPr>
          <w:rFonts w:ascii="Times New Roman" w:hAnsi="Times New Roman"/>
          <w:sz w:val="24"/>
          <w:szCs w:val="24"/>
        </w:rPr>
        <w:t xml:space="preserve"> was conducted using twenty-four mice of two groups, with zero deaths after twenty-four hours for either group of leaf extract. The results indicated that LD</w:t>
      </w:r>
      <w:r w:rsidR="003B7A9E" w:rsidRPr="003B7A9E">
        <w:rPr>
          <w:rFonts w:ascii="Times New Roman" w:hAnsi="Times New Roman"/>
          <w:sz w:val="24"/>
          <w:szCs w:val="24"/>
          <w:vertAlign w:val="subscript"/>
        </w:rPr>
        <w:t>50</w:t>
      </w:r>
      <w:r w:rsidR="003B7A9E">
        <w:rPr>
          <w:rFonts w:ascii="Times New Roman" w:hAnsi="Times New Roman"/>
          <w:sz w:val="24"/>
          <w:szCs w:val="24"/>
        </w:rPr>
        <w:t xml:space="preserve"> for </w:t>
      </w:r>
      <w:r w:rsidR="003B7A9E" w:rsidRPr="003B7A9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3B7A9E" w:rsidRPr="003B7A9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3B7A9E">
        <w:rPr>
          <w:rFonts w:ascii="Times New Roman" w:hAnsi="Times New Roman"/>
          <w:sz w:val="24"/>
          <w:szCs w:val="24"/>
        </w:rPr>
        <w:t xml:space="preserve"> and </w:t>
      </w:r>
      <w:r w:rsidR="003B7A9E" w:rsidRPr="003B7A9E">
        <w:rPr>
          <w:rFonts w:ascii="Times New Roman" w:hAnsi="Times New Roman"/>
          <w:i/>
          <w:iCs/>
          <w:sz w:val="24"/>
          <w:szCs w:val="24"/>
        </w:rPr>
        <w:t>O. strictum</w:t>
      </w:r>
      <w:r w:rsidR="003B7A9E">
        <w:rPr>
          <w:rFonts w:ascii="Times New Roman" w:hAnsi="Times New Roman"/>
          <w:sz w:val="24"/>
          <w:szCs w:val="24"/>
        </w:rPr>
        <w:t xml:space="preserve"> is greater than 5000</w:t>
      </w:r>
      <w:r w:rsidR="00F35F3E">
        <w:rPr>
          <w:rFonts w:ascii="Times New Roman" w:hAnsi="Times New Roman"/>
          <w:sz w:val="24"/>
          <w:szCs w:val="24"/>
        </w:rPr>
        <w:t xml:space="preserve"> mg </w:t>
      </w:r>
      <w:r w:rsidR="00F35F3E" w:rsidRPr="00C97FAE">
        <w:rPr>
          <w:rFonts w:ascii="Times New Roman" w:hAnsi="Times New Roman"/>
          <w:sz w:val="24"/>
          <w:szCs w:val="24"/>
        </w:rPr>
        <w:t>kg</w:t>
      </w:r>
      <w:r w:rsidR="00F35F3E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F35F3E" w:rsidRPr="00C97FAE">
        <w:rPr>
          <w:rFonts w:ascii="Times New Roman" w:hAnsi="Times New Roman"/>
          <w:sz w:val="24"/>
          <w:szCs w:val="24"/>
        </w:rPr>
        <w:t xml:space="preserve"> </w:t>
      </w:r>
      <w:r w:rsidR="003B7A9E">
        <w:rPr>
          <w:rFonts w:ascii="Times New Roman" w:hAnsi="Times New Roman"/>
          <w:sz w:val="24"/>
          <w:szCs w:val="24"/>
        </w:rPr>
        <w:t xml:space="preserve">of body weight. </w:t>
      </w:r>
      <w:r w:rsidR="009A42BE" w:rsidRPr="00C97FAE">
        <w:rPr>
          <w:rFonts w:ascii="Times New Roman" w:hAnsi="Times New Roman"/>
          <w:sz w:val="24"/>
          <w:szCs w:val="24"/>
        </w:rPr>
        <w:t xml:space="preserve">The effect of combined </w:t>
      </w:r>
      <w:r w:rsidR="009A42BE" w:rsidRPr="004500FD">
        <w:rPr>
          <w:rFonts w:ascii="Times New Roman" w:hAnsi="Times New Roman"/>
          <w:sz w:val="24"/>
          <w:szCs w:val="24"/>
        </w:rPr>
        <w:t xml:space="preserve">aqueous leaf extracts of 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>G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A42BE" w:rsidRPr="004500FD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4500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42BE" w:rsidRPr="004500FD">
        <w:rPr>
          <w:rFonts w:ascii="Times New Roman" w:hAnsi="Times New Roman"/>
          <w:sz w:val="24"/>
          <w:szCs w:val="24"/>
        </w:rPr>
        <w:t xml:space="preserve">and 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>O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4500FD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9A42BE" w:rsidRPr="004500FD">
        <w:rPr>
          <w:rFonts w:ascii="Times New Roman" w:hAnsi="Times New Roman"/>
          <w:sz w:val="24"/>
          <w:szCs w:val="24"/>
        </w:rPr>
        <w:t xml:space="preserve"> on alloxan-induced diabetic rats was investigated for 28 days. </w:t>
      </w:r>
      <w:r w:rsidR="00145E96" w:rsidRPr="004500FD">
        <w:rPr>
          <w:rFonts w:ascii="Times New Roman" w:hAnsi="Times New Roman"/>
          <w:sz w:val="24"/>
          <w:szCs w:val="24"/>
        </w:rPr>
        <w:t>A</w:t>
      </w:r>
      <w:r w:rsidR="009A42BE" w:rsidRPr="004500FD">
        <w:rPr>
          <w:rFonts w:ascii="Times New Roman" w:hAnsi="Times New Roman"/>
          <w:sz w:val="24"/>
          <w:szCs w:val="24"/>
        </w:rPr>
        <w:t xml:space="preserve"> total of 35 male rats </w:t>
      </w:r>
      <w:r w:rsidR="00145E96" w:rsidRPr="004500FD">
        <w:rPr>
          <w:rFonts w:ascii="Times New Roman" w:hAnsi="Times New Roman"/>
          <w:sz w:val="24"/>
          <w:szCs w:val="24"/>
        </w:rPr>
        <w:t xml:space="preserve">were </w:t>
      </w:r>
      <w:r w:rsidR="009A42BE" w:rsidRPr="004500FD">
        <w:rPr>
          <w:rFonts w:ascii="Times New Roman" w:hAnsi="Times New Roman"/>
          <w:sz w:val="24"/>
          <w:szCs w:val="24"/>
        </w:rPr>
        <w:t xml:space="preserve">placed in five groups, tagged </w:t>
      </w:r>
      <w:r w:rsidR="0059431B" w:rsidRPr="004500FD">
        <w:rPr>
          <w:rFonts w:ascii="Times New Roman" w:hAnsi="Times New Roman"/>
          <w:sz w:val="24"/>
          <w:szCs w:val="24"/>
        </w:rPr>
        <w:t>NC, DC, MET,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>I and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 xml:space="preserve">II, </w:t>
      </w:r>
      <w:r w:rsidR="009A42BE" w:rsidRPr="004500FD">
        <w:rPr>
          <w:rFonts w:ascii="Times New Roman" w:hAnsi="Times New Roman"/>
          <w:sz w:val="24"/>
          <w:szCs w:val="24"/>
        </w:rPr>
        <w:t>with each having seven (7) anima</w:t>
      </w:r>
      <w:r w:rsidR="00145E96" w:rsidRPr="004500FD">
        <w:rPr>
          <w:rFonts w:ascii="Times New Roman" w:hAnsi="Times New Roman"/>
          <w:sz w:val="24"/>
          <w:szCs w:val="24"/>
        </w:rPr>
        <w:t xml:space="preserve">ls. </w:t>
      </w:r>
      <w:r w:rsidR="0059431B" w:rsidRPr="004500FD">
        <w:rPr>
          <w:rFonts w:ascii="Times New Roman" w:hAnsi="Times New Roman"/>
          <w:sz w:val="24"/>
          <w:szCs w:val="24"/>
        </w:rPr>
        <w:t>NC</w:t>
      </w:r>
      <w:r w:rsidR="00145E96" w:rsidRPr="004500FD">
        <w:rPr>
          <w:rFonts w:ascii="Times New Roman" w:hAnsi="Times New Roman"/>
          <w:sz w:val="24"/>
          <w:szCs w:val="24"/>
        </w:rPr>
        <w:t xml:space="preserve"> was</w:t>
      </w:r>
      <w:r w:rsidR="00230284">
        <w:rPr>
          <w:rFonts w:ascii="Times New Roman" w:hAnsi="Times New Roman"/>
          <w:sz w:val="24"/>
          <w:szCs w:val="24"/>
        </w:rPr>
        <w:t xml:space="preserve"> the</w:t>
      </w:r>
      <w:r w:rsidR="00145E96" w:rsidRPr="004500FD">
        <w:rPr>
          <w:rFonts w:ascii="Times New Roman" w:hAnsi="Times New Roman"/>
          <w:sz w:val="24"/>
          <w:szCs w:val="24"/>
        </w:rPr>
        <w:t xml:space="preserve"> normal control</w:t>
      </w:r>
      <w:r w:rsidR="00230284">
        <w:rPr>
          <w:rFonts w:ascii="Times New Roman" w:hAnsi="Times New Roman"/>
          <w:sz w:val="24"/>
          <w:szCs w:val="24"/>
        </w:rPr>
        <w:t xml:space="preserve"> group;</w:t>
      </w:r>
      <w:r w:rsidR="00145E96" w:rsidRPr="004500FD">
        <w:rPr>
          <w:rFonts w:ascii="Times New Roman" w:hAnsi="Times New Roman"/>
          <w:sz w:val="24"/>
          <w:szCs w:val="24"/>
        </w:rPr>
        <w:t xml:space="preserve"> they </w:t>
      </w:r>
      <w:r w:rsidR="00B74543" w:rsidRPr="004500FD">
        <w:rPr>
          <w:rFonts w:ascii="Times New Roman" w:hAnsi="Times New Roman"/>
          <w:sz w:val="24"/>
          <w:szCs w:val="24"/>
        </w:rPr>
        <w:t>were</w:t>
      </w:r>
      <w:r w:rsidR="009A42BE" w:rsidRPr="004500FD">
        <w:rPr>
          <w:rFonts w:ascii="Times New Roman" w:hAnsi="Times New Roman"/>
          <w:sz w:val="24"/>
          <w:szCs w:val="24"/>
        </w:rPr>
        <w:t xml:space="preserve"> fed with </w:t>
      </w:r>
      <w:r w:rsidR="00B74543" w:rsidRPr="004500FD">
        <w:rPr>
          <w:rFonts w:ascii="Times New Roman" w:hAnsi="Times New Roman"/>
          <w:sz w:val="24"/>
          <w:szCs w:val="24"/>
        </w:rPr>
        <w:t>rat chow</w:t>
      </w:r>
      <w:r w:rsidR="009A42BE" w:rsidRPr="004500FD">
        <w:rPr>
          <w:rFonts w:ascii="Times New Roman" w:hAnsi="Times New Roman"/>
          <w:sz w:val="24"/>
          <w:szCs w:val="24"/>
        </w:rPr>
        <w:t xml:space="preserve"> and water. Diabetes was induced in rats in </w:t>
      </w:r>
      <w:r w:rsidR="0059431B" w:rsidRPr="004500FD">
        <w:rPr>
          <w:rFonts w:ascii="Times New Roman" w:hAnsi="Times New Roman"/>
          <w:sz w:val="24"/>
          <w:szCs w:val="24"/>
        </w:rPr>
        <w:t>DC, MET,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>I and GLOS</w:t>
      </w:r>
      <w:r w:rsidR="004500FD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 xml:space="preserve">II </w:t>
      </w:r>
      <w:r w:rsidR="009A42BE" w:rsidRPr="004500FD">
        <w:rPr>
          <w:rFonts w:ascii="Times New Roman" w:hAnsi="Times New Roman"/>
          <w:sz w:val="24"/>
          <w:szCs w:val="24"/>
        </w:rPr>
        <w:t>by</w:t>
      </w:r>
      <w:r w:rsidR="00145E96" w:rsidRPr="004500FD">
        <w:rPr>
          <w:rFonts w:ascii="Times New Roman" w:hAnsi="Times New Roman"/>
          <w:sz w:val="24"/>
          <w:szCs w:val="24"/>
        </w:rPr>
        <w:t xml:space="preserve"> a single </w:t>
      </w:r>
      <w:r w:rsidR="00947705">
        <w:rPr>
          <w:rFonts w:ascii="Times New Roman" w:hAnsi="Times New Roman"/>
          <w:sz w:val="24"/>
          <w:szCs w:val="24"/>
        </w:rPr>
        <w:t>intraperitoneal</w:t>
      </w:r>
      <w:r w:rsidR="009A42BE" w:rsidRPr="004500FD">
        <w:rPr>
          <w:rFonts w:ascii="Times New Roman" w:hAnsi="Times New Roman"/>
          <w:sz w:val="24"/>
          <w:szCs w:val="24"/>
        </w:rPr>
        <w:t xml:space="preserve"> injection of 150</w:t>
      </w:r>
      <w:r w:rsidR="00145E96" w:rsidRPr="004500FD">
        <w:rPr>
          <w:rFonts w:ascii="Times New Roman" w:hAnsi="Times New Roman"/>
          <w:sz w:val="24"/>
          <w:szCs w:val="24"/>
        </w:rPr>
        <w:t xml:space="preserve"> mg kg</w:t>
      </w:r>
      <w:r w:rsidR="00145E96" w:rsidRPr="004500FD">
        <w:rPr>
          <w:rFonts w:ascii="Times New Roman" w:hAnsi="Times New Roman"/>
          <w:sz w:val="24"/>
          <w:szCs w:val="24"/>
          <w:vertAlign w:val="superscript"/>
        </w:rPr>
        <w:t>-1</w:t>
      </w:r>
      <w:r w:rsidR="009A42BE" w:rsidRPr="004500FD">
        <w:rPr>
          <w:rFonts w:ascii="Times New Roman" w:hAnsi="Times New Roman"/>
          <w:sz w:val="24"/>
          <w:szCs w:val="24"/>
        </w:rPr>
        <w:t xml:space="preserve">of alloxan monohydrate. </w:t>
      </w:r>
      <w:r w:rsidR="0059431B" w:rsidRPr="004500FD">
        <w:rPr>
          <w:rFonts w:ascii="Times New Roman" w:hAnsi="Times New Roman"/>
          <w:sz w:val="24"/>
          <w:szCs w:val="24"/>
        </w:rPr>
        <w:t>DC</w:t>
      </w:r>
      <w:r w:rsidR="009A42BE" w:rsidRPr="004500FD">
        <w:rPr>
          <w:rFonts w:ascii="Times New Roman" w:hAnsi="Times New Roman"/>
          <w:sz w:val="24"/>
          <w:szCs w:val="24"/>
        </w:rPr>
        <w:t xml:space="preserve"> served as the diabetic control</w:t>
      </w:r>
      <w:r w:rsidR="0059431B" w:rsidRPr="004500FD">
        <w:rPr>
          <w:rFonts w:ascii="Times New Roman" w:hAnsi="Times New Roman"/>
          <w:sz w:val="24"/>
          <w:szCs w:val="24"/>
        </w:rPr>
        <w:t>;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145E96" w:rsidRPr="004500FD">
        <w:rPr>
          <w:rFonts w:ascii="Times New Roman" w:hAnsi="Times New Roman"/>
          <w:sz w:val="24"/>
          <w:szCs w:val="24"/>
        </w:rPr>
        <w:t>they did not receive</w:t>
      </w:r>
      <w:r w:rsidR="009A42BE" w:rsidRPr="004500FD">
        <w:rPr>
          <w:rFonts w:ascii="Times New Roman" w:hAnsi="Times New Roman"/>
          <w:sz w:val="24"/>
          <w:szCs w:val="24"/>
        </w:rPr>
        <w:t xml:space="preserve"> any treatment</w:t>
      </w:r>
      <w:r w:rsidR="0057278E" w:rsidRPr="004500FD">
        <w:rPr>
          <w:rFonts w:ascii="Times New Roman" w:hAnsi="Times New Roman"/>
          <w:sz w:val="24"/>
          <w:szCs w:val="24"/>
        </w:rPr>
        <w:t>.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>MET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145E96" w:rsidRPr="004500FD">
        <w:rPr>
          <w:rFonts w:ascii="Times New Roman" w:hAnsi="Times New Roman"/>
          <w:sz w:val="24"/>
          <w:szCs w:val="24"/>
        </w:rPr>
        <w:t>received</w:t>
      </w:r>
      <w:r w:rsidR="009A42BE" w:rsidRPr="004500FD">
        <w:rPr>
          <w:rFonts w:ascii="Times New Roman" w:hAnsi="Times New Roman"/>
          <w:sz w:val="24"/>
          <w:szCs w:val="24"/>
        </w:rPr>
        <w:t xml:space="preserve"> </w:t>
      </w:r>
      <w:r w:rsidR="005B0533" w:rsidRPr="004500FD">
        <w:rPr>
          <w:rFonts w:ascii="Times New Roman" w:hAnsi="Times New Roman"/>
          <w:sz w:val="24"/>
          <w:szCs w:val="24"/>
        </w:rPr>
        <w:t xml:space="preserve">orally </w:t>
      </w:r>
      <w:r w:rsidR="009A42BE" w:rsidRPr="004500FD">
        <w:rPr>
          <w:rFonts w:ascii="Times New Roman" w:hAnsi="Times New Roman"/>
          <w:sz w:val="24"/>
          <w:szCs w:val="24"/>
        </w:rPr>
        <w:t>150</w:t>
      </w:r>
      <w:r w:rsidR="00145E96" w:rsidRPr="004500FD">
        <w:rPr>
          <w:rFonts w:ascii="Times New Roman" w:hAnsi="Times New Roman"/>
          <w:sz w:val="24"/>
          <w:szCs w:val="24"/>
        </w:rPr>
        <w:t xml:space="preserve"> mg kg</w:t>
      </w:r>
      <w:r w:rsidR="00145E96" w:rsidRPr="004500FD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9A42BE" w:rsidRPr="004500FD">
        <w:rPr>
          <w:rFonts w:ascii="Times New Roman" w:hAnsi="Times New Roman"/>
          <w:sz w:val="24"/>
          <w:szCs w:val="24"/>
        </w:rPr>
        <w:t xml:space="preserve">of metformin. </w:t>
      </w:r>
      <w:r w:rsidR="0059431B" w:rsidRPr="004500FD">
        <w:rPr>
          <w:rFonts w:ascii="Times New Roman" w:hAnsi="Times New Roman"/>
          <w:sz w:val="24"/>
          <w:szCs w:val="24"/>
        </w:rPr>
        <w:t>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4500FD">
        <w:rPr>
          <w:rFonts w:ascii="Times New Roman" w:hAnsi="Times New Roman"/>
          <w:sz w:val="24"/>
          <w:szCs w:val="24"/>
        </w:rPr>
        <w:t xml:space="preserve">I </w:t>
      </w:r>
      <w:r w:rsidR="00B74543" w:rsidRPr="004500FD">
        <w:rPr>
          <w:rFonts w:ascii="Times New Roman" w:hAnsi="Times New Roman"/>
          <w:sz w:val="24"/>
          <w:szCs w:val="24"/>
        </w:rPr>
        <w:t xml:space="preserve">received 50 </w:t>
      </w:r>
      <w:r w:rsidR="00186C47" w:rsidRPr="004500FD">
        <w:rPr>
          <w:rFonts w:ascii="Times New Roman" w:hAnsi="Times New Roman"/>
          <w:sz w:val="24"/>
          <w:szCs w:val="24"/>
        </w:rPr>
        <w:t>mg kg</w:t>
      </w:r>
      <w:r w:rsidR="00186C47" w:rsidRPr="004500FD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4500FD">
        <w:rPr>
          <w:rFonts w:ascii="Times New Roman" w:hAnsi="Times New Roman"/>
          <w:sz w:val="24"/>
          <w:szCs w:val="24"/>
        </w:rPr>
        <w:t xml:space="preserve"> </w:t>
      </w:r>
      <w:r w:rsidR="00B74543" w:rsidRPr="004500FD">
        <w:rPr>
          <w:rFonts w:ascii="Times New Roman" w:hAnsi="Times New Roman"/>
          <w:sz w:val="24"/>
          <w:szCs w:val="24"/>
        </w:rPr>
        <w:t xml:space="preserve">bodyweight of </w:t>
      </w:r>
      <w:r w:rsidR="00B74543" w:rsidRPr="004500FD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="00B74543" w:rsidRPr="004500FD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="00B74543" w:rsidRPr="004500FD">
        <w:rPr>
          <w:rFonts w:ascii="Times New Roman" w:hAnsi="Times New Roman"/>
          <w:sz w:val="24"/>
          <w:szCs w:val="24"/>
        </w:rPr>
        <w:t xml:space="preserve"> and 50 </w:t>
      </w:r>
      <w:r w:rsidR="00186C47" w:rsidRPr="004500FD">
        <w:rPr>
          <w:rFonts w:ascii="Times New Roman" w:hAnsi="Times New Roman"/>
          <w:sz w:val="24"/>
          <w:szCs w:val="24"/>
        </w:rPr>
        <w:t>mg kg</w:t>
      </w:r>
      <w:r w:rsidR="00186C47" w:rsidRPr="004500FD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4500FD">
        <w:rPr>
          <w:rFonts w:ascii="Times New Roman" w:hAnsi="Times New Roman"/>
          <w:sz w:val="24"/>
          <w:szCs w:val="24"/>
        </w:rPr>
        <w:t xml:space="preserve"> </w:t>
      </w:r>
      <w:r w:rsidR="00B74543" w:rsidRPr="004500FD">
        <w:rPr>
          <w:rFonts w:ascii="Times New Roman" w:hAnsi="Times New Roman"/>
          <w:sz w:val="24"/>
          <w:szCs w:val="24"/>
        </w:rPr>
        <w:t xml:space="preserve">bodyweight </w:t>
      </w:r>
      <w:r w:rsidR="00B74543" w:rsidRPr="005B0533">
        <w:rPr>
          <w:rFonts w:ascii="Times New Roman" w:hAnsi="Times New Roman"/>
          <w:i/>
          <w:sz w:val="24"/>
          <w:szCs w:val="24"/>
        </w:rPr>
        <w:t>O. strictum</w:t>
      </w:r>
      <w:r w:rsidR="00230284">
        <w:rPr>
          <w:rFonts w:ascii="Times New Roman" w:hAnsi="Times New Roman"/>
          <w:i/>
          <w:sz w:val="24"/>
          <w:szCs w:val="24"/>
        </w:rPr>
        <w:t>,</w:t>
      </w:r>
      <w:r w:rsidR="00B74543" w:rsidRPr="005B0533">
        <w:rPr>
          <w:rFonts w:ascii="Times New Roman" w:hAnsi="Times New Roman"/>
          <w:sz w:val="24"/>
          <w:szCs w:val="24"/>
        </w:rPr>
        <w:t xml:space="preserve"> while</w:t>
      </w:r>
      <w:r w:rsidR="0057278E" w:rsidRPr="005B0533">
        <w:rPr>
          <w:rFonts w:ascii="Times New Roman" w:hAnsi="Times New Roman"/>
          <w:sz w:val="24"/>
          <w:szCs w:val="24"/>
        </w:rPr>
        <w:t xml:space="preserve"> </w:t>
      </w:r>
      <w:r w:rsidR="0059431B" w:rsidRPr="0059431B">
        <w:rPr>
          <w:rFonts w:ascii="Times New Roman" w:hAnsi="Times New Roman"/>
          <w:sz w:val="24"/>
          <w:szCs w:val="24"/>
        </w:rPr>
        <w:t>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59431B">
        <w:rPr>
          <w:rFonts w:ascii="Times New Roman" w:hAnsi="Times New Roman"/>
          <w:sz w:val="24"/>
          <w:szCs w:val="24"/>
        </w:rPr>
        <w:t>I</w:t>
      </w:r>
      <w:r w:rsidR="0059431B">
        <w:rPr>
          <w:rFonts w:ascii="Times New Roman" w:hAnsi="Times New Roman"/>
          <w:sz w:val="24"/>
          <w:szCs w:val="24"/>
        </w:rPr>
        <w:t>I</w:t>
      </w:r>
      <w:r w:rsidR="0057278E" w:rsidRPr="005B0533">
        <w:rPr>
          <w:rFonts w:ascii="Times New Roman" w:hAnsi="Times New Roman"/>
          <w:sz w:val="24"/>
          <w:szCs w:val="24"/>
        </w:rPr>
        <w:t xml:space="preserve"> </w:t>
      </w:r>
      <w:r w:rsidR="00145E96" w:rsidRPr="005B0533">
        <w:rPr>
          <w:rFonts w:ascii="Times New Roman" w:hAnsi="Times New Roman"/>
          <w:sz w:val="24"/>
          <w:szCs w:val="24"/>
        </w:rPr>
        <w:t>received</w:t>
      </w:r>
      <w:r w:rsidR="009A42BE" w:rsidRPr="005B0533">
        <w:rPr>
          <w:rFonts w:ascii="Times New Roman" w:hAnsi="Times New Roman"/>
          <w:sz w:val="24"/>
          <w:szCs w:val="24"/>
        </w:rPr>
        <w:t xml:space="preserve"> </w:t>
      </w:r>
      <w:r w:rsidR="00B74543" w:rsidRPr="005B0533">
        <w:rPr>
          <w:rFonts w:ascii="Times New Roman" w:hAnsi="Times New Roman"/>
          <w:sz w:val="24"/>
          <w:szCs w:val="24"/>
        </w:rPr>
        <w:t xml:space="preserve">100 </w:t>
      </w:r>
      <w:r w:rsidR="00186C47">
        <w:rPr>
          <w:rFonts w:ascii="Times New Roman" w:hAnsi="Times New Roman"/>
          <w:sz w:val="24"/>
          <w:szCs w:val="24"/>
        </w:rPr>
        <w:t xml:space="preserve">mg </w:t>
      </w:r>
      <w:r w:rsidR="00186C47" w:rsidRPr="00C97FAE">
        <w:rPr>
          <w:rFonts w:ascii="Times New Roman" w:hAnsi="Times New Roman"/>
          <w:sz w:val="24"/>
          <w:szCs w:val="24"/>
        </w:rPr>
        <w:t>kg</w:t>
      </w:r>
      <w:r w:rsidR="00186C47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C97FAE">
        <w:rPr>
          <w:rFonts w:ascii="Times New Roman" w:hAnsi="Times New Roman"/>
          <w:sz w:val="24"/>
          <w:szCs w:val="24"/>
        </w:rPr>
        <w:t xml:space="preserve"> </w:t>
      </w:r>
      <w:r w:rsidR="00B74543" w:rsidRPr="005B0533">
        <w:rPr>
          <w:rFonts w:ascii="Times New Roman" w:hAnsi="Times New Roman"/>
          <w:sz w:val="24"/>
          <w:szCs w:val="24"/>
        </w:rPr>
        <w:t xml:space="preserve">bodyweight of </w:t>
      </w:r>
      <w:r w:rsidR="00B74543" w:rsidRPr="005B0533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="00B74543" w:rsidRPr="005B0533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="00B74543" w:rsidRPr="005B0533">
        <w:rPr>
          <w:rFonts w:ascii="Times New Roman" w:hAnsi="Times New Roman"/>
          <w:sz w:val="24"/>
          <w:szCs w:val="24"/>
        </w:rPr>
        <w:t xml:space="preserve"> and 100</w:t>
      </w:r>
      <w:r w:rsidR="00186C47">
        <w:rPr>
          <w:rFonts w:ascii="Times New Roman" w:hAnsi="Times New Roman"/>
          <w:sz w:val="24"/>
          <w:szCs w:val="24"/>
        </w:rPr>
        <w:t xml:space="preserve"> mg </w:t>
      </w:r>
      <w:r w:rsidR="00186C47" w:rsidRPr="00C97FAE">
        <w:rPr>
          <w:rFonts w:ascii="Times New Roman" w:hAnsi="Times New Roman"/>
          <w:sz w:val="24"/>
          <w:szCs w:val="24"/>
        </w:rPr>
        <w:t>kg</w:t>
      </w:r>
      <w:r w:rsidR="00186C47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186C47" w:rsidRPr="00C97FAE">
        <w:rPr>
          <w:rFonts w:ascii="Times New Roman" w:hAnsi="Times New Roman"/>
          <w:sz w:val="24"/>
          <w:szCs w:val="24"/>
        </w:rPr>
        <w:t xml:space="preserve"> </w:t>
      </w:r>
      <w:r w:rsidR="00B74543" w:rsidRPr="005B0533">
        <w:rPr>
          <w:rFonts w:ascii="Times New Roman" w:hAnsi="Times New Roman"/>
          <w:sz w:val="24"/>
          <w:szCs w:val="24"/>
        </w:rPr>
        <w:t xml:space="preserve">bodyweight of </w:t>
      </w:r>
      <w:r w:rsidR="00B74543" w:rsidRPr="005B0533">
        <w:rPr>
          <w:rFonts w:ascii="Times New Roman" w:hAnsi="Times New Roman"/>
          <w:i/>
          <w:sz w:val="24"/>
          <w:szCs w:val="24"/>
        </w:rPr>
        <w:t>O. strictum</w:t>
      </w:r>
      <w:r w:rsidR="009A42BE" w:rsidRPr="005B0533">
        <w:rPr>
          <w:rFonts w:ascii="Times New Roman" w:hAnsi="Times New Roman"/>
          <w:sz w:val="24"/>
          <w:szCs w:val="24"/>
        </w:rPr>
        <w:t xml:space="preserve">. </w:t>
      </w:r>
      <w:r w:rsidR="0057278E" w:rsidRPr="005B0533">
        <w:rPr>
          <w:rFonts w:ascii="Times New Roman" w:hAnsi="Times New Roman"/>
          <w:sz w:val="24"/>
          <w:szCs w:val="24"/>
        </w:rPr>
        <w:t xml:space="preserve">Changes in </w:t>
      </w:r>
      <w:r w:rsidR="0059431B">
        <w:rPr>
          <w:rFonts w:ascii="Times New Roman" w:hAnsi="Times New Roman"/>
          <w:sz w:val="24"/>
          <w:szCs w:val="24"/>
        </w:rPr>
        <w:t>bodyweight</w:t>
      </w:r>
      <w:r w:rsidR="009A42BE" w:rsidRPr="005B0533">
        <w:rPr>
          <w:rFonts w:ascii="Times New Roman" w:hAnsi="Times New Roman"/>
          <w:sz w:val="24"/>
          <w:szCs w:val="24"/>
        </w:rPr>
        <w:t>, blood glucose levels, liver enzyme</w:t>
      </w:r>
      <w:r w:rsidR="00252EF2" w:rsidRPr="005B0533">
        <w:rPr>
          <w:rFonts w:ascii="Times New Roman" w:hAnsi="Times New Roman"/>
          <w:sz w:val="24"/>
          <w:szCs w:val="24"/>
        </w:rPr>
        <w:t>s</w:t>
      </w:r>
      <w:r w:rsidR="009A42BE" w:rsidRPr="005B0533">
        <w:rPr>
          <w:rFonts w:ascii="Times New Roman" w:hAnsi="Times New Roman"/>
          <w:sz w:val="24"/>
          <w:szCs w:val="24"/>
        </w:rPr>
        <w:t>, urea and creatinine,</w:t>
      </w:r>
      <w:r w:rsidR="009A42BE" w:rsidRPr="00C97FAE">
        <w:rPr>
          <w:rFonts w:ascii="Times New Roman" w:hAnsi="Times New Roman"/>
          <w:sz w:val="24"/>
          <w:szCs w:val="24"/>
        </w:rPr>
        <w:t xml:space="preserve"> lipid profile and oxidative stress markers were determined using standard methods. A significant increase (p&lt;0.05) was recorded in the body weight, while a significant decrease (p&lt;0.05) blood glucose levels of rats of diabetic rats treated with 100 and 200 </w:t>
      </w:r>
      <w:r w:rsidR="00145E96">
        <w:rPr>
          <w:rFonts w:ascii="Times New Roman" w:hAnsi="Times New Roman"/>
          <w:sz w:val="24"/>
          <w:szCs w:val="24"/>
        </w:rPr>
        <w:t xml:space="preserve">mg </w:t>
      </w:r>
      <w:r w:rsidR="00145E96" w:rsidRPr="00C97FAE">
        <w:rPr>
          <w:rFonts w:ascii="Times New Roman" w:hAnsi="Times New Roman"/>
          <w:sz w:val="24"/>
          <w:szCs w:val="24"/>
        </w:rPr>
        <w:t>kg</w:t>
      </w:r>
      <w:r w:rsidR="00145E96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252EF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A42BE" w:rsidRPr="00C97FAE">
        <w:rPr>
          <w:rFonts w:ascii="Times New Roman" w:hAnsi="Times New Roman"/>
          <w:sz w:val="24"/>
          <w:szCs w:val="24"/>
        </w:rPr>
        <w:t xml:space="preserve">of combined extracts when compared to untreated diabetic rats. </w:t>
      </w:r>
      <w:r w:rsidR="0059431B" w:rsidRPr="00C97FAE">
        <w:rPr>
          <w:rFonts w:ascii="Times New Roman" w:hAnsi="Times New Roman"/>
          <w:sz w:val="24"/>
          <w:szCs w:val="24"/>
        </w:rPr>
        <w:t>The</w:t>
      </w:r>
      <w:r w:rsidR="0059431B">
        <w:rPr>
          <w:rFonts w:ascii="Times New Roman" w:hAnsi="Times New Roman"/>
          <w:sz w:val="24"/>
          <w:szCs w:val="24"/>
        </w:rPr>
        <w:t xml:space="preserve">re was a significant reduction in </w:t>
      </w:r>
      <w:r w:rsidR="0059431B" w:rsidRPr="006828E8">
        <w:rPr>
          <w:rFonts w:ascii="Times New Roman" w:hAnsi="Times New Roman"/>
          <w:sz w:val="24"/>
          <w:szCs w:val="24"/>
        </w:rPr>
        <w:t>the liver enzymes, urea</w:t>
      </w:r>
      <w:r w:rsidR="0059431B">
        <w:rPr>
          <w:rFonts w:ascii="Times New Roman" w:hAnsi="Times New Roman"/>
          <w:sz w:val="24"/>
          <w:szCs w:val="24"/>
        </w:rPr>
        <w:t xml:space="preserve">, </w:t>
      </w:r>
      <w:r w:rsidR="0059431B" w:rsidRPr="006828E8">
        <w:rPr>
          <w:rFonts w:ascii="Times New Roman" w:hAnsi="Times New Roman"/>
          <w:sz w:val="24"/>
          <w:szCs w:val="24"/>
        </w:rPr>
        <w:t>creatinine, lipid profile and oxidative stress markers</w:t>
      </w:r>
      <w:r w:rsidR="0059431B">
        <w:rPr>
          <w:rFonts w:ascii="Times New Roman" w:hAnsi="Times New Roman"/>
          <w:sz w:val="24"/>
          <w:szCs w:val="24"/>
        </w:rPr>
        <w:t xml:space="preserve"> of</w:t>
      </w:r>
      <w:r w:rsidR="0059431B" w:rsidRPr="00C97FAE">
        <w:rPr>
          <w:rFonts w:ascii="Times New Roman" w:hAnsi="Times New Roman"/>
          <w:sz w:val="24"/>
          <w:szCs w:val="24"/>
        </w:rPr>
        <w:t xml:space="preserve"> </w:t>
      </w:r>
      <w:r w:rsidR="0059431B" w:rsidRPr="006828E8">
        <w:rPr>
          <w:rFonts w:ascii="Times New Roman" w:hAnsi="Times New Roman"/>
          <w:sz w:val="24"/>
          <w:szCs w:val="24"/>
        </w:rPr>
        <w:t>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6828E8">
        <w:rPr>
          <w:rFonts w:ascii="Times New Roman" w:hAnsi="Times New Roman"/>
          <w:sz w:val="24"/>
          <w:szCs w:val="24"/>
        </w:rPr>
        <w:t>I and GLOS</w:t>
      </w:r>
      <w:r w:rsidR="004500FD">
        <w:rPr>
          <w:rFonts w:ascii="Times New Roman" w:hAnsi="Times New Roman"/>
          <w:sz w:val="24"/>
          <w:szCs w:val="24"/>
        </w:rPr>
        <w:t xml:space="preserve"> </w:t>
      </w:r>
      <w:r w:rsidR="0059431B" w:rsidRPr="006828E8">
        <w:rPr>
          <w:rFonts w:ascii="Times New Roman" w:hAnsi="Times New Roman"/>
          <w:sz w:val="24"/>
          <w:szCs w:val="24"/>
        </w:rPr>
        <w:t xml:space="preserve">II </w:t>
      </w:r>
      <w:r w:rsidR="0059431B">
        <w:rPr>
          <w:rFonts w:ascii="Times New Roman" w:hAnsi="Times New Roman"/>
          <w:sz w:val="24"/>
          <w:szCs w:val="24"/>
        </w:rPr>
        <w:t xml:space="preserve">rats treated with the </w:t>
      </w:r>
      <w:r w:rsidR="0059431B" w:rsidRPr="00C97FAE">
        <w:rPr>
          <w:rFonts w:ascii="Times New Roman" w:hAnsi="Times New Roman"/>
          <w:sz w:val="24"/>
          <w:szCs w:val="24"/>
        </w:rPr>
        <w:t>combined extract</w:t>
      </w:r>
      <w:r w:rsidR="0059431B">
        <w:rPr>
          <w:rFonts w:ascii="Times New Roman" w:hAnsi="Times New Roman"/>
          <w:sz w:val="24"/>
          <w:szCs w:val="24"/>
        </w:rPr>
        <w:t xml:space="preserve">s </w:t>
      </w:r>
      <w:r w:rsidR="0059431B" w:rsidRPr="00C97FAE">
        <w:rPr>
          <w:rFonts w:ascii="Times New Roman" w:hAnsi="Times New Roman"/>
          <w:sz w:val="24"/>
          <w:szCs w:val="24"/>
        </w:rPr>
        <w:t xml:space="preserve">when compared with </w:t>
      </w:r>
      <w:r w:rsidR="0059431B">
        <w:rPr>
          <w:rFonts w:ascii="Times New Roman" w:hAnsi="Times New Roman"/>
          <w:sz w:val="24"/>
          <w:szCs w:val="24"/>
        </w:rPr>
        <w:t>rats in the NC and DC groups</w:t>
      </w:r>
      <w:r w:rsidR="0059431B" w:rsidRPr="00C97FAE">
        <w:rPr>
          <w:rFonts w:ascii="Times New Roman" w:hAnsi="Times New Roman"/>
          <w:sz w:val="24"/>
          <w:szCs w:val="24"/>
        </w:rPr>
        <w:t xml:space="preserve">. The </w:t>
      </w:r>
      <w:r w:rsidR="0059431B">
        <w:rPr>
          <w:rFonts w:ascii="Times New Roman" w:hAnsi="Times New Roman"/>
          <w:sz w:val="24"/>
          <w:szCs w:val="24"/>
        </w:rPr>
        <w:t>results suggested</w:t>
      </w:r>
      <w:r w:rsidR="0059431B" w:rsidRPr="00C97FAE">
        <w:rPr>
          <w:rFonts w:ascii="Times New Roman" w:hAnsi="Times New Roman"/>
          <w:sz w:val="24"/>
          <w:szCs w:val="24"/>
        </w:rPr>
        <w:t xml:space="preserve"> that the combined aqueous extract</w:t>
      </w:r>
      <w:r w:rsidR="0059431B">
        <w:rPr>
          <w:rFonts w:ascii="Times New Roman" w:hAnsi="Times New Roman"/>
          <w:sz w:val="24"/>
          <w:szCs w:val="24"/>
        </w:rPr>
        <w:t>s</w:t>
      </w:r>
      <w:r w:rsidR="0059431B" w:rsidRPr="00C97FAE">
        <w:rPr>
          <w:rFonts w:ascii="Times New Roman" w:hAnsi="Times New Roman"/>
          <w:sz w:val="24"/>
          <w:szCs w:val="24"/>
        </w:rPr>
        <w:t xml:space="preserve"> of </w:t>
      </w:r>
      <w:r w:rsidR="0059431B"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59431B"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59431B"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9431B" w:rsidRPr="00C97FAE">
        <w:rPr>
          <w:rFonts w:ascii="Times New Roman" w:hAnsi="Times New Roman"/>
          <w:sz w:val="24"/>
          <w:szCs w:val="24"/>
        </w:rPr>
        <w:t xml:space="preserve">and </w:t>
      </w:r>
      <w:r w:rsidR="0059431B"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="0059431B">
        <w:rPr>
          <w:rFonts w:ascii="Times New Roman" w:hAnsi="Times New Roman"/>
          <w:sz w:val="24"/>
          <w:szCs w:val="24"/>
        </w:rPr>
        <w:t xml:space="preserve"> have hypoglycaemic, hepato</w:t>
      </w:r>
      <w:r w:rsidR="0059431B" w:rsidRPr="00C97FAE">
        <w:rPr>
          <w:rFonts w:ascii="Times New Roman" w:hAnsi="Times New Roman"/>
          <w:sz w:val="24"/>
          <w:szCs w:val="24"/>
        </w:rPr>
        <w:t xml:space="preserve">protective and antioxidant effects on alloxan–induced diabetic rats, hence, can be used as </w:t>
      </w:r>
      <w:proofErr w:type="gramStart"/>
      <w:r w:rsidR="0059431B">
        <w:rPr>
          <w:rFonts w:ascii="Times New Roman" w:hAnsi="Times New Roman"/>
          <w:sz w:val="24"/>
          <w:szCs w:val="24"/>
        </w:rPr>
        <w:t>a</w:t>
      </w:r>
      <w:proofErr w:type="gramEnd"/>
      <w:r w:rsidR="0059431B">
        <w:rPr>
          <w:rFonts w:ascii="Times New Roman" w:hAnsi="Times New Roman"/>
          <w:sz w:val="24"/>
          <w:szCs w:val="24"/>
        </w:rPr>
        <w:t xml:space="preserve"> </w:t>
      </w:r>
      <w:r w:rsidR="0059431B" w:rsidRPr="00C97FAE">
        <w:rPr>
          <w:rFonts w:ascii="Times New Roman" w:hAnsi="Times New Roman"/>
          <w:sz w:val="24"/>
          <w:szCs w:val="24"/>
        </w:rPr>
        <w:t>herbal treatment for diabetes.</w:t>
      </w:r>
    </w:p>
    <w:p w14:paraId="2AC5D386" w14:textId="5797A10F" w:rsidR="0059431B" w:rsidRPr="00C97FAE" w:rsidRDefault="00C97FAE" w:rsidP="00CF622B">
      <w:pPr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Keywords: </w:t>
      </w:r>
      <w:r w:rsidR="0059431B">
        <w:rPr>
          <w:rFonts w:ascii="Times New Roman" w:hAnsi="Times New Roman"/>
          <w:iCs/>
          <w:sz w:val="24"/>
          <w:szCs w:val="24"/>
        </w:rPr>
        <w:t>Alloxan, Blood glucose, Diabet</w:t>
      </w:r>
      <w:r w:rsidR="00230284">
        <w:rPr>
          <w:rFonts w:ascii="Times New Roman" w:hAnsi="Times New Roman"/>
          <w:iCs/>
          <w:sz w:val="24"/>
          <w:szCs w:val="24"/>
        </w:rPr>
        <w:t>es</w:t>
      </w:r>
      <w:r w:rsidR="0059431B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59431B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="005943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59431B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59431B" w:rsidRPr="00C97FAE">
        <w:rPr>
          <w:rFonts w:ascii="Times New Roman" w:hAnsi="Times New Roman"/>
          <w:iCs/>
          <w:sz w:val="24"/>
          <w:szCs w:val="24"/>
        </w:rPr>
        <w:t>,</w:t>
      </w:r>
      <w:r w:rsidR="0059431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9431B" w:rsidRPr="00C97FAE">
        <w:rPr>
          <w:rFonts w:ascii="Times New Roman" w:hAnsi="Times New Roman"/>
          <w:i/>
          <w:iCs/>
          <w:sz w:val="24"/>
          <w:szCs w:val="24"/>
        </w:rPr>
        <w:t>Odontonema</w:t>
      </w:r>
      <w:proofErr w:type="spellEnd"/>
      <w:r w:rsidR="0059431B"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</w:p>
    <w:p w14:paraId="6DD77539" w14:textId="6659CC80" w:rsidR="009A42BE" w:rsidRPr="00C97FAE" w:rsidRDefault="009A42BE" w:rsidP="00CF622B">
      <w:pPr>
        <w:spacing w:after="120"/>
        <w:rPr>
          <w:rFonts w:ascii="Times New Roman" w:hAnsi="Times New Roman"/>
          <w:b/>
          <w:sz w:val="24"/>
          <w:szCs w:val="24"/>
        </w:rPr>
      </w:pPr>
      <w:r w:rsidRPr="00C97FAE">
        <w:rPr>
          <w:rFonts w:ascii="Times New Roman" w:hAnsi="Times New Roman"/>
          <w:b/>
          <w:sz w:val="24"/>
          <w:szCs w:val="24"/>
        </w:rPr>
        <w:t>INTRODUCTION</w:t>
      </w:r>
    </w:p>
    <w:p w14:paraId="7D6E5658" w14:textId="02659BD0" w:rsidR="001B42F7" w:rsidRPr="0063364B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Diabetes, also known as diabetes mellitus (DM), is an endocrine disorder marked by persistently elevated blood glucose levels, which are </w:t>
      </w:r>
      <w:r w:rsidR="0052377C" w:rsidRPr="00C97FAE">
        <w:rPr>
          <w:rFonts w:ascii="Times New Roman" w:hAnsi="Times New Roman"/>
          <w:sz w:val="24"/>
          <w:szCs w:val="24"/>
        </w:rPr>
        <w:t>principally</w:t>
      </w:r>
      <w:r w:rsidRPr="00C97FAE">
        <w:rPr>
          <w:rFonts w:ascii="Times New Roman" w:hAnsi="Times New Roman"/>
          <w:sz w:val="24"/>
          <w:szCs w:val="24"/>
        </w:rPr>
        <w:t xml:space="preserve"> brought on by abnormalities in insulin secretion and </w:t>
      </w:r>
      <w:r w:rsidRPr="00381225">
        <w:rPr>
          <w:rFonts w:ascii="Times New Roman" w:hAnsi="Times New Roman"/>
          <w:sz w:val="24"/>
          <w:szCs w:val="24"/>
        </w:rPr>
        <w:t xml:space="preserve">action (Deepthi </w:t>
      </w:r>
      <w:r w:rsidRPr="00381225">
        <w:rPr>
          <w:rFonts w:ascii="Times New Roman" w:hAnsi="Times New Roman"/>
          <w:i/>
          <w:iCs/>
          <w:sz w:val="24"/>
          <w:szCs w:val="24"/>
        </w:rPr>
        <w:t>et al</w:t>
      </w:r>
      <w:r w:rsidRPr="00381225">
        <w:rPr>
          <w:rFonts w:ascii="Times New Roman" w:hAnsi="Times New Roman"/>
          <w:sz w:val="24"/>
          <w:szCs w:val="24"/>
        </w:rPr>
        <w:t>., 2017).</w:t>
      </w:r>
      <w:r w:rsidRPr="00C97FAE">
        <w:rPr>
          <w:rFonts w:ascii="Times New Roman" w:hAnsi="Times New Roman"/>
          <w:sz w:val="24"/>
          <w:szCs w:val="24"/>
        </w:rPr>
        <w:t xml:space="preserve"> Globally, DM is becoming more common</w:t>
      </w:r>
      <w:r w:rsidR="002F1491">
        <w:rPr>
          <w:rFonts w:ascii="Times New Roman" w:hAnsi="Times New Roman"/>
          <w:sz w:val="24"/>
          <w:szCs w:val="24"/>
        </w:rPr>
        <w:t xml:space="preserve">. </w:t>
      </w:r>
      <w:r w:rsidR="002F1491" w:rsidRPr="002F1491">
        <w:rPr>
          <w:rFonts w:ascii="Times New Roman" w:hAnsi="Times New Roman"/>
          <w:sz w:val="24"/>
          <w:szCs w:val="24"/>
        </w:rPr>
        <w:t>Diabetes statistics demonstrate the rising prevalence of diabetes in people, families, and nations worldwide. According to the most recent</w:t>
      </w:r>
      <w:r w:rsidR="00781354">
        <w:rPr>
          <w:rFonts w:ascii="Times New Roman" w:hAnsi="Times New Roman"/>
          <w:sz w:val="24"/>
          <w:szCs w:val="24"/>
        </w:rPr>
        <w:t xml:space="preserve"> reports from the </w:t>
      </w:r>
      <w:r w:rsidR="00781354" w:rsidRPr="00781354">
        <w:rPr>
          <w:rFonts w:ascii="Times New Roman" w:hAnsi="Times New Roman"/>
          <w:sz w:val="24"/>
          <w:szCs w:val="24"/>
        </w:rPr>
        <w:t>Global Burden of Disease Collaborative Network (2024)</w:t>
      </w:r>
      <w:r w:rsidR="002F1491" w:rsidRPr="002F1491">
        <w:rPr>
          <w:rFonts w:ascii="Times New Roman" w:hAnsi="Times New Roman"/>
          <w:sz w:val="24"/>
          <w:szCs w:val="24"/>
        </w:rPr>
        <w:t xml:space="preserve"> </w:t>
      </w:r>
      <w:r w:rsidR="00781354">
        <w:rPr>
          <w:rFonts w:ascii="Times New Roman" w:hAnsi="Times New Roman"/>
          <w:sz w:val="24"/>
          <w:szCs w:val="24"/>
        </w:rPr>
        <w:t xml:space="preserve">and the </w:t>
      </w:r>
      <w:r w:rsidR="002F1491" w:rsidRPr="002F1491">
        <w:rPr>
          <w:rFonts w:ascii="Times New Roman" w:hAnsi="Times New Roman"/>
          <w:sz w:val="24"/>
          <w:szCs w:val="24"/>
        </w:rPr>
        <w:t xml:space="preserve">International Diabetes Federation (IDF) Diabetes Atlas (2025), 11.1%, or 1 in 9, of adults aged 20 to 79 have diabetes, and more than 40% are not aware that they have the disease. It is estimated that 1 in 8 adults, or 853 million people, would have diabetes by 2050. This figure indicates a 46% rise. </w:t>
      </w:r>
      <w:r w:rsidRPr="0063364B">
        <w:rPr>
          <w:rFonts w:ascii="Times New Roman" w:hAnsi="Times New Roman"/>
          <w:sz w:val="24"/>
          <w:szCs w:val="24"/>
        </w:rPr>
        <w:t xml:space="preserve"> There are other pathologic progressions associated with the condition, such as the autoimmune destruction of pancreatic β-cells, which leads to partial insulin </w:t>
      </w:r>
      <w:r w:rsidR="0052377C" w:rsidRPr="0063364B">
        <w:rPr>
          <w:rFonts w:ascii="Times New Roman" w:hAnsi="Times New Roman"/>
          <w:sz w:val="24"/>
          <w:szCs w:val="24"/>
        </w:rPr>
        <w:t>deficiency</w:t>
      </w:r>
      <w:r w:rsidRPr="0063364B">
        <w:rPr>
          <w:rFonts w:ascii="Times New Roman" w:hAnsi="Times New Roman"/>
          <w:sz w:val="24"/>
          <w:szCs w:val="24"/>
        </w:rPr>
        <w:t xml:space="preserve"> (Type I) (</w:t>
      </w:r>
      <w:r w:rsidR="00BB743B" w:rsidRPr="00BB743B">
        <w:rPr>
          <w:rFonts w:ascii="Times New Roman" w:hAnsi="Times New Roman"/>
          <w:sz w:val="24"/>
          <w:szCs w:val="24"/>
        </w:rPr>
        <w:t>Roep</w:t>
      </w:r>
      <w:r w:rsidR="00A10747">
        <w:rPr>
          <w:rFonts w:ascii="Times New Roman" w:hAnsi="Times New Roman"/>
          <w:sz w:val="24"/>
          <w:szCs w:val="24"/>
        </w:rPr>
        <w:t xml:space="preserve"> et al.</w:t>
      </w:r>
      <w:r w:rsidRPr="0063364B">
        <w:rPr>
          <w:rFonts w:ascii="Times New Roman" w:hAnsi="Times New Roman"/>
          <w:sz w:val="24"/>
          <w:szCs w:val="24"/>
        </w:rPr>
        <w:t>, 20</w:t>
      </w:r>
      <w:r w:rsidR="00BB743B">
        <w:rPr>
          <w:rFonts w:ascii="Times New Roman" w:hAnsi="Times New Roman"/>
          <w:sz w:val="24"/>
          <w:szCs w:val="24"/>
        </w:rPr>
        <w:t>2</w:t>
      </w:r>
      <w:r w:rsidRPr="0063364B">
        <w:rPr>
          <w:rFonts w:ascii="Times New Roman" w:hAnsi="Times New Roman"/>
          <w:sz w:val="24"/>
          <w:szCs w:val="24"/>
        </w:rPr>
        <w:t xml:space="preserve">1) or a decrease in insulin synthesis and activity (Type II). Long-term hyperglycaemia causes significant microvascular and macrovascular issues by impairing the </w:t>
      </w:r>
      <w:r w:rsidRPr="0063364B">
        <w:rPr>
          <w:rFonts w:ascii="Times New Roman" w:hAnsi="Times New Roman"/>
          <w:sz w:val="24"/>
          <w:szCs w:val="24"/>
        </w:rPr>
        <w:lastRenderedPageBreak/>
        <w:t xml:space="preserve">digestion of proteins, lipids, and carbs (Edem </w:t>
      </w:r>
      <w:r w:rsidR="00CB6B98" w:rsidRPr="0063364B">
        <w:rPr>
          <w:rFonts w:ascii="Times New Roman" w:hAnsi="Times New Roman"/>
          <w:sz w:val="24"/>
          <w:szCs w:val="24"/>
        </w:rPr>
        <w:t>et al.</w:t>
      </w:r>
      <w:r w:rsidRPr="0063364B">
        <w:rPr>
          <w:rFonts w:ascii="Times New Roman" w:hAnsi="Times New Roman"/>
          <w:sz w:val="24"/>
          <w:szCs w:val="24"/>
        </w:rPr>
        <w:t xml:space="preserve">, 2021). Additional issues include ulcers, joint weakness, nephropathy leading to renal damage, retinopathy with potential vision loss, and autonomic neuron loss related with vascular, </w:t>
      </w:r>
      <w:r w:rsidRPr="00947705">
        <w:rPr>
          <w:rFonts w:ascii="Times New Roman" w:hAnsi="Times New Roman"/>
          <w:sz w:val="24"/>
          <w:szCs w:val="24"/>
        </w:rPr>
        <w:t>digestive, urinary, and sexual abnormalities (</w:t>
      </w:r>
      <w:r w:rsidR="00947705" w:rsidRPr="00947705">
        <w:rPr>
          <w:rFonts w:ascii="Times New Roman" w:hAnsi="Times New Roman"/>
          <w:sz w:val="24"/>
          <w:szCs w:val="24"/>
        </w:rPr>
        <w:t xml:space="preserve">Kulkarni </w:t>
      </w:r>
      <w:r w:rsidRPr="00947705">
        <w:rPr>
          <w:rFonts w:ascii="Times New Roman" w:hAnsi="Times New Roman"/>
          <w:i/>
          <w:iCs/>
          <w:sz w:val="24"/>
          <w:szCs w:val="24"/>
        </w:rPr>
        <w:t>et al</w:t>
      </w:r>
      <w:r w:rsidRPr="00947705">
        <w:rPr>
          <w:rFonts w:ascii="Times New Roman" w:hAnsi="Times New Roman"/>
          <w:sz w:val="24"/>
          <w:szCs w:val="24"/>
        </w:rPr>
        <w:t>., 20</w:t>
      </w:r>
      <w:r w:rsidR="00947705" w:rsidRPr="00947705">
        <w:rPr>
          <w:rFonts w:ascii="Times New Roman" w:hAnsi="Times New Roman"/>
          <w:sz w:val="24"/>
          <w:szCs w:val="24"/>
        </w:rPr>
        <w:t>24; Yang et al., 2025</w:t>
      </w:r>
      <w:r w:rsidRPr="00947705">
        <w:rPr>
          <w:rFonts w:ascii="Times New Roman" w:hAnsi="Times New Roman"/>
          <w:sz w:val="24"/>
          <w:szCs w:val="24"/>
        </w:rPr>
        <w:t>). High blood</w:t>
      </w:r>
      <w:r w:rsidRPr="0063364B">
        <w:rPr>
          <w:rFonts w:ascii="Times New Roman" w:hAnsi="Times New Roman"/>
          <w:sz w:val="24"/>
          <w:szCs w:val="24"/>
        </w:rPr>
        <w:t xml:space="preserve"> sugar levels, frequent urine (polyuria), thirst (polydipsia), constant hunger, weight loss, blurred vision, and exhaustion are prominent symptoms of diabetes</w:t>
      </w:r>
      <w:r w:rsidR="001B42F7">
        <w:rPr>
          <w:rFonts w:ascii="Times New Roman" w:hAnsi="Times New Roman"/>
          <w:sz w:val="24"/>
          <w:szCs w:val="24"/>
        </w:rPr>
        <w:t xml:space="preserve"> </w:t>
      </w:r>
      <w:r w:rsidR="00395C5C">
        <w:rPr>
          <w:rFonts w:ascii="Times New Roman" w:hAnsi="Times New Roman"/>
          <w:sz w:val="24"/>
          <w:szCs w:val="24"/>
        </w:rPr>
        <w:t>(</w:t>
      </w:r>
      <w:proofErr w:type="spellStart"/>
      <w:r w:rsidR="00395C5C" w:rsidRPr="00395C5C">
        <w:rPr>
          <w:rFonts w:ascii="Times New Roman" w:hAnsi="Times New Roman"/>
          <w:sz w:val="24"/>
          <w:szCs w:val="24"/>
        </w:rPr>
        <w:t>Srakocic</w:t>
      </w:r>
      <w:proofErr w:type="spellEnd"/>
      <w:r w:rsidR="00395C5C">
        <w:rPr>
          <w:rFonts w:ascii="Times New Roman" w:hAnsi="Times New Roman"/>
          <w:sz w:val="24"/>
          <w:szCs w:val="24"/>
        </w:rPr>
        <w:t xml:space="preserve"> et al., 2025).</w:t>
      </w:r>
    </w:p>
    <w:p w14:paraId="33B75359" w14:textId="1FF60644" w:rsidR="009A42BE" w:rsidRPr="0063364B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364B">
        <w:rPr>
          <w:rFonts w:ascii="Times New Roman" w:hAnsi="Times New Roman"/>
          <w:sz w:val="24"/>
          <w:szCs w:val="24"/>
        </w:rPr>
        <w:t xml:space="preserve">The cost, availability, and range of adverse effects of current DM medications may be impediments (Ali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2021; Mahmood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2021). Thus, it is still difficult to provide medications that are both effective and have few negative effects (</w:t>
      </w:r>
      <w:proofErr w:type="spellStart"/>
      <w:r w:rsidRPr="0063364B">
        <w:rPr>
          <w:rFonts w:ascii="Times New Roman" w:hAnsi="Times New Roman"/>
          <w:sz w:val="24"/>
          <w:szCs w:val="24"/>
        </w:rPr>
        <w:t>Shetti</w:t>
      </w:r>
      <w:proofErr w:type="spellEnd"/>
      <w:r w:rsidRPr="0063364B">
        <w:rPr>
          <w:rFonts w:ascii="Times New Roman" w:hAnsi="Times New Roman"/>
          <w:sz w:val="24"/>
          <w:szCs w:val="24"/>
        </w:rPr>
        <w:t xml:space="preserve">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2012). Modern medical professionals, as well as international medical research and training organisations, are giving herbal medicines and traditional methods a lot of thought (Ali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2021; Siddique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2021).</w:t>
      </w:r>
      <w:r w:rsidRPr="00C97FAE">
        <w:rPr>
          <w:rFonts w:ascii="Times New Roman" w:hAnsi="Times New Roman"/>
          <w:sz w:val="24"/>
          <w:szCs w:val="24"/>
        </w:rPr>
        <w:t xml:space="preserve"> According to estimates from the World Health Organisation (WHO), traditional medicine is practised by 80% of people in underdeveloped countries. Due to financial constraints, several nations are looking for low-cost management and </w:t>
      </w:r>
      <w:r w:rsidRPr="0063364B">
        <w:rPr>
          <w:rFonts w:ascii="Times New Roman" w:hAnsi="Times New Roman"/>
          <w:sz w:val="24"/>
          <w:szCs w:val="24"/>
        </w:rPr>
        <w:t>treatment options</w:t>
      </w:r>
      <w:r w:rsidR="00947705">
        <w:rPr>
          <w:rFonts w:ascii="Times New Roman" w:hAnsi="Times New Roman"/>
          <w:sz w:val="24"/>
          <w:szCs w:val="24"/>
        </w:rPr>
        <w:t xml:space="preserve"> for diabetes</w:t>
      </w:r>
      <w:r w:rsidRPr="0063364B">
        <w:rPr>
          <w:rFonts w:ascii="Times New Roman" w:hAnsi="Times New Roman"/>
          <w:sz w:val="24"/>
          <w:szCs w:val="24"/>
        </w:rPr>
        <w:t xml:space="preserve"> (</w:t>
      </w:r>
      <w:r w:rsidR="00947705" w:rsidRPr="00947705">
        <w:rPr>
          <w:rFonts w:ascii="Times New Roman" w:hAnsi="Times New Roman"/>
          <w:sz w:val="24"/>
          <w:szCs w:val="24"/>
        </w:rPr>
        <w:t>Butt</w:t>
      </w:r>
      <w:r w:rsidRPr="0063364B">
        <w:rPr>
          <w:rFonts w:ascii="Times New Roman" w:hAnsi="Times New Roman"/>
          <w:sz w:val="24"/>
          <w:szCs w:val="24"/>
        </w:rPr>
        <w:t xml:space="preserve">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</w:t>
      </w:r>
      <w:r w:rsidR="00947705">
        <w:rPr>
          <w:rFonts w:ascii="Times New Roman" w:hAnsi="Times New Roman"/>
          <w:sz w:val="24"/>
          <w:szCs w:val="24"/>
        </w:rPr>
        <w:t>24</w:t>
      </w:r>
      <w:r w:rsidRPr="0063364B">
        <w:rPr>
          <w:rFonts w:ascii="Times New Roman" w:hAnsi="Times New Roman"/>
          <w:sz w:val="24"/>
          <w:szCs w:val="24"/>
        </w:rPr>
        <w:t>).</w:t>
      </w:r>
    </w:p>
    <w:p w14:paraId="54081A05" w14:textId="6F2A30AC" w:rsidR="001B42F7" w:rsidRPr="0063364B" w:rsidRDefault="001B42F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395C5C">
        <w:rPr>
          <w:rFonts w:ascii="Times New Roman" w:hAnsi="Times New Roman"/>
          <w:sz w:val="24"/>
          <w:szCs w:val="24"/>
        </w:rPr>
        <w:t xml:space="preserve">Herbal medications derived from plants provide a vast array of bioactive components that can be utilised to treat diabetes mellitus (DM) (Mahmood </w:t>
      </w:r>
      <w:r w:rsidRPr="00395C5C">
        <w:rPr>
          <w:rFonts w:ascii="Times New Roman" w:hAnsi="Times New Roman"/>
          <w:i/>
          <w:iCs/>
          <w:sz w:val="24"/>
          <w:szCs w:val="24"/>
        </w:rPr>
        <w:t>et al</w:t>
      </w:r>
      <w:r w:rsidRPr="00395C5C">
        <w:rPr>
          <w:rFonts w:ascii="Times New Roman" w:hAnsi="Times New Roman"/>
          <w:sz w:val="24"/>
          <w:szCs w:val="24"/>
        </w:rPr>
        <w:t xml:space="preserve">., </w:t>
      </w:r>
      <w:r w:rsidRPr="00AF5EBB">
        <w:rPr>
          <w:rFonts w:ascii="Times New Roman" w:hAnsi="Times New Roman"/>
          <w:sz w:val="24"/>
          <w:szCs w:val="24"/>
        </w:rPr>
        <w:t>2021). A number of plants have been linked to supporting β-cell renewal and thwarting insulin resistance, while some have been shown to assist and reduce minor complications related to diabetes (</w:t>
      </w:r>
      <w:r w:rsidR="009E6B1B" w:rsidRPr="00AF5EBB">
        <w:rPr>
          <w:rFonts w:ascii="Times New Roman" w:hAnsi="Times New Roman"/>
          <w:sz w:val="24"/>
          <w:szCs w:val="24"/>
        </w:rPr>
        <w:t>Ansari</w:t>
      </w:r>
      <w:r w:rsidRPr="00AF5EBB">
        <w:rPr>
          <w:rFonts w:ascii="Times New Roman" w:hAnsi="Times New Roman"/>
          <w:sz w:val="24"/>
          <w:szCs w:val="24"/>
        </w:rPr>
        <w:t xml:space="preserve"> </w:t>
      </w:r>
      <w:r w:rsidRPr="00AF5EBB">
        <w:rPr>
          <w:rFonts w:ascii="Times New Roman" w:hAnsi="Times New Roman"/>
          <w:i/>
          <w:iCs/>
          <w:sz w:val="24"/>
          <w:szCs w:val="24"/>
        </w:rPr>
        <w:t>et al</w:t>
      </w:r>
      <w:r w:rsidRPr="00AF5EBB">
        <w:rPr>
          <w:rFonts w:ascii="Times New Roman" w:hAnsi="Times New Roman"/>
          <w:sz w:val="24"/>
          <w:szCs w:val="24"/>
        </w:rPr>
        <w:t>., 20</w:t>
      </w:r>
      <w:r w:rsidR="009E6B1B" w:rsidRPr="00AF5EBB">
        <w:rPr>
          <w:rFonts w:ascii="Times New Roman" w:hAnsi="Times New Roman"/>
          <w:sz w:val="24"/>
          <w:szCs w:val="24"/>
        </w:rPr>
        <w:t>24</w:t>
      </w:r>
      <w:r w:rsidR="00AF5EBB" w:rsidRPr="00AF5EBB">
        <w:rPr>
          <w:rFonts w:ascii="Times New Roman" w:hAnsi="Times New Roman"/>
          <w:sz w:val="24"/>
          <w:szCs w:val="24"/>
        </w:rPr>
        <w:t>; Hussain et al., 2025</w:t>
      </w:r>
      <w:r w:rsidRPr="00AF5EBB">
        <w:rPr>
          <w:rFonts w:ascii="Times New Roman" w:hAnsi="Times New Roman"/>
          <w:sz w:val="24"/>
          <w:szCs w:val="24"/>
        </w:rPr>
        <w:t>). Previous research has shown that plants are the primary source</w:t>
      </w:r>
      <w:r w:rsidRPr="0063364B">
        <w:rPr>
          <w:rFonts w:ascii="Times New Roman" w:hAnsi="Times New Roman"/>
          <w:sz w:val="24"/>
          <w:szCs w:val="24"/>
        </w:rPr>
        <w:t xml:space="preserve"> of many medications, and that about 800 distinct plants have the potential to have antidiabetic properties. Traditional medicine already uses a variety of botanicals to treat diabetes mellitus (DM) (</w:t>
      </w:r>
      <w:proofErr w:type="spellStart"/>
      <w:r w:rsidR="005616D0" w:rsidRPr="0063364B">
        <w:rPr>
          <w:rFonts w:ascii="Times New Roman" w:hAnsi="Times New Roman"/>
          <w:sz w:val="24"/>
          <w:szCs w:val="24"/>
        </w:rPr>
        <w:t>Omeodu</w:t>
      </w:r>
      <w:proofErr w:type="spellEnd"/>
      <w:r w:rsidR="005616D0" w:rsidRPr="0063364B">
        <w:rPr>
          <w:rFonts w:ascii="Times New Roman" w:hAnsi="Times New Roman"/>
          <w:sz w:val="24"/>
          <w:szCs w:val="24"/>
        </w:rPr>
        <w:t xml:space="preserve"> </w:t>
      </w:r>
      <w:r w:rsidR="005616D0"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="005616D0" w:rsidRPr="0063364B">
        <w:rPr>
          <w:rFonts w:ascii="Times New Roman" w:hAnsi="Times New Roman"/>
          <w:sz w:val="24"/>
          <w:szCs w:val="24"/>
        </w:rPr>
        <w:t>., 2022</w:t>
      </w:r>
      <w:r w:rsidR="005616D0">
        <w:rPr>
          <w:rFonts w:ascii="Times New Roman" w:hAnsi="Times New Roman"/>
          <w:sz w:val="24"/>
          <w:szCs w:val="24"/>
        </w:rPr>
        <w:t xml:space="preserve">; </w:t>
      </w:r>
      <w:r w:rsidR="00AD309D" w:rsidRPr="00AD309D">
        <w:rPr>
          <w:rFonts w:ascii="Times New Roman" w:hAnsi="Times New Roman"/>
          <w:sz w:val="24"/>
          <w:szCs w:val="24"/>
        </w:rPr>
        <w:t xml:space="preserve">Asafo-Agyei et al., 2023; </w:t>
      </w:r>
      <w:proofErr w:type="spellStart"/>
      <w:r w:rsidR="00AD309D" w:rsidRPr="00AD309D">
        <w:rPr>
          <w:rFonts w:ascii="Times New Roman" w:hAnsi="Times New Roman"/>
          <w:sz w:val="24"/>
          <w:szCs w:val="24"/>
        </w:rPr>
        <w:t>Chahrour</w:t>
      </w:r>
      <w:proofErr w:type="spellEnd"/>
      <w:r w:rsidR="00AD309D" w:rsidRPr="00AD309D">
        <w:rPr>
          <w:rFonts w:ascii="Times New Roman" w:hAnsi="Times New Roman"/>
          <w:sz w:val="24"/>
          <w:szCs w:val="24"/>
        </w:rPr>
        <w:t xml:space="preserve"> et al., 2025</w:t>
      </w:r>
      <w:r w:rsidRPr="0063364B">
        <w:rPr>
          <w:rFonts w:ascii="Times New Roman" w:hAnsi="Times New Roman"/>
          <w:sz w:val="24"/>
          <w:szCs w:val="24"/>
        </w:rPr>
        <w:t xml:space="preserve">). </w:t>
      </w:r>
    </w:p>
    <w:p w14:paraId="35F3EFE9" w14:textId="1C231C8F" w:rsidR="009A42BE" w:rsidRPr="00C97FAE" w:rsidRDefault="00137BC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3364B">
        <w:rPr>
          <w:rFonts w:ascii="Times New Roman" w:hAnsi="Times New Roman"/>
          <w:sz w:val="24"/>
          <w:szCs w:val="24"/>
        </w:rPr>
        <w:t>P</w:t>
      </w:r>
      <w:r w:rsidR="009A42BE" w:rsidRPr="0063364B">
        <w:rPr>
          <w:rFonts w:ascii="Times New Roman" w:hAnsi="Times New Roman"/>
          <w:sz w:val="24"/>
          <w:szCs w:val="24"/>
        </w:rPr>
        <w:t xml:space="preserve">lants can produce a wide range of herbal and non-herbal substances that act on different targets </w:t>
      </w:r>
      <w:r w:rsidR="009A42BE" w:rsidRPr="00AD26E9">
        <w:rPr>
          <w:rFonts w:ascii="Times New Roman" w:hAnsi="Times New Roman"/>
          <w:sz w:val="24"/>
          <w:szCs w:val="24"/>
        </w:rPr>
        <w:t>inside the host organism to treat various disease situations. Considering the multifaceted pathogenicity of diabetes mellitus, polyherbal therapy is thought to be the best therapeutic strategy for managing the condition</w:t>
      </w:r>
      <w:r w:rsidR="00AD26E9" w:rsidRPr="00AD26E9">
        <w:rPr>
          <w:rFonts w:ascii="Times New Roman" w:hAnsi="Times New Roman"/>
          <w:sz w:val="24"/>
          <w:szCs w:val="24"/>
        </w:rPr>
        <w:t xml:space="preserve">. </w:t>
      </w:r>
      <w:r w:rsidR="009A42BE" w:rsidRPr="00AD26E9">
        <w:rPr>
          <w:rFonts w:ascii="Times New Roman" w:hAnsi="Times New Roman"/>
          <w:sz w:val="24"/>
          <w:szCs w:val="24"/>
        </w:rPr>
        <w:t xml:space="preserve">A modern pharmacological concept, polyherbal therapy </w:t>
      </w:r>
      <w:r w:rsidR="00AD26E9">
        <w:rPr>
          <w:rFonts w:ascii="Times New Roman" w:hAnsi="Times New Roman"/>
          <w:sz w:val="24"/>
          <w:szCs w:val="24"/>
        </w:rPr>
        <w:t>involves combining diverse substances from different plant sources for therapeutic purposes</w:t>
      </w:r>
      <w:r w:rsidR="009A42BE" w:rsidRPr="0063364B">
        <w:rPr>
          <w:rFonts w:ascii="Times New Roman" w:hAnsi="Times New Roman"/>
          <w:sz w:val="24"/>
          <w:szCs w:val="24"/>
        </w:rPr>
        <w:t xml:space="preserve">. Its benefit is that it maximises therapeutic efficacy while minimising adverse effects </w:t>
      </w:r>
      <w:r w:rsidR="00AD26E9" w:rsidRPr="00AD26E9">
        <w:rPr>
          <w:rFonts w:ascii="Times New Roman" w:hAnsi="Times New Roman"/>
          <w:sz w:val="24"/>
          <w:szCs w:val="24"/>
        </w:rPr>
        <w:t>(Anushree et al., 2025; Jain et al., 2025; Sridevi &amp; Thirumal, 2025)</w:t>
      </w:r>
      <w:r w:rsidR="009A42BE" w:rsidRPr="0063364B">
        <w:rPr>
          <w:rFonts w:ascii="Times New Roman" w:hAnsi="Times New Roman"/>
          <w:sz w:val="24"/>
          <w:szCs w:val="24"/>
        </w:rPr>
        <w:t xml:space="preserve">. The phytochemicals found in traditional medicinal </w:t>
      </w:r>
      <w:r w:rsidR="009A42BE" w:rsidRPr="00AD5539">
        <w:rPr>
          <w:rFonts w:ascii="Times New Roman" w:hAnsi="Times New Roman"/>
          <w:sz w:val="24"/>
          <w:szCs w:val="24"/>
        </w:rPr>
        <w:t xml:space="preserve">plants are </w:t>
      </w:r>
      <w:r w:rsidR="00AD26E9" w:rsidRPr="00AD5539">
        <w:rPr>
          <w:rFonts w:ascii="Times New Roman" w:hAnsi="Times New Roman"/>
          <w:sz w:val="24"/>
          <w:szCs w:val="24"/>
        </w:rPr>
        <w:t>believed to be the source of this higher efficacy, as they offer promising prospects for the development</w:t>
      </w:r>
      <w:r w:rsidR="009A42BE" w:rsidRPr="00AD5539">
        <w:rPr>
          <w:rFonts w:ascii="Times New Roman" w:hAnsi="Times New Roman"/>
          <w:sz w:val="24"/>
          <w:szCs w:val="24"/>
        </w:rPr>
        <w:t xml:space="preserve"> of novel therapies for the treatment of diabetes mellitus. </w:t>
      </w:r>
      <w:r w:rsidR="00723BF6" w:rsidRPr="00AD5539">
        <w:rPr>
          <w:rFonts w:ascii="Times New Roman" w:hAnsi="Times New Roman"/>
          <w:sz w:val="24"/>
          <w:szCs w:val="24"/>
        </w:rPr>
        <w:t xml:space="preserve">These phytochemicals include saponins and polyphenols, which </w:t>
      </w:r>
      <w:r w:rsidR="00AD26E9" w:rsidRPr="00AD5539">
        <w:rPr>
          <w:rFonts w:ascii="Times New Roman" w:hAnsi="Times New Roman"/>
          <w:sz w:val="24"/>
          <w:szCs w:val="24"/>
        </w:rPr>
        <w:t>inhibit</w:t>
      </w:r>
      <w:r w:rsidR="00723BF6" w:rsidRPr="00AD5539">
        <w:rPr>
          <w:rFonts w:ascii="Times New Roman" w:hAnsi="Times New Roman"/>
          <w:sz w:val="24"/>
          <w:szCs w:val="24"/>
        </w:rPr>
        <w:t xml:space="preserve"> carbohydrate digestion by inhibiting salivary and pancreatic α-amylase and α-glucosidase in the small intestinal brush border, glucose absorption, and </w:t>
      </w:r>
      <w:r w:rsidR="00AD26E9" w:rsidRPr="00AD5539">
        <w:rPr>
          <w:rFonts w:ascii="Times New Roman" w:hAnsi="Times New Roman"/>
          <w:sz w:val="24"/>
          <w:szCs w:val="24"/>
        </w:rPr>
        <w:t>stimulate</w:t>
      </w:r>
      <w:r w:rsidR="00723BF6" w:rsidRPr="00AD5539">
        <w:rPr>
          <w:rFonts w:ascii="Times New Roman" w:hAnsi="Times New Roman"/>
          <w:sz w:val="24"/>
          <w:szCs w:val="24"/>
        </w:rPr>
        <w:t xml:space="preserve"> insulin secretion and protection of pancreatic β-cells against glucotoxicity (</w:t>
      </w:r>
      <w:r w:rsidR="00AD5539" w:rsidRPr="00AD5539">
        <w:rPr>
          <w:rFonts w:ascii="Times New Roman" w:hAnsi="Times New Roman"/>
          <w:sz w:val="24"/>
          <w:szCs w:val="24"/>
        </w:rPr>
        <w:t>Popescu</w:t>
      </w:r>
      <w:r w:rsidR="00723BF6" w:rsidRPr="00AD5539">
        <w:rPr>
          <w:rFonts w:ascii="Times New Roman" w:hAnsi="Times New Roman"/>
          <w:i/>
          <w:sz w:val="24"/>
          <w:szCs w:val="24"/>
        </w:rPr>
        <w:t xml:space="preserve"> et al</w:t>
      </w:r>
      <w:r w:rsidR="00723BF6" w:rsidRPr="00AD5539">
        <w:rPr>
          <w:rFonts w:ascii="Times New Roman" w:hAnsi="Times New Roman"/>
          <w:sz w:val="24"/>
          <w:szCs w:val="24"/>
        </w:rPr>
        <w:t>., 20</w:t>
      </w:r>
      <w:r w:rsidR="00AD5539" w:rsidRPr="00AD5539">
        <w:rPr>
          <w:rFonts w:ascii="Times New Roman" w:hAnsi="Times New Roman"/>
          <w:sz w:val="24"/>
          <w:szCs w:val="24"/>
        </w:rPr>
        <w:t>25</w:t>
      </w:r>
      <w:r w:rsidR="00723BF6" w:rsidRPr="00AD5539">
        <w:rPr>
          <w:rFonts w:ascii="Times New Roman" w:hAnsi="Times New Roman"/>
          <w:sz w:val="24"/>
          <w:szCs w:val="24"/>
        </w:rPr>
        <w:t>).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</w:p>
    <w:p w14:paraId="1CE63611" w14:textId="413CB557" w:rsidR="00C97FAE" w:rsidRPr="00C97FAE" w:rsidRDefault="009A42BE" w:rsidP="00CF622B">
      <w:pPr>
        <w:spacing w:after="1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97FAE">
        <w:rPr>
          <w:rFonts w:ascii="Times New Roman" w:hAnsi="Times New Roman"/>
          <w:sz w:val="24"/>
          <w:szCs w:val="24"/>
        </w:rPr>
        <w:t xml:space="preserve">Southeast Nigeria is home to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>, also known as "</w:t>
      </w:r>
      <w:proofErr w:type="spellStart"/>
      <w:r w:rsidRPr="00C97FAE">
        <w:rPr>
          <w:rFonts w:ascii="Times New Roman" w:hAnsi="Times New Roman"/>
          <w:sz w:val="24"/>
          <w:szCs w:val="24"/>
        </w:rPr>
        <w:t>Utazi</w:t>
      </w:r>
      <w:proofErr w:type="spellEnd"/>
      <w:r w:rsidRPr="00C97FAE">
        <w:rPr>
          <w:rFonts w:ascii="Times New Roman" w:hAnsi="Times New Roman"/>
          <w:sz w:val="24"/>
          <w:szCs w:val="24"/>
        </w:rPr>
        <w:t>" in Igbo and "</w:t>
      </w:r>
      <w:proofErr w:type="spellStart"/>
      <w:r w:rsidRPr="00C97FAE">
        <w:rPr>
          <w:rFonts w:ascii="Times New Roman" w:hAnsi="Times New Roman"/>
          <w:sz w:val="24"/>
          <w:szCs w:val="24"/>
        </w:rPr>
        <w:t>Arokeke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" in Yoruba </w:t>
      </w:r>
      <w:r w:rsidRPr="0063364B">
        <w:rPr>
          <w:rFonts w:ascii="Times New Roman" w:hAnsi="Times New Roman"/>
          <w:sz w:val="24"/>
          <w:szCs w:val="24"/>
        </w:rPr>
        <w:t xml:space="preserve">communities. Folk medicine has long made use of </w:t>
      </w:r>
      <w:r w:rsidRPr="0063364B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63364B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63364B">
        <w:rPr>
          <w:rFonts w:ascii="Times New Roman" w:hAnsi="Times New Roman"/>
          <w:sz w:val="24"/>
          <w:szCs w:val="24"/>
        </w:rPr>
        <w:t xml:space="preserve"> as a vegetable and spice, as well </w:t>
      </w:r>
      <w:r w:rsidRPr="00516F08">
        <w:rPr>
          <w:rFonts w:ascii="Times New Roman" w:hAnsi="Times New Roman"/>
          <w:sz w:val="24"/>
          <w:szCs w:val="24"/>
        </w:rPr>
        <w:t>as for regulating blood sugar levels (</w:t>
      </w:r>
      <w:r w:rsidR="00AD5539" w:rsidRPr="00516F08">
        <w:rPr>
          <w:rFonts w:ascii="Times New Roman" w:hAnsi="Times New Roman"/>
          <w:sz w:val="24"/>
          <w:szCs w:val="24"/>
        </w:rPr>
        <w:t>Ojo</w:t>
      </w:r>
      <w:r w:rsidRPr="00516F08">
        <w:rPr>
          <w:rFonts w:ascii="Times New Roman" w:hAnsi="Times New Roman"/>
          <w:sz w:val="24"/>
          <w:szCs w:val="24"/>
        </w:rPr>
        <w:t xml:space="preserve"> </w:t>
      </w:r>
      <w:r w:rsidRPr="00516F08">
        <w:rPr>
          <w:rFonts w:ascii="Times New Roman" w:hAnsi="Times New Roman"/>
          <w:i/>
          <w:iCs/>
          <w:sz w:val="24"/>
          <w:szCs w:val="24"/>
        </w:rPr>
        <w:t>et al</w:t>
      </w:r>
      <w:r w:rsidRPr="00516F08">
        <w:rPr>
          <w:rFonts w:ascii="Times New Roman" w:hAnsi="Times New Roman"/>
          <w:sz w:val="24"/>
          <w:szCs w:val="24"/>
        </w:rPr>
        <w:t>., 20</w:t>
      </w:r>
      <w:r w:rsidR="00AD5539" w:rsidRPr="00516F08">
        <w:rPr>
          <w:rFonts w:ascii="Times New Roman" w:hAnsi="Times New Roman"/>
          <w:sz w:val="24"/>
          <w:szCs w:val="24"/>
        </w:rPr>
        <w:t xml:space="preserve">20; </w:t>
      </w:r>
      <w:proofErr w:type="spellStart"/>
      <w:r w:rsidR="00AD5539" w:rsidRPr="00516F08">
        <w:rPr>
          <w:rFonts w:ascii="Times New Roman" w:hAnsi="Times New Roman"/>
          <w:sz w:val="24"/>
          <w:szCs w:val="24"/>
        </w:rPr>
        <w:t>Chukwudozie</w:t>
      </w:r>
      <w:proofErr w:type="spellEnd"/>
      <w:r w:rsidR="00AD5539" w:rsidRPr="00516F08">
        <w:rPr>
          <w:rFonts w:ascii="Times New Roman" w:hAnsi="Times New Roman"/>
          <w:sz w:val="24"/>
          <w:szCs w:val="24"/>
        </w:rPr>
        <w:t xml:space="preserve"> et al., 2021</w:t>
      </w:r>
      <w:r w:rsidRPr="00516F08">
        <w:rPr>
          <w:rFonts w:ascii="Times New Roman" w:hAnsi="Times New Roman"/>
          <w:sz w:val="24"/>
          <w:szCs w:val="24"/>
        </w:rPr>
        <w:t xml:space="preserve">). Some research has been done on the plant's </w:t>
      </w:r>
      <w:proofErr w:type="spellStart"/>
      <w:r w:rsidRPr="00516F08">
        <w:rPr>
          <w:rFonts w:ascii="Times New Roman" w:hAnsi="Times New Roman"/>
          <w:sz w:val="24"/>
          <w:szCs w:val="24"/>
        </w:rPr>
        <w:t>normoglycaemic</w:t>
      </w:r>
      <w:proofErr w:type="spellEnd"/>
      <w:r w:rsidRPr="00516F08">
        <w:rPr>
          <w:rFonts w:ascii="Times New Roman" w:hAnsi="Times New Roman"/>
          <w:sz w:val="24"/>
          <w:szCs w:val="24"/>
        </w:rPr>
        <w:t>, hypolipidemic, and anti-oxidative properties (</w:t>
      </w:r>
      <w:r w:rsidR="00516F08" w:rsidRPr="00516F08">
        <w:rPr>
          <w:rFonts w:ascii="Times New Roman" w:hAnsi="Times New Roman"/>
          <w:sz w:val="24"/>
          <w:szCs w:val="24"/>
        </w:rPr>
        <w:t xml:space="preserve">Ojo et al., 2020; </w:t>
      </w:r>
      <w:proofErr w:type="spellStart"/>
      <w:r w:rsidR="00516F08" w:rsidRPr="00516F08">
        <w:rPr>
          <w:rFonts w:ascii="Times New Roman" w:hAnsi="Times New Roman"/>
          <w:sz w:val="24"/>
          <w:szCs w:val="24"/>
        </w:rPr>
        <w:t>Ujong</w:t>
      </w:r>
      <w:proofErr w:type="spellEnd"/>
      <w:r w:rsidR="00516F08" w:rsidRPr="00516F08">
        <w:rPr>
          <w:rFonts w:ascii="Times New Roman" w:hAnsi="Times New Roman"/>
          <w:sz w:val="24"/>
          <w:szCs w:val="24"/>
        </w:rPr>
        <w:t xml:space="preserve"> </w:t>
      </w:r>
      <w:r w:rsidRPr="00516F08">
        <w:rPr>
          <w:rFonts w:ascii="Times New Roman" w:hAnsi="Times New Roman"/>
          <w:i/>
          <w:iCs/>
          <w:sz w:val="24"/>
          <w:szCs w:val="24"/>
        </w:rPr>
        <w:t>et al</w:t>
      </w:r>
      <w:r w:rsidRPr="00516F08">
        <w:rPr>
          <w:rFonts w:ascii="Times New Roman" w:hAnsi="Times New Roman"/>
          <w:sz w:val="24"/>
          <w:szCs w:val="24"/>
        </w:rPr>
        <w:t>., 20</w:t>
      </w:r>
      <w:r w:rsidR="00516F08" w:rsidRPr="00516F08">
        <w:rPr>
          <w:rFonts w:ascii="Times New Roman" w:hAnsi="Times New Roman"/>
          <w:sz w:val="24"/>
          <w:szCs w:val="24"/>
        </w:rPr>
        <w:t>22</w:t>
      </w:r>
      <w:r w:rsidRPr="00516F08">
        <w:rPr>
          <w:rFonts w:ascii="Times New Roman" w:hAnsi="Times New Roman"/>
          <w:sz w:val="24"/>
          <w:szCs w:val="24"/>
        </w:rPr>
        <w:t xml:space="preserve">), but not on its potential applications in the management of diabetes </w:t>
      </w:r>
      <w:r w:rsidRPr="00516F08">
        <w:rPr>
          <w:rFonts w:ascii="Times New Roman" w:hAnsi="Times New Roman"/>
          <w:sz w:val="24"/>
          <w:szCs w:val="24"/>
        </w:rPr>
        <w:lastRenderedPageBreak/>
        <w:t xml:space="preserve">mellitus based on the results of an ethnobotanical survey. </w:t>
      </w:r>
      <w:r w:rsidR="00FE6E0A">
        <w:rPr>
          <w:rFonts w:ascii="Times New Roman" w:hAnsi="Times New Roman"/>
          <w:sz w:val="24"/>
          <w:szCs w:val="24"/>
        </w:rPr>
        <w:t>In t</w:t>
      </w:r>
      <w:r w:rsidR="00C97FAE" w:rsidRPr="0063364B">
        <w:rPr>
          <w:rFonts w:ascii="Times New Roman" w:eastAsiaTheme="minorHAnsi" w:hAnsi="Times New Roman"/>
          <w:sz w:val="24"/>
          <w:szCs w:val="24"/>
          <w:lang w:eastAsia="en-US"/>
        </w:rPr>
        <w:t>his study</w:t>
      </w:r>
      <w:r w:rsidR="00FE6E0A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C97FAE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E6E0A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the antidiabetic effects of combined aqueous leaf extracts of </w:t>
      </w:r>
      <w:r w:rsidR="00FE6E0A" w:rsidRPr="0063364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G. </w:t>
      </w:r>
      <w:proofErr w:type="spellStart"/>
      <w:r w:rsidR="00FE6E0A" w:rsidRPr="0063364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latifolium</w:t>
      </w:r>
      <w:proofErr w:type="spellEnd"/>
      <w:r w:rsidR="00FE6E0A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 and </w:t>
      </w:r>
      <w:r w:rsidR="00FE6E0A" w:rsidRPr="0063364B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O. strictum</w:t>
      </w:r>
      <w:r w:rsidR="00FE6E0A" w:rsidRPr="0063364B">
        <w:rPr>
          <w:rFonts w:ascii="Times New Roman" w:eastAsiaTheme="minorHAnsi" w:hAnsi="Times New Roman"/>
          <w:sz w:val="24"/>
          <w:szCs w:val="24"/>
          <w:lang w:eastAsia="en-US"/>
        </w:rPr>
        <w:t xml:space="preserve"> in alloxan-induced diabetic Wistar rats</w:t>
      </w:r>
      <w:r w:rsidR="00FE6E0A">
        <w:rPr>
          <w:rFonts w:ascii="Times New Roman" w:eastAsiaTheme="minorHAnsi" w:hAnsi="Times New Roman"/>
          <w:sz w:val="24"/>
          <w:szCs w:val="24"/>
          <w:lang w:eastAsia="en-US"/>
        </w:rPr>
        <w:t xml:space="preserve"> were </w:t>
      </w:r>
      <w:r w:rsidR="00C97FAE" w:rsidRPr="0063364B">
        <w:rPr>
          <w:rFonts w:ascii="Times New Roman" w:eastAsiaTheme="minorHAnsi" w:hAnsi="Times New Roman"/>
          <w:sz w:val="24"/>
          <w:szCs w:val="24"/>
          <w:lang w:eastAsia="en-US"/>
        </w:rPr>
        <w:t>investigated.</w:t>
      </w:r>
    </w:p>
    <w:p w14:paraId="6154326C" w14:textId="77777777" w:rsidR="009A42BE" w:rsidRPr="00C97FAE" w:rsidRDefault="009A42BE" w:rsidP="00CF622B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C97FAE">
        <w:rPr>
          <w:rFonts w:ascii="Times New Roman" w:hAnsi="Times New Roman"/>
          <w:b/>
          <w:sz w:val="24"/>
          <w:szCs w:val="24"/>
        </w:rPr>
        <w:t>MATERIALS AND METHODS</w:t>
      </w:r>
    </w:p>
    <w:p w14:paraId="0EA4D096" w14:textId="7225114E" w:rsidR="0052218A" w:rsidRPr="0052218A" w:rsidRDefault="0052218A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2218A">
        <w:rPr>
          <w:rFonts w:ascii="Times New Roman" w:hAnsi="Times New Roman"/>
          <w:b/>
          <w:bCs/>
          <w:sz w:val="24"/>
          <w:szCs w:val="24"/>
        </w:rPr>
        <w:t xml:space="preserve">Animal </w:t>
      </w:r>
      <w:r>
        <w:rPr>
          <w:rFonts w:ascii="Times New Roman" w:hAnsi="Times New Roman"/>
          <w:b/>
          <w:bCs/>
          <w:sz w:val="24"/>
          <w:szCs w:val="24"/>
        </w:rPr>
        <w:t>Preparation</w:t>
      </w:r>
    </w:p>
    <w:p w14:paraId="06806688" w14:textId="77777777" w:rsidR="009135B5" w:rsidRDefault="00E209AC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>A</w:t>
      </w:r>
      <w:r w:rsidR="009A42BE" w:rsidRPr="00C97FAE">
        <w:rPr>
          <w:rFonts w:ascii="Times New Roman" w:hAnsi="Times New Roman"/>
          <w:sz w:val="24"/>
          <w:szCs w:val="24"/>
        </w:rPr>
        <w:t>nimals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9A42BE" w:rsidRPr="00C97FAE">
        <w:rPr>
          <w:rFonts w:ascii="Times New Roman" w:hAnsi="Times New Roman"/>
          <w:sz w:val="24"/>
          <w:szCs w:val="24"/>
        </w:rPr>
        <w:t>were obtained from the Animal House of the Department of Pharmacology, Faculty of Basic Clinical Sciences, University of Port Harcourt. The animals were acclimated for a duration of two weeks, during which time their weights were continuously monitored. Each of the 160±0.02g animals was kept in a clean plastic cage in a well-ventilated home with a temperature of 22±3</w:t>
      </w:r>
      <w:r w:rsidR="009A42BE" w:rsidRPr="00C97FAE">
        <w:rPr>
          <w:rFonts w:ascii="Times New Roman" w:hAnsi="Times New Roman"/>
          <w:sz w:val="24"/>
          <w:szCs w:val="24"/>
          <w:vertAlign w:val="superscript"/>
        </w:rPr>
        <w:t>o</w:t>
      </w:r>
      <w:r w:rsidR="009A42BE" w:rsidRPr="00C97FAE">
        <w:rPr>
          <w:rFonts w:ascii="Times New Roman" w:hAnsi="Times New Roman"/>
          <w:sz w:val="24"/>
          <w:szCs w:val="24"/>
        </w:rPr>
        <w:t xml:space="preserve">C, a photoperiod of 12 hours, and a humidity level of 45–50%. Except when fasting was necessary for the experiment, the animals were fed rat </w:t>
      </w:r>
      <w:r w:rsidR="009135B5">
        <w:rPr>
          <w:rFonts w:ascii="Times New Roman" w:hAnsi="Times New Roman"/>
          <w:sz w:val="24"/>
          <w:szCs w:val="24"/>
        </w:rPr>
        <w:t>chow</w:t>
      </w:r>
      <w:r w:rsidR="009A42BE" w:rsidRPr="00C97FAE">
        <w:rPr>
          <w:rFonts w:ascii="Times New Roman" w:hAnsi="Times New Roman"/>
          <w:sz w:val="24"/>
          <w:szCs w:val="24"/>
        </w:rPr>
        <w:t xml:space="preserve"> (Premier Feed Mill Co. Ltd., Ibadan, Nigeria) and clean tap water. </w:t>
      </w:r>
    </w:p>
    <w:p w14:paraId="52C310C7" w14:textId="06EA1B8B" w:rsidR="0052218A" w:rsidRPr="0052218A" w:rsidRDefault="0052218A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2218A">
        <w:rPr>
          <w:rFonts w:ascii="Times New Roman" w:hAnsi="Times New Roman"/>
          <w:b/>
          <w:bCs/>
          <w:sz w:val="24"/>
          <w:szCs w:val="24"/>
        </w:rPr>
        <w:t xml:space="preserve">Plant </w:t>
      </w:r>
      <w:r>
        <w:rPr>
          <w:rFonts w:ascii="Times New Roman" w:hAnsi="Times New Roman"/>
          <w:b/>
          <w:bCs/>
          <w:sz w:val="24"/>
          <w:szCs w:val="24"/>
        </w:rPr>
        <w:t xml:space="preserve">Extracts </w:t>
      </w:r>
      <w:r w:rsidRPr="0052218A">
        <w:rPr>
          <w:rFonts w:ascii="Times New Roman" w:hAnsi="Times New Roman"/>
          <w:b/>
          <w:bCs/>
          <w:sz w:val="24"/>
          <w:szCs w:val="24"/>
        </w:rPr>
        <w:t xml:space="preserve">Preparation </w:t>
      </w:r>
    </w:p>
    <w:p w14:paraId="134C94AC" w14:textId="742A4777" w:rsidR="009A42B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After three weeks of air drying, the leaves of the plants </w:t>
      </w:r>
      <w:r w:rsidRPr="00C97FAE">
        <w:rPr>
          <w:rFonts w:ascii="Times New Roman" w:hAnsi="Times New Roman"/>
          <w:i/>
          <w:iCs/>
          <w:sz w:val="24"/>
          <w:szCs w:val="24"/>
        </w:rPr>
        <w:t>G</w:t>
      </w:r>
      <w:r w:rsidR="0063364B">
        <w:rPr>
          <w:rFonts w:ascii="Times New Roman" w:hAnsi="Times New Roman"/>
          <w:i/>
          <w:iCs/>
          <w:sz w:val="24"/>
          <w:szCs w:val="24"/>
        </w:rPr>
        <w:t>,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</w:t>
      </w:r>
      <w:r w:rsidR="0063364B">
        <w:rPr>
          <w:rFonts w:ascii="Times New Roman" w:hAnsi="Times New Roman"/>
          <w:i/>
          <w:iCs/>
          <w:sz w:val="24"/>
          <w:szCs w:val="24"/>
        </w:rPr>
        <w:t>,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C97FAE">
        <w:rPr>
          <w:rFonts w:ascii="Times New Roman" w:hAnsi="Times New Roman"/>
          <w:sz w:val="24"/>
          <w:szCs w:val="24"/>
        </w:rPr>
        <w:t xml:space="preserve"> were ground into a fine powder using an electric blender. </w:t>
      </w:r>
      <w:r w:rsidR="0063364B">
        <w:rPr>
          <w:rFonts w:ascii="Times New Roman" w:hAnsi="Times New Roman"/>
          <w:sz w:val="24"/>
          <w:szCs w:val="24"/>
        </w:rPr>
        <w:t>Five hundred</w:t>
      </w:r>
      <w:r w:rsidRPr="00C97FAE">
        <w:rPr>
          <w:rFonts w:ascii="Times New Roman" w:hAnsi="Times New Roman"/>
          <w:sz w:val="24"/>
          <w:szCs w:val="24"/>
        </w:rPr>
        <w:t xml:space="preserve"> millilitres of distilled water were used to soak 25 grams each of powdered </w:t>
      </w:r>
      <w:r w:rsidRPr="00C97FAE">
        <w:rPr>
          <w:rFonts w:ascii="Times New Roman" w:hAnsi="Times New Roman"/>
          <w:i/>
          <w:iCs/>
          <w:sz w:val="24"/>
          <w:szCs w:val="24"/>
        </w:rPr>
        <w:t>G</w:t>
      </w:r>
      <w:r w:rsidR="0063364B">
        <w:rPr>
          <w:rFonts w:ascii="Times New Roman" w:hAnsi="Times New Roman"/>
          <w:i/>
          <w:iCs/>
          <w:sz w:val="24"/>
          <w:szCs w:val="24"/>
        </w:rPr>
        <w:t>,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</w:t>
      </w:r>
      <w:r w:rsidR="0063364B">
        <w:rPr>
          <w:rFonts w:ascii="Times New Roman" w:hAnsi="Times New Roman"/>
          <w:i/>
          <w:iCs/>
          <w:sz w:val="24"/>
          <w:szCs w:val="24"/>
        </w:rPr>
        <w:t>,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C97FAE">
        <w:rPr>
          <w:rFonts w:ascii="Times New Roman" w:hAnsi="Times New Roman"/>
          <w:sz w:val="24"/>
          <w:szCs w:val="24"/>
        </w:rPr>
        <w:t xml:space="preserve">. The mixture was stirred periodically and left overnight. At a lower temperature, the macerated pulp was dried. For </w:t>
      </w:r>
      <w:r w:rsidRPr="0063364B">
        <w:rPr>
          <w:rFonts w:ascii="Times New Roman" w:hAnsi="Times New Roman"/>
          <w:sz w:val="24"/>
          <w:szCs w:val="24"/>
        </w:rPr>
        <w:t xml:space="preserve">experiments, the dry mass was used as a mixed aqueous extract of </w:t>
      </w:r>
      <w:r w:rsidRPr="0063364B">
        <w:rPr>
          <w:rFonts w:ascii="Times New Roman" w:hAnsi="Times New Roman"/>
          <w:i/>
          <w:iCs/>
          <w:sz w:val="24"/>
          <w:szCs w:val="24"/>
        </w:rPr>
        <w:t>O</w:t>
      </w:r>
      <w:r w:rsidR="00D42732">
        <w:rPr>
          <w:rFonts w:ascii="Times New Roman" w:hAnsi="Times New Roman"/>
          <w:i/>
          <w:iCs/>
          <w:sz w:val="24"/>
          <w:szCs w:val="24"/>
        </w:rPr>
        <w:t>.</w:t>
      </w:r>
      <w:r w:rsidRPr="0063364B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63364B">
        <w:rPr>
          <w:rFonts w:ascii="Times New Roman" w:hAnsi="Times New Roman"/>
          <w:sz w:val="24"/>
          <w:szCs w:val="24"/>
        </w:rPr>
        <w:t xml:space="preserve"> and </w:t>
      </w:r>
      <w:r w:rsidRPr="0063364B">
        <w:rPr>
          <w:rFonts w:ascii="Times New Roman" w:hAnsi="Times New Roman"/>
          <w:i/>
          <w:iCs/>
          <w:sz w:val="24"/>
          <w:szCs w:val="24"/>
        </w:rPr>
        <w:t>G</w:t>
      </w:r>
      <w:r w:rsidR="00D42732">
        <w:rPr>
          <w:rFonts w:ascii="Times New Roman" w:hAnsi="Times New Roman"/>
          <w:i/>
          <w:iCs/>
          <w:sz w:val="24"/>
          <w:szCs w:val="24"/>
        </w:rPr>
        <w:t>.</w:t>
      </w:r>
      <w:r w:rsidR="00EB38C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3364B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63364B">
        <w:rPr>
          <w:rFonts w:ascii="Times New Roman" w:hAnsi="Times New Roman"/>
          <w:sz w:val="24"/>
          <w:szCs w:val="24"/>
        </w:rPr>
        <w:t xml:space="preserve"> leaves (</w:t>
      </w:r>
      <w:proofErr w:type="spellStart"/>
      <w:r w:rsidRPr="0063364B">
        <w:rPr>
          <w:rFonts w:ascii="Times New Roman" w:hAnsi="Times New Roman"/>
          <w:sz w:val="24"/>
          <w:szCs w:val="24"/>
        </w:rPr>
        <w:t>Onyegeme-Okerenta</w:t>
      </w:r>
      <w:proofErr w:type="spellEnd"/>
      <w:r w:rsidRPr="0063364B">
        <w:rPr>
          <w:rFonts w:ascii="Times New Roman" w:hAnsi="Times New Roman"/>
          <w:sz w:val="24"/>
          <w:szCs w:val="24"/>
        </w:rPr>
        <w:t xml:space="preserve">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 xml:space="preserve">., 2018; Onyegeme-Okerenta </w:t>
      </w:r>
      <w:r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Pr="0063364B">
        <w:rPr>
          <w:rFonts w:ascii="Times New Roman" w:hAnsi="Times New Roman"/>
          <w:sz w:val="24"/>
          <w:szCs w:val="24"/>
        </w:rPr>
        <w:t>., 2022).</w:t>
      </w:r>
    </w:p>
    <w:p w14:paraId="78C33D4D" w14:textId="2BD2CCEF" w:rsidR="0052218A" w:rsidRPr="0052218A" w:rsidRDefault="0052218A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2218A">
        <w:rPr>
          <w:rFonts w:ascii="Times New Roman" w:hAnsi="Times New Roman"/>
          <w:b/>
          <w:bCs/>
          <w:sz w:val="24"/>
          <w:szCs w:val="24"/>
        </w:rPr>
        <w:t>Toxicity Test</w:t>
      </w:r>
    </w:p>
    <w:p w14:paraId="01FD227E" w14:textId="2D479425" w:rsidR="009A42BE" w:rsidRDefault="00895FC6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895FC6">
        <w:rPr>
          <w:rFonts w:ascii="Times New Roman" w:hAnsi="Times New Roman"/>
          <w:sz w:val="24"/>
          <w:szCs w:val="24"/>
        </w:rPr>
        <w:t xml:space="preserve">oxicity study (LD50) was carried out using the guidelines proposed by </w:t>
      </w:r>
      <w:r w:rsidR="00EB38CB">
        <w:rPr>
          <w:rFonts w:ascii="Times New Roman" w:hAnsi="Times New Roman"/>
          <w:sz w:val="24"/>
          <w:szCs w:val="24"/>
        </w:rPr>
        <w:t xml:space="preserve">the </w:t>
      </w:r>
      <w:r w:rsidRPr="00895FC6">
        <w:rPr>
          <w:rFonts w:ascii="Times New Roman" w:hAnsi="Times New Roman"/>
          <w:sz w:val="24"/>
          <w:szCs w:val="24"/>
        </w:rPr>
        <w:t xml:space="preserve">Organization for Economic Cooperation and Development (OECD). </w:t>
      </w:r>
      <w:r w:rsidR="0063364B">
        <w:rPr>
          <w:rFonts w:ascii="Times New Roman" w:hAnsi="Times New Roman"/>
          <w:sz w:val="24"/>
          <w:szCs w:val="24"/>
        </w:rPr>
        <w:t>T</w:t>
      </w:r>
      <w:r w:rsidR="009A42BE" w:rsidRPr="0063364B">
        <w:rPr>
          <w:rFonts w:ascii="Times New Roman" w:hAnsi="Times New Roman"/>
          <w:sz w:val="24"/>
          <w:szCs w:val="24"/>
        </w:rPr>
        <w:t>he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2BE" w:rsidRPr="00C97FAE">
        <w:rPr>
          <w:rFonts w:ascii="Times New Roman" w:hAnsi="Times New Roman"/>
          <w:sz w:val="24"/>
          <w:szCs w:val="24"/>
        </w:rPr>
        <w:t>Lorke's</w:t>
      </w:r>
      <w:proofErr w:type="spellEnd"/>
      <w:r w:rsidR="009A42BE" w:rsidRPr="00C97FAE">
        <w:rPr>
          <w:rFonts w:ascii="Times New Roman" w:hAnsi="Times New Roman"/>
          <w:sz w:val="24"/>
          <w:szCs w:val="24"/>
        </w:rPr>
        <w:t xml:space="preserve"> method</w:t>
      </w:r>
      <w:r w:rsidR="00EB38CB">
        <w:rPr>
          <w:rFonts w:ascii="Times New Roman" w:hAnsi="Times New Roman"/>
          <w:sz w:val="24"/>
          <w:szCs w:val="24"/>
        </w:rPr>
        <w:t>,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  <w:r w:rsidR="0063364B">
        <w:rPr>
          <w:rFonts w:ascii="Times New Roman" w:hAnsi="Times New Roman"/>
          <w:sz w:val="24"/>
          <w:szCs w:val="24"/>
        </w:rPr>
        <w:t xml:space="preserve">as reported by </w:t>
      </w:r>
      <w:r w:rsidR="0063364B" w:rsidRPr="0063364B">
        <w:rPr>
          <w:rFonts w:ascii="Times New Roman" w:hAnsi="Times New Roman"/>
          <w:sz w:val="24"/>
          <w:szCs w:val="24"/>
        </w:rPr>
        <w:t xml:space="preserve">Collins </w:t>
      </w:r>
      <w:r w:rsidR="0063364B" w:rsidRPr="0063364B">
        <w:rPr>
          <w:rFonts w:ascii="Times New Roman" w:hAnsi="Times New Roman"/>
          <w:i/>
          <w:iCs/>
          <w:sz w:val="24"/>
          <w:szCs w:val="24"/>
        </w:rPr>
        <w:t>et al</w:t>
      </w:r>
      <w:r w:rsidR="0063364B" w:rsidRPr="0063364B">
        <w:rPr>
          <w:rFonts w:ascii="Times New Roman" w:hAnsi="Times New Roman"/>
          <w:sz w:val="24"/>
          <w:szCs w:val="24"/>
        </w:rPr>
        <w:t xml:space="preserve">. (2023), </w:t>
      </w:r>
      <w:r w:rsidR="009A42BE" w:rsidRPr="00C97FAE">
        <w:rPr>
          <w:rFonts w:ascii="Times New Roman" w:hAnsi="Times New Roman"/>
          <w:sz w:val="24"/>
          <w:szCs w:val="24"/>
        </w:rPr>
        <w:t xml:space="preserve">was </w:t>
      </w:r>
      <w:r>
        <w:rPr>
          <w:rFonts w:ascii="Times New Roman" w:hAnsi="Times New Roman"/>
          <w:sz w:val="24"/>
          <w:szCs w:val="24"/>
        </w:rPr>
        <w:t>adopted for this study</w:t>
      </w:r>
      <w:r w:rsidR="009A42BE" w:rsidRPr="00C97FAE">
        <w:rPr>
          <w:rFonts w:ascii="Times New Roman" w:hAnsi="Times New Roman"/>
          <w:sz w:val="24"/>
          <w:szCs w:val="24"/>
        </w:rPr>
        <w:t xml:space="preserve">. There was only one phase of the test. </w:t>
      </w:r>
      <w:r>
        <w:rPr>
          <w:rFonts w:ascii="Times New Roman" w:hAnsi="Times New Roman"/>
          <w:sz w:val="24"/>
          <w:szCs w:val="24"/>
        </w:rPr>
        <w:t>A</w:t>
      </w:r>
      <w:r w:rsidR="009A42BE" w:rsidRPr="00C97FAE">
        <w:rPr>
          <w:rFonts w:ascii="Times New Roman" w:hAnsi="Times New Roman"/>
          <w:sz w:val="24"/>
          <w:szCs w:val="24"/>
        </w:rPr>
        <w:t xml:space="preserve"> total of twenty-four mice were </w:t>
      </w:r>
      <w:r>
        <w:rPr>
          <w:rFonts w:ascii="Times New Roman" w:hAnsi="Times New Roman"/>
          <w:sz w:val="24"/>
          <w:szCs w:val="24"/>
        </w:rPr>
        <w:t>divided into</w:t>
      </w:r>
      <w:r w:rsidR="009A42BE" w:rsidRPr="00C97FAE">
        <w:rPr>
          <w:rFonts w:ascii="Times New Roman" w:hAnsi="Times New Roman"/>
          <w:sz w:val="24"/>
          <w:szCs w:val="24"/>
        </w:rPr>
        <w:t xml:space="preserve"> eight groups of mice each. Two categories were created from these test groups, with four groups for each test plant extract. Doses of 1000, 2600</w:t>
      </w:r>
      <w:r w:rsidR="0063364B">
        <w:rPr>
          <w:rFonts w:ascii="Times New Roman" w:hAnsi="Times New Roman"/>
          <w:sz w:val="24"/>
          <w:szCs w:val="24"/>
        </w:rPr>
        <w:t>,</w:t>
      </w:r>
      <w:r w:rsidR="009A42BE" w:rsidRPr="00C97FAE">
        <w:rPr>
          <w:rFonts w:ascii="Times New Roman" w:hAnsi="Times New Roman"/>
          <w:sz w:val="24"/>
          <w:szCs w:val="24"/>
        </w:rPr>
        <w:t xml:space="preserve"> 3900, and 5000 </w:t>
      </w:r>
      <w:r w:rsidR="0063364B">
        <w:rPr>
          <w:rFonts w:ascii="Times New Roman" w:hAnsi="Times New Roman"/>
          <w:sz w:val="24"/>
          <w:szCs w:val="24"/>
        </w:rPr>
        <w:t xml:space="preserve">mg </w:t>
      </w:r>
      <w:r w:rsidR="0063364B" w:rsidRPr="00C97FAE">
        <w:rPr>
          <w:rFonts w:ascii="Times New Roman" w:hAnsi="Times New Roman"/>
          <w:sz w:val="24"/>
          <w:szCs w:val="24"/>
        </w:rPr>
        <w:t>kg</w:t>
      </w:r>
      <w:r w:rsidR="0063364B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63364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A42BE" w:rsidRPr="00C97FAE">
        <w:rPr>
          <w:rFonts w:ascii="Times New Roman" w:hAnsi="Times New Roman"/>
          <w:sz w:val="24"/>
          <w:szCs w:val="24"/>
        </w:rPr>
        <w:t>of the corresponding leaf extract</w:t>
      </w:r>
      <w:r w:rsidR="004F5F17">
        <w:rPr>
          <w:rFonts w:ascii="Times New Roman" w:hAnsi="Times New Roman"/>
          <w:sz w:val="24"/>
          <w:szCs w:val="24"/>
        </w:rPr>
        <w:t>s</w:t>
      </w:r>
      <w:r w:rsidR="009A42BE" w:rsidRPr="00C97FAE">
        <w:rPr>
          <w:rFonts w:ascii="Times New Roman" w:hAnsi="Times New Roman"/>
          <w:sz w:val="24"/>
          <w:szCs w:val="24"/>
        </w:rPr>
        <w:t xml:space="preserve"> were given to each of the two </w:t>
      </w:r>
      <w:r w:rsidR="0063364B">
        <w:rPr>
          <w:rFonts w:ascii="Times New Roman" w:hAnsi="Times New Roman"/>
          <w:sz w:val="24"/>
          <w:szCs w:val="24"/>
        </w:rPr>
        <w:t>sets of</w:t>
      </w:r>
      <w:r w:rsidR="009A42BE" w:rsidRPr="00C97FAE">
        <w:rPr>
          <w:rFonts w:ascii="Times New Roman" w:hAnsi="Times New Roman"/>
          <w:sz w:val="24"/>
          <w:szCs w:val="24"/>
        </w:rPr>
        <w:t xml:space="preserve"> test groups.</w:t>
      </w:r>
    </w:p>
    <w:p w14:paraId="499BA066" w14:textId="5A246C04" w:rsidR="0052218A" w:rsidRPr="0052218A" w:rsidRDefault="00DB2038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Experimental design and Animal study</w:t>
      </w:r>
    </w:p>
    <w:p w14:paraId="06CDEC2B" w14:textId="7CBD761C" w:rsidR="009A42BE" w:rsidRPr="00C97FAE" w:rsidRDefault="00DB2038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Metformin hydrochloride (MET) by Pfizer </w:t>
      </w:r>
      <w:r w:rsidR="009135B5">
        <w:rPr>
          <w:rFonts w:ascii="Times New Roman" w:hAnsi="Times New Roman"/>
          <w:sz w:val="24"/>
          <w:szCs w:val="24"/>
        </w:rPr>
        <w:t>and a</w:t>
      </w:r>
      <w:r w:rsidR="009135B5" w:rsidRPr="00C97FAE">
        <w:rPr>
          <w:rFonts w:ascii="Times New Roman" w:hAnsi="Times New Roman"/>
          <w:sz w:val="24"/>
          <w:szCs w:val="24"/>
        </w:rPr>
        <w:t xml:space="preserve">lloxan monohydrate </w:t>
      </w:r>
      <w:r w:rsidRPr="00C97FAE">
        <w:rPr>
          <w:rFonts w:ascii="Times New Roman" w:hAnsi="Times New Roman"/>
          <w:sz w:val="24"/>
          <w:szCs w:val="24"/>
        </w:rPr>
        <w:t>w</w:t>
      </w:r>
      <w:r w:rsidR="009135B5">
        <w:rPr>
          <w:rFonts w:ascii="Times New Roman" w:hAnsi="Times New Roman"/>
          <w:sz w:val="24"/>
          <w:szCs w:val="24"/>
        </w:rPr>
        <w:t>ere</w:t>
      </w:r>
      <w:r w:rsidRPr="00C97FAE">
        <w:rPr>
          <w:rFonts w:ascii="Times New Roman" w:hAnsi="Times New Roman"/>
          <w:sz w:val="24"/>
          <w:szCs w:val="24"/>
        </w:rPr>
        <w:t xml:space="preserve"> obtained from Alpha Pharmacy and Stores, a licensed pharmacy in Port Harcourt, Rivers State, Nigeria. The tablets were ground into a fine powder</w:t>
      </w:r>
      <w:r w:rsidR="0060536B">
        <w:rPr>
          <w:rFonts w:ascii="Times New Roman" w:hAnsi="Times New Roman"/>
          <w:sz w:val="24"/>
          <w:szCs w:val="24"/>
        </w:rPr>
        <w:t>,</w:t>
      </w:r>
      <w:r w:rsidRPr="00C97FAE">
        <w:rPr>
          <w:rFonts w:ascii="Times New Roman" w:hAnsi="Times New Roman"/>
          <w:sz w:val="24"/>
          <w:szCs w:val="24"/>
        </w:rPr>
        <w:t xml:space="preserve"> and the appropriate concentrations were made in distilled water to prepare the powder for the </w:t>
      </w:r>
      <w:r>
        <w:rPr>
          <w:rFonts w:ascii="Times New Roman" w:hAnsi="Times New Roman"/>
          <w:sz w:val="24"/>
          <w:szCs w:val="24"/>
        </w:rPr>
        <w:t>test animals</w:t>
      </w:r>
      <w:r w:rsidR="004500FD" w:rsidRPr="00C97FAE">
        <w:rPr>
          <w:rFonts w:ascii="Times New Roman" w:hAnsi="Times New Roman"/>
          <w:sz w:val="24"/>
          <w:szCs w:val="24"/>
        </w:rPr>
        <w:t xml:space="preserve">. </w:t>
      </w:r>
      <w:r w:rsidR="004500FD">
        <w:rPr>
          <w:rFonts w:ascii="Times New Roman" w:hAnsi="Times New Roman"/>
          <w:sz w:val="24"/>
          <w:szCs w:val="24"/>
        </w:rPr>
        <w:t>A</w:t>
      </w:r>
      <w:r w:rsidR="004500FD" w:rsidRPr="00C97FAE">
        <w:rPr>
          <w:rFonts w:ascii="Times New Roman" w:hAnsi="Times New Roman"/>
          <w:sz w:val="24"/>
          <w:szCs w:val="24"/>
        </w:rPr>
        <w:t xml:space="preserve"> total of 35 male rats </w:t>
      </w:r>
      <w:r w:rsidR="004500FD">
        <w:rPr>
          <w:rFonts w:ascii="Times New Roman" w:hAnsi="Times New Roman"/>
          <w:sz w:val="24"/>
          <w:szCs w:val="24"/>
        </w:rPr>
        <w:t xml:space="preserve">were </w:t>
      </w:r>
      <w:r w:rsidR="004500FD" w:rsidRPr="00C97FAE">
        <w:rPr>
          <w:rFonts w:ascii="Times New Roman" w:hAnsi="Times New Roman"/>
          <w:sz w:val="24"/>
          <w:szCs w:val="24"/>
        </w:rPr>
        <w:t xml:space="preserve">placed in five groups, tagged </w:t>
      </w:r>
      <w:r w:rsidR="004500FD" w:rsidRPr="0059431B">
        <w:rPr>
          <w:rFonts w:ascii="Times New Roman" w:hAnsi="Times New Roman"/>
          <w:sz w:val="24"/>
          <w:szCs w:val="24"/>
        </w:rPr>
        <w:t>NC, DC, MET,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>I and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 xml:space="preserve">II, </w:t>
      </w:r>
      <w:r w:rsidR="004500FD" w:rsidRPr="00C97FAE">
        <w:rPr>
          <w:rFonts w:ascii="Times New Roman" w:hAnsi="Times New Roman"/>
          <w:sz w:val="24"/>
          <w:szCs w:val="24"/>
        </w:rPr>
        <w:t>with each having seven (7) anima</w:t>
      </w:r>
      <w:r w:rsidR="004500FD">
        <w:rPr>
          <w:rFonts w:ascii="Times New Roman" w:hAnsi="Times New Roman"/>
          <w:sz w:val="24"/>
          <w:szCs w:val="24"/>
        </w:rPr>
        <w:t xml:space="preserve">ls. </w:t>
      </w:r>
      <w:r w:rsidR="004500FD" w:rsidRPr="0059431B">
        <w:rPr>
          <w:rFonts w:ascii="Times New Roman" w:hAnsi="Times New Roman"/>
          <w:sz w:val="24"/>
          <w:szCs w:val="24"/>
        </w:rPr>
        <w:t>NC</w:t>
      </w:r>
      <w:r w:rsidR="004500FD">
        <w:rPr>
          <w:rFonts w:ascii="Times New Roman" w:hAnsi="Times New Roman"/>
          <w:sz w:val="24"/>
          <w:szCs w:val="24"/>
        </w:rPr>
        <w:t xml:space="preserve"> was normal control, they were</w:t>
      </w:r>
      <w:r w:rsidR="004500FD" w:rsidRPr="00C97FAE">
        <w:rPr>
          <w:rFonts w:ascii="Times New Roman" w:hAnsi="Times New Roman"/>
          <w:sz w:val="24"/>
          <w:szCs w:val="24"/>
        </w:rPr>
        <w:t xml:space="preserve"> fed with </w:t>
      </w:r>
      <w:r w:rsidR="004500FD">
        <w:rPr>
          <w:rFonts w:ascii="Times New Roman" w:hAnsi="Times New Roman"/>
          <w:sz w:val="24"/>
          <w:szCs w:val="24"/>
        </w:rPr>
        <w:t>rat chow</w:t>
      </w:r>
      <w:r w:rsidR="004500FD" w:rsidRPr="00C97FAE">
        <w:rPr>
          <w:rFonts w:ascii="Times New Roman" w:hAnsi="Times New Roman"/>
          <w:sz w:val="24"/>
          <w:szCs w:val="24"/>
        </w:rPr>
        <w:t xml:space="preserve"> and water. Diabetes was induced in rats in </w:t>
      </w:r>
      <w:r w:rsidR="004500FD" w:rsidRPr="0059431B">
        <w:rPr>
          <w:rFonts w:ascii="Times New Roman" w:hAnsi="Times New Roman"/>
          <w:sz w:val="24"/>
          <w:szCs w:val="24"/>
        </w:rPr>
        <w:t>DC, MET,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>I and GLOS</w:t>
      </w:r>
      <w:r w:rsidR="001750D6">
        <w:rPr>
          <w:rFonts w:ascii="Times New Roman" w:hAnsi="Times New Roman"/>
          <w:sz w:val="24"/>
          <w:szCs w:val="24"/>
        </w:rPr>
        <w:t xml:space="preserve"> </w:t>
      </w:r>
      <w:r w:rsidR="004500FD" w:rsidRPr="0059431B">
        <w:rPr>
          <w:rFonts w:ascii="Times New Roman" w:hAnsi="Times New Roman"/>
          <w:sz w:val="24"/>
          <w:szCs w:val="24"/>
        </w:rPr>
        <w:t xml:space="preserve">II </w:t>
      </w:r>
      <w:r w:rsidR="004500FD" w:rsidRPr="00C97FAE">
        <w:rPr>
          <w:rFonts w:ascii="Times New Roman" w:hAnsi="Times New Roman"/>
          <w:sz w:val="24"/>
          <w:szCs w:val="24"/>
        </w:rPr>
        <w:t>by</w:t>
      </w:r>
      <w:r w:rsidR="004500FD">
        <w:rPr>
          <w:rFonts w:ascii="Times New Roman" w:hAnsi="Times New Roman"/>
          <w:sz w:val="24"/>
          <w:szCs w:val="24"/>
        </w:rPr>
        <w:t xml:space="preserve"> a single </w:t>
      </w:r>
      <w:r w:rsidR="0060536B">
        <w:rPr>
          <w:rFonts w:ascii="Times New Roman" w:hAnsi="Times New Roman"/>
          <w:sz w:val="24"/>
          <w:szCs w:val="24"/>
        </w:rPr>
        <w:t>intraperitoneal</w:t>
      </w:r>
      <w:r w:rsidR="004500FD" w:rsidRPr="00C97FAE">
        <w:rPr>
          <w:rFonts w:ascii="Times New Roman" w:hAnsi="Times New Roman"/>
          <w:sz w:val="24"/>
          <w:szCs w:val="24"/>
        </w:rPr>
        <w:t xml:space="preserve"> injection of 150</w:t>
      </w:r>
      <w:r w:rsidR="004500FD" w:rsidRPr="00145E96">
        <w:rPr>
          <w:rFonts w:ascii="Times New Roman" w:hAnsi="Times New Roman"/>
          <w:sz w:val="24"/>
          <w:szCs w:val="24"/>
        </w:rPr>
        <w:t xml:space="preserve"> </w:t>
      </w:r>
      <w:r w:rsidR="004500FD">
        <w:rPr>
          <w:rFonts w:ascii="Times New Roman" w:hAnsi="Times New Roman"/>
          <w:sz w:val="24"/>
          <w:szCs w:val="24"/>
        </w:rPr>
        <w:t xml:space="preserve">mg </w:t>
      </w:r>
      <w:r w:rsidR="004500FD" w:rsidRPr="00C97FAE">
        <w:rPr>
          <w:rFonts w:ascii="Times New Roman" w:hAnsi="Times New Roman"/>
          <w:sz w:val="24"/>
          <w:szCs w:val="24"/>
        </w:rPr>
        <w:t>kg</w:t>
      </w:r>
      <w:r w:rsidR="004500FD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4500FD" w:rsidRPr="00C97FAE">
        <w:rPr>
          <w:rFonts w:ascii="Times New Roman" w:hAnsi="Times New Roman"/>
          <w:sz w:val="24"/>
          <w:szCs w:val="24"/>
        </w:rPr>
        <w:t xml:space="preserve">of alloxan monohydrate. </w:t>
      </w:r>
      <w:r w:rsidRPr="00C97FAE">
        <w:rPr>
          <w:rFonts w:ascii="Times New Roman" w:hAnsi="Times New Roman"/>
          <w:sz w:val="24"/>
          <w:szCs w:val="24"/>
        </w:rPr>
        <w:t>Following the confirmation that the Wistar rats were diabetic</w:t>
      </w:r>
      <w:r>
        <w:rPr>
          <w:rFonts w:ascii="Times New Roman" w:hAnsi="Times New Roman"/>
          <w:sz w:val="24"/>
          <w:szCs w:val="24"/>
        </w:rPr>
        <w:t xml:space="preserve"> by maintaining FBS above 1</w:t>
      </w:r>
      <w:r w:rsidR="004500F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mmol/l</w:t>
      </w:r>
      <w:r w:rsidRPr="00C97FAE">
        <w:rPr>
          <w:rFonts w:ascii="Times New Roman" w:hAnsi="Times New Roman"/>
          <w:sz w:val="24"/>
          <w:szCs w:val="24"/>
        </w:rPr>
        <w:t xml:space="preserve">, the </w:t>
      </w:r>
      <w:r w:rsidR="00AD1BD2">
        <w:rPr>
          <w:rFonts w:ascii="Times New Roman" w:hAnsi="Times New Roman"/>
          <w:sz w:val="24"/>
          <w:szCs w:val="24"/>
        </w:rPr>
        <w:t>28</w:t>
      </w:r>
      <w:r w:rsidRPr="00C97FAE">
        <w:rPr>
          <w:rFonts w:ascii="Times New Roman" w:hAnsi="Times New Roman"/>
          <w:sz w:val="24"/>
          <w:szCs w:val="24"/>
        </w:rPr>
        <w:t xml:space="preserve"> rats were split into four groups of seven animals each at random. </w:t>
      </w:r>
      <w:r w:rsidR="004500FD" w:rsidRPr="004500FD">
        <w:rPr>
          <w:rFonts w:ascii="Times New Roman" w:hAnsi="Times New Roman"/>
          <w:sz w:val="24"/>
          <w:szCs w:val="24"/>
        </w:rPr>
        <w:t>DC served as the diabetic control; they did not receive any treatment.</w:t>
      </w:r>
      <w:r w:rsidR="004500FD">
        <w:rPr>
          <w:rFonts w:ascii="Times New Roman" w:hAnsi="Times New Roman"/>
          <w:sz w:val="24"/>
          <w:szCs w:val="24"/>
        </w:rPr>
        <w:t xml:space="preserve"> MET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received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orally </w:t>
      </w:r>
      <w:r w:rsidRPr="00C97FAE"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 xml:space="preserve"> 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of </w:t>
      </w:r>
      <w:r w:rsidRPr="005B0533">
        <w:rPr>
          <w:rFonts w:ascii="Times New Roman" w:hAnsi="Times New Roman"/>
          <w:sz w:val="24"/>
          <w:szCs w:val="24"/>
        </w:rPr>
        <w:t xml:space="preserve">metformin. </w:t>
      </w:r>
      <w:r w:rsidR="004500FD" w:rsidRPr="005B0533">
        <w:rPr>
          <w:rFonts w:ascii="Times New Roman" w:hAnsi="Times New Roman"/>
          <w:sz w:val="24"/>
          <w:szCs w:val="24"/>
        </w:rPr>
        <w:t>GLOS I</w:t>
      </w:r>
      <w:r w:rsidRPr="005B0533">
        <w:rPr>
          <w:rFonts w:ascii="Times New Roman" w:hAnsi="Times New Roman"/>
          <w:sz w:val="24"/>
          <w:szCs w:val="24"/>
        </w:rPr>
        <w:t xml:space="preserve"> received 50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of </w:t>
      </w:r>
      <w:r w:rsidRPr="005B0533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Pr="005B0533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Pr="005B0533">
        <w:rPr>
          <w:rFonts w:ascii="Times New Roman" w:hAnsi="Times New Roman"/>
          <w:sz w:val="24"/>
          <w:szCs w:val="24"/>
        </w:rPr>
        <w:t xml:space="preserve"> </w:t>
      </w:r>
      <w:r w:rsidR="00AD1BD2">
        <w:rPr>
          <w:rFonts w:ascii="Times New Roman" w:hAnsi="Times New Roman"/>
          <w:sz w:val="24"/>
          <w:szCs w:val="24"/>
        </w:rPr>
        <w:t>plus</w:t>
      </w:r>
      <w:r w:rsidRPr="005B0533">
        <w:rPr>
          <w:rFonts w:ascii="Times New Roman" w:hAnsi="Times New Roman"/>
          <w:sz w:val="24"/>
          <w:szCs w:val="24"/>
        </w:rPr>
        <w:t xml:space="preserve"> 50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</w:t>
      </w:r>
      <w:r w:rsidRPr="005B0533">
        <w:rPr>
          <w:rFonts w:ascii="Times New Roman" w:hAnsi="Times New Roman"/>
          <w:i/>
          <w:sz w:val="24"/>
          <w:szCs w:val="24"/>
        </w:rPr>
        <w:lastRenderedPageBreak/>
        <w:t>O. strictum</w:t>
      </w:r>
      <w:r w:rsidRPr="005B0533">
        <w:rPr>
          <w:rFonts w:ascii="Times New Roman" w:hAnsi="Times New Roman"/>
          <w:sz w:val="24"/>
          <w:szCs w:val="24"/>
        </w:rPr>
        <w:t xml:space="preserve"> while</w:t>
      </w:r>
      <w:r>
        <w:rPr>
          <w:rFonts w:ascii="Times New Roman" w:hAnsi="Times New Roman"/>
          <w:sz w:val="24"/>
          <w:szCs w:val="24"/>
        </w:rPr>
        <w:t xml:space="preserve"> </w:t>
      </w:r>
      <w:r w:rsidR="004500FD" w:rsidRPr="004500FD">
        <w:rPr>
          <w:rFonts w:ascii="Times New Roman" w:hAnsi="Times New Roman"/>
          <w:sz w:val="24"/>
          <w:szCs w:val="24"/>
        </w:rPr>
        <w:t>GLOS II</w:t>
      </w:r>
      <w:r w:rsidRPr="005B0533">
        <w:rPr>
          <w:rFonts w:ascii="Times New Roman" w:hAnsi="Times New Roman"/>
          <w:sz w:val="24"/>
          <w:szCs w:val="24"/>
        </w:rPr>
        <w:t xml:space="preserve"> received</w:t>
      </w:r>
      <w:r w:rsidR="00AD1BD2">
        <w:rPr>
          <w:rFonts w:ascii="Times New Roman" w:hAnsi="Times New Roman"/>
          <w:sz w:val="24"/>
          <w:szCs w:val="24"/>
        </w:rPr>
        <w:t xml:space="preserve"> 100</w:t>
      </w:r>
      <w:r w:rsidRPr="005B05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of </w:t>
      </w:r>
      <w:r w:rsidRPr="005B0533">
        <w:rPr>
          <w:rFonts w:ascii="Times New Roman" w:hAnsi="Times New Roman"/>
          <w:i/>
          <w:sz w:val="24"/>
          <w:szCs w:val="24"/>
        </w:rPr>
        <w:t xml:space="preserve">G. </w:t>
      </w:r>
      <w:proofErr w:type="spellStart"/>
      <w:r w:rsidRPr="005B0533">
        <w:rPr>
          <w:rFonts w:ascii="Times New Roman" w:hAnsi="Times New Roman"/>
          <w:i/>
          <w:sz w:val="24"/>
          <w:szCs w:val="24"/>
        </w:rPr>
        <w:t>latifolium</w:t>
      </w:r>
      <w:proofErr w:type="spellEnd"/>
      <w:r w:rsidRPr="005B0533">
        <w:rPr>
          <w:rFonts w:ascii="Times New Roman" w:hAnsi="Times New Roman"/>
          <w:sz w:val="24"/>
          <w:szCs w:val="24"/>
        </w:rPr>
        <w:t xml:space="preserve"> </w:t>
      </w:r>
      <w:r w:rsidR="00AD1BD2">
        <w:rPr>
          <w:rFonts w:ascii="Times New Roman" w:hAnsi="Times New Roman"/>
          <w:sz w:val="24"/>
          <w:szCs w:val="24"/>
        </w:rPr>
        <w:t>plus</w:t>
      </w:r>
      <w:r w:rsidRPr="005B0533">
        <w:rPr>
          <w:rFonts w:ascii="Times New Roman" w:hAnsi="Times New Roman"/>
          <w:sz w:val="24"/>
          <w:szCs w:val="24"/>
        </w:rPr>
        <w:t xml:space="preserve"> 100</w:t>
      </w:r>
      <w:r>
        <w:rPr>
          <w:rFonts w:ascii="Times New Roman" w:hAnsi="Times New Roman"/>
          <w:sz w:val="24"/>
          <w:szCs w:val="24"/>
        </w:rPr>
        <w:t xml:space="preserve"> 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Pr="005B0533">
        <w:rPr>
          <w:rFonts w:ascii="Times New Roman" w:hAnsi="Times New Roman"/>
          <w:sz w:val="24"/>
          <w:szCs w:val="24"/>
        </w:rPr>
        <w:t xml:space="preserve">bodyweight of </w:t>
      </w:r>
      <w:r w:rsidRPr="005B0533">
        <w:rPr>
          <w:rFonts w:ascii="Times New Roman" w:hAnsi="Times New Roman"/>
          <w:i/>
          <w:sz w:val="24"/>
          <w:szCs w:val="24"/>
        </w:rPr>
        <w:t>O. strictum</w:t>
      </w:r>
      <w:r w:rsidRPr="005B0533">
        <w:rPr>
          <w:rFonts w:ascii="Times New Roman" w:hAnsi="Times New Roman"/>
          <w:sz w:val="24"/>
          <w:szCs w:val="24"/>
        </w:rPr>
        <w:t xml:space="preserve">. </w:t>
      </w:r>
      <w:r w:rsidRPr="00C97FAE">
        <w:rPr>
          <w:rFonts w:ascii="Times New Roman" w:hAnsi="Times New Roman"/>
          <w:sz w:val="24"/>
          <w:szCs w:val="24"/>
        </w:rPr>
        <w:t>A laboratory weighing scale (SF-400c-Digital Electronic Laboratory Scale) was used t</w:t>
      </w:r>
      <w:r w:rsidR="006341E2">
        <w:rPr>
          <w:rFonts w:ascii="Times New Roman" w:hAnsi="Times New Roman"/>
          <w:sz w:val="24"/>
          <w:szCs w:val="24"/>
        </w:rPr>
        <w:t>o measure the weights of the animals</w:t>
      </w:r>
      <w:r w:rsidR="004500FD">
        <w:rPr>
          <w:rFonts w:ascii="Times New Roman" w:hAnsi="Times New Roman"/>
          <w:sz w:val="24"/>
          <w:szCs w:val="24"/>
        </w:rPr>
        <w:t>,</w:t>
      </w:r>
      <w:r w:rsidR="006341E2">
        <w:rPr>
          <w:rFonts w:ascii="Times New Roman" w:hAnsi="Times New Roman"/>
          <w:sz w:val="24"/>
          <w:szCs w:val="24"/>
        </w:rPr>
        <w:t xml:space="preserve"> while b</w:t>
      </w:r>
      <w:r w:rsidR="006341E2" w:rsidRPr="00C97FAE">
        <w:rPr>
          <w:rFonts w:ascii="Times New Roman" w:hAnsi="Times New Roman"/>
          <w:sz w:val="24"/>
          <w:szCs w:val="24"/>
        </w:rPr>
        <w:t>lood samples from the tail vein were tested for glucose using a handheld glucometer (</w:t>
      </w:r>
      <w:proofErr w:type="spellStart"/>
      <w:r w:rsidR="006341E2" w:rsidRPr="00C97FAE">
        <w:rPr>
          <w:rFonts w:ascii="Times New Roman" w:hAnsi="Times New Roman"/>
          <w:sz w:val="24"/>
          <w:szCs w:val="24"/>
        </w:rPr>
        <w:t>Accu-CHEK</w:t>
      </w:r>
      <w:proofErr w:type="spellEnd"/>
      <w:r w:rsidR="006341E2" w:rsidRPr="00C97FAE">
        <w:rPr>
          <w:rFonts w:ascii="Times New Roman" w:hAnsi="Times New Roman"/>
          <w:sz w:val="24"/>
          <w:szCs w:val="24"/>
        </w:rPr>
        <w:t>) (</w:t>
      </w:r>
      <w:proofErr w:type="spellStart"/>
      <w:r w:rsidR="006341E2" w:rsidRPr="00D42732">
        <w:rPr>
          <w:rFonts w:ascii="Times New Roman" w:hAnsi="Times New Roman"/>
          <w:sz w:val="24"/>
          <w:szCs w:val="24"/>
        </w:rPr>
        <w:t>Onyegeme-Okerenta</w:t>
      </w:r>
      <w:proofErr w:type="spellEnd"/>
      <w:r w:rsidR="006341E2" w:rsidRPr="00D4273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341E2" w:rsidRPr="00D42732">
        <w:rPr>
          <w:rFonts w:ascii="Times New Roman" w:hAnsi="Times New Roman"/>
          <w:sz w:val="24"/>
          <w:szCs w:val="24"/>
        </w:rPr>
        <w:t>Anacletus</w:t>
      </w:r>
      <w:proofErr w:type="spellEnd"/>
      <w:r w:rsidR="006341E2" w:rsidRPr="00D42732">
        <w:rPr>
          <w:rFonts w:ascii="Times New Roman" w:hAnsi="Times New Roman"/>
          <w:sz w:val="24"/>
          <w:szCs w:val="24"/>
        </w:rPr>
        <w:t>, 2017).</w:t>
      </w:r>
      <w:r w:rsidR="006341E2">
        <w:rPr>
          <w:rFonts w:ascii="Times New Roman" w:hAnsi="Times New Roman"/>
          <w:sz w:val="24"/>
          <w:szCs w:val="24"/>
        </w:rPr>
        <w:t xml:space="preserve"> These were measured </w:t>
      </w:r>
      <w:r w:rsidR="004500FD">
        <w:rPr>
          <w:rFonts w:ascii="Times New Roman" w:hAnsi="Times New Roman"/>
          <w:sz w:val="24"/>
          <w:szCs w:val="24"/>
        </w:rPr>
        <w:t>before</w:t>
      </w:r>
      <w:r w:rsidRPr="00C97FAE">
        <w:rPr>
          <w:rFonts w:ascii="Times New Roman" w:hAnsi="Times New Roman"/>
          <w:sz w:val="24"/>
          <w:szCs w:val="24"/>
        </w:rPr>
        <w:t xml:space="preserve"> the induction of diabetes and on days 7, 14, 21, and 28 following the initiation of therapy</w:t>
      </w:r>
      <w:r w:rsidR="006341E2">
        <w:rPr>
          <w:rFonts w:ascii="Times New Roman" w:hAnsi="Times New Roman"/>
          <w:sz w:val="24"/>
          <w:szCs w:val="24"/>
        </w:rPr>
        <w:t>.</w:t>
      </w:r>
      <w:r w:rsidRPr="00C97FAE">
        <w:rPr>
          <w:rFonts w:ascii="Times New Roman" w:hAnsi="Times New Roman"/>
          <w:sz w:val="24"/>
          <w:szCs w:val="24"/>
        </w:rPr>
        <w:t xml:space="preserve"> </w:t>
      </w:r>
    </w:p>
    <w:p w14:paraId="6D1D6364" w14:textId="345568E6" w:rsidR="009A42BE" w:rsidRDefault="00EF271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day 28, the</w:t>
      </w:r>
      <w:r w:rsidR="009A42BE" w:rsidRPr="00C97FAE">
        <w:rPr>
          <w:rFonts w:ascii="Times New Roman" w:hAnsi="Times New Roman"/>
          <w:sz w:val="24"/>
          <w:szCs w:val="24"/>
        </w:rPr>
        <w:t xml:space="preserve"> animals were sacrificed.  Diethyl ether was used to anaesthetize the rats. The rats' thorax was opened, and blood samples were taken from the heart with a needle using the cardiac puncture technique. Additionally, under anaesthesia, more than 6 ml of rat blood was extracted from the inferior vena ca</w:t>
      </w:r>
      <w:r>
        <w:rPr>
          <w:rFonts w:ascii="Times New Roman" w:hAnsi="Times New Roman"/>
          <w:sz w:val="24"/>
          <w:szCs w:val="24"/>
        </w:rPr>
        <w:t xml:space="preserve">va. The biochemical markers investigated </w:t>
      </w:r>
      <w:r w:rsidR="0060536B">
        <w:rPr>
          <w:rFonts w:ascii="Times New Roman" w:hAnsi="Times New Roman"/>
          <w:sz w:val="24"/>
          <w:szCs w:val="24"/>
        </w:rPr>
        <w:t>are</w:t>
      </w:r>
      <w:r w:rsidR="009A42BE" w:rsidRPr="00C97FAE">
        <w:rPr>
          <w:rFonts w:ascii="Times New Roman" w:hAnsi="Times New Roman"/>
          <w:sz w:val="24"/>
          <w:szCs w:val="24"/>
        </w:rPr>
        <w:t xml:space="preserve"> triglycerides (TG), high density lipoprotein (HDL), low density lipoprotein (LDL), very low-density lipoprotein (VLDL), glutathione (GSH), malondialdehyde (MDA), superoxide dismutase (SOD), alkaline phosphatase (ALP), total bilirubin (T.BIL), urea, creatinine, and total cholesterol (T. Chol).</w:t>
      </w:r>
    </w:p>
    <w:p w14:paraId="7C3114FA" w14:textId="3CEAC684" w:rsidR="00B8588E" w:rsidRPr="00B8588E" w:rsidRDefault="00B8588E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8588E">
        <w:rPr>
          <w:rFonts w:ascii="Times New Roman" w:hAnsi="Times New Roman"/>
          <w:b/>
          <w:bCs/>
          <w:sz w:val="24"/>
          <w:szCs w:val="24"/>
        </w:rPr>
        <w:t>Statistical Analysis</w:t>
      </w:r>
    </w:p>
    <w:p w14:paraId="0D8C7E37" w14:textId="6493F7E8" w:rsidR="00B8588E" w:rsidRPr="00C97FAE" w:rsidRDefault="00B8588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F56B1">
        <w:rPr>
          <w:rFonts w:ascii="Times New Roman" w:hAnsi="Times New Roman"/>
          <w:sz w:val="24"/>
          <w:szCs w:val="24"/>
        </w:rPr>
        <w:t>IBM-SPSS version 23.0 and Microsoft Excel 2019 edition were used for analysis. Values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6B1">
        <w:rPr>
          <w:rFonts w:ascii="Times New Roman" w:hAnsi="Times New Roman"/>
          <w:sz w:val="24"/>
          <w:szCs w:val="24"/>
        </w:rPr>
        <w:t>were expressed as mean ± Standard Deviation. One-way analysis of variance (ANOVA) was used to examine the differences between the groups, followed by Tukey's post-hoc test.</w:t>
      </w:r>
    </w:p>
    <w:p w14:paraId="629CABCA" w14:textId="0888DE4D" w:rsidR="009A42BE" w:rsidRPr="00C97FAE" w:rsidRDefault="009A42BE" w:rsidP="00CF622B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 xml:space="preserve">RESULTS </w:t>
      </w:r>
    </w:p>
    <w:p w14:paraId="13D0FBD5" w14:textId="21FDDE2D" w:rsidR="00526453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At the maximum oral dose level of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 over the entire phase of acute toxicity testing on the leaf extract of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>, there was no fatality noted</w:t>
      </w:r>
      <w:r w:rsidR="00D42732">
        <w:rPr>
          <w:rFonts w:ascii="Times New Roman" w:hAnsi="Times New Roman"/>
          <w:sz w:val="24"/>
          <w:szCs w:val="24"/>
        </w:rPr>
        <w:t xml:space="preserve"> (Table </w:t>
      </w:r>
      <w:r w:rsidR="00F35F3E">
        <w:rPr>
          <w:rFonts w:ascii="Times New Roman" w:hAnsi="Times New Roman"/>
          <w:sz w:val="24"/>
          <w:szCs w:val="24"/>
        </w:rPr>
        <w:t>1</w:t>
      </w:r>
      <w:r w:rsidR="00D42732">
        <w:rPr>
          <w:rFonts w:ascii="Times New Roman" w:hAnsi="Times New Roman"/>
          <w:sz w:val="24"/>
          <w:szCs w:val="24"/>
        </w:rPr>
        <w:t>)</w:t>
      </w:r>
      <w:r w:rsidRPr="00C97FAE">
        <w:rPr>
          <w:rFonts w:ascii="Times New Roman" w:hAnsi="Times New Roman"/>
          <w:sz w:val="24"/>
          <w:szCs w:val="24"/>
        </w:rPr>
        <w:t xml:space="preserve">. All of the dosage groups' animals were seen to be quiet, while the higher doses of 3600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and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D4273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showed somewhat less activity in the animals. Physically, the animals remained stable for the full twenty-four-hour test period. These indicate that </w:t>
      </w:r>
      <w:r w:rsidRPr="00C97FAE">
        <w:rPr>
          <w:rFonts w:ascii="Times New Roman" w:hAnsi="Times New Roman"/>
          <w:i/>
          <w:iCs/>
          <w:sz w:val="24"/>
          <w:szCs w:val="24"/>
        </w:rPr>
        <w:t>O</w:t>
      </w:r>
      <w:r w:rsidR="00D42732"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C97FAE">
        <w:rPr>
          <w:rFonts w:ascii="Times New Roman" w:hAnsi="Times New Roman"/>
          <w:sz w:val="24"/>
          <w:szCs w:val="24"/>
        </w:rPr>
        <w:t xml:space="preserve"> leaf extract's oral LD</w:t>
      </w:r>
      <w:r w:rsidRPr="00C97FAE">
        <w:rPr>
          <w:rFonts w:ascii="Times New Roman" w:hAnsi="Times New Roman"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sz w:val="24"/>
          <w:szCs w:val="24"/>
        </w:rPr>
        <w:t xml:space="preserve"> in mice is greater than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>.</w:t>
      </w:r>
    </w:p>
    <w:p w14:paraId="6F9CA025" w14:textId="77777777" w:rsidR="00D84E36" w:rsidRPr="00C97FAE" w:rsidRDefault="00D84E36" w:rsidP="00D84E3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When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leaf extracts were tested for acute toxicity at oral dosages, no deaths were noted. However, the rats in the group</w:t>
      </w:r>
      <w:r>
        <w:rPr>
          <w:rFonts w:ascii="Times New Roman" w:hAnsi="Times New Roman"/>
          <w:sz w:val="24"/>
          <w:szCs w:val="24"/>
        </w:rPr>
        <w:t>s</w:t>
      </w:r>
      <w:r w:rsidRPr="00C97FAE">
        <w:rPr>
          <w:rFonts w:ascii="Times New Roman" w:hAnsi="Times New Roman"/>
          <w:sz w:val="24"/>
          <w:szCs w:val="24"/>
        </w:rPr>
        <w:t xml:space="preserve"> that received 3900 and 5000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61A13">
        <w:rPr>
          <w:rFonts w:ascii="Times New Roman" w:hAnsi="Times New Roman"/>
          <w:sz w:val="24"/>
          <w:szCs w:val="24"/>
        </w:rPr>
        <w:t>respectively,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>showed indications of increased activity and agitation</w:t>
      </w:r>
      <w:r>
        <w:rPr>
          <w:rFonts w:ascii="Times New Roman" w:hAnsi="Times New Roman"/>
          <w:sz w:val="24"/>
          <w:szCs w:val="24"/>
        </w:rPr>
        <w:t xml:space="preserve"> (Table 2)</w:t>
      </w:r>
      <w:r w:rsidRPr="00C97FAE">
        <w:rPr>
          <w:rFonts w:ascii="Times New Roman" w:hAnsi="Times New Roman"/>
          <w:sz w:val="24"/>
          <w:szCs w:val="24"/>
        </w:rPr>
        <w:t>. This was observed to have occurred roughly an hour after the doses were administered. Thus, it can be said that the LD</w:t>
      </w:r>
      <w:r w:rsidRPr="00C97FAE">
        <w:rPr>
          <w:rFonts w:ascii="Times New Roman" w:hAnsi="Times New Roman"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sz w:val="24"/>
          <w:szCs w:val="24"/>
        </w:rPr>
        <w:t xml:space="preserve"> of the leaf extract of </w:t>
      </w:r>
      <w:r w:rsidRPr="00C97FAE"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in mice is more than 5000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>.</w:t>
      </w:r>
    </w:p>
    <w:p w14:paraId="287A1C4E" w14:textId="77777777" w:rsidR="00D84E36" w:rsidRDefault="00D84E36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2F64BB7" w14:textId="77777777" w:rsidR="00D84E36" w:rsidRDefault="00D84E36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CDE930B" w14:textId="150A9681" w:rsidR="009A42BE" w:rsidRPr="00C97FAE" w:rsidRDefault="009A42BE" w:rsidP="00CF622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F35F3E">
        <w:rPr>
          <w:rFonts w:ascii="Times New Roman" w:hAnsi="Times New Roman"/>
          <w:b/>
          <w:bCs/>
          <w:sz w:val="24"/>
          <w:szCs w:val="24"/>
        </w:rPr>
        <w:t>1</w:t>
      </w:r>
      <w:r w:rsidRPr="00C97FAE">
        <w:rPr>
          <w:rFonts w:ascii="Times New Roman" w:hAnsi="Times New Roman"/>
          <w:b/>
          <w:bCs/>
          <w:sz w:val="24"/>
          <w:szCs w:val="24"/>
        </w:rPr>
        <w:t>: LD</w:t>
      </w:r>
      <w:r w:rsidRPr="00C97FAE">
        <w:rPr>
          <w:rFonts w:ascii="Times New Roman" w:hAnsi="Times New Roman"/>
          <w:b/>
          <w:bCs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b/>
          <w:bCs/>
          <w:sz w:val="24"/>
          <w:szCs w:val="24"/>
        </w:rPr>
        <w:t xml:space="preserve"> results for 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="00D4273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 xml:space="preserve"> strictum</w:t>
      </w:r>
    </w:p>
    <w:tbl>
      <w:tblPr>
        <w:tblW w:w="9311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0"/>
        <w:gridCol w:w="1704"/>
        <w:gridCol w:w="2187"/>
        <w:gridCol w:w="4430"/>
      </w:tblGrid>
      <w:tr w:rsidR="009A42BE" w:rsidRPr="00C97FAE" w14:paraId="5C320636" w14:textId="77777777" w:rsidTr="00D42732"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BBFE83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Group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1FC8A0" w14:textId="38906EE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Dose (</w:t>
            </w:r>
            <w:r w:rsidR="00D42732">
              <w:rPr>
                <w:rFonts w:ascii="Times New Roman" w:hAnsi="Times New Roman"/>
                <w:sz w:val="24"/>
                <w:szCs w:val="24"/>
              </w:rPr>
              <w:t xml:space="preserve">mg </w:t>
            </w:r>
            <w:r w:rsidR="00D42732" w:rsidRPr="00C97FAE">
              <w:rPr>
                <w:rFonts w:ascii="Times New Roman" w:hAnsi="Times New Roman"/>
                <w:sz w:val="24"/>
                <w:szCs w:val="24"/>
              </w:rPr>
              <w:t>kg</w:t>
            </w:r>
            <w:r w:rsidR="00D42732" w:rsidRPr="0063364B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605E38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Number of deaths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0B57BE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Observation </w:t>
            </w:r>
          </w:p>
        </w:tc>
      </w:tr>
      <w:tr w:rsidR="009A42BE" w:rsidRPr="00C97FAE" w14:paraId="154C6733" w14:textId="77777777" w:rsidTr="00D42732">
        <w:trPr>
          <w:trHeight w:val="557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253EEE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EBE6DB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E045AD1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1CD60C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agitations, depression, or death.</w:t>
            </w:r>
          </w:p>
        </w:tc>
      </w:tr>
      <w:tr w:rsidR="009A42BE" w:rsidRPr="00C97FAE" w14:paraId="0C4EA08E" w14:textId="77777777" w:rsidTr="00D4273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1FC507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D66B8A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E890B4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044818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agitations, depression.</w:t>
            </w:r>
          </w:p>
        </w:tc>
      </w:tr>
      <w:tr w:rsidR="009A42BE" w:rsidRPr="00C97FAE" w14:paraId="77C8F7E7" w14:textId="77777777" w:rsidTr="00D42732">
        <w:trPr>
          <w:trHeight w:val="5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722746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599168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2C089E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5353F6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Slight dullness was observed in 2 animals in the first 2 hours</w:t>
            </w:r>
          </w:p>
        </w:tc>
      </w:tr>
      <w:tr w:rsidR="009A42BE" w:rsidRPr="00C97FAE" w14:paraId="351CF713" w14:textId="77777777" w:rsidTr="00D42732">
        <w:trPr>
          <w:trHeight w:val="585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DB5C90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7B060F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A45022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A2E44B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observed to be less active within the first 3 hours after oral administration.</w:t>
            </w:r>
          </w:p>
        </w:tc>
      </w:tr>
    </w:tbl>
    <w:p w14:paraId="333F67F9" w14:textId="7687B64A" w:rsidR="009A42BE" w:rsidRPr="00C97FAE" w:rsidRDefault="009A42BE" w:rsidP="00CF622B">
      <w:pPr>
        <w:rPr>
          <w:rFonts w:ascii="Times New Roman" w:hAnsi="Times New Roman"/>
          <w:bCs/>
          <w:i/>
          <w:iCs/>
          <w:sz w:val="24"/>
          <w:szCs w:val="24"/>
        </w:rPr>
      </w:pPr>
      <w:r w:rsidRPr="00C97FAE">
        <w:rPr>
          <w:rFonts w:ascii="Times New Roman" w:hAnsi="Times New Roman"/>
          <w:bCs/>
          <w:i/>
          <w:iCs/>
          <w:sz w:val="24"/>
          <w:szCs w:val="24"/>
        </w:rPr>
        <w:t>LD</w:t>
      </w:r>
      <w:r w:rsidRPr="00C97FAE">
        <w:rPr>
          <w:rFonts w:ascii="Times New Roman" w:hAnsi="Times New Roman"/>
          <w:bCs/>
          <w:i/>
          <w:iCs/>
          <w:sz w:val="24"/>
          <w:szCs w:val="24"/>
          <w:vertAlign w:val="subscript"/>
        </w:rPr>
        <w:t xml:space="preserve">50 </w:t>
      </w:r>
      <w:r w:rsidRPr="00C97FAE">
        <w:rPr>
          <w:rFonts w:ascii="Times New Roman" w:hAnsi="Times New Roman"/>
          <w:bCs/>
          <w:i/>
          <w:iCs/>
          <w:sz w:val="24"/>
          <w:szCs w:val="24"/>
        </w:rPr>
        <w:t xml:space="preserve">&gt; 5000 </w:t>
      </w:r>
      <w:r w:rsidR="00D42732">
        <w:rPr>
          <w:rFonts w:ascii="Times New Roman" w:hAnsi="Times New Roman"/>
          <w:sz w:val="24"/>
          <w:szCs w:val="24"/>
        </w:rPr>
        <w:t xml:space="preserve">mg </w:t>
      </w:r>
      <w:r w:rsidR="00D42732" w:rsidRPr="00C97FAE">
        <w:rPr>
          <w:rFonts w:ascii="Times New Roman" w:hAnsi="Times New Roman"/>
          <w:sz w:val="24"/>
          <w:szCs w:val="24"/>
        </w:rPr>
        <w:t>kg</w:t>
      </w:r>
      <w:r w:rsidR="00D42732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D4273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bCs/>
          <w:i/>
          <w:iCs/>
          <w:sz w:val="24"/>
          <w:szCs w:val="24"/>
        </w:rPr>
        <w:t>body weight</w:t>
      </w:r>
    </w:p>
    <w:p w14:paraId="1CA753E9" w14:textId="60F55171" w:rsidR="009A42BE" w:rsidRPr="00C97FAE" w:rsidRDefault="009A42BE" w:rsidP="00CF622B">
      <w:pPr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2B5088">
        <w:rPr>
          <w:rFonts w:ascii="Times New Roman" w:hAnsi="Times New Roman"/>
          <w:b/>
          <w:bCs/>
          <w:sz w:val="24"/>
          <w:szCs w:val="24"/>
        </w:rPr>
        <w:t>2</w:t>
      </w:r>
      <w:r w:rsidRPr="00C97FAE">
        <w:rPr>
          <w:rFonts w:ascii="Times New Roman" w:hAnsi="Times New Roman"/>
          <w:b/>
          <w:bCs/>
          <w:sz w:val="24"/>
          <w:szCs w:val="24"/>
        </w:rPr>
        <w:t>: LD</w:t>
      </w:r>
      <w:r w:rsidRPr="00C97FAE">
        <w:rPr>
          <w:rFonts w:ascii="Times New Roman" w:hAnsi="Times New Roman"/>
          <w:b/>
          <w:bCs/>
          <w:sz w:val="24"/>
          <w:szCs w:val="24"/>
          <w:vertAlign w:val="subscript"/>
        </w:rPr>
        <w:t>50</w:t>
      </w:r>
      <w:r w:rsidRPr="00C97FAE">
        <w:rPr>
          <w:rFonts w:ascii="Times New Roman" w:hAnsi="Times New Roman"/>
          <w:b/>
          <w:bCs/>
          <w:sz w:val="24"/>
          <w:szCs w:val="24"/>
        </w:rPr>
        <w:t xml:space="preserve"> results for 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 w:rsidR="00D42732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b/>
          <w:bCs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78" w:type="dxa"/>
        <w:tblBorders>
          <w:top w:val="single" w:sz="4" w:space="0" w:color="auto"/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0"/>
        <w:gridCol w:w="1704"/>
        <w:gridCol w:w="2063"/>
        <w:gridCol w:w="4721"/>
      </w:tblGrid>
      <w:tr w:rsidR="009A42BE" w:rsidRPr="00C97FAE" w14:paraId="39664B63" w14:textId="77777777" w:rsidTr="00D42732">
        <w:trPr>
          <w:trHeight w:val="252"/>
        </w:trPr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4ACCE9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Group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A3FA7D" w14:textId="3BF4496F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Dose (</w:t>
            </w:r>
            <w:r w:rsidR="00D42732">
              <w:rPr>
                <w:rFonts w:ascii="Times New Roman" w:hAnsi="Times New Roman"/>
                <w:sz w:val="24"/>
                <w:szCs w:val="24"/>
              </w:rPr>
              <w:t xml:space="preserve">mg </w:t>
            </w:r>
            <w:r w:rsidR="00D42732" w:rsidRPr="00C97FAE">
              <w:rPr>
                <w:rFonts w:ascii="Times New Roman" w:hAnsi="Times New Roman"/>
                <w:sz w:val="24"/>
                <w:szCs w:val="24"/>
              </w:rPr>
              <w:t>kg</w:t>
            </w:r>
            <w:r w:rsidR="00D42732" w:rsidRPr="0063364B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CD39D7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Number of deaths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30E24C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Observation </w:t>
            </w:r>
          </w:p>
        </w:tc>
      </w:tr>
      <w:tr w:rsidR="009A42BE" w:rsidRPr="00C97FAE" w14:paraId="442D4A88" w14:textId="77777777" w:rsidTr="00D42732">
        <w:trPr>
          <w:trHeight w:val="311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66DD46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4384C6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E495833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C9862C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stable with no significant change in behaviour.</w:t>
            </w:r>
          </w:p>
        </w:tc>
      </w:tr>
      <w:tr w:rsidR="009A42BE" w:rsidRPr="00C97FAE" w14:paraId="0D3D2F63" w14:textId="77777777" w:rsidTr="00D42732">
        <w:trPr>
          <w:trHeight w:val="219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9129B0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F8F618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05B030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45077D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depression, agitation or prickliness.</w:t>
            </w:r>
          </w:p>
        </w:tc>
      </w:tr>
      <w:tr w:rsidR="009A42BE" w:rsidRPr="00C97FAE" w14:paraId="3D19053F" w14:textId="77777777" w:rsidTr="00D42732">
        <w:trPr>
          <w:trHeight w:val="87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4FAECB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F1AD0A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8825E3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22335A" w14:textId="77777777" w:rsidR="009A42BE" w:rsidRPr="00C97FAE" w:rsidRDefault="009A42BE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Signs of slight agitation were observed in two animals, which spanned about one hour after oral administration</w:t>
            </w:r>
          </w:p>
        </w:tc>
      </w:tr>
      <w:tr w:rsidR="009A42BE" w:rsidRPr="00C97FAE" w14:paraId="6FEBECFD" w14:textId="77777777" w:rsidTr="00D42732">
        <w:trPr>
          <w:trHeight w:val="80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3EB1DE7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E6DC7D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A5A2BE" w14:textId="77777777" w:rsidR="009A42BE" w:rsidRPr="00C97FAE" w:rsidRDefault="009A42BE" w:rsidP="00CF622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7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612C44" w14:textId="69F9E47D" w:rsidR="009A42BE" w:rsidRPr="00C97FAE" w:rsidRDefault="0059431B" w:rsidP="00CF622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C488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Animals were physically stable. No signs of depression, agitation or prickliness</w:t>
            </w:r>
          </w:p>
        </w:tc>
      </w:tr>
    </w:tbl>
    <w:p w14:paraId="2ADA72A4" w14:textId="77777777" w:rsidR="00C61A13" w:rsidRPr="0059431B" w:rsidRDefault="009A42BE" w:rsidP="00CF622B">
      <w:pPr>
        <w:rPr>
          <w:rFonts w:ascii="Times New Roman" w:hAnsi="Times New Roman"/>
          <w:bCs/>
          <w:sz w:val="24"/>
          <w:szCs w:val="24"/>
        </w:rPr>
      </w:pPr>
      <w:r w:rsidRPr="0059431B">
        <w:rPr>
          <w:rFonts w:ascii="Times New Roman" w:hAnsi="Times New Roman"/>
          <w:bCs/>
          <w:sz w:val="24"/>
          <w:szCs w:val="24"/>
        </w:rPr>
        <w:t>LD</w:t>
      </w:r>
      <w:r w:rsidRPr="0059431B">
        <w:rPr>
          <w:rFonts w:ascii="Times New Roman" w:hAnsi="Times New Roman"/>
          <w:bCs/>
          <w:sz w:val="24"/>
          <w:szCs w:val="24"/>
          <w:vertAlign w:val="subscript"/>
        </w:rPr>
        <w:t xml:space="preserve">50 </w:t>
      </w:r>
      <w:r w:rsidRPr="0059431B">
        <w:rPr>
          <w:rFonts w:ascii="Times New Roman" w:hAnsi="Times New Roman"/>
          <w:bCs/>
          <w:sz w:val="24"/>
          <w:szCs w:val="24"/>
        </w:rPr>
        <w:t xml:space="preserve">&gt; 5000 </w:t>
      </w:r>
      <w:r w:rsidR="00D42732" w:rsidRPr="0059431B">
        <w:rPr>
          <w:rFonts w:ascii="Times New Roman" w:hAnsi="Times New Roman"/>
          <w:sz w:val="24"/>
          <w:szCs w:val="24"/>
        </w:rPr>
        <w:t>mg kg</w:t>
      </w:r>
      <w:r w:rsidR="00D42732" w:rsidRPr="0059431B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59431B">
        <w:rPr>
          <w:rFonts w:ascii="Times New Roman" w:hAnsi="Times New Roman"/>
          <w:bCs/>
          <w:sz w:val="24"/>
          <w:szCs w:val="24"/>
        </w:rPr>
        <w:t>body weight</w:t>
      </w:r>
    </w:p>
    <w:p w14:paraId="203B48DF" w14:textId="40895EED" w:rsidR="009A42B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Rats in all </w:t>
      </w:r>
      <w:r w:rsidR="003A7967">
        <w:rPr>
          <w:rFonts w:ascii="Times New Roman" w:hAnsi="Times New Roman"/>
          <w:sz w:val="24"/>
          <w:szCs w:val="24"/>
        </w:rPr>
        <w:t xml:space="preserve">the </w:t>
      </w:r>
      <w:r w:rsidRPr="00C97FAE">
        <w:rPr>
          <w:rFonts w:ascii="Times New Roman" w:hAnsi="Times New Roman"/>
          <w:sz w:val="24"/>
          <w:szCs w:val="24"/>
        </w:rPr>
        <w:t xml:space="preserve">experimental groups had significantly (p&lt;0.05) different body weights on day 0 (pre-treatment) compared to the </w:t>
      </w:r>
      <w:r w:rsidRPr="00D42732">
        <w:rPr>
          <w:rFonts w:ascii="Times New Roman" w:hAnsi="Times New Roman"/>
          <w:sz w:val="24"/>
          <w:szCs w:val="24"/>
        </w:rPr>
        <w:t xml:space="preserve">control </w:t>
      </w:r>
      <w:r w:rsidR="00D42732" w:rsidRPr="00D42732">
        <w:rPr>
          <w:rFonts w:ascii="Times New Roman" w:hAnsi="Times New Roman"/>
          <w:sz w:val="24"/>
          <w:szCs w:val="24"/>
        </w:rPr>
        <w:t>Group</w:t>
      </w:r>
      <w:r w:rsidRPr="00D42732">
        <w:rPr>
          <w:rFonts w:ascii="Times New Roman" w:hAnsi="Times New Roman"/>
          <w:sz w:val="24"/>
          <w:szCs w:val="24"/>
        </w:rPr>
        <w:t>. From</w:t>
      </w:r>
      <w:r w:rsidRPr="00C97FAE">
        <w:rPr>
          <w:rFonts w:ascii="Times New Roman" w:hAnsi="Times New Roman"/>
          <w:sz w:val="24"/>
          <w:szCs w:val="24"/>
        </w:rPr>
        <w:t xml:space="preserve"> day 7 to day 28, the body weight of untreated diabetic rats decreased significantly (p&lt;0.05) in comparison to the normal control group. From days 7 to 28, treatment with the standard medication metformin resulted in a significant (p</w:t>
      </w:r>
      <w:r w:rsidR="00594C3A">
        <w:rPr>
          <w:rFonts w:ascii="Times New Roman" w:hAnsi="Times New Roman"/>
          <w:sz w:val="24"/>
          <w:szCs w:val="24"/>
        </w:rPr>
        <w:t>&lt;</w:t>
      </w:r>
      <w:r w:rsidRPr="00C97FAE">
        <w:rPr>
          <w:rFonts w:ascii="Times New Roman" w:hAnsi="Times New Roman"/>
          <w:sz w:val="24"/>
          <w:szCs w:val="24"/>
        </w:rPr>
        <w:t xml:space="preserve">0.05) drop in the body weight of diabetic rats compared to the </w:t>
      </w:r>
      <w:r w:rsidR="001C37FC">
        <w:rPr>
          <w:rFonts w:ascii="Times New Roman" w:hAnsi="Times New Roman"/>
          <w:sz w:val="24"/>
          <w:szCs w:val="24"/>
        </w:rPr>
        <w:t>normal</w:t>
      </w:r>
      <w:r w:rsidRPr="00C97FAE">
        <w:rPr>
          <w:rFonts w:ascii="Times New Roman" w:hAnsi="Times New Roman"/>
          <w:sz w:val="24"/>
          <w:szCs w:val="24"/>
        </w:rPr>
        <w:t xml:space="preserve"> control group; however, from days 7 to 28, there was a significant (p</w:t>
      </w:r>
      <w:r w:rsidR="00D42732">
        <w:rPr>
          <w:rFonts w:ascii="Times New Roman" w:hAnsi="Times New Roman"/>
          <w:sz w:val="24"/>
          <w:szCs w:val="24"/>
        </w:rPr>
        <w:t>&lt;</w:t>
      </w:r>
      <w:r w:rsidRPr="00C97FAE">
        <w:rPr>
          <w:rFonts w:ascii="Times New Roman" w:hAnsi="Times New Roman"/>
          <w:sz w:val="24"/>
          <w:szCs w:val="24"/>
        </w:rPr>
        <w:t>0.05) rise in the body weight of the diabetic rats compared to the untreated diabetic r</w:t>
      </w:r>
      <w:r w:rsidR="001C37FC">
        <w:rPr>
          <w:rFonts w:ascii="Times New Roman" w:hAnsi="Times New Roman"/>
          <w:sz w:val="24"/>
          <w:szCs w:val="24"/>
        </w:rPr>
        <w:t>ats</w:t>
      </w:r>
      <w:r w:rsidRPr="00C97FAE">
        <w:rPr>
          <w:rFonts w:ascii="Times New Roman" w:hAnsi="Times New Roman"/>
          <w:sz w:val="24"/>
          <w:szCs w:val="24"/>
        </w:rPr>
        <w:t xml:space="preserve">. On day seven, </w:t>
      </w:r>
      <w:r w:rsidR="001C37FC" w:rsidRPr="005B0533">
        <w:rPr>
          <w:rFonts w:ascii="Times New Roman" w:hAnsi="Times New Roman"/>
          <w:sz w:val="24"/>
          <w:szCs w:val="24"/>
        </w:rPr>
        <w:t>GLOS I</w:t>
      </w:r>
      <w:r w:rsidR="001C37FC">
        <w:rPr>
          <w:rFonts w:ascii="Times New Roman" w:hAnsi="Times New Roman"/>
          <w:sz w:val="24"/>
          <w:szCs w:val="24"/>
        </w:rPr>
        <w:t xml:space="preserve"> diabetic rats</w:t>
      </w:r>
      <w:r w:rsidRPr="00C97FAE">
        <w:rPr>
          <w:rFonts w:ascii="Times New Roman" w:hAnsi="Times New Roman"/>
          <w:sz w:val="24"/>
          <w:szCs w:val="24"/>
        </w:rPr>
        <w:t xml:space="preserve"> did not significantly (p&gt;0.05) reduce their body weight in comparison to normal control rats. </w:t>
      </w:r>
      <w:r w:rsidR="001C37FC">
        <w:rPr>
          <w:rFonts w:ascii="Times New Roman" w:hAnsi="Times New Roman"/>
          <w:sz w:val="24"/>
          <w:szCs w:val="24"/>
        </w:rPr>
        <w:t>However, from</w:t>
      </w:r>
      <w:r w:rsidRPr="00C97FAE">
        <w:rPr>
          <w:rFonts w:ascii="Times New Roman" w:hAnsi="Times New Roman"/>
          <w:sz w:val="24"/>
          <w:szCs w:val="24"/>
        </w:rPr>
        <w:t xml:space="preserve"> day 14 through </w:t>
      </w:r>
      <w:proofErr w:type="spellStart"/>
      <w:r w:rsidR="001C37FC">
        <w:rPr>
          <w:rFonts w:ascii="Times New Roman" w:hAnsi="Times New Roman"/>
          <w:sz w:val="24"/>
          <w:szCs w:val="24"/>
        </w:rPr>
        <w:t>to day</w:t>
      </w:r>
      <w:proofErr w:type="spellEnd"/>
      <w:r w:rsidR="001C37FC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28, </w:t>
      </w:r>
      <w:r w:rsidR="001C37FC" w:rsidRPr="005B0533">
        <w:rPr>
          <w:rFonts w:ascii="Times New Roman" w:hAnsi="Times New Roman"/>
          <w:sz w:val="24"/>
          <w:szCs w:val="24"/>
        </w:rPr>
        <w:t>GLOS I</w:t>
      </w:r>
      <w:r w:rsidR="001C37FC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diabetic rats showed a substantial (p&lt;0.05) increase in body weight compared to the normal control group. On the other hand, from day 7 to day 28, the diabetic control group's body weight decreased significantly (p&lt;0.05) in comparison to the </w:t>
      </w:r>
      <w:r w:rsidR="001C37FC">
        <w:rPr>
          <w:rFonts w:ascii="Times New Roman" w:hAnsi="Times New Roman"/>
          <w:sz w:val="24"/>
          <w:szCs w:val="24"/>
        </w:rPr>
        <w:t xml:space="preserve">GLOS II diabetic rats. </w:t>
      </w:r>
      <w:r w:rsidRPr="00D42732">
        <w:rPr>
          <w:rFonts w:ascii="Times New Roman" w:hAnsi="Times New Roman"/>
          <w:sz w:val="24"/>
          <w:szCs w:val="24"/>
        </w:rPr>
        <w:t>(</w:t>
      </w:r>
      <w:r w:rsidR="00594C3A" w:rsidRPr="00D42732">
        <w:rPr>
          <w:rFonts w:ascii="Times New Roman" w:hAnsi="Times New Roman"/>
          <w:sz w:val="24"/>
          <w:szCs w:val="24"/>
        </w:rPr>
        <w:t xml:space="preserve">Figure </w:t>
      </w:r>
      <w:r w:rsidR="001B42F7">
        <w:rPr>
          <w:rFonts w:ascii="Times New Roman" w:hAnsi="Times New Roman"/>
          <w:sz w:val="24"/>
          <w:szCs w:val="24"/>
        </w:rPr>
        <w:t>1</w:t>
      </w:r>
      <w:r w:rsidRPr="00D42732">
        <w:rPr>
          <w:rFonts w:ascii="Times New Roman" w:hAnsi="Times New Roman"/>
          <w:sz w:val="24"/>
          <w:szCs w:val="24"/>
        </w:rPr>
        <w:t>).</w:t>
      </w:r>
    </w:p>
    <w:p w14:paraId="06DDFB84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528E9D99" wp14:editId="6E23A171">
            <wp:extent cx="5600700" cy="2530699"/>
            <wp:effectExtent l="0" t="0" r="0" b="317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DDC6A976-AE94-4F9C-A796-F74639594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D06A257" w14:textId="0B6B7C41" w:rsidR="00594C3A" w:rsidRPr="00594C3A" w:rsidRDefault="00594C3A" w:rsidP="00CF622B">
      <w:pPr>
        <w:spacing w:after="120"/>
        <w:ind w:left="992" w:hanging="992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Figure </w:t>
      </w:r>
      <w:r w:rsidR="001B42F7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>1</w:t>
      </w: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: </w:t>
      </w:r>
      <w:r w:rsidR="00230284"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>Influence</w:t>
      </w: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 of combined aqueous leaf extracts of 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G</w:t>
      </w:r>
      <w:r w:rsidR="00D42732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.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 xml:space="preserve"> </w:t>
      </w:r>
      <w:proofErr w:type="spellStart"/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latifolium</w:t>
      </w:r>
      <w:proofErr w:type="spellEnd"/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 and 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O</w:t>
      </w:r>
      <w:r w:rsidR="00D42732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>.</w:t>
      </w:r>
      <w:r w:rsidRPr="00594C3A">
        <w:rPr>
          <w:rFonts w:ascii="Times New Roman" w:eastAsiaTheme="minorEastAsia" w:hAnsi="Times New Roman"/>
          <w:i/>
          <w:iCs/>
          <w:color w:val="000000"/>
          <w:kern w:val="24"/>
          <w:sz w:val="24"/>
          <w:szCs w:val="24"/>
          <w:lang w:eastAsia="en-GB"/>
        </w:rPr>
        <w:t xml:space="preserve"> strictum</w:t>
      </w:r>
      <w:r w:rsidRPr="00594C3A">
        <w:rPr>
          <w:rFonts w:ascii="Times New Roman" w:eastAsiaTheme="minorEastAsia" w:hAnsi="Times New Roman"/>
          <w:color w:val="000000"/>
          <w:kern w:val="24"/>
          <w:sz w:val="24"/>
          <w:szCs w:val="24"/>
          <w:lang w:eastAsia="en-GB"/>
        </w:rPr>
        <w:t xml:space="preserve"> on the body weight of diabetic rats</w:t>
      </w:r>
    </w:p>
    <w:p w14:paraId="3E3F6B4B" w14:textId="1121BD34" w:rsidR="009A42BE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106D">
        <w:rPr>
          <w:rFonts w:ascii="Times New Roman" w:hAnsi="Times New Roman"/>
          <w:sz w:val="24"/>
          <w:szCs w:val="24"/>
        </w:rPr>
        <w:t xml:space="preserve">The impact of combined aqueous leaf extracts of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G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0284" w:rsidRPr="0085106D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230284" w:rsidRPr="0085106D">
        <w:rPr>
          <w:rFonts w:ascii="Times New Roman" w:hAnsi="Times New Roman"/>
          <w:sz w:val="24"/>
          <w:szCs w:val="24"/>
        </w:rPr>
        <w:t xml:space="preserve"> </w:t>
      </w:r>
      <w:r w:rsidRPr="0085106D">
        <w:rPr>
          <w:rFonts w:ascii="Times New Roman" w:hAnsi="Times New Roman"/>
          <w:sz w:val="24"/>
          <w:szCs w:val="24"/>
        </w:rPr>
        <w:t xml:space="preserve">and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O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230284" w:rsidRPr="0085106D">
        <w:rPr>
          <w:rFonts w:ascii="Times New Roman" w:hAnsi="Times New Roman"/>
          <w:sz w:val="24"/>
          <w:szCs w:val="24"/>
        </w:rPr>
        <w:t xml:space="preserve"> </w:t>
      </w:r>
      <w:r w:rsidRPr="0085106D">
        <w:rPr>
          <w:rFonts w:ascii="Times New Roman" w:hAnsi="Times New Roman"/>
          <w:sz w:val="24"/>
          <w:szCs w:val="24"/>
        </w:rPr>
        <w:t xml:space="preserve">on the blood glucose level of diabetic rats </w:t>
      </w:r>
      <w:r w:rsidR="00D84E36">
        <w:rPr>
          <w:rFonts w:ascii="Times New Roman" w:hAnsi="Times New Roman"/>
          <w:sz w:val="24"/>
          <w:szCs w:val="24"/>
        </w:rPr>
        <w:t>showed that t</w:t>
      </w:r>
      <w:r w:rsidR="00D42732" w:rsidRPr="0085106D">
        <w:rPr>
          <w:rFonts w:ascii="Times New Roman" w:hAnsi="Times New Roman"/>
          <w:sz w:val="24"/>
          <w:szCs w:val="24"/>
        </w:rPr>
        <w:t>he</w:t>
      </w:r>
      <w:r w:rsidRPr="0085106D">
        <w:rPr>
          <w:rFonts w:ascii="Times New Roman" w:hAnsi="Times New Roman"/>
          <w:sz w:val="24"/>
          <w:szCs w:val="24"/>
        </w:rPr>
        <w:t xml:space="preserve"> blood</w:t>
      </w:r>
      <w:r w:rsidRPr="00C97FAE">
        <w:rPr>
          <w:rFonts w:ascii="Times New Roman" w:hAnsi="Times New Roman"/>
          <w:sz w:val="24"/>
          <w:szCs w:val="24"/>
        </w:rPr>
        <w:t xml:space="preserve"> glucose levels in all experimental groups were significantly (p&lt;0.05) lower in day 0 (pre-treatment) than in the control group. Compared to the normal control group, the blood glucose level of untreated diabetic rats increased significantly (p&lt;0.05) between days 7 and 28. From day 7 to day 28, the metformin treatment resulted in a significant (p&lt;0.05) increase in the blood glucose level of the diabetic rats compared to the normal control group</w:t>
      </w:r>
      <w:r w:rsidR="001C37FC">
        <w:rPr>
          <w:rFonts w:ascii="Times New Roman" w:hAnsi="Times New Roman"/>
          <w:sz w:val="24"/>
          <w:szCs w:val="24"/>
        </w:rPr>
        <w:t xml:space="preserve">. </w:t>
      </w:r>
      <w:r w:rsidRPr="00C97FAE">
        <w:rPr>
          <w:rFonts w:ascii="Times New Roman" w:hAnsi="Times New Roman"/>
          <w:sz w:val="24"/>
          <w:szCs w:val="24"/>
        </w:rPr>
        <w:t xml:space="preserve">From day 7 to day 28, </w:t>
      </w:r>
      <w:r w:rsidR="001C37FC" w:rsidRPr="001C37FC">
        <w:rPr>
          <w:rFonts w:ascii="Times New Roman" w:hAnsi="Times New Roman"/>
          <w:sz w:val="24"/>
          <w:szCs w:val="24"/>
        </w:rPr>
        <w:t xml:space="preserve">GLOS I </w:t>
      </w:r>
      <w:r w:rsidRPr="00C97FAE">
        <w:rPr>
          <w:rFonts w:ascii="Times New Roman" w:hAnsi="Times New Roman"/>
          <w:sz w:val="24"/>
          <w:szCs w:val="24"/>
        </w:rPr>
        <w:t xml:space="preserve">diabetic rats showed a substantial (p&lt;0.05) increase in blood glucose levels compared to the normal control group. When compared to diabetic control rats, treatment with the combined extract resulted in a significant (p&lt;0.05) drop in blood glucose levels in the diabetic rats from day 7 to day 28. A similar pattern was seen in </w:t>
      </w:r>
      <w:r w:rsidR="001C37FC" w:rsidRPr="001C37FC">
        <w:rPr>
          <w:rFonts w:ascii="Times New Roman" w:hAnsi="Times New Roman"/>
          <w:sz w:val="24"/>
          <w:szCs w:val="24"/>
        </w:rPr>
        <w:t>GLOS I</w:t>
      </w:r>
      <w:r w:rsidR="001C37FC">
        <w:rPr>
          <w:rFonts w:ascii="Times New Roman" w:hAnsi="Times New Roman"/>
          <w:sz w:val="24"/>
          <w:szCs w:val="24"/>
        </w:rPr>
        <w:t>I diabetic rates</w:t>
      </w:r>
      <w:r w:rsidR="00D84E36" w:rsidRPr="00D84E36">
        <w:rPr>
          <w:rFonts w:ascii="Times New Roman" w:hAnsi="Times New Roman"/>
          <w:sz w:val="24"/>
          <w:szCs w:val="24"/>
        </w:rPr>
        <w:t xml:space="preserve"> </w:t>
      </w:r>
      <w:r w:rsidR="00D84E36">
        <w:rPr>
          <w:rFonts w:ascii="Times New Roman" w:hAnsi="Times New Roman"/>
          <w:sz w:val="24"/>
          <w:szCs w:val="24"/>
        </w:rPr>
        <w:t>(</w:t>
      </w:r>
      <w:r w:rsidR="00D84E36" w:rsidRPr="00D84E36">
        <w:rPr>
          <w:rFonts w:ascii="Times New Roman" w:hAnsi="Times New Roman"/>
          <w:sz w:val="24"/>
          <w:szCs w:val="24"/>
        </w:rPr>
        <w:t>Figure 2</w:t>
      </w:r>
      <w:proofErr w:type="gramStart"/>
      <w:r w:rsidR="00D84E36">
        <w:rPr>
          <w:rFonts w:ascii="Times New Roman" w:hAnsi="Times New Roman"/>
          <w:sz w:val="24"/>
          <w:szCs w:val="24"/>
        </w:rPr>
        <w:t>)</w:t>
      </w:r>
      <w:r w:rsidR="00D84E36" w:rsidRPr="00D84E36">
        <w:rPr>
          <w:rFonts w:ascii="Times New Roman" w:hAnsi="Times New Roman"/>
          <w:sz w:val="24"/>
          <w:szCs w:val="24"/>
        </w:rPr>
        <w:t xml:space="preserve">. </w:t>
      </w:r>
      <w:r w:rsidR="00D84E36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>.</w:t>
      </w:r>
      <w:proofErr w:type="gramEnd"/>
    </w:p>
    <w:p w14:paraId="0F4417BB" w14:textId="77777777" w:rsidR="00594C3A" w:rsidRPr="00594C3A" w:rsidRDefault="00594C3A" w:rsidP="00CF622B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6EA3B3C1" wp14:editId="638E31AE">
            <wp:extent cx="4791075" cy="3425588"/>
            <wp:effectExtent l="0" t="0" r="0" b="381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75CEAE9-668D-4B8D-B30F-48A03FC557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4F1349" w14:textId="7B16A8DB" w:rsidR="00594C3A" w:rsidRPr="00594C3A" w:rsidRDefault="00594C3A" w:rsidP="00CF622B">
      <w:pPr>
        <w:spacing w:after="0"/>
        <w:ind w:left="993" w:hanging="993"/>
        <w:rPr>
          <w:rFonts w:ascii="Times New Roman" w:eastAsia="Times New Roman" w:hAnsi="Times New Roman"/>
          <w:sz w:val="24"/>
          <w:szCs w:val="24"/>
          <w:lang w:eastAsia="en-GB"/>
        </w:rPr>
      </w:pP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Figure </w:t>
      </w:r>
      <w:r w:rsidR="001B42F7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>2</w:t>
      </w: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: </w:t>
      </w:r>
      <w:r w:rsidR="00230284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>Impact</w:t>
      </w: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of combined aqueous leaf extracts of </w:t>
      </w:r>
      <w:proofErr w:type="spellStart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Gongronema</w:t>
      </w:r>
      <w:proofErr w:type="spellEnd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</w:t>
      </w:r>
      <w:proofErr w:type="spellStart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proofErr w:type="spellStart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Odontonema</w:t>
      </w:r>
      <w:proofErr w:type="spellEnd"/>
      <w:r w:rsidRPr="00594C3A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strictum</w:t>
      </w:r>
      <w:r w:rsidRPr="00594C3A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on blood glucose level</w:t>
      </w:r>
    </w:p>
    <w:p w14:paraId="6A327255" w14:textId="77777777" w:rsidR="00D84E36" w:rsidRDefault="00D84E36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5A4631" w14:textId="16CDA4A8" w:rsidR="009A42BE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The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 xml:space="preserve"> have been shown to have an impact on several liver enzyme indicators in diabetic rats. When comparing the blood levels of AST, ALT, ALP </w:t>
      </w:r>
      <w:r w:rsidR="009E2B73" w:rsidRPr="00C97FAE">
        <w:rPr>
          <w:rFonts w:ascii="Times New Roman" w:hAnsi="Times New Roman"/>
          <w:sz w:val="24"/>
          <w:szCs w:val="24"/>
        </w:rPr>
        <w:t>(</w:t>
      </w:r>
      <w:r w:rsidR="009E2B73">
        <w:rPr>
          <w:rFonts w:ascii="Times New Roman" w:hAnsi="Times New Roman"/>
          <w:sz w:val="24"/>
          <w:szCs w:val="24"/>
        </w:rPr>
        <w:t xml:space="preserve">Figure </w:t>
      </w:r>
      <w:r w:rsidR="001B42F7">
        <w:rPr>
          <w:rFonts w:ascii="Times New Roman" w:hAnsi="Times New Roman"/>
          <w:sz w:val="24"/>
          <w:szCs w:val="24"/>
        </w:rPr>
        <w:t>3</w:t>
      </w:r>
      <w:r w:rsidR="009E2B73" w:rsidRPr="00C97FAE">
        <w:rPr>
          <w:rFonts w:ascii="Times New Roman" w:hAnsi="Times New Roman"/>
          <w:sz w:val="24"/>
          <w:szCs w:val="24"/>
        </w:rPr>
        <w:t>)</w:t>
      </w:r>
      <w:r w:rsidR="009E2B73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>and T.BIL</w:t>
      </w:r>
      <w:r w:rsidR="009E2B73">
        <w:rPr>
          <w:rFonts w:ascii="Times New Roman" w:hAnsi="Times New Roman"/>
          <w:sz w:val="24"/>
          <w:szCs w:val="24"/>
        </w:rPr>
        <w:t xml:space="preserve"> (Figure </w:t>
      </w:r>
      <w:r w:rsidR="009D566C">
        <w:rPr>
          <w:rFonts w:ascii="Times New Roman" w:hAnsi="Times New Roman"/>
          <w:sz w:val="24"/>
          <w:szCs w:val="24"/>
        </w:rPr>
        <w:t>4</w:t>
      </w:r>
      <w:r w:rsidR="009E2B73">
        <w:rPr>
          <w:rFonts w:ascii="Times New Roman" w:hAnsi="Times New Roman"/>
          <w:sz w:val="24"/>
          <w:szCs w:val="24"/>
        </w:rPr>
        <w:t>)</w:t>
      </w:r>
      <w:r w:rsidRPr="00C97FAE">
        <w:rPr>
          <w:rFonts w:ascii="Times New Roman" w:hAnsi="Times New Roman"/>
          <w:sz w:val="24"/>
          <w:szCs w:val="24"/>
        </w:rPr>
        <w:t xml:space="preserve"> in untreated diabetic rats to the normal control, there was a substantial (p&lt;0.05) rise. Nevertheless, when compared to untreated diabetic control rats, </w:t>
      </w:r>
      <w:r w:rsidR="002F1741" w:rsidRPr="002F1741">
        <w:rPr>
          <w:rFonts w:ascii="Times New Roman" w:hAnsi="Times New Roman"/>
          <w:sz w:val="24"/>
          <w:szCs w:val="24"/>
        </w:rPr>
        <w:t xml:space="preserve">GLOS I </w:t>
      </w:r>
      <w:r w:rsidR="002F1741">
        <w:rPr>
          <w:rFonts w:ascii="Times New Roman" w:hAnsi="Times New Roman"/>
          <w:sz w:val="24"/>
          <w:szCs w:val="24"/>
        </w:rPr>
        <w:t xml:space="preserve">and GLOS II rats </w:t>
      </w:r>
      <w:r w:rsidR="009C2443">
        <w:rPr>
          <w:rFonts w:ascii="Times New Roman" w:hAnsi="Times New Roman"/>
          <w:sz w:val="24"/>
          <w:szCs w:val="24"/>
        </w:rPr>
        <w:t xml:space="preserve">showed </w:t>
      </w:r>
      <w:r w:rsidRPr="00C97FAE">
        <w:rPr>
          <w:rFonts w:ascii="Times New Roman" w:hAnsi="Times New Roman"/>
          <w:sz w:val="24"/>
          <w:szCs w:val="24"/>
        </w:rPr>
        <w:t xml:space="preserve">a significant decrease in the serum levels of AST, ALT, ALP, and T.BIL; however, a significant (p&lt;0.05) increase was noted when compared to the normal control. Rats with diabetes treated with metformin showed a similar outcome. </w:t>
      </w:r>
    </w:p>
    <w:p w14:paraId="2BA3F3AF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33DB62AE" wp14:editId="231F9E1C">
            <wp:extent cx="4514335" cy="2578100"/>
            <wp:effectExtent l="0" t="0" r="63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BF5F4E71-1ECF-4308-8560-44D8774C99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C8437C" w14:textId="4894B3DE" w:rsidR="00594C3A" w:rsidRDefault="00594C3A" w:rsidP="00CF622B">
      <w:pPr>
        <w:spacing w:after="16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1B42F7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Effect of extracts 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G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</w:t>
      </w:r>
      <w:proofErr w:type="spellStart"/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strictum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on </w:t>
      </w:r>
      <w:r w:rsidR="00A305D1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liver enzymes</w:t>
      </w:r>
    </w:p>
    <w:p w14:paraId="432C1419" w14:textId="7A7EEF26" w:rsidR="001B42F7" w:rsidRDefault="001B42F7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="00230284" w:rsidRPr="00C97FAE">
        <w:rPr>
          <w:rFonts w:ascii="Times New Roman" w:hAnsi="Times New Roman"/>
          <w:sz w:val="24"/>
          <w:szCs w:val="24"/>
        </w:rPr>
        <w:t>outcome</w:t>
      </w:r>
      <w:r w:rsidRPr="00C97FAE">
        <w:rPr>
          <w:rFonts w:ascii="Times New Roman" w:hAnsi="Times New Roman"/>
          <w:sz w:val="24"/>
          <w:szCs w:val="24"/>
        </w:rPr>
        <w:t xml:space="preserve"> of combined aqueous leaf extracts of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G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30284" w:rsidRPr="0085106D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230284" w:rsidRPr="0085106D">
        <w:rPr>
          <w:rFonts w:ascii="Times New Roman" w:hAnsi="Times New Roman"/>
          <w:sz w:val="24"/>
          <w:szCs w:val="24"/>
        </w:rPr>
        <w:t xml:space="preserve"> and 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>O</w:t>
      </w:r>
      <w:r w:rsidR="00230284">
        <w:rPr>
          <w:rFonts w:ascii="Times New Roman" w:hAnsi="Times New Roman"/>
          <w:i/>
          <w:iCs/>
          <w:sz w:val="24"/>
          <w:szCs w:val="24"/>
        </w:rPr>
        <w:t>.</w:t>
      </w:r>
      <w:r w:rsidR="00230284" w:rsidRPr="008510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230284" w:rsidRPr="0085106D">
        <w:rPr>
          <w:rFonts w:ascii="Times New Roman" w:hAnsi="Times New Roman"/>
          <w:i/>
          <w:iCs/>
          <w:sz w:val="24"/>
          <w:szCs w:val="24"/>
        </w:rPr>
        <w:t>strictum</w:t>
      </w:r>
      <w:r w:rsidR="00230284" w:rsidRPr="0085106D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 on</w:t>
      </w:r>
      <w:proofErr w:type="gramEnd"/>
      <w:r w:rsidRPr="00C97FAE">
        <w:rPr>
          <w:rFonts w:ascii="Times New Roman" w:hAnsi="Times New Roman"/>
          <w:sz w:val="24"/>
          <w:szCs w:val="24"/>
        </w:rPr>
        <w:t xml:space="preserve"> the levels of urea and creatinine in diabetic rats is displayed in </w:t>
      </w:r>
      <w:r>
        <w:rPr>
          <w:rFonts w:ascii="Times New Roman" w:hAnsi="Times New Roman"/>
          <w:sz w:val="24"/>
          <w:szCs w:val="24"/>
        </w:rPr>
        <w:t>Figures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9D56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9D56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respectively</w:t>
      </w:r>
      <w:r w:rsidRPr="00C97FAE">
        <w:rPr>
          <w:rFonts w:ascii="Times New Roman" w:hAnsi="Times New Roman"/>
          <w:sz w:val="24"/>
          <w:szCs w:val="24"/>
        </w:rPr>
        <w:t xml:space="preserve">. The serum levels of </w:t>
      </w:r>
      <w:r w:rsidRPr="00056A5F">
        <w:rPr>
          <w:rFonts w:ascii="Times New Roman" w:hAnsi="Times New Roman"/>
          <w:sz w:val="24"/>
          <w:szCs w:val="24"/>
        </w:rPr>
        <w:t>urea and creatinine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in untreated diabetic rats were significantly (p&lt;0.05) higher than in the normal control group. But when compared to untreated diabetic control rats, treatment with 100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and 200 </w:t>
      </w:r>
      <w:r>
        <w:rPr>
          <w:rFonts w:ascii="Times New Roman" w:hAnsi="Times New Roman"/>
          <w:sz w:val="24"/>
          <w:szCs w:val="24"/>
        </w:rPr>
        <w:t xml:space="preserve">mg </w:t>
      </w:r>
      <w:r w:rsidRPr="00C97FAE">
        <w:rPr>
          <w:rFonts w:ascii="Times New Roman" w:hAnsi="Times New Roman"/>
          <w:sz w:val="24"/>
          <w:szCs w:val="24"/>
        </w:rPr>
        <w:t>kg</w:t>
      </w:r>
      <w:r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Pr="00C97FAE">
        <w:rPr>
          <w:rFonts w:ascii="Times New Roman" w:hAnsi="Times New Roman"/>
          <w:sz w:val="24"/>
          <w:szCs w:val="24"/>
        </w:rPr>
        <w:t xml:space="preserve">of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 xml:space="preserve"> resulted in a significant decrease in the serum levels of urea and creatinine; however, urea levels were significantly (p&lt;0.05) increased when compared to the normal control. However, in comparison to the normal control, the rise in creatinine was not statistically significant (p&gt;0.05). Metformin treatment led to a significant (p&lt;0.05) drop in</w:t>
      </w:r>
      <w:r>
        <w:rPr>
          <w:rFonts w:ascii="Times New Roman" w:hAnsi="Times New Roman"/>
          <w:sz w:val="24"/>
          <w:szCs w:val="24"/>
        </w:rPr>
        <w:t xml:space="preserve"> the levels of urea and creatinine</w:t>
      </w:r>
    </w:p>
    <w:p w14:paraId="798875AA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94C3A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0B067A64" wp14:editId="10F189CB">
            <wp:extent cx="4800600" cy="2413686"/>
            <wp:effectExtent l="0" t="0" r="0" b="571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15A1358B-BEC9-40B7-A4E7-CB542449E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16FFE9" w14:textId="77777777" w:rsidR="00594C3A" w:rsidRPr="00594C3A" w:rsidRDefault="00594C3A" w:rsidP="00CF622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CA07C33" w14:textId="2F01BE16" w:rsidR="00A305D1" w:rsidRDefault="00594C3A" w:rsidP="00CF622B">
      <w:pPr>
        <w:spacing w:after="16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="00230284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Outcome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of extracts 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G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</w:t>
      </w:r>
      <w:proofErr w:type="spellStart"/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</w:t>
      </w:r>
      <w:r w:rsidR="009E2B73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.</w:t>
      </w:r>
      <w:r w:rsidR="00882631"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 strictum</w:t>
      </w:r>
      <w:r w:rsidR="00882631"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on </w:t>
      </w:r>
      <w:r w:rsidR="00A305D1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total bilirubin</w:t>
      </w:r>
    </w:p>
    <w:p w14:paraId="43D827EC" w14:textId="77777777" w:rsidR="001B42F7" w:rsidRDefault="001B42F7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805636" w14:textId="77777777" w:rsidR="001B42F7" w:rsidRDefault="001B42F7" w:rsidP="00CF62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74733F1D" wp14:editId="6B66895A">
            <wp:extent cx="4572000" cy="2505075"/>
            <wp:effectExtent l="0" t="0" r="0" b="0"/>
            <wp:docPr id="11460524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25A006A-7F4C-C7FD-2E8F-D33D437EB3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AB4F04" w14:textId="09F1F628" w:rsidR="001B42F7" w:rsidRDefault="001B42F7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="00D84E36">
        <w:rPr>
          <w:rFonts w:ascii="Times New Roman" w:eastAsiaTheme="minorHAnsi" w:hAnsi="Times New Roman"/>
          <w:bCs/>
          <w:sz w:val="24"/>
          <w:szCs w:val="24"/>
          <w:lang w:eastAsia="en-US"/>
        </w:rPr>
        <w:t>I</w:t>
      </w:r>
      <w:r w:rsidR="00230284">
        <w:rPr>
          <w:rFonts w:ascii="Times New Roman" w:eastAsiaTheme="minorHAnsi" w:hAnsi="Times New Roman"/>
          <w:bCs/>
          <w:sz w:val="24"/>
          <w:szCs w:val="24"/>
          <w:lang w:eastAsia="en-US"/>
        </w:rPr>
        <w:t>nfluence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of extracts 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G. </w:t>
      </w:r>
      <w:proofErr w:type="spellStart"/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O. strictum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on</w:t>
      </w:r>
      <w:r w:rsidRPr="00A305D1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urea</w:t>
      </w:r>
      <w:r w:rsidRPr="00056A5F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levels</w:t>
      </w:r>
    </w:p>
    <w:p w14:paraId="05031DD4" w14:textId="77777777" w:rsidR="001B42F7" w:rsidRDefault="001B42F7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062FAE50" wp14:editId="6E3ED3E1">
            <wp:extent cx="4572000" cy="2743200"/>
            <wp:effectExtent l="0" t="0" r="0" b="0"/>
            <wp:docPr id="16420869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B521C5-600B-FA84-1A71-9270978F8D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9C0B88" w14:textId="313B087B" w:rsidR="001B42F7" w:rsidRDefault="001B42F7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</w:t>
      </w:r>
      <w:r w:rsidR="00D84E36" w:rsidRPr="00D84E36">
        <w:rPr>
          <w:rFonts w:ascii="Times New Roman" w:eastAsiaTheme="minorHAnsi" w:hAnsi="Times New Roman"/>
          <w:bCs/>
          <w:sz w:val="24"/>
          <w:szCs w:val="24"/>
          <w:lang w:eastAsia="en-US"/>
        </w:rPr>
        <w:t>Influence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of extracts 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of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 xml:space="preserve">G. </w:t>
      </w:r>
      <w:proofErr w:type="spellStart"/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latifolium</w:t>
      </w:r>
      <w:proofErr w:type="spellEnd"/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and </w:t>
      </w:r>
      <w:r w:rsidRPr="00A305D1">
        <w:rPr>
          <w:rFonts w:ascii="Times New Roman" w:eastAsiaTheme="minorEastAsia" w:hAnsi="Times New Roman"/>
          <w:i/>
          <w:iCs/>
          <w:kern w:val="24"/>
          <w:sz w:val="24"/>
          <w:szCs w:val="24"/>
          <w:lang w:eastAsia="en-GB"/>
        </w:rPr>
        <w:t>O. strictum</w:t>
      </w:r>
      <w:r w:rsidRPr="00A305D1">
        <w:rPr>
          <w:rFonts w:ascii="Times New Roman" w:eastAsiaTheme="minorEastAsia" w:hAnsi="Times New Roman"/>
          <w:kern w:val="24"/>
          <w:sz w:val="24"/>
          <w:szCs w:val="24"/>
          <w:lang w:eastAsia="en-GB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on</w:t>
      </w:r>
      <w:r w:rsidRPr="00A305D1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creatinine levels</w:t>
      </w:r>
    </w:p>
    <w:p w14:paraId="7A5AD7D2" w14:textId="519F2C27" w:rsidR="009A42BE" w:rsidRPr="00C97FAE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>In untreated diabetic rats, there was a substantial (p&lt;0.05) rise in the blood levels of TG, TC, LDL, and VLDL compared to the normal control, and a significant drop in the serum level of HDL. When compared to the normal control group, metformin treatment led to a significant (p&lt;0.05) increase in LDL and VLDL; however, when compared to the untreated diabetic rats, metformin treatment resulted in a significant (p&lt;0.05) decrease in TG, TC, LDL, and VLDL and a significant (p&lt;0.05)</w:t>
      </w:r>
      <w:r w:rsidR="009E2B73">
        <w:rPr>
          <w:rFonts w:ascii="Times New Roman" w:hAnsi="Times New Roman"/>
          <w:sz w:val="24"/>
          <w:szCs w:val="24"/>
        </w:rPr>
        <w:t xml:space="preserve"> increase in HDL</w:t>
      </w:r>
      <w:r w:rsidR="00D84E36">
        <w:rPr>
          <w:rFonts w:ascii="Times New Roman" w:hAnsi="Times New Roman"/>
          <w:sz w:val="24"/>
          <w:szCs w:val="24"/>
        </w:rPr>
        <w:t xml:space="preserve"> (</w:t>
      </w:r>
      <w:r w:rsidR="00D84E36" w:rsidRPr="00D84E36">
        <w:rPr>
          <w:rFonts w:ascii="Times New Roman" w:hAnsi="Times New Roman"/>
          <w:sz w:val="24"/>
          <w:szCs w:val="24"/>
        </w:rPr>
        <w:t>Figure 7</w:t>
      </w:r>
      <w:r w:rsidR="00D84E36">
        <w:rPr>
          <w:rFonts w:ascii="Times New Roman" w:hAnsi="Times New Roman"/>
          <w:sz w:val="24"/>
          <w:szCs w:val="24"/>
        </w:rPr>
        <w:t>)</w:t>
      </w:r>
      <w:r w:rsidRPr="00C97FAE">
        <w:rPr>
          <w:rFonts w:ascii="Times New Roman" w:hAnsi="Times New Roman"/>
          <w:sz w:val="24"/>
          <w:szCs w:val="24"/>
        </w:rPr>
        <w:t>.</w:t>
      </w:r>
    </w:p>
    <w:p w14:paraId="20728B85" w14:textId="14AF7FFE" w:rsidR="009A42BE" w:rsidRDefault="009A42BE" w:rsidP="00CF62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 xml:space="preserve">In contrast to the normal control, however, </w:t>
      </w:r>
      <w:r w:rsidR="009C2443" w:rsidRPr="009C2443">
        <w:rPr>
          <w:rFonts w:ascii="Times New Roman" w:hAnsi="Times New Roman"/>
          <w:sz w:val="24"/>
          <w:szCs w:val="24"/>
        </w:rPr>
        <w:t>GLOS I rats</w:t>
      </w:r>
      <w:r w:rsidR="009C2443">
        <w:rPr>
          <w:rFonts w:ascii="Times New Roman" w:hAnsi="Times New Roman"/>
          <w:sz w:val="24"/>
          <w:szCs w:val="24"/>
        </w:rPr>
        <w:t xml:space="preserve"> showed</w:t>
      </w:r>
      <w:r w:rsidR="009C2443" w:rsidRPr="009C2443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>a significant (p&lt;0.05) increase in the serum levels of TG, TC, and HDL</w:t>
      </w:r>
      <w:r w:rsidR="009C2443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and a significant (p&lt;0.05) </w:t>
      </w:r>
      <w:r w:rsidR="009C2443">
        <w:rPr>
          <w:rFonts w:ascii="Times New Roman" w:hAnsi="Times New Roman"/>
          <w:sz w:val="24"/>
          <w:szCs w:val="24"/>
        </w:rPr>
        <w:t>decrease</w:t>
      </w:r>
      <w:r w:rsidRPr="00C97FAE">
        <w:rPr>
          <w:rFonts w:ascii="Times New Roman" w:hAnsi="Times New Roman"/>
          <w:sz w:val="24"/>
          <w:szCs w:val="24"/>
        </w:rPr>
        <w:t xml:space="preserve"> in TG, TC, LDL, and VLDL.</w:t>
      </w:r>
      <w:r w:rsidR="009C2443">
        <w:rPr>
          <w:rFonts w:ascii="Times New Roman" w:hAnsi="Times New Roman"/>
          <w:sz w:val="24"/>
          <w:szCs w:val="24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Furthermore, in contrast to the untreated diabetic control group, a significant (p&lt;0.05) </w:t>
      </w:r>
      <w:r w:rsidR="009C2443">
        <w:rPr>
          <w:rFonts w:ascii="Times New Roman" w:hAnsi="Times New Roman"/>
          <w:sz w:val="24"/>
          <w:szCs w:val="24"/>
        </w:rPr>
        <w:t>decrease</w:t>
      </w:r>
      <w:r w:rsidRPr="00C97FAE">
        <w:rPr>
          <w:rFonts w:ascii="Times New Roman" w:hAnsi="Times New Roman"/>
          <w:sz w:val="24"/>
          <w:szCs w:val="24"/>
        </w:rPr>
        <w:t xml:space="preserve"> in TG, TC, LDL, and VLDL levels and a significant (p&lt;0.05) increase in HDL levels</w:t>
      </w:r>
      <w:r w:rsidR="009C2443">
        <w:rPr>
          <w:rFonts w:ascii="Times New Roman" w:hAnsi="Times New Roman"/>
          <w:sz w:val="24"/>
          <w:szCs w:val="24"/>
        </w:rPr>
        <w:t xml:space="preserve"> were observed in</w:t>
      </w:r>
      <w:r w:rsidR="009C2443" w:rsidRPr="009C2443">
        <w:rPr>
          <w:rFonts w:ascii="Times New Roman" w:hAnsi="Times New Roman"/>
          <w:sz w:val="24"/>
          <w:szCs w:val="24"/>
        </w:rPr>
        <w:t xml:space="preserve"> GLOS II rats</w:t>
      </w:r>
      <w:r w:rsidR="009E2B73">
        <w:rPr>
          <w:rFonts w:ascii="Times New Roman" w:hAnsi="Times New Roman"/>
          <w:sz w:val="24"/>
          <w:szCs w:val="24"/>
        </w:rPr>
        <w:t>.</w:t>
      </w:r>
    </w:p>
    <w:p w14:paraId="2BCDE75A" w14:textId="6E8BEB1A" w:rsidR="000D2859" w:rsidRDefault="000D2859" w:rsidP="00CF62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08C72BB3" wp14:editId="7AAB1456">
            <wp:extent cx="4523232" cy="249936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10D997" w14:textId="304876CC" w:rsidR="00882631" w:rsidRPr="00A305D1" w:rsidRDefault="00882631" w:rsidP="00CF622B">
      <w:pPr>
        <w:spacing w:after="12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Effect of combined aqueous extract of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G</w:t>
      </w:r>
      <w:r w:rsidR="009E2B73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="002B24E0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latifolium</w:t>
      </w:r>
      <w:proofErr w:type="spellEnd"/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and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O</w:t>
      </w:r>
      <w:r w:rsidR="009E2B73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 strictum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on lipid markers</w:t>
      </w:r>
    </w:p>
    <w:p w14:paraId="271C1379" w14:textId="437E8F9B" w:rsidR="00A1561D" w:rsidRPr="00D84E36" w:rsidRDefault="00D84E36" w:rsidP="00D84E36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D84E36">
        <w:rPr>
          <w:rFonts w:ascii="Times New Roman" w:hAnsi="Times New Roman"/>
          <w:sz w:val="24"/>
          <w:szCs w:val="24"/>
        </w:rPr>
        <w:lastRenderedPageBreak/>
        <w:t>Administration</w:t>
      </w:r>
      <w:r w:rsidR="009A42BE" w:rsidRPr="00D84E36">
        <w:rPr>
          <w:rFonts w:ascii="Times New Roman" w:hAnsi="Times New Roman"/>
          <w:sz w:val="24"/>
          <w:szCs w:val="24"/>
        </w:rPr>
        <w:t xml:space="preserve"> of </w:t>
      </w:r>
      <w:r w:rsidRPr="00D84E36">
        <w:rPr>
          <w:rFonts w:ascii="Times New Roman" w:hAnsi="Times New Roman"/>
          <w:sz w:val="24"/>
          <w:szCs w:val="24"/>
        </w:rPr>
        <w:t xml:space="preserve">the </w:t>
      </w:r>
      <w:r w:rsidR="009A42BE" w:rsidRPr="00D84E36">
        <w:rPr>
          <w:rFonts w:ascii="Times New Roman" w:hAnsi="Times New Roman"/>
          <w:sz w:val="24"/>
          <w:szCs w:val="24"/>
        </w:rPr>
        <w:t xml:space="preserve">combined aqueous leaf extracts of 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>G</w:t>
      </w:r>
      <w:r w:rsidR="0085106D" w:rsidRPr="00D84E36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A42BE" w:rsidRPr="00D84E36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D84E36">
        <w:rPr>
          <w:rFonts w:ascii="Times New Roman" w:hAnsi="Times New Roman"/>
          <w:sz w:val="24"/>
          <w:szCs w:val="24"/>
        </w:rPr>
        <w:t xml:space="preserve"> and 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>O</w:t>
      </w:r>
      <w:r w:rsidR="0085106D" w:rsidRPr="00D84E36">
        <w:rPr>
          <w:rFonts w:ascii="Times New Roman" w:hAnsi="Times New Roman"/>
          <w:i/>
          <w:iCs/>
          <w:sz w:val="24"/>
          <w:szCs w:val="24"/>
        </w:rPr>
        <w:t>.</w:t>
      </w:r>
      <w:r w:rsidR="009A42BE" w:rsidRPr="00D84E36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="009A42BE" w:rsidRPr="00D84E36">
        <w:rPr>
          <w:rFonts w:ascii="Times New Roman" w:hAnsi="Times New Roman"/>
          <w:sz w:val="24"/>
          <w:szCs w:val="24"/>
        </w:rPr>
        <w:t xml:space="preserve"> on Oxidative stress markers in serum of diabetic rats</w:t>
      </w:r>
      <w:r w:rsidRPr="00D84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E36">
        <w:rPr>
          <w:rFonts w:ascii="Times New Roman" w:hAnsi="Times New Roman"/>
          <w:sz w:val="24"/>
          <w:szCs w:val="24"/>
        </w:rPr>
        <w:t>ellicited</w:t>
      </w:r>
      <w:proofErr w:type="spellEnd"/>
      <w:r w:rsidRPr="00D84E36">
        <w:rPr>
          <w:rFonts w:ascii="Times New Roman" w:hAnsi="Times New Roman"/>
          <w:sz w:val="24"/>
          <w:szCs w:val="24"/>
        </w:rPr>
        <w:t xml:space="preserve"> a substantial (p&lt;0.05) increase in MDA levels and a significant (p&lt;0.05) decrease in GSH, SOD, and CAT levels in the untreated diabetic rats' blood levels compared to the normal control. When compared to the normal control group, metformin treatment led to a significant (p&lt;0.05) increase in MDA; however, when compared to the untreated diabetic rats, metformin treatment caused a significant (p&lt;0.05) decrease in MDA and an increase (p&lt;0.05) in GSH, SOD, and CAT. Nevertheless, as comparison to the normal control, a substantial (p&lt;0.05) drop in the blood levels of CAT and no significant (p&gt;0.05) rise in GSH and SOD and reduce in MDA levels were observed in GLOS I and GLOS II rats (</w:t>
      </w:r>
      <w:r w:rsidR="009E2B73" w:rsidRPr="00D84E36">
        <w:rPr>
          <w:rFonts w:ascii="Times New Roman" w:hAnsi="Times New Roman"/>
          <w:sz w:val="24"/>
          <w:szCs w:val="24"/>
        </w:rPr>
        <w:t xml:space="preserve">Figure </w:t>
      </w:r>
      <w:r w:rsidR="009D566C" w:rsidRPr="00D84E36">
        <w:rPr>
          <w:rFonts w:ascii="Times New Roman" w:hAnsi="Times New Roman"/>
          <w:sz w:val="24"/>
          <w:szCs w:val="24"/>
        </w:rPr>
        <w:t>8</w:t>
      </w:r>
      <w:r w:rsidRPr="00D84E36">
        <w:rPr>
          <w:rFonts w:ascii="Times New Roman" w:hAnsi="Times New Roman"/>
          <w:sz w:val="24"/>
          <w:szCs w:val="24"/>
        </w:rPr>
        <w:t>)</w:t>
      </w:r>
      <w:r w:rsidR="009A42BE" w:rsidRPr="00D84E36">
        <w:rPr>
          <w:rFonts w:ascii="Times New Roman" w:hAnsi="Times New Roman"/>
          <w:sz w:val="24"/>
          <w:szCs w:val="24"/>
        </w:rPr>
        <w:t xml:space="preserve">. </w:t>
      </w:r>
    </w:p>
    <w:p w14:paraId="320C2AE8" w14:textId="77777777" w:rsidR="00882631" w:rsidRPr="00882631" w:rsidRDefault="00882631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82631">
        <w:rPr>
          <w:rFonts w:ascii="Times New Roman" w:eastAsiaTheme="minorHAns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7782CEC" wp14:editId="4CF4A3D1">
            <wp:extent cx="5133975" cy="2553729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3730D416-8668-4136-967A-97CAF2DFAA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D6D363" w14:textId="5D93E42E" w:rsidR="00882631" w:rsidRPr="00A305D1" w:rsidRDefault="00882631" w:rsidP="00CF622B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Figure </w:t>
      </w:r>
      <w:r w:rsidR="009D566C">
        <w:rPr>
          <w:rFonts w:ascii="Times New Roman" w:eastAsiaTheme="minorHAnsi" w:hAnsi="Times New Roman"/>
          <w:bCs/>
          <w:sz w:val="24"/>
          <w:szCs w:val="24"/>
          <w:lang w:eastAsia="en-US"/>
        </w:rPr>
        <w:t>8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: Effect of combined aqueous extract of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G</w:t>
      </w:r>
      <w:r w:rsidR="0085106D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="00213E13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latifolium</w:t>
      </w:r>
      <w:proofErr w:type="spellEnd"/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and </w:t>
      </w:r>
      <w:r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O</w:t>
      </w:r>
      <w:r w:rsidR="0085106D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.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85106D" w:rsidRPr="00A305D1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strictum</w:t>
      </w:r>
      <w:r w:rsidR="0085106D"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A305D1">
        <w:rPr>
          <w:rFonts w:ascii="Times New Roman" w:eastAsiaTheme="minorHAnsi" w:hAnsi="Times New Roman"/>
          <w:bCs/>
          <w:sz w:val="24"/>
          <w:szCs w:val="24"/>
          <w:lang w:eastAsia="en-US"/>
        </w:rPr>
        <w:t>on oxidative stress markers</w:t>
      </w:r>
    </w:p>
    <w:p w14:paraId="491ECCD2" w14:textId="3DA46C68" w:rsidR="00A1561D" w:rsidRPr="00A1561D" w:rsidRDefault="00A1561D" w:rsidP="00CF622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bookmarkStart w:id="2" w:name="_Hlk168933073"/>
      <w:r w:rsidRPr="00A1561D">
        <w:rPr>
          <w:rFonts w:ascii="Times New Roman" w:hAnsi="Times New Roman"/>
          <w:b/>
          <w:sz w:val="24"/>
          <w:szCs w:val="24"/>
        </w:rPr>
        <w:t>DISCUSSION</w:t>
      </w:r>
    </w:p>
    <w:p w14:paraId="7935112F" w14:textId="2FEB268A" w:rsidR="009A42BE" w:rsidRPr="00C97FA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B2A33">
        <w:rPr>
          <w:rFonts w:ascii="Times New Roman" w:hAnsi="Times New Roman"/>
          <w:sz w:val="24"/>
          <w:szCs w:val="24"/>
        </w:rPr>
        <w:t>The world's fastest-growing metabolic disease is diabetes mellitus, and as our understanding of the disease's multifaceted and varied nature grows, so does the demand for more effective and demanding treatments.</w:t>
      </w:r>
      <w:r w:rsidRPr="00C97FAE">
        <w:rPr>
          <w:rFonts w:ascii="Times New Roman" w:hAnsi="Times New Roman"/>
          <w:sz w:val="24"/>
          <w:szCs w:val="24"/>
        </w:rPr>
        <w:t xml:space="preserve"> A four-week study evaluating the hypoglycaemic activity of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>G</w:t>
      </w:r>
      <w:r w:rsidR="009E2B73"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</w:t>
      </w:r>
      <w:r w:rsidR="009E2B73">
        <w:rPr>
          <w:rFonts w:ascii="Times New Roman" w:hAnsi="Times New Roman"/>
          <w:i/>
          <w:iCs/>
          <w:sz w:val="24"/>
          <w:szCs w:val="24"/>
        </w:rPr>
        <w:t>.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 strictum</w:t>
      </w:r>
      <w:r w:rsidRPr="00C97FAE">
        <w:rPr>
          <w:rFonts w:ascii="Times New Roman" w:hAnsi="Times New Roman"/>
          <w:sz w:val="24"/>
          <w:szCs w:val="24"/>
        </w:rPr>
        <w:t xml:space="preserve"> on body weight, lipid profile, liver, kidney, and oxidative stress markers in diabetic Wistar rats was conducted in order to provide a scientific foundation for the potential benefits of this </w:t>
      </w:r>
      <w:r w:rsidR="001B42F7">
        <w:rPr>
          <w:rFonts w:ascii="Times New Roman" w:hAnsi="Times New Roman"/>
          <w:sz w:val="24"/>
          <w:szCs w:val="24"/>
        </w:rPr>
        <w:t>diabetes treatment</w:t>
      </w:r>
      <w:r w:rsidRPr="00C97FAE">
        <w:rPr>
          <w:rFonts w:ascii="Times New Roman" w:hAnsi="Times New Roman"/>
          <w:sz w:val="24"/>
          <w:szCs w:val="24"/>
        </w:rPr>
        <w:t xml:space="preserve">. </w:t>
      </w:r>
    </w:p>
    <w:p w14:paraId="03E131FD" w14:textId="125E5CC1" w:rsidR="009A42BE" w:rsidRPr="00C97FAE" w:rsidRDefault="007F3D5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A42BE" w:rsidRPr="009E2B73">
        <w:rPr>
          <w:rFonts w:ascii="Times New Roman" w:hAnsi="Times New Roman"/>
          <w:sz w:val="24"/>
          <w:szCs w:val="24"/>
        </w:rPr>
        <w:t xml:space="preserve">lloxan monohydrate was used to experimentally induce diabetes. According to Ajiboye </w:t>
      </w:r>
      <w:r w:rsidR="009A42BE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9E2B73">
        <w:rPr>
          <w:rFonts w:ascii="Times New Roman" w:hAnsi="Times New Roman"/>
          <w:sz w:val="24"/>
          <w:szCs w:val="24"/>
        </w:rPr>
        <w:t>. (201</w:t>
      </w:r>
      <w:r w:rsidR="007E69AB" w:rsidRPr="009E2B73">
        <w:rPr>
          <w:rFonts w:ascii="Times New Roman" w:hAnsi="Times New Roman"/>
          <w:sz w:val="24"/>
          <w:szCs w:val="24"/>
        </w:rPr>
        <w:t>9</w:t>
      </w:r>
      <w:r w:rsidR="009A42BE" w:rsidRPr="009E2B73">
        <w:rPr>
          <w:rFonts w:ascii="Times New Roman" w:hAnsi="Times New Roman"/>
          <w:sz w:val="24"/>
          <w:szCs w:val="24"/>
        </w:rPr>
        <w:t xml:space="preserve">), alloxan-induced diabetes has been identified as a helpful experimental model for examining the anti-diabetic effects of various medications. The breakdown of β-cells and redox imbalance, which cause cells to become less active and reduce insulin sensitivity for glucose uptake by tissues, are the mechanisms by which alloxan causes diabetes (Ojo </w:t>
      </w:r>
      <w:r w:rsidR="009A42BE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9E2B73">
        <w:rPr>
          <w:rFonts w:ascii="Times New Roman" w:hAnsi="Times New Roman"/>
          <w:sz w:val="24"/>
          <w:szCs w:val="24"/>
        </w:rPr>
        <w:t>., 2017). On the other hand, metformin, the standard anti-diabetic medication, is a widely used medication that functions via a number of different pathways, including decreased glucose synthesis, enhanced hepatocyte fatty acid oxidation, and/or increased skeletal muscle glucose absorption (</w:t>
      </w:r>
      <w:proofErr w:type="spellStart"/>
      <w:r w:rsidR="009A42BE" w:rsidRPr="009E2B73">
        <w:rPr>
          <w:rFonts w:ascii="Times New Roman" w:hAnsi="Times New Roman"/>
          <w:sz w:val="24"/>
          <w:szCs w:val="24"/>
        </w:rPr>
        <w:t>Okoduwa</w:t>
      </w:r>
      <w:proofErr w:type="spellEnd"/>
      <w:r w:rsidR="009A42BE" w:rsidRPr="009E2B73">
        <w:rPr>
          <w:rFonts w:ascii="Times New Roman" w:hAnsi="Times New Roman"/>
          <w:sz w:val="24"/>
          <w:szCs w:val="24"/>
        </w:rPr>
        <w:t xml:space="preserve"> </w:t>
      </w:r>
      <w:r w:rsidR="009A42BE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9E2B73">
        <w:rPr>
          <w:rFonts w:ascii="Times New Roman" w:hAnsi="Times New Roman"/>
          <w:sz w:val="24"/>
          <w:szCs w:val="24"/>
        </w:rPr>
        <w:t>., 2017).</w:t>
      </w:r>
    </w:p>
    <w:p w14:paraId="71475867" w14:textId="49191747" w:rsidR="009A42BE" w:rsidRPr="009E2B73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E2B73">
        <w:rPr>
          <w:rFonts w:ascii="Times New Roman" w:hAnsi="Times New Roman"/>
          <w:sz w:val="24"/>
          <w:szCs w:val="24"/>
        </w:rPr>
        <w:lastRenderedPageBreak/>
        <w:t xml:space="preserve">When compared to the normal control group in the current investigation, the untreated diabetic rats showed a substantial loss in weight. The loss of muscle and adipose tissue brought on by the </w:t>
      </w:r>
      <w:r w:rsidRPr="00DD4111">
        <w:rPr>
          <w:rFonts w:ascii="Times New Roman" w:hAnsi="Times New Roman"/>
          <w:sz w:val="24"/>
          <w:szCs w:val="24"/>
        </w:rPr>
        <w:t>increased breakdown of tissue protein and fatty acids may be the cause of the reported drop in body weight</w:t>
      </w:r>
      <w:r w:rsidR="00EB2A33" w:rsidRPr="00DD4111">
        <w:rPr>
          <w:rFonts w:ascii="Times New Roman" w:hAnsi="Times New Roman"/>
          <w:sz w:val="24"/>
          <w:szCs w:val="24"/>
        </w:rPr>
        <w:t xml:space="preserve">, as similarly observed by Eyo and Chukwu (2016) and Akoko </w:t>
      </w:r>
      <w:r w:rsidR="00EB2A33" w:rsidRPr="00DD4111">
        <w:rPr>
          <w:rFonts w:ascii="Times New Roman" w:hAnsi="Times New Roman"/>
          <w:i/>
          <w:iCs/>
          <w:sz w:val="24"/>
          <w:szCs w:val="24"/>
        </w:rPr>
        <w:t>et al</w:t>
      </w:r>
      <w:r w:rsidR="00EB2A33" w:rsidRPr="00DD4111">
        <w:rPr>
          <w:rFonts w:ascii="Times New Roman" w:hAnsi="Times New Roman"/>
          <w:sz w:val="24"/>
          <w:szCs w:val="24"/>
        </w:rPr>
        <w:t>. (2022)</w:t>
      </w:r>
      <w:r w:rsidRPr="00DD4111">
        <w:rPr>
          <w:rFonts w:ascii="Times New Roman" w:hAnsi="Times New Roman"/>
          <w:sz w:val="24"/>
          <w:szCs w:val="24"/>
        </w:rPr>
        <w:t>. For every gram of glucose ejected, glycosuria is known to produce a considerable loss of calories, and it is likely that this loss leads to severe weight loss despite increased desire</w:t>
      </w:r>
      <w:r w:rsidR="00DD4111" w:rsidRPr="00DD411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D4111" w:rsidRPr="00DD4111">
        <w:rPr>
          <w:rFonts w:ascii="Times New Roman" w:hAnsi="Times New Roman"/>
          <w:sz w:val="24"/>
          <w:szCs w:val="24"/>
        </w:rPr>
        <w:t>Boddula</w:t>
      </w:r>
      <w:proofErr w:type="spellEnd"/>
      <w:r w:rsidR="00DD4111" w:rsidRPr="00DD4111">
        <w:rPr>
          <w:rFonts w:ascii="Times New Roman" w:hAnsi="Times New Roman"/>
          <w:sz w:val="24"/>
          <w:szCs w:val="24"/>
        </w:rPr>
        <w:t xml:space="preserve">, 2025; Liman &amp; </w:t>
      </w:r>
      <w:proofErr w:type="spellStart"/>
      <w:r w:rsidR="00DD4111" w:rsidRPr="00DD4111">
        <w:rPr>
          <w:rFonts w:ascii="Times New Roman" w:hAnsi="Times New Roman"/>
          <w:sz w:val="24"/>
          <w:szCs w:val="24"/>
        </w:rPr>
        <w:t>Jialal</w:t>
      </w:r>
      <w:proofErr w:type="spellEnd"/>
      <w:r w:rsidR="00DD4111" w:rsidRPr="00DD4111">
        <w:rPr>
          <w:rFonts w:ascii="Times New Roman" w:hAnsi="Times New Roman"/>
          <w:sz w:val="24"/>
          <w:szCs w:val="24"/>
        </w:rPr>
        <w:t xml:space="preserve"> 2025)</w:t>
      </w:r>
      <w:r w:rsidRPr="00DD4111">
        <w:rPr>
          <w:rFonts w:ascii="Times New Roman" w:hAnsi="Times New Roman"/>
          <w:sz w:val="24"/>
          <w:szCs w:val="24"/>
        </w:rPr>
        <w:t xml:space="preserve">. The administration of aqueous leaf extracts containing 100 </w:t>
      </w:r>
      <w:r w:rsidR="009E2B73" w:rsidRPr="00DD4111">
        <w:rPr>
          <w:rFonts w:ascii="Times New Roman" w:hAnsi="Times New Roman"/>
          <w:sz w:val="24"/>
          <w:szCs w:val="24"/>
        </w:rPr>
        <w:t>mg kg</w:t>
      </w:r>
      <w:r w:rsidR="009E2B73" w:rsidRPr="00DD4111">
        <w:rPr>
          <w:rFonts w:ascii="Times New Roman" w:hAnsi="Times New Roman"/>
          <w:sz w:val="24"/>
          <w:szCs w:val="24"/>
          <w:vertAlign w:val="superscript"/>
        </w:rPr>
        <w:t>-1</w:t>
      </w:r>
      <w:r w:rsidRPr="00DD4111">
        <w:rPr>
          <w:rFonts w:ascii="Times New Roman" w:hAnsi="Times New Roman"/>
          <w:sz w:val="24"/>
          <w:szCs w:val="24"/>
        </w:rPr>
        <w:t xml:space="preserve"> and 200 </w:t>
      </w:r>
      <w:r w:rsidR="009E2B73" w:rsidRPr="00DD4111">
        <w:rPr>
          <w:rFonts w:ascii="Times New Roman" w:hAnsi="Times New Roman"/>
          <w:sz w:val="24"/>
          <w:szCs w:val="24"/>
        </w:rPr>
        <w:t>mg kg</w:t>
      </w:r>
      <w:r w:rsidR="009E2B73" w:rsidRPr="00DD4111">
        <w:rPr>
          <w:rFonts w:ascii="Times New Roman" w:hAnsi="Times New Roman"/>
          <w:sz w:val="24"/>
          <w:szCs w:val="24"/>
          <w:vertAlign w:val="superscript"/>
        </w:rPr>
        <w:t>-1</w:t>
      </w:r>
      <w:r w:rsidR="009E2B73" w:rsidRPr="009E2B7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E2B73">
        <w:rPr>
          <w:rFonts w:ascii="Times New Roman" w:hAnsi="Times New Roman"/>
          <w:sz w:val="24"/>
          <w:szCs w:val="24"/>
        </w:rPr>
        <w:t xml:space="preserve">of </w:t>
      </w:r>
      <w:r w:rsidRPr="009E2B73">
        <w:rPr>
          <w:rFonts w:ascii="Times New Roman" w:hAnsi="Times New Roman"/>
          <w:i/>
          <w:iCs/>
          <w:sz w:val="24"/>
          <w:szCs w:val="24"/>
        </w:rPr>
        <w:t>G</w:t>
      </w:r>
      <w:r w:rsidR="009E2B73" w:rsidRPr="009E2B73">
        <w:rPr>
          <w:rFonts w:ascii="Times New Roman" w:hAnsi="Times New Roman"/>
          <w:i/>
          <w:iCs/>
          <w:sz w:val="24"/>
          <w:szCs w:val="24"/>
        </w:rPr>
        <w:t>.</w:t>
      </w:r>
      <w:r w:rsidRPr="009E2B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E2B73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9E2B73">
        <w:rPr>
          <w:rFonts w:ascii="Times New Roman" w:hAnsi="Times New Roman"/>
          <w:sz w:val="24"/>
          <w:szCs w:val="24"/>
        </w:rPr>
        <w:t xml:space="preserve"> and </w:t>
      </w:r>
      <w:r w:rsidRPr="009E2B73">
        <w:rPr>
          <w:rFonts w:ascii="Times New Roman" w:hAnsi="Times New Roman"/>
          <w:i/>
          <w:iCs/>
          <w:sz w:val="24"/>
          <w:szCs w:val="24"/>
        </w:rPr>
        <w:t>O</w:t>
      </w:r>
      <w:r w:rsidR="009E2B73" w:rsidRPr="009E2B7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E2B73">
        <w:rPr>
          <w:rFonts w:ascii="Times New Roman" w:hAnsi="Times New Roman"/>
          <w:i/>
          <w:iCs/>
          <w:sz w:val="24"/>
          <w:szCs w:val="24"/>
        </w:rPr>
        <w:t>strictum</w:t>
      </w:r>
      <w:r w:rsidRPr="009E2B73">
        <w:rPr>
          <w:rFonts w:ascii="Times New Roman" w:hAnsi="Times New Roman"/>
          <w:sz w:val="24"/>
          <w:szCs w:val="24"/>
        </w:rPr>
        <w:t xml:space="preserve">, respectively, resulted in a considerable rise in the body weight of diabetic rats. This result was comparable to metformin's. </w:t>
      </w:r>
      <w:r w:rsidRPr="00C97FAE">
        <w:rPr>
          <w:rFonts w:ascii="Times New Roman" w:hAnsi="Times New Roman"/>
          <w:sz w:val="24"/>
          <w:szCs w:val="24"/>
        </w:rPr>
        <w:t xml:space="preserve"> </w:t>
      </w:r>
      <w:r w:rsidR="00FA7486">
        <w:rPr>
          <w:rFonts w:ascii="Times New Roman" w:hAnsi="Times New Roman"/>
          <w:sz w:val="24"/>
          <w:szCs w:val="24"/>
        </w:rPr>
        <w:t>This</w:t>
      </w:r>
      <w:r w:rsidRPr="009E2B73">
        <w:rPr>
          <w:rFonts w:ascii="Times New Roman" w:hAnsi="Times New Roman"/>
          <w:sz w:val="24"/>
          <w:szCs w:val="24"/>
        </w:rPr>
        <w:t xml:space="preserve"> corresponds with the finding of Akoko </w:t>
      </w:r>
      <w:r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Pr="009E2B73">
        <w:rPr>
          <w:rFonts w:ascii="Times New Roman" w:hAnsi="Times New Roman"/>
          <w:sz w:val="24"/>
          <w:szCs w:val="24"/>
        </w:rPr>
        <w:t>. (2022). In the extract-treated group</w:t>
      </w:r>
      <w:r w:rsidR="006812CF">
        <w:rPr>
          <w:rFonts w:ascii="Times New Roman" w:hAnsi="Times New Roman"/>
          <w:sz w:val="24"/>
          <w:szCs w:val="24"/>
        </w:rPr>
        <w:t>s</w:t>
      </w:r>
      <w:r w:rsidRPr="009E2B73">
        <w:rPr>
          <w:rFonts w:ascii="Times New Roman" w:hAnsi="Times New Roman"/>
          <w:sz w:val="24"/>
          <w:szCs w:val="24"/>
        </w:rPr>
        <w:t>, severe weight loss was avoided, most likely as a result of many bioactive components interacting.</w:t>
      </w:r>
    </w:p>
    <w:p w14:paraId="591748AC" w14:textId="19245948" w:rsidR="009A42BE" w:rsidRPr="006812CF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E2B73">
        <w:rPr>
          <w:rFonts w:ascii="Times New Roman" w:hAnsi="Times New Roman"/>
          <w:sz w:val="24"/>
          <w:szCs w:val="24"/>
        </w:rPr>
        <w:t>The cytotoxic activity of alloxan was explained in the current investigation by a rise in blood glucose levels in the untreated diabetic rats</w:t>
      </w:r>
      <w:r w:rsidR="00FA7486">
        <w:rPr>
          <w:rFonts w:ascii="Times New Roman" w:hAnsi="Times New Roman"/>
          <w:sz w:val="24"/>
          <w:szCs w:val="24"/>
        </w:rPr>
        <w:t xml:space="preserve"> </w:t>
      </w:r>
      <w:r w:rsidRPr="009E2B73">
        <w:rPr>
          <w:rFonts w:ascii="Times New Roman" w:hAnsi="Times New Roman"/>
          <w:sz w:val="24"/>
          <w:szCs w:val="24"/>
        </w:rPr>
        <w:t xml:space="preserve">when compared to the normal control group. Blood glucose levels were dramatically reduced when </w:t>
      </w:r>
      <w:r w:rsidRPr="009E2B73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9E2B73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9E2B73">
        <w:rPr>
          <w:rFonts w:ascii="Times New Roman" w:hAnsi="Times New Roman"/>
          <w:sz w:val="24"/>
          <w:szCs w:val="24"/>
        </w:rPr>
        <w:t xml:space="preserve"> and </w:t>
      </w:r>
      <w:r w:rsidRPr="009E2B73">
        <w:rPr>
          <w:rFonts w:ascii="Times New Roman" w:hAnsi="Times New Roman"/>
          <w:i/>
          <w:iCs/>
          <w:sz w:val="24"/>
          <w:szCs w:val="24"/>
        </w:rPr>
        <w:t>O. strictum</w:t>
      </w:r>
      <w:r w:rsidRPr="009E2B73">
        <w:rPr>
          <w:rFonts w:ascii="Times New Roman" w:hAnsi="Times New Roman"/>
          <w:sz w:val="24"/>
          <w:szCs w:val="24"/>
        </w:rPr>
        <w:t xml:space="preserve"> mixed aqueous leaf extracts were administered. Over the course of four weeks of</w:t>
      </w:r>
      <w:r w:rsidR="002C4179">
        <w:rPr>
          <w:rFonts w:ascii="Times New Roman" w:hAnsi="Times New Roman"/>
          <w:sz w:val="24"/>
          <w:szCs w:val="24"/>
        </w:rPr>
        <w:t xml:space="preserve"> the investigation</w:t>
      </w:r>
      <w:r w:rsidRPr="009E2B73">
        <w:rPr>
          <w:rFonts w:ascii="Times New Roman" w:hAnsi="Times New Roman"/>
          <w:sz w:val="24"/>
          <w:szCs w:val="24"/>
        </w:rPr>
        <w:t>, a reduction in blood glucose was</w:t>
      </w:r>
      <w:r w:rsidR="002C4179">
        <w:rPr>
          <w:rFonts w:ascii="Times New Roman" w:hAnsi="Times New Roman"/>
          <w:sz w:val="24"/>
          <w:szCs w:val="24"/>
        </w:rPr>
        <w:t xml:space="preserve"> observed as treatment progressed</w:t>
      </w:r>
      <w:r w:rsidRPr="009E2B73">
        <w:rPr>
          <w:rFonts w:ascii="Times New Roman" w:hAnsi="Times New Roman"/>
          <w:sz w:val="24"/>
          <w:szCs w:val="24"/>
        </w:rPr>
        <w:t>. This result is consistent with research by Eyo and Chukwu (2016) and</w:t>
      </w:r>
      <w:r w:rsidR="006812CF" w:rsidRPr="006812CF">
        <w:rPr>
          <w:rFonts w:ascii="Times New Roman" w:hAnsi="Times New Roman"/>
          <w:sz w:val="24"/>
          <w:szCs w:val="24"/>
        </w:rPr>
        <w:t xml:space="preserve"> </w:t>
      </w:r>
      <w:r w:rsidR="006812CF" w:rsidRPr="009E2B73">
        <w:rPr>
          <w:rFonts w:ascii="Times New Roman" w:hAnsi="Times New Roman"/>
          <w:sz w:val="24"/>
          <w:szCs w:val="24"/>
        </w:rPr>
        <w:t xml:space="preserve">Ojo </w:t>
      </w:r>
      <w:r w:rsidR="006812CF" w:rsidRPr="009E2B73">
        <w:rPr>
          <w:rFonts w:ascii="Times New Roman" w:hAnsi="Times New Roman"/>
          <w:i/>
          <w:iCs/>
          <w:sz w:val="24"/>
          <w:szCs w:val="24"/>
        </w:rPr>
        <w:t>et al</w:t>
      </w:r>
      <w:r w:rsidR="006812CF" w:rsidRPr="009E2B73">
        <w:rPr>
          <w:rFonts w:ascii="Times New Roman" w:hAnsi="Times New Roman"/>
          <w:sz w:val="24"/>
          <w:szCs w:val="24"/>
        </w:rPr>
        <w:t>. (2020)</w:t>
      </w:r>
      <w:r w:rsidRPr="009E2B73">
        <w:rPr>
          <w:rFonts w:ascii="Times New Roman" w:hAnsi="Times New Roman"/>
          <w:sz w:val="24"/>
          <w:szCs w:val="24"/>
        </w:rPr>
        <w:t xml:space="preserve">. Thus, there is an anti-hyperglycaemic </w:t>
      </w:r>
      <w:r w:rsidRPr="006812CF">
        <w:rPr>
          <w:rFonts w:ascii="Times New Roman" w:hAnsi="Times New Roman"/>
          <w:sz w:val="24"/>
          <w:szCs w:val="24"/>
        </w:rPr>
        <w:t xml:space="preserve">action of the combined aqueous leaf extracts of </w:t>
      </w:r>
      <w:r w:rsidRPr="006812CF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6812CF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6812CF">
        <w:rPr>
          <w:rFonts w:ascii="Times New Roman" w:hAnsi="Times New Roman"/>
          <w:sz w:val="24"/>
          <w:szCs w:val="24"/>
        </w:rPr>
        <w:t xml:space="preserve"> and </w:t>
      </w:r>
      <w:r w:rsidRPr="006812CF">
        <w:rPr>
          <w:rFonts w:ascii="Times New Roman" w:hAnsi="Times New Roman"/>
          <w:i/>
          <w:iCs/>
          <w:sz w:val="24"/>
          <w:szCs w:val="24"/>
        </w:rPr>
        <w:t>O. strictum</w:t>
      </w:r>
      <w:r w:rsidRPr="006812CF">
        <w:rPr>
          <w:rFonts w:ascii="Times New Roman" w:hAnsi="Times New Roman"/>
          <w:sz w:val="24"/>
          <w:szCs w:val="24"/>
        </w:rPr>
        <w:t>.</w:t>
      </w:r>
    </w:p>
    <w:p w14:paraId="13C3369D" w14:textId="7839A070" w:rsidR="009A42BE" w:rsidRPr="00B150B1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812CF">
        <w:rPr>
          <w:rFonts w:ascii="Times New Roman" w:hAnsi="Times New Roman"/>
          <w:sz w:val="24"/>
          <w:szCs w:val="24"/>
        </w:rPr>
        <w:t>The activity of biomarkers in body fluids can be used to assess the severity of an attack and the</w:t>
      </w:r>
      <w:r w:rsidRPr="00050689">
        <w:rPr>
          <w:rFonts w:ascii="Times New Roman" w:hAnsi="Times New Roman"/>
          <w:sz w:val="24"/>
          <w:szCs w:val="24"/>
        </w:rPr>
        <w:t xml:space="preserve"> toxicity of a chemical molecule on organs and tissues (</w:t>
      </w:r>
      <w:r w:rsidR="00650087" w:rsidRPr="001919E6">
        <w:rPr>
          <w:rFonts w:ascii="Times New Roman" w:eastAsia="Times New Roman" w:hAnsi="Times New Roman"/>
          <w:sz w:val="24"/>
          <w:szCs w:val="24"/>
        </w:rPr>
        <w:t>Nafiu</w:t>
      </w:r>
      <w:r w:rsidR="00650087">
        <w:rPr>
          <w:rFonts w:ascii="Times New Roman" w:eastAsia="Times New Roman" w:hAnsi="Times New Roman"/>
          <w:sz w:val="24"/>
          <w:szCs w:val="24"/>
        </w:rPr>
        <w:t xml:space="preserve"> </w:t>
      </w:r>
      <w:r w:rsidR="00650087"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="00650087" w:rsidRPr="00050689">
        <w:rPr>
          <w:rFonts w:ascii="Times New Roman" w:hAnsi="Times New Roman"/>
          <w:sz w:val="24"/>
          <w:szCs w:val="24"/>
        </w:rPr>
        <w:t>., 20</w:t>
      </w:r>
      <w:r w:rsidR="00650087">
        <w:rPr>
          <w:rFonts w:ascii="Times New Roman" w:hAnsi="Times New Roman"/>
          <w:sz w:val="24"/>
          <w:szCs w:val="24"/>
        </w:rPr>
        <w:t>11</w:t>
      </w:r>
      <w:r w:rsidRPr="00050689">
        <w:rPr>
          <w:rFonts w:ascii="Times New Roman" w:hAnsi="Times New Roman"/>
          <w:sz w:val="24"/>
          <w:szCs w:val="24"/>
        </w:rPr>
        <w:t xml:space="preserve">). Furthermore, these measurements can be used to forecast cellular damage to tissue caused by a chemical molecule </w:t>
      </w:r>
      <w:r w:rsidR="00DD4111" w:rsidRPr="00B150B1">
        <w:rPr>
          <w:rFonts w:ascii="Times New Roman" w:hAnsi="Times New Roman"/>
          <w:sz w:val="24"/>
          <w:szCs w:val="24"/>
        </w:rPr>
        <w:t>before</w:t>
      </w:r>
      <w:r w:rsidRPr="00B150B1">
        <w:rPr>
          <w:rFonts w:ascii="Times New Roman" w:hAnsi="Times New Roman"/>
          <w:sz w:val="24"/>
          <w:szCs w:val="24"/>
        </w:rPr>
        <w:t xml:space="preserve"> histology procedures</w:t>
      </w:r>
      <w:r w:rsidR="00DD4111" w:rsidRPr="00B150B1">
        <w:rPr>
          <w:rFonts w:ascii="Times New Roman" w:hAnsi="Times New Roman"/>
          <w:sz w:val="24"/>
          <w:szCs w:val="24"/>
        </w:rPr>
        <w:t>,</w:t>
      </w:r>
      <w:r w:rsidRPr="00B150B1">
        <w:rPr>
          <w:rFonts w:ascii="Times New Roman" w:hAnsi="Times New Roman"/>
          <w:sz w:val="24"/>
          <w:szCs w:val="24"/>
        </w:rPr>
        <w:t xml:space="preserve"> detecting it (</w:t>
      </w:r>
      <w:proofErr w:type="spellStart"/>
      <w:r w:rsidRPr="00B150B1">
        <w:rPr>
          <w:rFonts w:ascii="Times New Roman" w:hAnsi="Times New Roman"/>
          <w:sz w:val="24"/>
          <w:szCs w:val="24"/>
        </w:rPr>
        <w:t>Omeodu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</w:t>
      </w:r>
      <w:r w:rsidRPr="00B150B1">
        <w:rPr>
          <w:rFonts w:ascii="Times New Roman" w:hAnsi="Times New Roman"/>
          <w:i/>
          <w:iCs/>
          <w:sz w:val="24"/>
          <w:szCs w:val="24"/>
        </w:rPr>
        <w:t>et al</w:t>
      </w:r>
      <w:r w:rsidRPr="00B150B1">
        <w:rPr>
          <w:rFonts w:ascii="Times New Roman" w:hAnsi="Times New Roman"/>
          <w:sz w:val="24"/>
          <w:szCs w:val="24"/>
        </w:rPr>
        <w:t xml:space="preserve">., 2022). </w:t>
      </w:r>
    </w:p>
    <w:p w14:paraId="47A3CD42" w14:textId="7691DF91" w:rsidR="009A42BE" w:rsidRPr="00050689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>The substantial increase in ALP, ALT, AST, and total bilirubin (T.BIL) activities in the diabetic untreated rats relative to the normal control is indicative of cytotoxic injury to the liver (</w:t>
      </w:r>
      <w:r w:rsidR="00226946" w:rsidRPr="00B150B1">
        <w:rPr>
          <w:rFonts w:ascii="Times New Roman" w:hAnsi="Times New Roman"/>
          <w:sz w:val="24"/>
          <w:szCs w:val="24"/>
        </w:rPr>
        <w:t>Firouzeh</w:t>
      </w:r>
      <w:r w:rsidRPr="00050689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Pr="00050689">
        <w:rPr>
          <w:rFonts w:ascii="Times New Roman" w:hAnsi="Times New Roman"/>
          <w:sz w:val="24"/>
          <w:szCs w:val="24"/>
        </w:rPr>
        <w:t xml:space="preserve">., </w:t>
      </w:r>
      <w:r w:rsidR="00226946">
        <w:rPr>
          <w:rFonts w:ascii="Times New Roman" w:hAnsi="Times New Roman"/>
          <w:sz w:val="24"/>
          <w:szCs w:val="24"/>
        </w:rPr>
        <w:t>202</w:t>
      </w:r>
      <w:r w:rsidRPr="00050689">
        <w:rPr>
          <w:rFonts w:ascii="Times New Roman" w:hAnsi="Times New Roman"/>
          <w:sz w:val="24"/>
          <w:szCs w:val="24"/>
        </w:rPr>
        <w:t>4</w:t>
      </w:r>
      <w:r w:rsidR="00B150B1">
        <w:rPr>
          <w:rFonts w:ascii="Times New Roman" w:hAnsi="Times New Roman"/>
          <w:sz w:val="24"/>
          <w:szCs w:val="24"/>
        </w:rPr>
        <w:t xml:space="preserve">; </w:t>
      </w:r>
      <w:r w:rsidR="00B150B1" w:rsidRPr="00B150B1">
        <w:rPr>
          <w:rFonts w:ascii="Times New Roman" w:hAnsi="Times New Roman"/>
          <w:sz w:val="24"/>
          <w:szCs w:val="24"/>
        </w:rPr>
        <w:t>Uma et al., 2024</w:t>
      </w:r>
      <w:r w:rsidRPr="00050689">
        <w:rPr>
          <w:rFonts w:ascii="Times New Roman" w:hAnsi="Times New Roman"/>
          <w:sz w:val="24"/>
          <w:szCs w:val="24"/>
        </w:rPr>
        <w:t>). The hepato-protective effect of a medication or extract under examination is shown by a drop in blood levels of these markers after a spike, whereas a high level of these markers indicates hepato-cellular injury (</w:t>
      </w:r>
      <w:proofErr w:type="spellStart"/>
      <w:r w:rsidRPr="00050689">
        <w:rPr>
          <w:rFonts w:ascii="Times New Roman" w:hAnsi="Times New Roman"/>
          <w:sz w:val="24"/>
          <w:szCs w:val="24"/>
        </w:rPr>
        <w:t>Omeodu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Pr="00050689">
        <w:rPr>
          <w:rFonts w:ascii="Times New Roman" w:hAnsi="Times New Roman"/>
          <w:sz w:val="24"/>
          <w:szCs w:val="24"/>
        </w:rPr>
        <w:t>., 2022).</w:t>
      </w:r>
      <w:r w:rsidR="007F3D57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sz w:val="24"/>
          <w:szCs w:val="24"/>
        </w:rPr>
        <w:t xml:space="preserve">Untreated diabetic rats showed increased activity of AST, ALT, ALP, and T.BIL in their blood; however, treatment with a combination extract of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 provided considerable protection against the alloxan-induced elevation of the liver enzyme levels </w:t>
      </w:r>
      <w:r w:rsidR="007F3D57">
        <w:rPr>
          <w:rFonts w:ascii="Times New Roman" w:hAnsi="Times New Roman"/>
          <w:sz w:val="24"/>
          <w:szCs w:val="24"/>
        </w:rPr>
        <w:t xml:space="preserve">by </w:t>
      </w:r>
      <w:r w:rsidR="007F3D57" w:rsidRPr="00050689">
        <w:rPr>
          <w:rFonts w:ascii="Times New Roman" w:hAnsi="Times New Roman"/>
          <w:sz w:val="24"/>
          <w:szCs w:val="24"/>
        </w:rPr>
        <w:t>restor</w:t>
      </w:r>
      <w:r w:rsidR="007F3D57">
        <w:rPr>
          <w:rFonts w:ascii="Times New Roman" w:hAnsi="Times New Roman"/>
          <w:sz w:val="24"/>
          <w:szCs w:val="24"/>
        </w:rPr>
        <w:t>ing</w:t>
      </w:r>
      <w:r w:rsidR="007F3D57" w:rsidRPr="00050689">
        <w:rPr>
          <w:rFonts w:ascii="Times New Roman" w:hAnsi="Times New Roman"/>
          <w:sz w:val="24"/>
          <w:szCs w:val="24"/>
        </w:rPr>
        <w:t xml:space="preserve"> the raised serum </w:t>
      </w:r>
      <w:r w:rsidR="007F3D57">
        <w:rPr>
          <w:rFonts w:ascii="Times New Roman" w:hAnsi="Times New Roman"/>
          <w:sz w:val="24"/>
          <w:szCs w:val="24"/>
        </w:rPr>
        <w:t xml:space="preserve">enzyme </w:t>
      </w:r>
      <w:r w:rsidR="007F3D57" w:rsidRPr="00050689">
        <w:rPr>
          <w:rFonts w:ascii="Times New Roman" w:hAnsi="Times New Roman"/>
          <w:sz w:val="24"/>
          <w:szCs w:val="24"/>
        </w:rPr>
        <w:t>level</w:t>
      </w:r>
      <w:r w:rsidR="007F3D57">
        <w:rPr>
          <w:rFonts w:ascii="Times New Roman" w:hAnsi="Times New Roman"/>
          <w:sz w:val="24"/>
          <w:szCs w:val="24"/>
        </w:rPr>
        <w:t>s</w:t>
      </w:r>
      <w:r w:rsidR="007F3D57" w:rsidRPr="00050689">
        <w:rPr>
          <w:rFonts w:ascii="Times New Roman" w:hAnsi="Times New Roman"/>
          <w:sz w:val="24"/>
          <w:szCs w:val="24"/>
        </w:rPr>
        <w:t xml:space="preserve"> to normal.</w:t>
      </w:r>
      <w:r w:rsidR="007F3D57" w:rsidRPr="007F3D5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206395C" w14:textId="4125657B" w:rsidR="009A42BE" w:rsidRPr="00050689" w:rsidRDefault="007F3D5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D4111">
        <w:rPr>
          <w:rFonts w:ascii="Times New Roman" w:hAnsi="Times New Roman"/>
          <w:sz w:val="24"/>
          <w:szCs w:val="24"/>
        </w:rPr>
        <w:t>P</w:t>
      </w:r>
      <w:r w:rsidR="009A42BE" w:rsidRPr="00DD4111">
        <w:rPr>
          <w:rFonts w:ascii="Times New Roman" w:hAnsi="Times New Roman"/>
          <w:sz w:val="24"/>
          <w:szCs w:val="24"/>
        </w:rPr>
        <w:t xml:space="preserve">hytochemical analyses conducted on </w:t>
      </w:r>
      <w:r w:rsidR="009A42BE" w:rsidRPr="00DD4111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9A42BE" w:rsidRPr="00DD4111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DD4111">
        <w:rPr>
          <w:rFonts w:ascii="Times New Roman" w:hAnsi="Times New Roman"/>
          <w:sz w:val="24"/>
          <w:szCs w:val="24"/>
        </w:rPr>
        <w:t xml:space="preserve"> leaves by </w:t>
      </w:r>
      <w:proofErr w:type="spellStart"/>
      <w:r w:rsidR="009A42BE" w:rsidRPr="00DD4111">
        <w:rPr>
          <w:rFonts w:ascii="Times New Roman" w:hAnsi="Times New Roman"/>
          <w:sz w:val="24"/>
          <w:szCs w:val="24"/>
        </w:rPr>
        <w:t>Eyo</w:t>
      </w:r>
      <w:proofErr w:type="spellEnd"/>
      <w:r w:rsidR="009A42BE" w:rsidRPr="00DD4111">
        <w:rPr>
          <w:rFonts w:ascii="Times New Roman" w:hAnsi="Times New Roman"/>
          <w:sz w:val="24"/>
          <w:szCs w:val="24"/>
        </w:rPr>
        <w:t xml:space="preserve"> and Chukwu (2016), </w:t>
      </w:r>
      <w:r w:rsidRPr="00DD4111">
        <w:rPr>
          <w:rFonts w:ascii="Times New Roman" w:hAnsi="Times New Roman"/>
          <w:sz w:val="24"/>
          <w:szCs w:val="24"/>
        </w:rPr>
        <w:t>showed</w:t>
      </w:r>
      <w:r>
        <w:rPr>
          <w:rFonts w:ascii="Times New Roman" w:hAnsi="Times New Roman"/>
          <w:sz w:val="24"/>
          <w:szCs w:val="24"/>
        </w:rPr>
        <w:t xml:space="preserve"> that </w:t>
      </w:r>
      <w:r w:rsidR="009A42BE" w:rsidRPr="00050689">
        <w:rPr>
          <w:rFonts w:ascii="Times New Roman" w:hAnsi="Times New Roman"/>
          <w:sz w:val="24"/>
          <w:szCs w:val="24"/>
        </w:rPr>
        <w:t>the plant contains phenol, reducing sugars, soluble carbohydrates, flavonoids, alkaloids, tannin, and phytosterols in addition to terpenoids, hydrogen cyanide, and saponins. The presence of phytochemicals with hepato-protective</w:t>
      </w:r>
      <w:r w:rsidR="009A42BE" w:rsidRPr="00C97FAE">
        <w:rPr>
          <w:rFonts w:ascii="Times New Roman" w:hAnsi="Times New Roman"/>
          <w:sz w:val="24"/>
          <w:szCs w:val="24"/>
        </w:rPr>
        <w:t xml:space="preserve"> </w:t>
      </w:r>
      <w:r w:rsidR="009A42BE" w:rsidRPr="00050689">
        <w:rPr>
          <w:rFonts w:ascii="Times New Roman" w:hAnsi="Times New Roman"/>
          <w:sz w:val="24"/>
          <w:szCs w:val="24"/>
        </w:rPr>
        <w:t>properties</w:t>
      </w:r>
      <w:r w:rsidR="00DD4111">
        <w:rPr>
          <w:rFonts w:ascii="Times New Roman" w:hAnsi="Times New Roman"/>
          <w:sz w:val="24"/>
          <w:szCs w:val="24"/>
        </w:rPr>
        <w:t>,</w:t>
      </w:r>
      <w:r w:rsidR="009A42BE" w:rsidRPr="00050689">
        <w:rPr>
          <w:rFonts w:ascii="Times New Roman" w:hAnsi="Times New Roman"/>
          <w:sz w:val="24"/>
          <w:szCs w:val="24"/>
        </w:rPr>
        <w:t xml:space="preserve"> such </w:t>
      </w:r>
      <w:r w:rsidR="00DD4111">
        <w:rPr>
          <w:rFonts w:ascii="Times New Roman" w:hAnsi="Times New Roman"/>
          <w:sz w:val="24"/>
          <w:szCs w:val="24"/>
        </w:rPr>
        <w:t xml:space="preserve">as </w:t>
      </w:r>
      <w:r w:rsidR="009A42BE" w:rsidRPr="00050689">
        <w:rPr>
          <w:rFonts w:ascii="Times New Roman" w:hAnsi="Times New Roman"/>
          <w:sz w:val="24"/>
          <w:szCs w:val="24"/>
        </w:rPr>
        <w:t>terpenoids, flavonoids, and phytosterols</w:t>
      </w:r>
      <w:r w:rsidR="00DD4111">
        <w:rPr>
          <w:rFonts w:ascii="Times New Roman" w:hAnsi="Times New Roman"/>
          <w:sz w:val="24"/>
          <w:szCs w:val="24"/>
        </w:rPr>
        <w:t>,</w:t>
      </w:r>
      <w:r w:rsidR="009A42BE" w:rsidRPr="00050689">
        <w:rPr>
          <w:rFonts w:ascii="Times New Roman" w:hAnsi="Times New Roman"/>
          <w:sz w:val="24"/>
          <w:szCs w:val="24"/>
        </w:rPr>
        <w:t xml:space="preserve"> explains the combined extract's capacity to reduce liver enzyme indicators.</w:t>
      </w:r>
    </w:p>
    <w:p w14:paraId="73D37D33" w14:textId="006FD94F" w:rsidR="009A42BE" w:rsidRPr="00050689" w:rsidRDefault="007F3D57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</w:t>
      </w:r>
      <w:r w:rsidRPr="00050689">
        <w:rPr>
          <w:rFonts w:ascii="Times New Roman" w:hAnsi="Times New Roman"/>
          <w:sz w:val="24"/>
          <w:szCs w:val="24"/>
        </w:rPr>
        <w:t xml:space="preserve">Ojo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</w:t>
      </w:r>
      <w:r w:rsidRPr="00050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50689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>)</w:t>
      </w:r>
      <w:r w:rsidR="009A42BE" w:rsidRPr="00050689">
        <w:rPr>
          <w:rFonts w:ascii="Times New Roman" w:hAnsi="Times New Roman"/>
          <w:sz w:val="24"/>
          <w:szCs w:val="24"/>
        </w:rPr>
        <w:t xml:space="preserve">, alloxan-induced diabetic rats experience </w:t>
      </w:r>
      <w:proofErr w:type="spellStart"/>
      <w:r w:rsidR="009A42BE" w:rsidRPr="00050689">
        <w:rPr>
          <w:rFonts w:ascii="Times New Roman" w:hAnsi="Times New Roman"/>
          <w:sz w:val="24"/>
          <w:szCs w:val="24"/>
        </w:rPr>
        <w:t>hyperuremia</w:t>
      </w:r>
      <w:proofErr w:type="spellEnd"/>
      <w:r w:rsidR="009A42BE" w:rsidRPr="0005068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DD4111">
        <w:rPr>
          <w:rFonts w:ascii="Times New Roman" w:hAnsi="Times New Roman"/>
          <w:sz w:val="24"/>
          <w:szCs w:val="24"/>
        </w:rPr>
        <w:t>hypercreatininemia</w:t>
      </w:r>
      <w:proofErr w:type="spellEnd"/>
      <w:r w:rsidR="009A42BE" w:rsidRPr="00050689">
        <w:rPr>
          <w:rFonts w:ascii="Times New Roman" w:hAnsi="Times New Roman"/>
          <w:sz w:val="24"/>
          <w:szCs w:val="24"/>
        </w:rPr>
        <w:t>. The restoration of these biom</w:t>
      </w:r>
      <w:r w:rsidR="003B7A9E">
        <w:rPr>
          <w:rFonts w:ascii="Times New Roman" w:hAnsi="Times New Roman"/>
          <w:sz w:val="24"/>
          <w:szCs w:val="24"/>
        </w:rPr>
        <w:t>arkers to normal levels</w:t>
      </w:r>
      <w:r w:rsidR="009A42BE" w:rsidRPr="00050689">
        <w:rPr>
          <w:rFonts w:ascii="Times New Roman" w:hAnsi="Times New Roman"/>
          <w:sz w:val="24"/>
          <w:szCs w:val="24"/>
        </w:rPr>
        <w:t xml:space="preserve"> by the </w:t>
      </w:r>
      <w:r>
        <w:rPr>
          <w:rFonts w:ascii="Times New Roman" w:hAnsi="Times New Roman"/>
          <w:sz w:val="24"/>
          <w:szCs w:val="24"/>
        </w:rPr>
        <w:t>leaf</w:t>
      </w:r>
      <w:r w:rsidR="009A42BE" w:rsidRPr="00050689">
        <w:rPr>
          <w:rFonts w:ascii="Times New Roman" w:hAnsi="Times New Roman"/>
          <w:sz w:val="24"/>
          <w:szCs w:val="24"/>
        </w:rPr>
        <w:t xml:space="preserve"> extract</w:t>
      </w:r>
      <w:r>
        <w:rPr>
          <w:rFonts w:ascii="Times New Roman" w:hAnsi="Times New Roman"/>
          <w:sz w:val="24"/>
          <w:szCs w:val="24"/>
        </w:rPr>
        <w:t>s</w:t>
      </w:r>
      <w:r w:rsidR="009A42BE" w:rsidRPr="00050689">
        <w:rPr>
          <w:rFonts w:ascii="Times New Roman" w:hAnsi="Times New Roman"/>
          <w:sz w:val="24"/>
          <w:szCs w:val="24"/>
        </w:rPr>
        <w:t xml:space="preserve"> in comparison to the control levels further supports the earlier finding that the extract</w:t>
      </w:r>
      <w:r>
        <w:rPr>
          <w:rFonts w:ascii="Times New Roman" w:hAnsi="Times New Roman"/>
          <w:sz w:val="24"/>
          <w:szCs w:val="24"/>
        </w:rPr>
        <w:t>s</w:t>
      </w:r>
      <w:r w:rsidR="009A42BE" w:rsidRPr="00050689">
        <w:rPr>
          <w:rFonts w:ascii="Times New Roman" w:hAnsi="Times New Roman"/>
          <w:sz w:val="24"/>
          <w:szCs w:val="24"/>
        </w:rPr>
        <w:t xml:space="preserve"> helped the </w:t>
      </w:r>
      <w:r w:rsidR="009A42BE" w:rsidRPr="00050689">
        <w:rPr>
          <w:rFonts w:ascii="Times New Roman" w:hAnsi="Times New Roman"/>
          <w:sz w:val="24"/>
          <w:szCs w:val="24"/>
        </w:rPr>
        <w:lastRenderedPageBreak/>
        <w:t xml:space="preserve">animals recover from some metabolic diseases related to diabetes. The findings of Ajiboye </w:t>
      </w:r>
      <w:r w:rsidR="009A42BE"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="009A42BE" w:rsidRPr="00050689">
        <w:rPr>
          <w:rFonts w:ascii="Times New Roman" w:hAnsi="Times New Roman"/>
          <w:sz w:val="24"/>
          <w:szCs w:val="24"/>
        </w:rPr>
        <w:t>.</w:t>
      </w:r>
      <w:r w:rsidR="00DD4111">
        <w:rPr>
          <w:rFonts w:ascii="Times New Roman" w:hAnsi="Times New Roman"/>
          <w:sz w:val="24"/>
          <w:szCs w:val="24"/>
        </w:rPr>
        <w:t xml:space="preserve"> (</w:t>
      </w:r>
      <w:r w:rsidR="009A42BE" w:rsidRPr="00050689">
        <w:rPr>
          <w:rFonts w:ascii="Times New Roman" w:hAnsi="Times New Roman"/>
          <w:sz w:val="24"/>
          <w:szCs w:val="24"/>
        </w:rPr>
        <w:t>2018) are supported by this study.</w:t>
      </w:r>
    </w:p>
    <w:p w14:paraId="1376F442" w14:textId="46D7D761" w:rsidR="009A42BE" w:rsidRPr="00C97FAE" w:rsidRDefault="00645A68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689">
        <w:rPr>
          <w:rFonts w:ascii="Times New Roman" w:hAnsi="Times New Roman"/>
          <w:sz w:val="24"/>
          <w:szCs w:val="24"/>
        </w:rPr>
        <w:t>An essential part of the pathophysiology of diabetes mellitus involves lipids</w:t>
      </w:r>
      <w:r w:rsidRPr="00C97FAE">
        <w:rPr>
          <w:rFonts w:ascii="Times New Roman" w:hAnsi="Times New Roman"/>
          <w:sz w:val="24"/>
          <w:szCs w:val="24"/>
        </w:rPr>
        <w:t xml:space="preserve">. </w:t>
      </w:r>
      <w:r w:rsidRPr="00EE596C">
        <w:rPr>
          <w:rFonts w:ascii="Times New Roman" w:hAnsi="Times New Roman"/>
          <w:sz w:val="24"/>
          <w:szCs w:val="24"/>
        </w:rPr>
        <w:t xml:space="preserve">According to Wang </w:t>
      </w:r>
      <w:r w:rsidRPr="00EE596C">
        <w:rPr>
          <w:rFonts w:ascii="Times New Roman" w:hAnsi="Times New Roman"/>
          <w:i/>
          <w:iCs/>
          <w:sz w:val="24"/>
          <w:szCs w:val="24"/>
        </w:rPr>
        <w:t>et al</w:t>
      </w:r>
      <w:r w:rsidRPr="00EE596C">
        <w:rPr>
          <w:rFonts w:ascii="Times New Roman" w:hAnsi="Times New Roman"/>
          <w:sz w:val="24"/>
          <w:szCs w:val="24"/>
        </w:rPr>
        <w:t>. (2022), diabetes is</w:t>
      </w:r>
      <w:r w:rsidRPr="00C97FAE">
        <w:rPr>
          <w:rFonts w:ascii="Times New Roman" w:hAnsi="Times New Roman"/>
          <w:sz w:val="24"/>
          <w:szCs w:val="24"/>
        </w:rPr>
        <w:t xml:space="preserve"> linked to significant changes in the lipoprotein, triglyceride, and plasma lipid profiles as well as an elevated risk of coronary heart disease.</w:t>
      </w:r>
      <w:r>
        <w:rPr>
          <w:rFonts w:ascii="Times New Roman" w:hAnsi="Times New Roman"/>
          <w:sz w:val="24"/>
          <w:szCs w:val="24"/>
        </w:rPr>
        <w:t xml:space="preserve"> </w:t>
      </w:r>
      <w:r w:rsidR="009A42BE" w:rsidRPr="00050689">
        <w:rPr>
          <w:rFonts w:ascii="Times New Roman" w:hAnsi="Times New Roman"/>
          <w:sz w:val="24"/>
          <w:szCs w:val="24"/>
        </w:rPr>
        <w:t xml:space="preserve">The aqueous leaf extracts of </w:t>
      </w:r>
      <w:r w:rsidR="009A42BE"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="009A42BE"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="009A42BE" w:rsidRPr="00050689">
        <w:rPr>
          <w:rFonts w:ascii="Times New Roman" w:hAnsi="Times New Roman"/>
          <w:sz w:val="24"/>
          <w:szCs w:val="24"/>
        </w:rPr>
        <w:t xml:space="preserve"> and </w:t>
      </w:r>
      <w:r w:rsidR="009A42BE"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="009A42BE" w:rsidRPr="00050689">
        <w:rPr>
          <w:rFonts w:ascii="Times New Roman" w:hAnsi="Times New Roman"/>
          <w:sz w:val="24"/>
          <w:szCs w:val="24"/>
        </w:rPr>
        <w:t xml:space="preserve"> lowered serum concentrations </w:t>
      </w:r>
      <w:r w:rsidR="00087F4A" w:rsidRPr="00050689">
        <w:rPr>
          <w:rFonts w:ascii="Times New Roman" w:hAnsi="Times New Roman"/>
          <w:sz w:val="24"/>
          <w:szCs w:val="24"/>
        </w:rPr>
        <w:t xml:space="preserve">of </w:t>
      </w:r>
      <w:r w:rsidR="00087F4A">
        <w:rPr>
          <w:rFonts w:ascii="Times New Roman" w:hAnsi="Times New Roman"/>
          <w:sz w:val="24"/>
          <w:szCs w:val="24"/>
        </w:rPr>
        <w:t>TG</w:t>
      </w:r>
      <w:r w:rsidR="009A42BE" w:rsidRPr="00050689">
        <w:rPr>
          <w:rFonts w:ascii="Times New Roman" w:hAnsi="Times New Roman"/>
          <w:sz w:val="24"/>
          <w:szCs w:val="24"/>
        </w:rPr>
        <w:t xml:space="preserve">, TC, LDL, and VLDL while raising HDL levels. This result may be explained by altered hepatic enzymes, decreased oxidative stress and lipid peroxidation, or perhaps by altered glucose metabolism. </w:t>
      </w:r>
    </w:p>
    <w:p w14:paraId="0BDEE257" w14:textId="77777777" w:rsidR="00FC58C5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50689">
        <w:rPr>
          <w:rFonts w:ascii="Times New Roman" w:hAnsi="Times New Roman"/>
          <w:sz w:val="24"/>
          <w:szCs w:val="24"/>
        </w:rPr>
        <w:t xml:space="preserve">An anti-atherogenic lipoprotein is HDL. It works as a barrier against coronary heart disease by moving cholesterol from peripheral tissues into the liver. Following the administration of </w:t>
      </w:r>
      <w:r w:rsidR="00645A68">
        <w:rPr>
          <w:rFonts w:ascii="Times New Roman" w:hAnsi="Times New Roman"/>
          <w:sz w:val="24"/>
          <w:szCs w:val="24"/>
        </w:rPr>
        <w:t>the</w:t>
      </w:r>
      <w:r w:rsidRPr="00050689">
        <w:rPr>
          <w:rFonts w:ascii="Times New Roman" w:hAnsi="Times New Roman"/>
          <w:sz w:val="24"/>
          <w:szCs w:val="24"/>
        </w:rPr>
        <w:t xml:space="preserve"> extracts of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, the level of HDL increased considerably. </w:t>
      </w:r>
      <w:r w:rsidR="00FA7486">
        <w:rPr>
          <w:rFonts w:ascii="Times New Roman" w:hAnsi="Times New Roman"/>
          <w:sz w:val="24"/>
          <w:szCs w:val="24"/>
        </w:rPr>
        <w:t>T</w:t>
      </w:r>
      <w:r w:rsidRPr="00050689">
        <w:rPr>
          <w:rFonts w:ascii="Times New Roman" w:hAnsi="Times New Roman"/>
          <w:sz w:val="24"/>
          <w:szCs w:val="24"/>
        </w:rPr>
        <w:t xml:space="preserve">he administration of combined aqueous leaf extracts of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 reduced levels of cholesterol, triglycerides, and LDL-cholesterol. A particularly ideal biochemical state for the </w:t>
      </w:r>
      <w:r w:rsidRPr="00FC58C5">
        <w:rPr>
          <w:rFonts w:ascii="Times New Roman" w:hAnsi="Times New Roman"/>
          <w:sz w:val="24"/>
          <w:szCs w:val="24"/>
        </w:rPr>
        <w:t>prevention of atherosclerosis and ischemic situations is a significant rise in HDL cholesterol and a significant decrease in total cholesterol, triglycerides, and LDL cholesterol (</w:t>
      </w:r>
      <w:r w:rsidR="00FC58C5" w:rsidRPr="00FC58C5">
        <w:rPr>
          <w:rFonts w:ascii="Times New Roman" w:hAnsi="Times New Roman"/>
          <w:sz w:val="24"/>
          <w:szCs w:val="24"/>
        </w:rPr>
        <w:t>Ogbonna</w:t>
      </w:r>
      <w:r w:rsidRPr="00FC58C5">
        <w:rPr>
          <w:rFonts w:ascii="Times New Roman" w:hAnsi="Times New Roman"/>
          <w:sz w:val="24"/>
          <w:szCs w:val="24"/>
        </w:rPr>
        <w:t xml:space="preserve"> </w:t>
      </w:r>
      <w:r w:rsidRPr="00FC58C5">
        <w:rPr>
          <w:rFonts w:ascii="Times New Roman" w:hAnsi="Times New Roman"/>
          <w:i/>
          <w:iCs/>
          <w:sz w:val="24"/>
          <w:szCs w:val="24"/>
        </w:rPr>
        <w:t>et al</w:t>
      </w:r>
      <w:r w:rsidRPr="00FC58C5">
        <w:rPr>
          <w:rFonts w:ascii="Times New Roman" w:hAnsi="Times New Roman"/>
          <w:sz w:val="24"/>
          <w:szCs w:val="24"/>
        </w:rPr>
        <w:t>., 20</w:t>
      </w:r>
      <w:r w:rsidR="00FC58C5" w:rsidRPr="00FC58C5">
        <w:rPr>
          <w:rFonts w:ascii="Times New Roman" w:hAnsi="Times New Roman"/>
          <w:sz w:val="24"/>
          <w:szCs w:val="24"/>
        </w:rPr>
        <w:t>25</w:t>
      </w:r>
      <w:r w:rsidRPr="00FC58C5">
        <w:rPr>
          <w:rFonts w:ascii="Times New Roman" w:hAnsi="Times New Roman"/>
          <w:sz w:val="24"/>
          <w:szCs w:val="24"/>
        </w:rPr>
        <w:t>).</w:t>
      </w:r>
      <w:r w:rsidR="00FC58C5">
        <w:rPr>
          <w:rFonts w:ascii="Times New Roman" w:hAnsi="Times New Roman"/>
          <w:sz w:val="24"/>
          <w:szCs w:val="24"/>
        </w:rPr>
        <w:t xml:space="preserve"> </w:t>
      </w:r>
    </w:p>
    <w:p w14:paraId="3D9B082F" w14:textId="4B60134C" w:rsidR="009A42BE" w:rsidRPr="00C97FA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C58C5">
        <w:rPr>
          <w:rFonts w:ascii="Times New Roman" w:hAnsi="Times New Roman"/>
          <w:sz w:val="24"/>
          <w:szCs w:val="24"/>
        </w:rPr>
        <w:t>This study demonstrated that the hyperglycaemia brought on by alloxan caused the diabetic rats' SOD, CAT, and GSH activities to significantly decline. Additionally, a rise in MDA levels was</w:t>
      </w:r>
      <w:r w:rsidRPr="00050689">
        <w:rPr>
          <w:rFonts w:ascii="Times New Roman" w:hAnsi="Times New Roman"/>
          <w:sz w:val="24"/>
          <w:szCs w:val="24"/>
        </w:rPr>
        <w:t xml:space="preserve"> noted. The administration of aqueous leaf extracts containing both </w:t>
      </w:r>
      <w:r w:rsidRPr="00050689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050689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050689">
        <w:rPr>
          <w:rFonts w:ascii="Times New Roman" w:hAnsi="Times New Roman"/>
          <w:sz w:val="24"/>
          <w:szCs w:val="24"/>
        </w:rPr>
        <w:t xml:space="preserve"> and </w:t>
      </w:r>
      <w:r w:rsidRPr="00050689">
        <w:rPr>
          <w:rFonts w:ascii="Times New Roman" w:hAnsi="Times New Roman"/>
          <w:i/>
          <w:iCs/>
          <w:sz w:val="24"/>
          <w:szCs w:val="24"/>
        </w:rPr>
        <w:t>O. strictum</w:t>
      </w:r>
      <w:r w:rsidRPr="00050689">
        <w:rPr>
          <w:rFonts w:ascii="Times New Roman" w:hAnsi="Times New Roman"/>
          <w:sz w:val="24"/>
          <w:szCs w:val="24"/>
        </w:rPr>
        <w:t xml:space="preserve"> reversed the decline in GSH, SOD, and CAT activities as well as the MDA level.</w:t>
      </w:r>
      <w:r w:rsidR="00FA7486">
        <w:rPr>
          <w:rFonts w:ascii="Times New Roman" w:hAnsi="Times New Roman"/>
          <w:sz w:val="24"/>
          <w:szCs w:val="24"/>
        </w:rPr>
        <w:t xml:space="preserve"> </w:t>
      </w:r>
      <w:r w:rsidRPr="00050689">
        <w:rPr>
          <w:rFonts w:ascii="Times New Roman" w:hAnsi="Times New Roman"/>
          <w:sz w:val="24"/>
          <w:szCs w:val="24"/>
        </w:rPr>
        <w:t>It has frequently been proposed that oxidative stress inhibition and postprandial hyperglycaemia control are crucial steps in the management o</w:t>
      </w:r>
      <w:r w:rsidR="00FA7486">
        <w:rPr>
          <w:rFonts w:ascii="Times New Roman" w:hAnsi="Times New Roman"/>
          <w:sz w:val="24"/>
          <w:szCs w:val="24"/>
        </w:rPr>
        <w:t>f diabetes and</w:t>
      </w:r>
      <w:r w:rsidRPr="00050689">
        <w:rPr>
          <w:rFonts w:ascii="Times New Roman" w:hAnsi="Times New Roman"/>
          <w:sz w:val="24"/>
          <w:szCs w:val="24"/>
        </w:rPr>
        <w:t xml:space="preserve"> that the production of lipid peroxides by free radical derivatives is one of the main mechanisms of diabetes-induced</w:t>
      </w:r>
      <w:r w:rsidRPr="00C97FAE">
        <w:rPr>
          <w:rFonts w:ascii="Times New Roman" w:hAnsi="Times New Roman"/>
          <w:sz w:val="24"/>
          <w:szCs w:val="24"/>
        </w:rPr>
        <w:t xml:space="preserve"> damage. Accordingly, the prevention of diabetes-related organ damage depends on antioxidant activity or the suppression of free radical </w:t>
      </w:r>
      <w:r w:rsidRPr="00050689">
        <w:rPr>
          <w:rFonts w:ascii="Times New Roman" w:hAnsi="Times New Roman"/>
          <w:sz w:val="24"/>
          <w:szCs w:val="24"/>
        </w:rPr>
        <w:t>production (</w:t>
      </w:r>
      <w:r w:rsidR="00C96A45">
        <w:rPr>
          <w:rFonts w:ascii="Times New Roman" w:hAnsi="Times New Roman"/>
          <w:sz w:val="24"/>
          <w:szCs w:val="24"/>
        </w:rPr>
        <w:t xml:space="preserve">Ben </w:t>
      </w:r>
      <w:r w:rsidRPr="00050689">
        <w:rPr>
          <w:rFonts w:ascii="Times New Roman" w:hAnsi="Times New Roman"/>
          <w:sz w:val="24"/>
          <w:szCs w:val="24"/>
        </w:rPr>
        <w:t xml:space="preserve">Salem </w:t>
      </w:r>
      <w:r w:rsidRPr="00050689">
        <w:rPr>
          <w:rFonts w:ascii="Times New Roman" w:hAnsi="Times New Roman"/>
          <w:i/>
          <w:iCs/>
          <w:sz w:val="24"/>
          <w:szCs w:val="24"/>
        </w:rPr>
        <w:t>et al</w:t>
      </w:r>
      <w:r w:rsidRPr="00050689">
        <w:rPr>
          <w:rFonts w:ascii="Times New Roman" w:hAnsi="Times New Roman"/>
          <w:sz w:val="24"/>
          <w:szCs w:val="24"/>
        </w:rPr>
        <w:t>., 2017</w:t>
      </w:r>
      <w:r w:rsidR="00FC58C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FC58C5" w:rsidRPr="00FC58C5">
        <w:rPr>
          <w:rFonts w:ascii="Times New Roman" w:hAnsi="Times New Roman"/>
          <w:sz w:val="24"/>
          <w:szCs w:val="24"/>
        </w:rPr>
        <w:t>Emejuru</w:t>
      </w:r>
      <w:proofErr w:type="spellEnd"/>
      <w:r w:rsidR="00FC58C5">
        <w:rPr>
          <w:rFonts w:ascii="Times New Roman" w:hAnsi="Times New Roman"/>
          <w:sz w:val="24"/>
          <w:szCs w:val="24"/>
        </w:rPr>
        <w:t xml:space="preserve"> </w:t>
      </w:r>
      <w:r w:rsidR="00FC58C5" w:rsidRPr="00FC58C5">
        <w:rPr>
          <w:rFonts w:ascii="Times New Roman" w:hAnsi="Times New Roman"/>
          <w:sz w:val="24"/>
          <w:szCs w:val="24"/>
        </w:rPr>
        <w:t>et al., 20</w:t>
      </w:r>
      <w:r w:rsidR="00FC58C5">
        <w:rPr>
          <w:rFonts w:ascii="Times New Roman" w:hAnsi="Times New Roman"/>
          <w:sz w:val="24"/>
          <w:szCs w:val="24"/>
        </w:rPr>
        <w:t>23</w:t>
      </w:r>
      <w:r w:rsidRPr="00050689">
        <w:rPr>
          <w:rFonts w:ascii="Times New Roman" w:hAnsi="Times New Roman"/>
          <w:sz w:val="24"/>
          <w:szCs w:val="24"/>
        </w:rPr>
        <w:t>).</w:t>
      </w:r>
    </w:p>
    <w:bookmarkEnd w:id="2"/>
    <w:p w14:paraId="14CE11F1" w14:textId="5FCD3525" w:rsidR="009A42BE" w:rsidRPr="00C97FAE" w:rsidRDefault="009A42BE" w:rsidP="00CF622B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C97FAE">
        <w:rPr>
          <w:rFonts w:ascii="Times New Roman" w:hAnsi="Times New Roman"/>
          <w:b/>
          <w:bCs/>
          <w:sz w:val="24"/>
          <w:szCs w:val="24"/>
        </w:rPr>
        <w:t>CONCLUSION</w:t>
      </w:r>
      <w:r w:rsidR="0051082F" w:rsidRPr="00C97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7DE94E" w14:textId="7C993D45" w:rsidR="009A42BE" w:rsidRDefault="009A42BE" w:rsidP="00CF622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7FAE">
        <w:rPr>
          <w:rFonts w:ascii="Times New Roman" w:hAnsi="Times New Roman"/>
          <w:sz w:val="24"/>
          <w:szCs w:val="24"/>
        </w:rPr>
        <w:t>The current study show</w:t>
      </w:r>
      <w:r w:rsidR="00FA7486">
        <w:rPr>
          <w:rFonts w:ascii="Times New Roman" w:hAnsi="Times New Roman"/>
          <w:sz w:val="24"/>
          <w:szCs w:val="24"/>
        </w:rPr>
        <w:t>ed</w:t>
      </w:r>
      <w:r w:rsidRPr="00C97FAE">
        <w:rPr>
          <w:rFonts w:ascii="Times New Roman" w:hAnsi="Times New Roman"/>
          <w:sz w:val="24"/>
          <w:szCs w:val="24"/>
        </w:rPr>
        <w:t xml:space="preserve"> that by delaying the digestion and absorption of carbohydrates and fats, the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="00FA7486">
        <w:rPr>
          <w:rFonts w:ascii="Times New Roman" w:hAnsi="Times New Roman"/>
          <w:sz w:val="24"/>
          <w:szCs w:val="24"/>
        </w:rPr>
        <w:t xml:space="preserve"> (1:1)</w:t>
      </w:r>
      <w:r w:rsidRPr="00C97FAE">
        <w:rPr>
          <w:rFonts w:ascii="Times New Roman" w:hAnsi="Times New Roman"/>
          <w:sz w:val="24"/>
          <w:szCs w:val="24"/>
        </w:rPr>
        <w:t xml:space="preserve"> at </w:t>
      </w:r>
      <w:r w:rsidR="00FA7486">
        <w:rPr>
          <w:rFonts w:ascii="Times New Roman" w:hAnsi="Times New Roman"/>
          <w:sz w:val="24"/>
          <w:szCs w:val="24"/>
        </w:rPr>
        <w:t>50</w:t>
      </w:r>
      <w:r w:rsidRPr="00C97FAE">
        <w:rPr>
          <w:rFonts w:ascii="Times New Roman" w:hAnsi="Times New Roman"/>
          <w:sz w:val="24"/>
          <w:szCs w:val="24"/>
        </w:rPr>
        <w:t xml:space="preserve"> and </w:t>
      </w:r>
      <w:r w:rsidR="00FA7486">
        <w:rPr>
          <w:rFonts w:ascii="Times New Roman" w:hAnsi="Times New Roman"/>
          <w:sz w:val="24"/>
          <w:szCs w:val="24"/>
        </w:rPr>
        <w:t>1</w:t>
      </w:r>
      <w:r w:rsidRPr="00C97FAE">
        <w:rPr>
          <w:rFonts w:ascii="Times New Roman" w:hAnsi="Times New Roman"/>
          <w:sz w:val="24"/>
          <w:szCs w:val="24"/>
        </w:rPr>
        <w:t xml:space="preserve">00 </w:t>
      </w:r>
      <w:r w:rsidR="00FA7486">
        <w:rPr>
          <w:rFonts w:ascii="Times New Roman" w:hAnsi="Times New Roman"/>
          <w:sz w:val="24"/>
          <w:szCs w:val="24"/>
        </w:rPr>
        <w:t xml:space="preserve">mg </w:t>
      </w:r>
      <w:r w:rsidR="00FA7486" w:rsidRPr="00C97FAE">
        <w:rPr>
          <w:rFonts w:ascii="Times New Roman" w:hAnsi="Times New Roman"/>
          <w:sz w:val="24"/>
          <w:szCs w:val="24"/>
        </w:rPr>
        <w:t>kg</w:t>
      </w:r>
      <w:r w:rsidR="00FA7486" w:rsidRPr="0063364B">
        <w:rPr>
          <w:rFonts w:ascii="Times New Roman" w:hAnsi="Times New Roman"/>
          <w:sz w:val="24"/>
          <w:szCs w:val="24"/>
          <w:vertAlign w:val="superscript"/>
        </w:rPr>
        <w:t>-1</w:t>
      </w:r>
      <w:r w:rsidR="00FA748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97FAE">
        <w:rPr>
          <w:rFonts w:ascii="Times New Roman" w:hAnsi="Times New Roman"/>
          <w:sz w:val="24"/>
          <w:szCs w:val="24"/>
        </w:rPr>
        <w:t xml:space="preserve">doses, improved the body weight of diabetic rats and demonstrated anti-hyperglycaemic, liver protective, kidney protective, and anti-hyperlipidaemic activities. Furthermore, the extracts have been shown to reverse altered antioxidant enzyme status and peroxidation damage in tissues, indicating their synergistic antioxidant and anti-peroxidase properties as well as their potential for use in defence against free radicals. Additionally, this study supports the ethnobotanical usage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leaves in the treatment of diabetes mellitus and the antidiabetic activity of the combined aqueous leaf extracts of </w:t>
      </w:r>
      <w:r w:rsidRPr="00C97FAE">
        <w:rPr>
          <w:rFonts w:ascii="Times New Roman" w:hAnsi="Times New Roman"/>
          <w:i/>
          <w:iCs/>
          <w:sz w:val="24"/>
          <w:szCs w:val="24"/>
        </w:rPr>
        <w:t xml:space="preserve">G. </w:t>
      </w:r>
      <w:proofErr w:type="spellStart"/>
      <w:r w:rsidRPr="00C97FAE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C97FAE">
        <w:rPr>
          <w:rFonts w:ascii="Times New Roman" w:hAnsi="Times New Roman"/>
          <w:sz w:val="24"/>
          <w:szCs w:val="24"/>
        </w:rPr>
        <w:t xml:space="preserve"> and </w:t>
      </w:r>
      <w:r w:rsidRPr="00C97FAE">
        <w:rPr>
          <w:rFonts w:ascii="Times New Roman" w:hAnsi="Times New Roman"/>
          <w:i/>
          <w:iCs/>
          <w:sz w:val="24"/>
          <w:szCs w:val="24"/>
        </w:rPr>
        <w:t>O. strictum</w:t>
      </w:r>
      <w:r w:rsidRPr="00C97FAE">
        <w:rPr>
          <w:rFonts w:ascii="Times New Roman" w:hAnsi="Times New Roman"/>
          <w:sz w:val="24"/>
          <w:szCs w:val="24"/>
        </w:rPr>
        <w:t>.</w:t>
      </w:r>
    </w:p>
    <w:bookmarkEnd w:id="1"/>
    <w:p w14:paraId="4CA574F5" w14:textId="77777777" w:rsidR="00630EE0" w:rsidRDefault="00630EE0" w:rsidP="00CF622B">
      <w:pPr>
        <w:rPr>
          <w:rFonts w:ascii="Times New Roman" w:hAnsi="Times New Roman"/>
          <w:b/>
          <w:sz w:val="24"/>
          <w:szCs w:val="24"/>
        </w:rPr>
      </w:pPr>
    </w:p>
    <w:p w14:paraId="2A984448" w14:textId="7864C34E" w:rsidR="0051082F" w:rsidRPr="00C97FAE" w:rsidRDefault="0051082F" w:rsidP="00CF622B">
      <w:pPr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  <w:r w:rsidRPr="00C97FAE">
        <w:rPr>
          <w:rFonts w:ascii="Times New Roman" w:hAnsi="Times New Roman"/>
          <w:b/>
          <w:sz w:val="24"/>
          <w:szCs w:val="24"/>
        </w:rPr>
        <w:t>REFERENCES</w:t>
      </w:r>
    </w:p>
    <w:p w14:paraId="75203223" w14:textId="77777777" w:rsidR="00AF5EBB" w:rsidRPr="009374DA" w:rsidRDefault="00AF5EBB" w:rsidP="00AF5EBB">
      <w:pPr>
        <w:spacing w:after="120"/>
        <w:jc w:val="both"/>
        <w:rPr>
          <w:rStyle w:val="BalloonTextChar"/>
          <w:rFonts w:ascii="Times New Roman" w:hAnsi="Times New Roman" w:cs="Times New Roman"/>
          <w:sz w:val="24"/>
          <w:szCs w:val="24"/>
        </w:rPr>
      </w:pP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lastRenderedPageBreak/>
        <w:t xml:space="preserve">Ajiboye, B. O., Adeleke Ojo, O., Adeyonu, O., Imiere, O., Emmanuel Oyinloye, B. and </w:t>
      </w: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Ogunmodede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, O. (2018a). Ameliorative activity of ethanolic extract of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Artocarpus heterophyllus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stem bark on alloxan-induced diabetic rats.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Advanced pharmaceutical bulletin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, 8(1):141–147. https://doi.org/10.15171/apb.2018.017</w:t>
      </w:r>
    </w:p>
    <w:p w14:paraId="6F307102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4" w:name="_Hlk145750778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Ajiboye, B. O.,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Oyinloye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, B. E.,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Agboinghale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P. 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Onikanni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S. A., Asogwa, E. and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Kappo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, A. P. (2019).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Antihyperglycaemia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and related gene expressions of aqueous extract of 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Gongronema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latifolium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 leaf in alloxan-induced diabetic rats.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Pharmaceutical biology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57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604–611. </w:t>
      </w:r>
      <w:hyperlink r:id="rId15" w:history="1">
        <w:r w:rsidRPr="009374D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https://doi.org/10.1080/13880209.2019.1657907</w:t>
        </w:r>
      </w:hyperlink>
    </w:p>
    <w:bookmarkEnd w:id="4"/>
    <w:p w14:paraId="306C4327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Akoko, S.,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Aleme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B.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M. and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Uahomo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P.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O. (2022). The effect of addition of extracts of </w:t>
      </w:r>
      <w:r w:rsidRPr="009374DA">
        <w:rPr>
          <w:rFonts w:ascii="Times New Roman" w:hAnsi="Times New Roman"/>
          <w:i/>
          <w:sz w:val="24"/>
          <w:szCs w:val="24"/>
          <w:shd w:val="clear" w:color="auto" w:fill="FFFFFF"/>
        </w:rPr>
        <w:t>Vernonia amygdalina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Pr="009374DA">
        <w:rPr>
          <w:rFonts w:ascii="Times New Roman" w:hAnsi="Times New Roman"/>
          <w:i/>
          <w:sz w:val="24"/>
          <w:szCs w:val="24"/>
          <w:shd w:val="clear" w:color="auto" w:fill="FFFFFF"/>
        </w:rPr>
        <w:t>Moringa oleifera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in the nutrition of alloxan-induced diabetic Wistar rats. </w:t>
      </w:r>
      <w:r w:rsidRPr="009374DA">
        <w:rPr>
          <w:rFonts w:ascii="Times New Roman" w:hAnsi="Times New Roman"/>
          <w:i/>
          <w:sz w:val="24"/>
          <w:szCs w:val="24"/>
          <w:shd w:val="clear" w:color="auto" w:fill="FFFFFF"/>
        </w:rPr>
        <w:t>International Journal of Pharma Research and Health Sciences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10(4): 3455-3462. DOI: 10.21276/ijprhs.2022.04.04</w:t>
      </w:r>
    </w:p>
    <w:p w14:paraId="4458F886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5" w:name="_Hlk145767624"/>
      <w:r w:rsidRPr="009374DA">
        <w:rPr>
          <w:rFonts w:ascii="Times New Roman" w:hAnsi="Times New Roman"/>
          <w:sz w:val="24"/>
          <w:szCs w:val="24"/>
        </w:rPr>
        <w:t xml:space="preserve">Ali, I., Idrees, N., Siddique, A., Shah, K.H., Ahmad, R., Ali, A. and Fateh, A. (2021). Microbial composition of processed foods. </w:t>
      </w:r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1: e025. </w:t>
      </w:r>
      <w:hyperlink r:id="rId16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http://dx.doi.org/10.54112/bcsrj.v2021i1.74</w:t>
        </w:r>
      </w:hyperlink>
    </w:p>
    <w:bookmarkEnd w:id="5"/>
    <w:p w14:paraId="2442FFDA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6B1B">
        <w:rPr>
          <w:rFonts w:ascii="Times New Roman" w:hAnsi="Times New Roman"/>
          <w:sz w:val="24"/>
          <w:szCs w:val="24"/>
          <w:shd w:val="clear" w:color="auto" w:fill="FFFFFF"/>
        </w:rPr>
        <w:t xml:space="preserve">Ansari, P., Khan, J. T., Chowdhury, S., </w:t>
      </w:r>
      <w:proofErr w:type="spellStart"/>
      <w:r w:rsidRPr="009E6B1B">
        <w:rPr>
          <w:rFonts w:ascii="Times New Roman" w:hAnsi="Times New Roman"/>
          <w:sz w:val="24"/>
          <w:szCs w:val="24"/>
          <w:shd w:val="clear" w:color="auto" w:fill="FFFFFF"/>
        </w:rPr>
        <w:t>Reberio</w:t>
      </w:r>
      <w:proofErr w:type="spellEnd"/>
      <w:r w:rsidRPr="009E6B1B">
        <w:rPr>
          <w:rFonts w:ascii="Times New Roman" w:hAnsi="Times New Roman"/>
          <w:sz w:val="24"/>
          <w:szCs w:val="24"/>
          <w:shd w:val="clear" w:color="auto" w:fill="FFFFFF"/>
        </w:rPr>
        <w:t>, A. D., Kumar, S., Seidel, V., A. Abdel-Wahab, Y. H., &amp; Flatt, P. R. (2024). Plant-Based Diets and Phytochemicals in the Management of Diabetes Mellitus and Prevention of Its Complications: A Review. Nutrients, 16(21). https://doi.org/10.3390/nu16213709</w:t>
      </w:r>
    </w:p>
    <w:p w14:paraId="395E1980" w14:textId="77777777" w:rsidR="00AF5EBB" w:rsidRPr="00AD26E9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>Anushree, V.B., Deepak, K. J., &amp; Soham, B. (2025). Polyherbal Formulation as A Potential Treatment for Type 2 Diabetes: An Experimental Study in Streptozotocin - Nicotinamide Induced Diabetic in Rats. International Journal of Pharmaceutical Sciences and Drug Research, 17(5), 444-451. https://doi.org/10.25004/IJPSDR.2025.170504</w:t>
      </w:r>
    </w:p>
    <w:p w14:paraId="6A050C07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309D">
        <w:rPr>
          <w:rFonts w:ascii="Times New Roman" w:hAnsi="Times New Roman"/>
          <w:sz w:val="24"/>
          <w:szCs w:val="24"/>
        </w:rPr>
        <w:t xml:space="preserve">Asafo-Agyei, T., </w:t>
      </w:r>
      <w:proofErr w:type="spellStart"/>
      <w:r w:rsidRPr="00AD309D">
        <w:rPr>
          <w:rFonts w:ascii="Times New Roman" w:hAnsi="Times New Roman"/>
          <w:sz w:val="24"/>
          <w:szCs w:val="24"/>
        </w:rPr>
        <w:t>Appau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Y., Barimah, K. B., &amp; </w:t>
      </w:r>
      <w:proofErr w:type="spellStart"/>
      <w:r w:rsidRPr="00AD309D">
        <w:rPr>
          <w:rFonts w:ascii="Times New Roman" w:hAnsi="Times New Roman"/>
          <w:sz w:val="24"/>
          <w:szCs w:val="24"/>
        </w:rPr>
        <w:t>Asase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A. (2023). Medicinal plants used for management of diabetes and hypertension in Ghana. </w:t>
      </w:r>
      <w:proofErr w:type="spellStart"/>
      <w:r w:rsidRPr="00AD309D">
        <w:rPr>
          <w:rFonts w:ascii="Times New Roman" w:hAnsi="Times New Roman"/>
          <w:sz w:val="24"/>
          <w:szCs w:val="24"/>
        </w:rPr>
        <w:t>Heliyon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9(12), e22977. </w:t>
      </w:r>
      <w:hyperlink r:id="rId17" w:history="1">
        <w:r w:rsidRPr="00893180">
          <w:rPr>
            <w:rStyle w:val="Hyperlink"/>
            <w:sz w:val="24"/>
            <w:szCs w:val="24"/>
          </w:rPr>
          <w:t>https://doi.org/10.1016/j.heliyon.2023.e22977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EAB6226" w14:textId="77777777" w:rsidR="00AF5EBB" w:rsidRPr="00C96A45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Ben Salem, M., Ben Abdallah Kolsi, R.,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Dhouibi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R.,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Ksouda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K., Charfi, S., Yaich, M., Hammami, S., Sahnoun, Z.,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Zeghal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K. M., Jamoussi, K. 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and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Affes</w:t>
      </w:r>
      <w:proofErr w:type="spellEnd"/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H. (2017). Protective effects of Cynara scolymus leaves extract on metabolic disorders and oxidative stress in alloxan-diabetic rats. </w:t>
      </w:r>
      <w:r w:rsidRPr="00C96A45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BMC Complementary and Alternative Medicine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 </w:t>
      </w:r>
      <w:r w:rsidRPr="00C96A45">
        <w:rPr>
          <w:rFonts w:ascii="Times New Roman" w:hAnsi="Times New Roman"/>
          <w:i/>
          <w:iCs/>
          <w:color w:val="212121"/>
          <w:sz w:val="24"/>
          <w:szCs w:val="24"/>
          <w:shd w:val="clear" w:color="auto" w:fill="FFFFFF"/>
        </w:rPr>
        <w:t>17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(1)</w:t>
      </w:r>
      <w:r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: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328. </w:t>
      </w:r>
      <w:r w:rsidRPr="00A8250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doi:</w:t>
      </w:r>
      <w:r w:rsidRPr="00C96A45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10.1186/s12906-017-1835-8</w:t>
      </w:r>
    </w:p>
    <w:p w14:paraId="6FE14470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D4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111">
        <w:rPr>
          <w:rFonts w:ascii="Times New Roman" w:hAnsi="Times New Roman"/>
          <w:sz w:val="24"/>
          <w:szCs w:val="24"/>
        </w:rPr>
        <w:t>Boddula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R. (2025). Glycosuria: Recognizing Symptoms, Exploring Treatment, &amp; Seeking Help. Endocrinology. </w:t>
      </w:r>
      <w:hyperlink r:id="rId18" w:history="1">
        <w:r w:rsidRPr="00893180">
          <w:rPr>
            <w:rStyle w:val="Hyperlink"/>
            <w:sz w:val="24"/>
            <w:szCs w:val="24"/>
          </w:rPr>
          <w:t>https://www.yashodahospitals.com/blog/glycosuria-causes-symptoms-types-diagnosis-treatment/</w:t>
        </w:r>
      </w:hyperlink>
    </w:p>
    <w:p w14:paraId="300B6776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47705">
        <w:rPr>
          <w:rFonts w:ascii="Times New Roman" w:hAnsi="Times New Roman"/>
          <w:sz w:val="24"/>
          <w:szCs w:val="24"/>
        </w:rPr>
        <w:t xml:space="preserve">Butt, M. D., Ong, S. C., Rafiq, A., Kalam, M. N., Sajjad, A., Abdullah, M., Malik, T., Yaseen, F., &amp; Babar, Z. U. D. (2024). A systematic review of the economic burden of diabetes mellitus: Contrasting perspectives from high and low middle-income countries. Journal of Pharmaceutical Policy and Practice, 17(1), 2322107. </w:t>
      </w:r>
      <w:hyperlink r:id="rId19" w:history="1">
        <w:r w:rsidRPr="00893180">
          <w:rPr>
            <w:rStyle w:val="Hyperlink"/>
            <w:sz w:val="24"/>
            <w:szCs w:val="24"/>
          </w:rPr>
          <w:t>https://doi.org/10.1080/20523211.2024.2322107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08CED90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309D">
        <w:rPr>
          <w:rFonts w:ascii="Times New Roman" w:hAnsi="Times New Roman"/>
          <w:sz w:val="24"/>
          <w:szCs w:val="24"/>
        </w:rPr>
        <w:lastRenderedPageBreak/>
        <w:t>Chahrour</w:t>
      </w:r>
      <w:proofErr w:type="spellEnd"/>
      <w:r w:rsidRPr="00AD309D">
        <w:rPr>
          <w:rFonts w:ascii="Times New Roman" w:hAnsi="Times New Roman"/>
          <w:sz w:val="24"/>
          <w:szCs w:val="24"/>
        </w:rPr>
        <w:t xml:space="preserve">, J. A., Baki, Z. A., Badan, D. E., Nasser, G., Maresca, M., &amp; Hijazi, A. (2025). Herbal Medicines in the Management of Diabetes Mellitus: Plants, Bioactive Compounds, and Mechanisms of Action. Biomolecules, 15(12). </w:t>
      </w:r>
      <w:hyperlink r:id="rId20" w:history="1">
        <w:r w:rsidRPr="00893180">
          <w:rPr>
            <w:rStyle w:val="Hyperlink"/>
            <w:sz w:val="24"/>
            <w:szCs w:val="24"/>
          </w:rPr>
          <w:t>https://doi.org/10.3390/biom15121674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79828307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5539">
        <w:rPr>
          <w:rFonts w:ascii="Times New Roman" w:hAnsi="Times New Roman"/>
          <w:sz w:val="24"/>
          <w:szCs w:val="24"/>
        </w:rPr>
        <w:t>Chukwudozie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539">
        <w:rPr>
          <w:rFonts w:ascii="Times New Roman" w:hAnsi="Times New Roman"/>
          <w:sz w:val="24"/>
          <w:szCs w:val="24"/>
        </w:rPr>
        <w:t>Agbo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5539">
        <w:rPr>
          <w:rFonts w:ascii="Times New Roman" w:hAnsi="Times New Roman"/>
          <w:sz w:val="24"/>
          <w:szCs w:val="24"/>
        </w:rPr>
        <w:t>Ugwu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&amp; </w:t>
      </w:r>
      <w:proofErr w:type="spellStart"/>
      <w:r w:rsidRPr="00AD5539">
        <w:rPr>
          <w:rFonts w:ascii="Times New Roman" w:hAnsi="Times New Roman"/>
          <w:sz w:val="24"/>
          <w:szCs w:val="24"/>
        </w:rPr>
        <w:t>Ezeonu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D553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Pr="00AD5539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>(</w:t>
      </w:r>
      <w:r w:rsidRPr="00AD5539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AD5539">
        <w:rPr>
          <w:rFonts w:ascii="Times New Roman" w:hAnsi="Times New Roman"/>
          <w:sz w:val="24"/>
          <w:szCs w:val="24"/>
        </w:rPr>
        <w:t xml:space="preserve">Oral Administration of </w:t>
      </w:r>
      <w:proofErr w:type="spellStart"/>
      <w:r w:rsidRPr="00AD5539">
        <w:rPr>
          <w:rFonts w:ascii="Times New Roman" w:hAnsi="Times New Roman"/>
          <w:sz w:val="24"/>
          <w:szCs w:val="24"/>
        </w:rPr>
        <w:t>Gongronema</w:t>
      </w:r>
      <w:proofErr w:type="spellEnd"/>
      <w:r w:rsidRPr="00AD55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539">
        <w:rPr>
          <w:rFonts w:ascii="Times New Roman" w:hAnsi="Times New Roman"/>
          <w:sz w:val="24"/>
          <w:szCs w:val="24"/>
        </w:rPr>
        <w:t>latifolium</w:t>
      </w:r>
      <w:proofErr w:type="spellEnd"/>
      <w:r w:rsidRPr="00AD5539">
        <w:rPr>
          <w:rFonts w:ascii="Times New Roman" w:hAnsi="Times New Roman"/>
          <w:sz w:val="24"/>
          <w:szCs w:val="24"/>
        </w:rPr>
        <w:t xml:space="preserve"> Leaf Extract Modulates Gut Microflora and Blood Glucose of Induced Diabetic Rats. J Pure </w:t>
      </w:r>
      <w:proofErr w:type="spellStart"/>
      <w:r w:rsidRPr="00AD5539">
        <w:rPr>
          <w:rFonts w:ascii="Times New Roman" w:hAnsi="Times New Roman"/>
          <w:sz w:val="24"/>
          <w:szCs w:val="24"/>
        </w:rPr>
        <w:t>Appl</w:t>
      </w:r>
      <w:proofErr w:type="spellEnd"/>
      <w:r w:rsidRPr="00AD55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5539">
        <w:rPr>
          <w:rFonts w:ascii="Times New Roman" w:hAnsi="Times New Roman"/>
          <w:sz w:val="24"/>
          <w:szCs w:val="24"/>
        </w:rPr>
        <w:t>Microbiol</w:t>
      </w:r>
      <w:proofErr w:type="spellEnd"/>
      <w:r w:rsidRPr="00AD55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39">
        <w:rPr>
          <w:rFonts w:ascii="Times New Roman" w:hAnsi="Times New Roman"/>
          <w:sz w:val="24"/>
          <w:szCs w:val="24"/>
        </w:rPr>
        <w:t>15(1):346-355. doi:10.22207/JPAM.15.1.29</w:t>
      </w:r>
      <w:r>
        <w:rPr>
          <w:rFonts w:ascii="Times New Roman" w:hAnsi="Times New Roman"/>
          <w:sz w:val="24"/>
          <w:szCs w:val="24"/>
        </w:rPr>
        <w:t>.</w:t>
      </w:r>
    </w:p>
    <w:p w14:paraId="1EE99BF5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6" w:name="_Hlk145752392"/>
      <w:bookmarkStart w:id="7" w:name="_Hlk145756768"/>
      <w:r w:rsidRPr="009374DA">
        <w:rPr>
          <w:rFonts w:ascii="Times New Roman" w:hAnsi="Times New Roman"/>
          <w:sz w:val="24"/>
          <w:szCs w:val="24"/>
        </w:rPr>
        <w:t xml:space="preserve">Collins, O., Onyegeme-Okerenta, B. M. and </w:t>
      </w:r>
      <w:proofErr w:type="spellStart"/>
      <w:r w:rsidRPr="009374DA">
        <w:rPr>
          <w:rFonts w:ascii="Times New Roman" w:hAnsi="Times New Roman"/>
          <w:sz w:val="24"/>
          <w:szCs w:val="24"/>
        </w:rPr>
        <w:t>Monago-Ighorodje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, C. C. (2023). Evaluation of anti-plasmodial activities of aqueous leaf extracts of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Ficus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trichocarpa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Lasianthera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africana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on chloroquine-sensitive </w:t>
      </w:r>
      <w:r w:rsidRPr="009374DA">
        <w:rPr>
          <w:rFonts w:ascii="Times New Roman" w:hAnsi="Times New Roman"/>
          <w:i/>
          <w:sz w:val="24"/>
          <w:szCs w:val="24"/>
        </w:rPr>
        <w:t xml:space="preserve">Plasmodium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berghei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berghei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(NK65) infected male albino mice</w:t>
      </w:r>
      <w:r w:rsidRPr="009374DA">
        <w:rPr>
          <w:rFonts w:ascii="Times New Roman" w:hAnsi="Times New Roman"/>
          <w:i/>
          <w:sz w:val="24"/>
          <w:szCs w:val="24"/>
        </w:rPr>
        <w:t>. Journal of International Research in Medical and Pharmaceutical Sciences</w:t>
      </w:r>
      <w:r w:rsidRPr="009374DA">
        <w:rPr>
          <w:rFonts w:ascii="Times New Roman" w:hAnsi="Times New Roman"/>
          <w:sz w:val="24"/>
          <w:szCs w:val="24"/>
        </w:rPr>
        <w:t>, 18(1)</w:t>
      </w:r>
      <w:r>
        <w:rPr>
          <w:rFonts w:ascii="Times New Roman" w:hAnsi="Times New Roman"/>
          <w:sz w:val="24"/>
          <w:szCs w:val="24"/>
        </w:rPr>
        <w:t>:</w:t>
      </w:r>
      <w:r w:rsidRPr="009374DA">
        <w:rPr>
          <w:rFonts w:ascii="Times New Roman" w:hAnsi="Times New Roman"/>
          <w:sz w:val="24"/>
          <w:szCs w:val="24"/>
        </w:rPr>
        <w:t xml:space="preserve"> 8–19. </w:t>
      </w:r>
      <w:hyperlink r:id="rId21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https://doi.org/10.56557/jirmeps/2023/v18i18226</w:t>
        </w:r>
      </w:hyperlink>
    </w:p>
    <w:bookmarkEnd w:id="6"/>
    <w:p w14:paraId="0310B596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t>Deepthi, B., Sowjanya, K., Lidiya, B., Bhargavi,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S. and Babu,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S. (2017). A modern review on diabetes mellitus: an inhibitory metabolic disorder. </w:t>
      </w:r>
      <w:r w:rsidRPr="009374DA">
        <w:rPr>
          <w:rFonts w:ascii="Times New Roman" w:hAnsi="Times New Roman"/>
          <w:i/>
          <w:sz w:val="24"/>
          <w:szCs w:val="24"/>
        </w:rPr>
        <w:t xml:space="preserve">Journal of In silico &amp; In Vitro </w:t>
      </w:r>
      <w:bookmarkStart w:id="8" w:name="_Hlk145767415"/>
      <w:r w:rsidRPr="009374DA">
        <w:rPr>
          <w:rFonts w:ascii="Times New Roman" w:hAnsi="Times New Roman"/>
          <w:sz w:val="24"/>
          <w:szCs w:val="24"/>
        </w:rPr>
        <w:t>Edem,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D., Okon, 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A., Essien,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I. and Bassey,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I. (2021). </w:t>
      </w:r>
      <w:r w:rsidRPr="00044142">
        <w:rPr>
          <w:rFonts w:ascii="Times New Roman" w:hAnsi="Times New Roman"/>
          <w:i/>
          <w:sz w:val="24"/>
          <w:szCs w:val="24"/>
        </w:rPr>
        <w:t>Lantana camara</w:t>
      </w:r>
      <w:r w:rsidRPr="009374D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</w:t>
      </w:r>
      <w:r w:rsidRPr="009374DA">
        <w:rPr>
          <w:rFonts w:ascii="Times New Roman" w:hAnsi="Times New Roman"/>
          <w:sz w:val="24"/>
          <w:szCs w:val="24"/>
        </w:rPr>
        <w:t xml:space="preserve"> potent influential factor in improving the gastric mucosa of Wistar rats ravaged by ulcer. </w:t>
      </w:r>
      <w:bookmarkEnd w:id="8"/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2021(1). </w:t>
      </w:r>
      <w:hyperlink r:id="rId22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https://doi.org/10.54112/bcsrj.v2021i1.66</w:t>
        </w:r>
      </w:hyperlink>
    </w:p>
    <w:bookmarkEnd w:id="7"/>
    <w:p w14:paraId="3312FC15" w14:textId="77777777" w:rsidR="00AF5EBB" w:rsidRPr="00B150B1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50B1">
        <w:rPr>
          <w:rFonts w:ascii="Times New Roman" w:hAnsi="Times New Roman"/>
          <w:sz w:val="24"/>
          <w:szCs w:val="24"/>
        </w:rPr>
        <w:t>Emejuru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, S.W., </w:t>
      </w:r>
      <w:proofErr w:type="spellStart"/>
      <w:r w:rsidRPr="00B150B1">
        <w:rPr>
          <w:rFonts w:ascii="Times New Roman" w:hAnsi="Times New Roman"/>
          <w:sz w:val="24"/>
          <w:szCs w:val="24"/>
        </w:rPr>
        <w:t>Onyegeme-Okerenta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, B.M. &amp; Amadi, B.A. (2023). The ameliorative potential of aqueous extract of </w:t>
      </w:r>
      <w:proofErr w:type="spellStart"/>
      <w:r w:rsidRPr="00B150B1">
        <w:rPr>
          <w:rFonts w:ascii="Times New Roman" w:hAnsi="Times New Roman"/>
          <w:sz w:val="24"/>
          <w:szCs w:val="24"/>
        </w:rPr>
        <w:t>Hunteria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50B1">
        <w:rPr>
          <w:rFonts w:ascii="Times New Roman" w:hAnsi="Times New Roman"/>
          <w:sz w:val="24"/>
          <w:szCs w:val="24"/>
        </w:rPr>
        <w:t>unbellata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on alloxan-induced diabetes and </w:t>
      </w:r>
      <w:proofErr w:type="spellStart"/>
      <w:r w:rsidRPr="00B150B1">
        <w:rPr>
          <w:rFonts w:ascii="Times New Roman" w:hAnsi="Times New Roman"/>
          <w:sz w:val="24"/>
          <w:szCs w:val="24"/>
        </w:rPr>
        <w:t>hyperlipidemia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in Wistar rats. Scientia Africana, 22(3): 299-318. https://dx.doi.org/10.4314/sa.v22i3.27.</w:t>
      </w:r>
    </w:p>
    <w:p w14:paraId="7A5D7B22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9" w:name="_Hlk145768061"/>
      <w:r w:rsidRPr="009374DA">
        <w:rPr>
          <w:rFonts w:ascii="Times New Roman" w:hAnsi="Times New Roman"/>
          <w:sz w:val="24"/>
          <w:szCs w:val="24"/>
        </w:rPr>
        <w:t>Eyo,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374DA">
        <w:rPr>
          <w:rFonts w:ascii="Times New Roman" w:hAnsi="Times New Roman"/>
          <w:sz w:val="24"/>
          <w:szCs w:val="24"/>
        </w:rPr>
        <w:t>Chukwu,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N. (2016). Antidiabetic potentials of combined aqueous extracts of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Gongronema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latifolium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Ocimum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gratissimum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on alloxan-induced diabetic </w:t>
      </w:r>
      <w:r w:rsidRPr="009374DA">
        <w:rPr>
          <w:rFonts w:ascii="Times New Roman" w:hAnsi="Times New Roman"/>
          <w:i/>
          <w:iCs/>
          <w:sz w:val="24"/>
          <w:szCs w:val="24"/>
        </w:rPr>
        <w:t>Rattus</w:t>
      </w:r>
      <w:r w:rsidRPr="00937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novergicus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. </w:t>
      </w:r>
      <w:r w:rsidRPr="009374DA">
        <w:rPr>
          <w:rFonts w:ascii="Times New Roman" w:hAnsi="Times New Roman"/>
          <w:i/>
          <w:sz w:val="24"/>
          <w:szCs w:val="24"/>
        </w:rPr>
        <w:t>Pharmacology Online</w:t>
      </w:r>
      <w:r>
        <w:rPr>
          <w:rFonts w:ascii="Times New Roman" w:hAnsi="Times New Roman"/>
          <w:sz w:val="24"/>
          <w:szCs w:val="24"/>
        </w:rPr>
        <w:t>, 2:</w:t>
      </w:r>
      <w:r w:rsidRPr="009374DA">
        <w:rPr>
          <w:rFonts w:ascii="Times New Roman" w:hAnsi="Times New Roman"/>
          <w:sz w:val="24"/>
          <w:szCs w:val="24"/>
        </w:rPr>
        <w:t>105-115.</w:t>
      </w:r>
    </w:p>
    <w:p w14:paraId="6F49BF76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 xml:space="preserve">Firouzeh, G., Susan, A., &amp; Zeinab, K. (2024). Quercetin prevents rats from type 1 diabetic liver damage by inhibiting TGF-ꞵ/apelin gene expression. Current Research in Pharmacology and Drug Discovery, 7, 100201. </w:t>
      </w:r>
      <w:hyperlink r:id="rId23" w:history="1">
        <w:r w:rsidRPr="00893180">
          <w:rPr>
            <w:rStyle w:val="Hyperlink"/>
            <w:sz w:val="24"/>
            <w:szCs w:val="24"/>
          </w:rPr>
          <w:t>https://doi.org/10.1016/j.crphar.2024.100201</w:t>
        </w:r>
      </w:hyperlink>
      <w:r>
        <w:rPr>
          <w:rFonts w:ascii="Times New Roman" w:hAnsi="Times New Roman"/>
          <w:sz w:val="24"/>
          <w:szCs w:val="24"/>
        </w:rPr>
        <w:t>.</w:t>
      </w:r>
    </w:p>
    <w:bookmarkEnd w:id="9"/>
    <w:p w14:paraId="7B42F24C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81354">
        <w:rPr>
          <w:rFonts w:ascii="Times New Roman" w:hAnsi="Times New Roman"/>
          <w:sz w:val="24"/>
          <w:szCs w:val="24"/>
        </w:rPr>
        <w:t xml:space="preserve">Global Burden of Disease Collaborative Network (GBDCN). (2024). Global Burden of Disease Study 2021. Results. Institute for Health Metrics and Evaluation. </w:t>
      </w:r>
      <w:hyperlink r:id="rId24" w:history="1">
        <w:r w:rsidRPr="00893180">
          <w:rPr>
            <w:rStyle w:val="Hyperlink"/>
            <w:sz w:val="24"/>
            <w:szCs w:val="24"/>
          </w:rPr>
          <w:t>https://vizhub.healthdata.org/gbd-results/</w:t>
        </w:r>
      </w:hyperlink>
      <w:r w:rsidRPr="00781354">
        <w:rPr>
          <w:rFonts w:ascii="Times New Roman" w:hAnsi="Times New Roman"/>
          <w:sz w:val="24"/>
          <w:szCs w:val="24"/>
        </w:rPr>
        <w:t>).</w:t>
      </w:r>
    </w:p>
    <w:p w14:paraId="5256451F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F5EBB">
        <w:rPr>
          <w:rFonts w:ascii="Times New Roman" w:hAnsi="Times New Roman"/>
          <w:sz w:val="24"/>
          <w:szCs w:val="24"/>
        </w:rPr>
        <w:t>Hussain, A., Aadil, A.A., Sikandar, I., Saif, A., Wafa, Z., &amp; Muhammad, Q. (2025). Medicinal Plants and Their Active Phytoconstituents Used in the Management of Diabetes Mellitus: A Comprehensive Review. Journal of Health, Wellness and Community Research, 3(13), e774. https://doi.org/10.61919/ectdsm05</w:t>
      </w:r>
    </w:p>
    <w:p w14:paraId="52A6854F" w14:textId="77777777" w:rsidR="00AF5EBB" w:rsidRPr="00781354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81354">
        <w:rPr>
          <w:rFonts w:ascii="Times New Roman" w:hAnsi="Times New Roman"/>
          <w:sz w:val="24"/>
          <w:szCs w:val="24"/>
        </w:rPr>
        <w:t>International Diabetes Federation (IDF). (2025). Facts and Figures. IDF Diabetes Atlas 11th edition 2025 https://idf.org/about-diabetes/diabetes-facts-figures/</w:t>
      </w:r>
    </w:p>
    <w:p w14:paraId="595519BD" w14:textId="77777777" w:rsidR="00AF5EBB" w:rsidRPr="00AD26E9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 xml:space="preserve">Jain, A., Jangid, T., Jangir, R.N., &amp; Bhardwaj, G.S. (2025). Antidiabetic activity of polyherbal formulations: a comprehensive review. </w:t>
      </w:r>
      <w:proofErr w:type="spellStart"/>
      <w:r w:rsidRPr="00AD26E9">
        <w:rPr>
          <w:rFonts w:ascii="Times New Roman" w:hAnsi="Times New Roman"/>
          <w:sz w:val="24"/>
          <w:szCs w:val="24"/>
        </w:rPr>
        <w:t>Protoplasma</w:t>
      </w:r>
      <w:proofErr w:type="spellEnd"/>
      <w:r w:rsidRPr="00AD26E9">
        <w:rPr>
          <w:rFonts w:ascii="Times New Roman" w:hAnsi="Times New Roman"/>
          <w:sz w:val="24"/>
          <w:szCs w:val="24"/>
        </w:rPr>
        <w:t>, 262(5):1031-1052. DOI: 10.1007/s00709-025-02057-x. PMID: 40178615.</w:t>
      </w:r>
    </w:p>
    <w:p w14:paraId="30C95309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47705">
        <w:rPr>
          <w:rFonts w:ascii="Times New Roman" w:hAnsi="Times New Roman"/>
          <w:sz w:val="24"/>
          <w:szCs w:val="24"/>
        </w:rPr>
        <w:lastRenderedPageBreak/>
        <w:t xml:space="preserve">Kulkarni, A., Thool, A. R., &amp; </w:t>
      </w:r>
      <w:proofErr w:type="spellStart"/>
      <w:r w:rsidRPr="00947705">
        <w:rPr>
          <w:rFonts w:ascii="Times New Roman" w:hAnsi="Times New Roman"/>
          <w:sz w:val="24"/>
          <w:szCs w:val="24"/>
        </w:rPr>
        <w:t>Daigavane</w:t>
      </w:r>
      <w:proofErr w:type="spellEnd"/>
      <w:r w:rsidRPr="00947705">
        <w:rPr>
          <w:rFonts w:ascii="Times New Roman" w:hAnsi="Times New Roman"/>
          <w:sz w:val="24"/>
          <w:szCs w:val="24"/>
        </w:rPr>
        <w:t xml:space="preserve">, S. (2024). Understanding the Clinical Relationship Between Diabetic Retinopathy, Nephropathy, and Neuropathy: A Comprehensive Review. Cureus, 16(3), e56674. </w:t>
      </w:r>
      <w:hyperlink r:id="rId25" w:history="1">
        <w:r w:rsidRPr="00893180">
          <w:rPr>
            <w:rStyle w:val="Hyperlink"/>
            <w:sz w:val="24"/>
            <w:szCs w:val="24"/>
          </w:rPr>
          <w:t>https://doi.org/10.7759/cureus.56674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6833EE9" w14:textId="77777777" w:rsidR="00AF5EBB" w:rsidRPr="00DD4111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D4111">
        <w:rPr>
          <w:rFonts w:ascii="Times New Roman" w:hAnsi="Times New Roman"/>
          <w:sz w:val="24"/>
          <w:szCs w:val="24"/>
        </w:rPr>
        <w:t xml:space="preserve">Liman, M.N.P., &amp; </w:t>
      </w:r>
      <w:proofErr w:type="spellStart"/>
      <w:r w:rsidRPr="00DD4111">
        <w:rPr>
          <w:rFonts w:ascii="Times New Roman" w:hAnsi="Times New Roman"/>
          <w:sz w:val="24"/>
          <w:szCs w:val="24"/>
        </w:rPr>
        <w:t>Jialal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I. (2025). Physiology, Glycosuria. In: </w:t>
      </w:r>
      <w:proofErr w:type="spellStart"/>
      <w:r w:rsidRPr="00DD4111">
        <w:rPr>
          <w:rFonts w:ascii="Times New Roman" w:hAnsi="Times New Roman"/>
          <w:sz w:val="24"/>
          <w:szCs w:val="24"/>
        </w:rPr>
        <w:t>StatPearls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[Internet]. Treasure Island (FL): </w:t>
      </w:r>
      <w:proofErr w:type="spellStart"/>
      <w:r w:rsidRPr="00DD4111">
        <w:rPr>
          <w:rFonts w:ascii="Times New Roman" w:hAnsi="Times New Roman"/>
          <w:sz w:val="24"/>
          <w:szCs w:val="24"/>
        </w:rPr>
        <w:t>StatPearls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Publishing; Available from: https://www.ncbi.nlm.nih.gov/books/NBK557441/</w:t>
      </w:r>
    </w:p>
    <w:p w14:paraId="641144CA" w14:textId="77777777" w:rsidR="00AF5EBB" w:rsidRPr="009374DA" w:rsidRDefault="00AF5EBB" w:rsidP="00AF5EBB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t>Mahmood, H., Ali, Q., Hafeez,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M. and Malik, A., (2021). Antioxidant activity of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Syzygium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aromatium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Cinnamomum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</w:rPr>
        <w:t xml:space="preserve"> verum</w:t>
      </w:r>
      <w:r w:rsidRPr="009374DA">
        <w:rPr>
          <w:rFonts w:ascii="Times New Roman" w:hAnsi="Times New Roman"/>
          <w:sz w:val="24"/>
          <w:szCs w:val="24"/>
        </w:rPr>
        <w:t xml:space="preserve"> seed extracts. </w:t>
      </w:r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1: e015. </w:t>
      </w:r>
      <w:hyperlink r:id="rId26" w:history="1">
        <w:r w:rsidRPr="009374DA">
          <w:rPr>
            <w:rStyle w:val="Hyperlink"/>
            <w:color w:val="auto"/>
            <w:sz w:val="24"/>
            <w:szCs w:val="24"/>
            <w:u w:val="none"/>
          </w:rPr>
          <w:t>http://dx.doi.org/10.54112/bcsrj.v2021i1.63</w:t>
        </w:r>
      </w:hyperlink>
    </w:p>
    <w:p w14:paraId="0588D28D" w14:textId="77777777" w:rsidR="00AF5EBB" w:rsidRPr="009374DA" w:rsidRDefault="00AF5EBB" w:rsidP="00AF5EBB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1919E6">
        <w:rPr>
          <w:rFonts w:ascii="Times New Roman" w:eastAsia="Times New Roman" w:hAnsi="Times New Roman"/>
          <w:sz w:val="24"/>
          <w:szCs w:val="24"/>
        </w:rPr>
        <w:t>Nafiu, M.O., Akanji, M. A., and Yakubu, M.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919E6">
        <w:rPr>
          <w:rFonts w:ascii="Times New Roman" w:eastAsia="Times New Roman" w:hAnsi="Times New Roman"/>
          <w:sz w:val="24"/>
          <w:szCs w:val="24"/>
        </w:rPr>
        <w:t>(2011)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1919E6">
        <w:rPr>
          <w:rFonts w:ascii="Times New Roman" w:eastAsia="Times New Roman" w:hAnsi="Times New Roman"/>
          <w:sz w:val="24"/>
          <w:szCs w:val="24"/>
        </w:rPr>
        <w:t xml:space="preserve"> Effect of aqueous extract of </w:t>
      </w:r>
      <w:proofErr w:type="spellStart"/>
      <w:r w:rsidRPr="001919E6">
        <w:rPr>
          <w:rFonts w:ascii="Times New Roman" w:eastAsia="Times New Roman" w:hAnsi="Times New Roman"/>
          <w:i/>
          <w:sz w:val="24"/>
          <w:szCs w:val="24"/>
        </w:rPr>
        <w:t>Cochlospermum</w:t>
      </w:r>
      <w:proofErr w:type="spellEnd"/>
      <w:r w:rsidRPr="001919E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1919E6">
        <w:rPr>
          <w:rFonts w:ascii="Times New Roman" w:eastAsia="Times New Roman" w:hAnsi="Times New Roman"/>
          <w:i/>
          <w:sz w:val="24"/>
          <w:szCs w:val="24"/>
        </w:rPr>
        <w:t>planchonii</w:t>
      </w:r>
      <w:proofErr w:type="spellEnd"/>
      <w:r w:rsidRPr="001919E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919E6">
        <w:rPr>
          <w:rFonts w:ascii="Times New Roman" w:eastAsia="Times New Roman" w:hAnsi="Times New Roman"/>
          <w:sz w:val="24"/>
          <w:szCs w:val="24"/>
        </w:rPr>
        <w:t>rhizome on some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919E6">
        <w:rPr>
          <w:rFonts w:ascii="Times New Roman" w:eastAsia="Times New Roman" w:hAnsi="Times New Roman"/>
          <w:sz w:val="24"/>
          <w:szCs w:val="24"/>
        </w:rPr>
        <w:t xml:space="preserve">kidney and liver functional </w:t>
      </w:r>
      <w:proofErr w:type="spellStart"/>
      <w:r w:rsidRPr="001919E6">
        <w:rPr>
          <w:rFonts w:ascii="Times New Roman" w:eastAsia="Times New Roman" w:hAnsi="Times New Roman"/>
          <w:sz w:val="24"/>
          <w:szCs w:val="24"/>
        </w:rPr>
        <w:t>indicies</w:t>
      </w:r>
      <w:proofErr w:type="spellEnd"/>
      <w:r w:rsidRPr="001919E6">
        <w:rPr>
          <w:rFonts w:ascii="Times New Roman" w:eastAsia="Times New Roman" w:hAnsi="Times New Roman"/>
          <w:sz w:val="24"/>
          <w:szCs w:val="24"/>
        </w:rPr>
        <w:t xml:space="preserve"> of albino rats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1919E6">
        <w:rPr>
          <w:rFonts w:ascii="Times New Roman" w:eastAsia="Times New Roman" w:hAnsi="Times New Roman"/>
          <w:i/>
          <w:sz w:val="24"/>
          <w:szCs w:val="24"/>
        </w:rPr>
        <w:t>African Journal of Traditional, Complementary and Alternative Medicines</w:t>
      </w:r>
      <w:r w:rsidRPr="001919E6">
        <w:rPr>
          <w:rFonts w:ascii="Times New Roman" w:eastAsia="Times New Roman" w:hAnsi="Times New Roman"/>
          <w:sz w:val="24"/>
          <w:szCs w:val="24"/>
        </w:rPr>
        <w:t>. 8(1):22-26</w:t>
      </w:r>
    </w:p>
    <w:p w14:paraId="6D02248A" w14:textId="77777777" w:rsidR="00AF5EBB" w:rsidRPr="00B150B1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 xml:space="preserve">Ogbonna, N.C., Onyegeme-Okerenta, B.M., &amp; Iroha, T.A. (2025). Atherogenic indices demonstrate the significant </w:t>
      </w:r>
      <w:proofErr w:type="spellStart"/>
      <w:r w:rsidRPr="00B150B1">
        <w:rPr>
          <w:rFonts w:ascii="Times New Roman" w:hAnsi="Times New Roman"/>
          <w:sz w:val="24"/>
          <w:szCs w:val="24"/>
        </w:rPr>
        <w:t>antilipidaemic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and haematinic potentials of aqueous seed extracts from </w:t>
      </w:r>
      <w:proofErr w:type="spellStart"/>
      <w:r w:rsidRPr="00B150B1">
        <w:rPr>
          <w:rFonts w:ascii="Times New Roman" w:hAnsi="Times New Roman"/>
          <w:sz w:val="24"/>
          <w:szCs w:val="24"/>
        </w:rPr>
        <w:t>Syzygium</w:t>
      </w:r>
      <w:proofErr w:type="spellEnd"/>
      <w:r w:rsidRPr="00B150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50B1">
        <w:rPr>
          <w:rFonts w:ascii="Times New Roman" w:hAnsi="Times New Roman"/>
          <w:sz w:val="24"/>
          <w:szCs w:val="24"/>
        </w:rPr>
        <w:t>aromaticum</w:t>
      </w:r>
      <w:proofErr w:type="spellEnd"/>
      <w:r w:rsidRPr="00B150B1">
        <w:rPr>
          <w:rFonts w:ascii="Times New Roman" w:hAnsi="Times New Roman"/>
          <w:sz w:val="24"/>
          <w:szCs w:val="24"/>
        </w:rPr>
        <w:t>. International Journal of Advanced Biochemistry Research, 9(10): 06-12.</w:t>
      </w:r>
    </w:p>
    <w:p w14:paraId="0640C09E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10" w:name="_Hlk145768242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Ojo, O. A., Ajiboye, B. O., Ojo, A. B., </w:t>
      </w: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Oyinloye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, B. E., Imiere, O. D. </w:t>
      </w:r>
      <w:r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Adeyonu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, O. (2017). Ameliorative potential of </w:t>
      </w:r>
      <w:proofErr w:type="spellStart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>Blighia</w:t>
      </w:r>
      <w:proofErr w:type="spellEnd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>sapida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 K.D. Koenig bark against pancreatic β-cell dysfunction in alloxan-induced diabetic rats.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Journal of Complementary </w:t>
      </w:r>
      <w:r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>and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Integrative Medicine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>, 14(3), /j/jcim.2017.14.issue-3/jcim-2016-0</w:t>
      </w:r>
      <w:r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145/jcim-2016-0145.xml. 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  <w:shd w:val="clear" w:color="auto" w:fill="FFFFFF"/>
        </w:rPr>
        <w:t xml:space="preserve">doi.org/10.1515/jcim-2016-0145 </w:t>
      </w:r>
    </w:p>
    <w:bookmarkEnd w:id="10"/>
    <w:p w14:paraId="7D2A11E3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Ojo, O. A.,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Osukoya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, O. A., Ekakitie, L. I., Ajiboye, B. O.,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Oyin</w:t>
      </w:r>
      <w:r>
        <w:rPr>
          <w:rFonts w:ascii="Times New Roman" w:hAnsi="Times New Roman"/>
          <w:sz w:val="24"/>
          <w:szCs w:val="24"/>
          <w:shd w:val="clear" w:color="auto" w:fill="FFFFFF"/>
        </w:rPr>
        <w:t>loye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B. E.,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Agboinghale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P. E.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and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Kappo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 A. P. (2020). 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Gongronema</w:t>
      </w:r>
      <w:proofErr w:type="spellEnd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latifolium</w:t>
      </w:r>
      <w:proofErr w:type="spellEnd"/>
      <w:r w:rsidRPr="009374DA">
        <w:rPr>
          <w:rFonts w:ascii="Times New Roman" w:hAnsi="Times New Roman"/>
          <w:sz w:val="24"/>
          <w:szCs w:val="24"/>
          <w:shd w:val="clear" w:color="auto" w:fill="FFFFFF"/>
        </w:rPr>
        <w:t> leaf extract modulates hyperglycaemia, inhibits redox imbalance and inflammation in alloxan-induced diabetic nephropathy.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Journal of Diabetes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nd Metabolic Disorders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374D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Pr="009374DA">
        <w:rPr>
          <w:rFonts w:ascii="Times New Roman" w:hAnsi="Times New Roman"/>
          <w:sz w:val="24"/>
          <w:szCs w:val="24"/>
          <w:shd w:val="clear" w:color="auto" w:fill="FFFFFF"/>
        </w:rPr>
        <w:t xml:space="preserve">(1), 469–481. </w:t>
      </w:r>
      <w:hyperlink r:id="rId27" w:history="1">
        <w:r w:rsidRPr="00865A1A">
          <w:t xml:space="preserve"> </w:t>
        </w:r>
        <w:r w:rsidRPr="00865A1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doi:</w:t>
        </w:r>
        <w:r w:rsidRPr="009374D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10.1007/s40200-020-00533-0</w:t>
        </w:r>
      </w:hyperlink>
    </w:p>
    <w:p w14:paraId="51FD1CE9" w14:textId="77777777" w:rsidR="00AF5EBB" w:rsidRPr="009374DA" w:rsidRDefault="00AF5EBB" w:rsidP="00AF5EBB">
      <w:pPr>
        <w:spacing w:after="120"/>
        <w:jc w:val="both"/>
        <w:rPr>
          <w:rStyle w:val="BalloonTextChar"/>
          <w:rFonts w:ascii="Times New Roman" w:hAnsi="Times New Roman" w:cs="Times New Roman"/>
          <w:sz w:val="24"/>
          <w:szCs w:val="24"/>
        </w:rPr>
      </w:pPr>
      <w:proofErr w:type="spellStart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Okoduwa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>, S. I</w:t>
      </w:r>
      <w:r>
        <w:rPr>
          <w:rStyle w:val="BalloonTextChar"/>
          <w:rFonts w:ascii="Times New Roman" w:hAnsi="Times New Roman" w:cs="Times New Roman"/>
          <w:sz w:val="24"/>
          <w:szCs w:val="24"/>
        </w:rPr>
        <w:t>. R., Umar, I. A., James, D. B.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alloonTextChar"/>
          <w:rFonts w:ascii="Times New Roman" w:hAnsi="Times New Roman" w:cs="Times New Roman"/>
          <w:sz w:val="24"/>
          <w:szCs w:val="24"/>
        </w:rPr>
        <w:t>and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Inuwa, H. M. (2017). Anti-diabetic potential of </w:t>
      </w:r>
      <w:proofErr w:type="spellStart"/>
      <w:r>
        <w:rPr>
          <w:rStyle w:val="BalloonTextChar"/>
          <w:rFonts w:ascii="Times New Roman" w:hAnsi="Times New Roman" w:cs="Times New Roman"/>
          <w:i/>
          <w:sz w:val="24"/>
          <w:szCs w:val="24"/>
        </w:rPr>
        <w:t>O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cimum</w:t>
      </w:r>
      <w:proofErr w:type="spellEnd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gratissimum</w:t>
      </w:r>
      <w:proofErr w:type="spellEnd"/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 leaf fractions in fortified diet-fed streptozotocin treated rat model of type-2 diabetes. </w:t>
      </w:r>
      <w:r w:rsidRPr="009374DA">
        <w:rPr>
          <w:rStyle w:val="BalloonTextChar"/>
          <w:rFonts w:ascii="Times New Roman" w:hAnsi="Times New Roman" w:cs="Times New Roman"/>
          <w:i/>
          <w:sz w:val="24"/>
          <w:szCs w:val="24"/>
        </w:rPr>
        <w:t>Medicines (Basel, Switzerland)</w:t>
      </w:r>
      <w:r>
        <w:rPr>
          <w:rStyle w:val="BalloonTextChar"/>
          <w:rFonts w:ascii="Times New Roman" w:hAnsi="Times New Roman" w:cs="Times New Roman"/>
          <w:sz w:val="24"/>
          <w:szCs w:val="24"/>
        </w:rPr>
        <w:t>, 4(4):73. doi:</w:t>
      </w:r>
      <w:r w:rsidRPr="009374DA">
        <w:rPr>
          <w:rStyle w:val="BalloonTextChar"/>
          <w:rFonts w:ascii="Times New Roman" w:hAnsi="Times New Roman" w:cs="Times New Roman"/>
          <w:sz w:val="24"/>
          <w:szCs w:val="24"/>
        </w:rPr>
        <w:t xml:space="preserve">10.3390/medicines4040073 </w:t>
      </w:r>
    </w:p>
    <w:p w14:paraId="764B02C3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374DA">
        <w:rPr>
          <w:rFonts w:ascii="Times New Roman" w:hAnsi="Times New Roman"/>
          <w:sz w:val="24"/>
          <w:szCs w:val="24"/>
        </w:rPr>
        <w:t>Omeodu</w:t>
      </w:r>
      <w:proofErr w:type="spellEnd"/>
      <w:r w:rsidRPr="009374DA">
        <w:rPr>
          <w:rFonts w:ascii="Times New Roman" w:hAnsi="Times New Roman"/>
          <w:sz w:val="24"/>
          <w:szCs w:val="24"/>
        </w:rPr>
        <w:t>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I., </w:t>
      </w:r>
      <w:proofErr w:type="spellStart"/>
      <w:r w:rsidRPr="009374DA">
        <w:rPr>
          <w:rFonts w:ascii="Times New Roman" w:hAnsi="Times New Roman"/>
          <w:sz w:val="24"/>
          <w:szCs w:val="24"/>
        </w:rPr>
        <w:t>Uahomo</w:t>
      </w:r>
      <w:proofErr w:type="spellEnd"/>
      <w:r w:rsidRPr="009374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P. O. and</w:t>
      </w:r>
      <w:r w:rsidRPr="00937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sz w:val="24"/>
          <w:szCs w:val="24"/>
        </w:rPr>
        <w:t>Porobe</w:t>
      </w:r>
      <w:proofErr w:type="spellEnd"/>
      <w:r w:rsidRPr="009374DA">
        <w:rPr>
          <w:rFonts w:ascii="Times New Roman" w:hAnsi="Times New Roman"/>
          <w:sz w:val="24"/>
          <w:szCs w:val="24"/>
        </w:rPr>
        <w:t>, 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L. (2022). Antidiabetic and hepatoprotective effects of combined aqueous leaf extract of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Azadirachta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indica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9374DA">
        <w:rPr>
          <w:rFonts w:ascii="Times New Roman" w:hAnsi="Times New Roman"/>
          <w:i/>
          <w:sz w:val="24"/>
          <w:szCs w:val="24"/>
        </w:rPr>
        <w:t>Mangifera</w:t>
      </w:r>
      <w:proofErr w:type="spellEnd"/>
      <w:r w:rsidRPr="009374DA">
        <w:rPr>
          <w:rFonts w:ascii="Times New Roman" w:hAnsi="Times New Roman"/>
          <w:i/>
          <w:sz w:val="24"/>
          <w:szCs w:val="24"/>
        </w:rPr>
        <w:t xml:space="preserve"> indica</w:t>
      </w:r>
      <w:r w:rsidRPr="009374DA">
        <w:rPr>
          <w:rFonts w:ascii="Times New Roman" w:hAnsi="Times New Roman"/>
          <w:sz w:val="24"/>
          <w:szCs w:val="24"/>
        </w:rPr>
        <w:t xml:space="preserve"> in alloxan monohydrate-induced diabetic Wistar rats. </w:t>
      </w:r>
      <w:r w:rsidRPr="009374DA">
        <w:rPr>
          <w:rFonts w:ascii="Times New Roman" w:hAnsi="Times New Roman"/>
          <w:i/>
          <w:sz w:val="24"/>
          <w:szCs w:val="24"/>
        </w:rPr>
        <w:t>EPRA International Journal of Multidisciplinary Research</w:t>
      </w:r>
      <w:r>
        <w:rPr>
          <w:rFonts w:ascii="Times New Roman" w:hAnsi="Times New Roman"/>
          <w:sz w:val="24"/>
          <w:szCs w:val="24"/>
        </w:rPr>
        <w:t>, 8(10):249-256. doi:</w:t>
      </w:r>
      <w:r w:rsidRPr="009374DA">
        <w:rPr>
          <w:rFonts w:ascii="Times New Roman" w:hAnsi="Times New Roman"/>
          <w:sz w:val="24"/>
          <w:szCs w:val="24"/>
        </w:rPr>
        <w:t>10.36713/epra11592</w:t>
      </w:r>
    </w:p>
    <w:p w14:paraId="36B5F72A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lang w:bidi="hi-IN"/>
        </w:rPr>
      </w:pPr>
      <w:bookmarkStart w:id="11" w:name="_Hlk145756808"/>
      <w:r w:rsidRPr="009374DA">
        <w:rPr>
          <w:rFonts w:ascii="Times New Roman" w:hAnsi="Times New Roman"/>
          <w:sz w:val="24"/>
          <w:szCs w:val="24"/>
          <w:lang w:bidi="hi-IN"/>
        </w:rPr>
        <w:t xml:space="preserve">Onyegeme-Okerenta, B. M. and Anacletus, F. C. (2017). </w:t>
      </w:r>
      <w:r>
        <w:rPr>
          <w:rFonts w:ascii="Times New Roman" w:hAnsi="Times New Roman"/>
          <w:sz w:val="24"/>
          <w:szCs w:val="24"/>
          <w:lang w:bidi="hi-IN"/>
        </w:rPr>
        <w:t>H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ypoglycaemic and hypolipidemic potentials of </w:t>
      </w:r>
      <w:r>
        <w:rPr>
          <w:rFonts w:ascii="Times New Roman" w:hAnsi="Times New Roman"/>
          <w:i/>
          <w:sz w:val="24"/>
          <w:szCs w:val="24"/>
          <w:lang w:bidi="hi-IN"/>
        </w:rPr>
        <w:t>S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enna alata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and its effect on the pancreas of alloxan-diabetic induced albino rats. 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Journal of Applied Life Sciences International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. 11(1):1-10. </w:t>
      </w:r>
      <w:proofErr w:type="spellStart"/>
      <w:r>
        <w:rPr>
          <w:rFonts w:ascii="Times New Roman" w:hAnsi="Times New Roman"/>
          <w:sz w:val="24"/>
          <w:szCs w:val="24"/>
          <w:lang w:bidi="hi-IN"/>
        </w:rPr>
        <w:t>doi</w:t>
      </w:r>
      <w:proofErr w:type="spellEnd"/>
      <w:r w:rsidRPr="009374DA">
        <w:rPr>
          <w:rFonts w:ascii="Times New Roman" w:hAnsi="Times New Roman"/>
          <w:sz w:val="24"/>
          <w:szCs w:val="24"/>
          <w:lang w:bidi="hi-IN"/>
        </w:rPr>
        <w:t xml:space="preserve">: 10.9734/JALSI/2017/32731. </w:t>
      </w:r>
    </w:p>
    <w:bookmarkEnd w:id="11"/>
    <w:p w14:paraId="7DD7D7B4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  <w:lang w:bidi="hi-IN"/>
        </w:rPr>
      </w:pPr>
      <w:r w:rsidRPr="009374DA">
        <w:rPr>
          <w:rFonts w:ascii="Times New Roman" w:hAnsi="Times New Roman"/>
          <w:bCs/>
          <w:sz w:val="24"/>
          <w:szCs w:val="24"/>
        </w:rPr>
        <w:t>Onyegeme-Okerenta, B. M., Amadi, B. A.</w:t>
      </w:r>
      <w:r>
        <w:rPr>
          <w:rFonts w:ascii="Times New Roman" w:hAnsi="Times New Roman"/>
          <w:bCs/>
          <w:sz w:val="24"/>
          <w:szCs w:val="24"/>
        </w:rPr>
        <w:t xml:space="preserve"> and</w:t>
      </w:r>
      <w:r w:rsidRPr="009374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bCs/>
          <w:sz w:val="24"/>
          <w:szCs w:val="24"/>
        </w:rPr>
        <w:t>Ezeonyilimba</w:t>
      </w:r>
      <w:proofErr w:type="spellEnd"/>
      <w:r w:rsidRPr="009374DA">
        <w:rPr>
          <w:rFonts w:ascii="Times New Roman" w:hAnsi="Times New Roman"/>
          <w:bCs/>
          <w:sz w:val="24"/>
          <w:szCs w:val="24"/>
        </w:rPr>
        <w:t>, V.O.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(2018). The ameliorating potential of 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Annona muricata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 on sodium fluoride-induced toxicity on liver and kidney of male Wister rats. </w:t>
      </w:r>
      <w:r w:rsidRPr="009374DA">
        <w:rPr>
          <w:rFonts w:ascii="Times New Roman" w:hAnsi="Times New Roman"/>
          <w:i/>
          <w:sz w:val="24"/>
          <w:szCs w:val="24"/>
          <w:lang w:bidi="hi-IN"/>
        </w:rPr>
        <w:t>Journal of Complementary and Alternative Medical Research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, 6(1): 1-17, </w:t>
      </w:r>
      <w:r w:rsidRPr="00865A1A">
        <w:rPr>
          <w:rFonts w:ascii="Times New Roman" w:hAnsi="Times New Roman"/>
          <w:sz w:val="24"/>
          <w:szCs w:val="24"/>
          <w:lang w:bidi="hi-IN"/>
        </w:rPr>
        <w:t>doi:</w:t>
      </w:r>
      <w:r w:rsidRPr="009374DA">
        <w:rPr>
          <w:rFonts w:ascii="Times New Roman" w:hAnsi="Times New Roman"/>
          <w:sz w:val="24"/>
          <w:szCs w:val="24"/>
          <w:lang w:bidi="hi-IN"/>
        </w:rPr>
        <w:t xml:space="preserve">10.9734/JOCAMR/2018/43274. </w:t>
      </w:r>
    </w:p>
    <w:p w14:paraId="5C7AFF3D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lastRenderedPageBreak/>
        <w:t>Onyegeme-Okerenta, B.M., Anacletus, F.C., Agene, K.R.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9374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4DA">
        <w:rPr>
          <w:rFonts w:ascii="Times New Roman" w:hAnsi="Times New Roman"/>
          <w:sz w:val="24"/>
          <w:szCs w:val="24"/>
        </w:rPr>
        <w:t>Ubana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, E.M. (2022). Ameliorating potential of </w:t>
      </w:r>
      <w:r w:rsidRPr="009374DA">
        <w:rPr>
          <w:rFonts w:ascii="Times New Roman" w:hAnsi="Times New Roman"/>
          <w:i/>
          <w:sz w:val="24"/>
          <w:szCs w:val="24"/>
        </w:rPr>
        <w:t>Annona muricata</w:t>
      </w:r>
      <w:r w:rsidRPr="009374DA">
        <w:rPr>
          <w:rFonts w:ascii="Times New Roman" w:hAnsi="Times New Roman"/>
          <w:sz w:val="24"/>
          <w:szCs w:val="24"/>
        </w:rPr>
        <w:t xml:space="preserve"> on testosterone propionate-induced benign prostatic hyperplasia in male Wistar rats. </w:t>
      </w:r>
      <w:r w:rsidRPr="009374DA">
        <w:rPr>
          <w:rFonts w:ascii="Times New Roman" w:hAnsi="Times New Roman"/>
          <w:i/>
          <w:sz w:val="24"/>
          <w:szCs w:val="24"/>
        </w:rPr>
        <w:t>Scholars International Journal of Biochemistry</w:t>
      </w:r>
      <w:r w:rsidRPr="009374DA">
        <w:rPr>
          <w:rFonts w:ascii="Times New Roman" w:hAnsi="Times New Roman"/>
          <w:sz w:val="24"/>
          <w:szCs w:val="24"/>
        </w:rPr>
        <w:t xml:space="preserve">, 5(2):28-36. </w:t>
      </w:r>
      <w:r w:rsidRPr="00865A1A">
        <w:rPr>
          <w:rFonts w:ascii="Times New Roman" w:hAnsi="Times New Roman"/>
          <w:sz w:val="24"/>
          <w:szCs w:val="24"/>
        </w:rPr>
        <w:t>doi:</w:t>
      </w:r>
      <w:r w:rsidRPr="009374DA">
        <w:rPr>
          <w:rFonts w:ascii="Times New Roman" w:hAnsi="Times New Roman"/>
          <w:sz w:val="24"/>
          <w:szCs w:val="24"/>
        </w:rPr>
        <w:t>10.36348/</w:t>
      </w:r>
      <w:proofErr w:type="spellStart"/>
      <w:r w:rsidRPr="009374DA">
        <w:rPr>
          <w:rFonts w:ascii="Times New Roman" w:hAnsi="Times New Roman"/>
          <w:sz w:val="24"/>
          <w:szCs w:val="24"/>
        </w:rPr>
        <w:t>sijb</w:t>
      </w:r>
      <w:proofErr w:type="spellEnd"/>
      <w:r w:rsidRPr="009374DA">
        <w:rPr>
          <w:rFonts w:ascii="Times New Roman" w:hAnsi="Times New Roman"/>
          <w:sz w:val="24"/>
          <w:szCs w:val="24"/>
        </w:rPr>
        <w:t>. 2022.v05i02.001.</w:t>
      </w:r>
    </w:p>
    <w:p w14:paraId="759EA1E5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 xml:space="preserve">Popescu, M., </w:t>
      </w:r>
      <w:proofErr w:type="spellStart"/>
      <w:r w:rsidRPr="00AD26E9">
        <w:rPr>
          <w:rFonts w:ascii="Times New Roman" w:hAnsi="Times New Roman"/>
          <w:sz w:val="24"/>
          <w:szCs w:val="24"/>
        </w:rPr>
        <w:t>Radivojevic</w:t>
      </w:r>
      <w:proofErr w:type="spellEnd"/>
      <w:r w:rsidRPr="00AD26E9">
        <w:rPr>
          <w:rFonts w:ascii="Times New Roman" w:hAnsi="Times New Roman"/>
          <w:sz w:val="24"/>
          <w:szCs w:val="24"/>
        </w:rPr>
        <w:t xml:space="preserve">, K., </w:t>
      </w:r>
      <w:proofErr w:type="spellStart"/>
      <w:r w:rsidRPr="00AD26E9">
        <w:rPr>
          <w:rFonts w:ascii="Times New Roman" w:hAnsi="Times New Roman"/>
          <w:sz w:val="24"/>
          <w:szCs w:val="24"/>
        </w:rPr>
        <w:t>Trasca</w:t>
      </w:r>
      <w:proofErr w:type="spellEnd"/>
      <w:r w:rsidRPr="00AD26E9">
        <w:rPr>
          <w:rFonts w:ascii="Times New Roman" w:hAnsi="Times New Roman"/>
          <w:sz w:val="24"/>
          <w:szCs w:val="24"/>
        </w:rPr>
        <w:t xml:space="preserve">, D. M., </w:t>
      </w:r>
      <w:proofErr w:type="spellStart"/>
      <w:r w:rsidRPr="00AD26E9">
        <w:rPr>
          <w:rFonts w:ascii="Times New Roman" w:hAnsi="Times New Roman"/>
          <w:sz w:val="24"/>
          <w:szCs w:val="24"/>
        </w:rPr>
        <w:t>Varut</w:t>
      </w:r>
      <w:proofErr w:type="spellEnd"/>
      <w:r w:rsidRPr="00AD26E9">
        <w:rPr>
          <w:rFonts w:ascii="Times New Roman" w:hAnsi="Times New Roman"/>
          <w:sz w:val="24"/>
          <w:szCs w:val="24"/>
        </w:rPr>
        <w:t xml:space="preserve">, R. M., Enache, I., &amp; Osman, A. (2025). Natural Antidiabetic Agents: Insights into Ericaceae-Derived Phenolics and Their Role in Metabolic and Oxidative Modulation in Diabetes. Pharmaceuticals, 18(5). </w:t>
      </w:r>
      <w:hyperlink r:id="rId28" w:history="1">
        <w:r w:rsidRPr="00893180">
          <w:rPr>
            <w:rStyle w:val="Hyperlink"/>
            <w:sz w:val="24"/>
            <w:szCs w:val="24"/>
          </w:rPr>
          <w:t>https://doi.org/10.3390/ph18050682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1B5CD1E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2" w:name="_Hlk145767246"/>
      <w:r w:rsidRPr="00BB743B">
        <w:rPr>
          <w:rFonts w:ascii="Times New Roman" w:hAnsi="Times New Roman"/>
          <w:sz w:val="24"/>
          <w:szCs w:val="24"/>
        </w:rPr>
        <w:t xml:space="preserve">Roep, B. O., </w:t>
      </w:r>
      <w:proofErr w:type="spellStart"/>
      <w:r w:rsidRPr="00BB743B">
        <w:rPr>
          <w:rFonts w:ascii="Times New Roman" w:hAnsi="Times New Roman"/>
          <w:sz w:val="24"/>
          <w:szCs w:val="24"/>
        </w:rPr>
        <w:t>Thomaidou</w:t>
      </w:r>
      <w:proofErr w:type="spellEnd"/>
      <w:r w:rsidRPr="00BB743B">
        <w:rPr>
          <w:rFonts w:ascii="Times New Roman" w:hAnsi="Times New Roman"/>
          <w:sz w:val="24"/>
          <w:szCs w:val="24"/>
        </w:rPr>
        <w:t xml:space="preserve">, S., van </w:t>
      </w:r>
      <w:proofErr w:type="spellStart"/>
      <w:r w:rsidRPr="00BB743B">
        <w:rPr>
          <w:rFonts w:ascii="Times New Roman" w:hAnsi="Times New Roman"/>
          <w:sz w:val="24"/>
          <w:szCs w:val="24"/>
        </w:rPr>
        <w:t>Tienhoven</w:t>
      </w:r>
      <w:proofErr w:type="spellEnd"/>
      <w:r w:rsidRPr="00BB743B">
        <w:rPr>
          <w:rFonts w:ascii="Times New Roman" w:hAnsi="Times New Roman"/>
          <w:sz w:val="24"/>
          <w:szCs w:val="24"/>
        </w:rPr>
        <w:t>, R.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BB743B">
        <w:rPr>
          <w:rFonts w:ascii="Times New Roman" w:hAnsi="Times New Roman"/>
          <w:sz w:val="24"/>
          <w:szCs w:val="24"/>
        </w:rPr>
        <w:t xml:space="preserve"> Zaldumbide, A. (2021). Type 1 diabetes mellitus as a disease of the β-cell (do not blame the immune system?). Nature reviews. </w:t>
      </w:r>
      <w:r w:rsidRPr="00BB743B">
        <w:rPr>
          <w:rFonts w:ascii="Times New Roman" w:hAnsi="Times New Roman"/>
          <w:i/>
          <w:sz w:val="24"/>
          <w:szCs w:val="24"/>
        </w:rPr>
        <w:t>Endocrinology</w:t>
      </w:r>
      <w:r w:rsidRPr="00BB743B">
        <w:rPr>
          <w:rFonts w:ascii="Times New Roman" w:hAnsi="Times New Roman"/>
          <w:sz w:val="24"/>
          <w:szCs w:val="24"/>
        </w:rPr>
        <w:t>, 17(3)</w:t>
      </w:r>
      <w:r>
        <w:rPr>
          <w:rFonts w:ascii="Times New Roman" w:hAnsi="Times New Roman"/>
          <w:sz w:val="24"/>
          <w:szCs w:val="24"/>
        </w:rPr>
        <w:t>:</w:t>
      </w:r>
      <w:r w:rsidRPr="00BB743B">
        <w:rPr>
          <w:rFonts w:ascii="Times New Roman" w:hAnsi="Times New Roman"/>
          <w:sz w:val="24"/>
          <w:szCs w:val="24"/>
        </w:rPr>
        <w:t xml:space="preserve"> 150–161. </w:t>
      </w:r>
      <w:r w:rsidRPr="00A82506">
        <w:rPr>
          <w:rFonts w:ascii="Times New Roman" w:hAnsi="Times New Roman"/>
          <w:sz w:val="24"/>
          <w:szCs w:val="24"/>
        </w:rPr>
        <w:t>doi:</w:t>
      </w:r>
      <w:r w:rsidRPr="00BB743B">
        <w:rPr>
          <w:rFonts w:ascii="Times New Roman" w:hAnsi="Times New Roman"/>
          <w:sz w:val="24"/>
          <w:szCs w:val="24"/>
        </w:rPr>
        <w:t>10.1038/s41574-020-00443-4</w:t>
      </w:r>
    </w:p>
    <w:bookmarkEnd w:id="12"/>
    <w:p w14:paraId="168AECB7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74DA">
        <w:rPr>
          <w:rFonts w:ascii="Times New Roman" w:hAnsi="Times New Roman"/>
          <w:sz w:val="24"/>
          <w:szCs w:val="24"/>
        </w:rPr>
        <w:t>Shetti,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A., </w:t>
      </w:r>
      <w:proofErr w:type="spellStart"/>
      <w:r w:rsidRPr="009374DA">
        <w:rPr>
          <w:rFonts w:ascii="Times New Roman" w:hAnsi="Times New Roman"/>
          <w:sz w:val="24"/>
          <w:szCs w:val="24"/>
        </w:rPr>
        <w:t>Sanakal</w:t>
      </w:r>
      <w:proofErr w:type="spellEnd"/>
      <w:r w:rsidRPr="009374DA">
        <w:rPr>
          <w:rFonts w:ascii="Times New Roman" w:hAnsi="Times New Roman"/>
          <w:sz w:val="24"/>
          <w:szCs w:val="24"/>
        </w:rPr>
        <w:t>,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D. and </w:t>
      </w:r>
      <w:proofErr w:type="spellStart"/>
      <w:r w:rsidRPr="009374DA">
        <w:rPr>
          <w:rFonts w:ascii="Times New Roman" w:hAnsi="Times New Roman"/>
          <w:sz w:val="24"/>
          <w:szCs w:val="24"/>
        </w:rPr>
        <w:t>Kaliwal</w:t>
      </w:r>
      <w:proofErr w:type="spellEnd"/>
      <w:r w:rsidRPr="009374DA">
        <w:rPr>
          <w:rFonts w:ascii="Times New Roman" w:hAnsi="Times New Roman"/>
          <w:sz w:val="24"/>
          <w:szCs w:val="24"/>
        </w:rPr>
        <w:t>, 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B., (2012). Antidiabetic effect of ethanolic leaf extract of </w:t>
      </w:r>
      <w:r w:rsidRPr="009374DA">
        <w:rPr>
          <w:rFonts w:ascii="Times New Roman" w:hAnsi="Times New Roman"/>
          <w:i/>
          <w:iCs/>
          <w:sz w:val="24"/>
          <w:szCs w:val="24"/>
        </w:rPr>
        <w:t xml:space="preserve">Phyllanthus </w:t>
      </w:r>
      <w:proofErr w:type="spellStart"/>
      <w:r w:rsidRPr="009374DA">
        <w:rPr>
          <w:rFonts w:ascii="Times New Roman" w:hAnsi="Times New Roman"/>
          <w:i/>
          <w:iCs/>
          <w:sz w:val="24"/>
          <w:szCs w:val="24"/>
        </w:rPr>
        <w:t>amarus</w:t>
      </w:r>
      <w:proofErr w:type="spellEnd"/>
      <w:r w:rsidRPr="009374DA">
        <w:rPr>
          <w:rFonts w:ascii="Times New Roman" w:hAnsi="Times New Roman"/>
          <w:sz w:val="24"/>
          <w:szCs w:val="24"/>
        </w:rPr>
        <w:t xml:space="preserve"> in alloxan-induced diabetic mice. </w:t>
      </w:r>
      <w:r w:rsidRPr="009374DA">
        <w:rPr>
          <w:rFonts w:ascii="Times New Roman" w:hAnsi="Times New Roman"/>
          <w:i/>
          <w:sz w:val="24"/>
          <w:szCs w:val="24"/>
        </w:rPr>
        <w:t>Asian Journal of Plant Science Researc</w:t>
      </w:r>
      <w:r w:rsidRPr="009374DA">
        <w:rPr>
          <w:rFonts w:ascii="Times New Roman" w:hAnsi="Times New Roman"/>
          <w:sz w:val="24"/>
          <w:szCs w:val="24"/>
        </w:rPr>
        <w:t>h, 2 (1): 11-15.</w:t>
      </w:r>
    </w:p>
    <w:p w14:paraId="6AA7E2C6" w14:textId="77777777" w:rsidR="00AF5EBB" w:rsidRPr="009374DA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3" w:name="_Hlk145767687"/>
      <w:r w:rsidRPr="009374DA">
        <w:rPr>
          <w:rFonts w:ascii="Times New Roman" w:hAnsi="Times New Roman"/>
          <w:sz w:val="24"/>
          <w:szCs w:val="24"/>
        </w:rPr>
        <w:t xml:space="preserve">Siddique, A., Idrees, N., Kashif, M., Ahmad, R., Ali, A., Ali, A., Siddiqua, A. and </w:t>
      </w:r>
      <w:proofErr w:type="spellStart"/>
      <w:r w:rsidRPr="009374DA">
        <w:rPr>
          <w:rFonts w:ascii="Times New Roman" w:hAnsi="Times New Roman"/>
          <w:sz w:val="24"/>
          <w:szCs w:val="24"/>
        </w:rPr>
        <w:t>Javied</w:t>
      </w:r>
      <w:proofErr w:type="spellEnd"/>
      <w:r w:rsidRPr="009374DA">
        <w:rPr>
          <w:rFonts w:ascii="Times New Roman" w:hAnsi="Times New Roman"/>
          <w:sz w:val="24"/>
          <w:szCs w:val="24"/>
        </w:rPr>
        <w:t>, 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74DA">
        <w:rPr>
          <w:rFonts w:ascii="Times New Roman" w:hAnsi="Times New Roman"/>
          <w:sz w:val="24"/>
          <w:szCs w:val="24"/>
        </w:rPr>
        <w:t xml:space="preserve">A., (2021). Antibacterial and antioxidant activity of Kiwi fruit. </w:t>
      </w:r>
      <w:r w:rsidRPr="009374DA">
        <w:rPr>
          <w:rFonts w:ascii="Times New Roman" w:hAnsi="Times New Roman"/>
          <w:i/>
          <w:sz w:val="24"/>
          <w:szCs w:val="24"/>
        </w:rPr>
        <w:t>Biological and Clinical Sciences Research Journal</w:t>
      </w:r>
      <w:r w:rsidRPr="009374DA">
        <w:rPr>
          <w:rFonts w:ascii="Times New Roman" w:hAnsi="Times New Roman"/>
          <w:sz w:val="24"/>
          <w:szCs w:val="24"/>
        </w:rPr>
        <w:t xml:space="preserve">, 2021(1): e028. </w:t>
      </w:r>
      <w:hyperlink r:id="rId29" w:history="1">
        <w:r w:rsidRPr="00A82506">
          <w:t xml:space="preserve"> </w:t>
        </w:r>
        <w:r w:rsidRPr="00A82506">
          <w:rPr>
            <w:rStyle w:val="Hyperlink"/>
            <w:color w:val="auto"/>
            <w:sz w:val="24"/>
            <w:szCs w:val="24"/>
            <w:u w:val="none"/>
          </w:rPr>
          <w:t>doi:</w:t>
        </w:r>
        <w:r w:rsidRPr="009374DA">
          <w:rPr>
            <w:rStyle w:val="Hyperlink"/>
            <w:color w:val="auto"/>
            <w:sz w:val="24"/>
            <w:szCs w:val="24"/>
            <w:u w:val="none"/>
          </w:rPr>
          <w:t>10.54112/bcsrj.v2021i1.76</w:t>
        </w:r>
      </w:hyperlink>
      <w:r w:rsidRPr="009374DA">
        <w:rPr>
          <w:rFonts w:ascii="Times New Roman" w:hAnsi="Times New Roman"/>
          <w:sz w:val="24"/>
          <w:szCs w:val="24"/>
        </w:rPr>
        <w:t xml:space="preserve"> </w:t>
      </w:r>
    </w:p>
    <w:bookmarkEnd w:id="13"/>
    <w:p w14:paraId="45B3ABE8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6B01">
        <w:rPr>
          <w:rFonts w:ascii="Times New Roman" w:hAnsi="Times New Roman"/>
          <w:sz w:val="24"/>
          <w:szCs w:val="24"/>
        </w:rPr>
        <w:t>Srakocic</w:t>
      </w:r>
      <w:proofErr w:type="spellEnd"/>
      <w:r w:rsidRPr="00556B01">
        <w:rPr>
          <w:rFonts w:ascii="Times New Roman" w:hAnsi="Times New Roman"/>
          <w:sz w:val="24"/>
          <w:szCs w:val="24"/>
        </w:rPr>
        <w:t xml:space="preserve">, S. Herndon, J. R., &amp; </w:t>
      </w:r>
      <w:proofErr w:type="spellStart"/>
      <w:r w:rsidRPr="00556B01">
        <w:rPr>
          <w:rFonts w:ascii="Times New Roman" w:hAnsi="Times New Roman"/>
          <w:sz w:val="24"/>
          <w:szCs w:val="24"/>
        </w:rPr>
        <w:t>Seladi</w:t>
      </w:r>
      <w:proofErr w:type="spellEnd"/>
      <w:r w:rsidRPr="00556B01">
        <w:rPr>
          <w:rFonts w:ascii="Times New Roman" w:hAnsi="Times New Roman"/>
          <w:sz w:val="24"/>
          <w:szCs w:val="24"/>
        </w:rPr>
        <w:t>-Schulman, J. (2025). What to Know About the Symptoms of Diabetes, Warning Signs and Symptoms of Early Stage Diabetes, What Are the 3 Ps of Diabetes. [Access on the 2</w:t>
      </w:r>
      <w:r w:rsidRPr="00556B01">
        <w:rPr>
          <w:rFonts w:ascii="Times New Roman" w:hAnsi="Times New Roman"/>
          <w:sz w:val="24"/>
          <w:szCs w:val="24"/>
          <w:vertAlign w:val="superscript"/>
        </w:rPr>
        <w:t>nd</w:t>
      </w:r>
      <w:r w:rsidRPr="00556B01">
        <w:rPr>
          <w:rFonts w:ascii="Times New Roman" w:hAnsi="Times New Roman"/>
          <w:sz w:val="24"/>
          <w:szCs w:val="24"/>
        </w:rPr>
        <w:t xml:space="preserve"> December 2025] https://www.healthline.com/health/diabetes-symptoms. </w:t>
      </w:r>
    </w:p>
    <w:p w14:paraId="18D6C54A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D26E9">
        <w:rPr>
          <w:rFonts w:ascii="Times New Roman" w:hAnsi="Times New Roman"/>
          <w:sz w:val="24"/>
          <w:szCs w:val="24"/>
        </w:rPr>
        <w:t xml:space="preserve">Sridevi, N., &amp; Thirumal. M. (2025). Evaluation of polyherbal synergy against diabetes: In-vitro analysis. Future Science OA, 11(1), 2468128. </w:t>
      </w:r>
      <w:hyperlink r:id="rId30" w:history="1">
        <w:r w:rsidRPr="00893180">
          <w:rPr>
            <w:rStyle w:val="Hyperlink"/>
            <w:sz w:val="24"/>
            <w:szCs w:val="24"/>
          </w:rPr>
          <w:t>https://doi.org/10.1080/20565623.2025.2468128</w:t>
        </w:r>
      </w:hyperlink>
    </w:p>
    <w:p w14:paraId="025B71D7" w14:textId="77777777" w:rsidR="00AF5EBB" w:rsidRPr="00DD4111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4111">
        <w:rPr>
          <w:rFonts w:ascii="Times New Roman" w:hAnsi="Times New Roman"/>
          <w:sz w:val="24"/>
          <w:szCs w:val="24"/>
        </w:rPr>
        <w:t>Ujong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G. O., </w:t>
      </w:r>
      <w:proofErr w:type="spellStart"/>
      <w:r w:rsidRPr="00DD4111">
        <w:rPr>
          <w:rFonts w:ascii="Times New Roman" w:hAnsi="Times New Roman"/>
          <w:sz w:val="24"/>
          <w:szCs w:val="24"/>
        </w:rPr>
        <w:t>Beshel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J.A., </w:t>
      </w:r>
      <w:proofErr w:type="spellStart"/>
      <w:r w:rsidRPr="00DD4111">
        <w:rPr>
          <w:rFonts w:ascii="Times New Roman" w:hAnsi="Times New Roman"/>
          <w:sz w:val="24"/>
          <w:szCs w:val="24"/>
        </w:rPr>
        <w:t>Okon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I.A., &amp; </w:t>
      </w:r>
      <w:proofErr w:type="spellStart"/>
      <w:r w:rsidRPr="00DD4111">
        <w:rPr>
          <w:rFonts w:ascii="Times New Roman" w:hAnsi="Times New Roman"/>
          <w:sz w:val="24"/>
          <w:szCs w:val="24"/>
        </w:rPr>
        <w:t>Owu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, D.D. (2022). Ethanolic Leaf Extract of </w:t>
      </w:r>
      <w:proofErr w:type="spellStart"/>
      <w:r w:rsidRPr="00DD4111">
        <w:rPr>
          <w:rFonts w:ascii="Times New Roman" w:hAnsi="Times New Roman"/>
          <w:sz w:val="24"/>
          <w:szCs w:val="24"/>
        </w:rPr>
        <w:t>Gongronema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4111">
        <w:rPr>
          <w:rFonts w:ascii="Times New Roman" w:hAnsi="Times New Roman"/>
          <w:sz w:val="24"/>
          <w:szCs w:val="24"/>
        </w:rPr>
        <w:t>Latifolium</w:t>
      </w:r>
      <w:proofErr w:type="spellEnd"/>
      <w:r w:rsidRPr="00DD4111">
        <w:rPr>
          <w:rFonts w:ascii="Times New Roman" w:hAnsi="Times New Roman"/>
          <w:sz w:val="24"/>
          <w:szCs w:val="24"/>
        </w:rPr>
        <w:t xml:space="preserve"> Prevents Depletion of Nitric Oxide and Anti-Oxidants Levels in Streptozotocin Induced Diabetic Rats. Journal of Science, Engineering and Technology, 9 (1). </w:t>
      </w:r>
    </w:p>
    <w:p w14:paraId="092B034D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150B1">
        <w:rPr>
          <w:rFonts w:ascii="Times New Roman" w:hAnsi="Times New Roman"/>
          <w:sz w:val="24"/>
          <w:szCs w:val="24"/>
        </w:rPr>
        <w:t>Uma, P., Venkatachalam, V.V., Chandrika, P., Srikanth, M. (2024). Assessment of hepatic profile changes in rat diabetes induced with streptozotocin and nicotinamide. Tropical Journal of Pharmaceutical Research 23 (8): 1299-1305.</w:t>
      </w:r>
    </w:p>
    <w:p w14:paraId="522A4B4F" w14:textId="77777777" w:rsidR="00AF5EBB" w:rsidRPr="009374DA" w:rsidRDefault="00AF5EBB" w:rsidP="00AF5EBB">
      <w:p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9374DA">
        <w:rPr>
          <w:rFonts w:ascii="Times New Roman" w:eastAsia="Times New Roman" w:hAnsi="Times New Roman"/>
          <w:sz w:val="24"/>
          <w:szCs w:val="24"/>
        </w:rPr>
        <w:t xml:space="preserve">Wang, L., Yan, N., Zhang, M., Pan, R., Dang, Y. and Niu, Y. (2022). The association between blood glucose levels and lipids or lipid ratios in type 2 diabetes patients: A cross-sectional study. </w:t>
      </w:r>
      <w:r w:rsidRPr="009374DA">
        <w:rPr>
          <w:rFonts w:ascii="Times New Roman" w:eastAsia="Times New Roman" w:hAnsi="Times New Roman"/>
          <w:i/>
          <w:sz w:val="24"/>
          <w:szCs w:val="24"/>
        </w:rPr>
        <w:t>Frontiers in Endocrinology</w:t>
      </w:r>
      <w:r w:rsidRPr="009374DA">
        <w:rPr>
          <w:rFonts w:ascii="Times New Roman" w:eastAsia="Times New Roman" w:hAnsi="Times New Roman"/>
          <w:sz w:val="24"/>
          <w:szCs w:val="24"/>
        </w:rPr>
        <w:t xml:space="preserve">, 13:969080. </w:t>
      </w:r>
      <w:proofErr w:type="spellStart"/>
      <w:r w:rsidRPr="009374DA">
        <w:rPr>
          <w:rFonts w:ascii="Times New Roman" w:eastAsia="Times New Roman" w:hAnsi="Times New Roman"/>
          <w:sz w:val="24"/>
          <w:szCs w:val="24"/>
        </w:rPr>
        <w:t>doi</w:t>
      </w:r>
      <w:proofErr w:type="spellEnd"/>
      <w:r w:rsidRPr="009374DA">
        <w:rPr>
          <w:rFonts w:ascii="Times New Roman" w:eastAsia="Times New Roman" w:hAnsi="Times New Roman"/>
          <w:sz w:val="24"/>
          <w:szCs w:val="24"/>
        </w:rPr>
        <w:t>: 10.3389/fendo.2022.969080</w:t>
      </w:r>
    </w:p>
    <w:p w14:paraId="3B97F839" w14:textId="77777777" w:rsidR="00AF5EBB" w:rsidRDefault="00AF5EB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47705">
        <w:rPr>
          <w:rFonts w:ascii="Times New Roman" w:hAnsi="Times New Roman"/>
          <w:sz w:val="24"/>
          <w:szCs w:val="24"/>
        </w:rPr>
        <w:t xml:space="preserve">Yang, Y., Zhao, B., Wang, Y., Lan, H., Liu, X., Hu, Y., &amp; Cao, P. (2025). Diabetic neuropathy: Cutting-edge research and future directions. Signal Transduction and Targeted Therapy, 10(1), 132. </w:t>
      </w:r>
      <w:hyperlink r:id="rId31" w:history="1">
        <w:r w:rsidRPr="00893180">
          <w:rPr>
            <w:rStyle w:val="Hyperlink"/>
            <w:sz w:val="24"/>
            <w:szCs w:val="24"/>
          </w:rPr>
          <w:t>https://doi.org/10.1038/s41392-025-02175-1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00FC815" w14:textId="77777777" w:rsidR="00B859AB" w:rsidRDefault="00B859A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B963278" w14:textId="77777777" w:rsidR="00B859AB" w:rsidRPr="00B859AB" w:rsidRDefault="00B859AB" w:rsidP="00B859A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en-GB"/>
        </w:rPr>
      </w:pPr>
    </w:p>
    <w:p w14:paraId="553738ED" w14:textId="77777777" w:rsidR="00B859AB" w:rsidRPr="00B859AB" w:rsidRDefault="00B859AB" w:rsidP="00AF5EBB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B859AB" w:rsidRPr="00B859AB" w:rsidSect="00B859A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A7EB9" w14:textId="77777777" w:rsidR="00464CE3" w:rsidRDefault="00464CE3">
      <w:pPr>
        <w:spacing w:after="0" w:line="240" w:lineRule="auto"/>
      </w:pPr>
      <w:r>
        <w:separator/>
      </w:r>
    </w:p>
  </w:endnote>
  <w:endnote w:type="continuationSeparator" w:id="0">
    <w:p w14:paraId="4AA0B6F8" w14:textId="77777777" w:rsidR="00464CE3" w:rsidRDefault="0046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7DC2" w14:textId="77777777" w:rsidR="00630EE0" w:rsidRDefault="00630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52A77" w14:textId="12B091FF" w:rsidR="008D07DC" w:rsidRDefault="008D07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903">
      <w:rPr>
        <w:noProof/>
      </w:rPr>
      <w:t>1</w:t>
    </w:r>
    <w:r>
      <w:rPr>
        <w:noProof/>
      </w:rPr>
      <w:fldChar w:fldCharType="end"/>
    </w:r>
  </w:p>
  <w:p w14:paraId="164AC4B7" w14:textId="77777777" w:rsidR="008D07DC" w:rsidRDefault="008D0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C3303" w14:textId="77777777" w:rsidR="00630EE0" w:rsidRDefault="0063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D007" w14:textId="77777777" w:rsidR="00464CE3" w:rsidRDefault="00464CE3">
      <w:pPr>
        <w:spacing w:after="0" w:line="240" w:lineRule="auto"/>
      </w:pPr>
      <w:r>
        <w:separator/>
      </w:r>
    </w:p>
  </w:footnote>
  <w:footnote w:type="continuationSeparator" w:id="0">
    <w:p w14:paraId="3D76EB61" w14:textId="77777777" w:rsidR="00464CE3" w:rsidRDefault="0046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F2536" w14:textId="21B16D11" w:rsidR="00630EE0" w:rsidRDefault="00630EE0">
    <w:pPr>
      <w:pStyle w:val="Header"/>
    </w:pPr>
    <w:r>
      <w:rPr>
        <w:noProof/>
      </w:rPr>
      <w:pict w14:anchorId="4D1109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C400F" w14:textId="520F7F27" w:rsidR="00630EE0" w:rsidRDefault="00630EE0">
    <w:pPr>
      <w:pStyle w:val="Header"/>
    </w:pPr>
    <w:r>
      <w:rPr>
        <w:noProof/>
      </w:rPr>
      <w:pict w14:anchorId="38BD5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A76D" w14:textId="4D626AB1" w:rsidR="00630EE0" w:rsidRDefault="00630EE0">
    <w:pPr>
      <w:pStyle w:val="Header"/>
    </w:pPr>
    <w:r>
      <w:rPr>
        <w:noProof/>
      </w:rPr>
      <w:pict w14:anchorId="7DAF69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F37"/>
    <w:multiLevelType w:val="hybridMultilevel"/>
    <w:tmpl w:val="A514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676A4"/>
    <w:multiLevelType w:val="hybridMultilevel"/>
    <w:tmpl w:val="8E02792A"/>
    <w:lvl w:ilvl="0" w:tplc="B3847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02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6C6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CE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44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A2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9A7D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00D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AE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01196"/>
    <w:multiLevelType w:val="hybridMultilevel"/>
    <w:tmpl w:val="964A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03A5"/>
    <w:multiLevelType w:val="hybridMultilevel"/>
    <w:tmpl w:val="E912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3984"/>
    <w:multiLevelType w:val="hybridMultilevel"/>
    <w:tmpl w:val="6540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817E0"/>
    <w:multiLevelType w:val="hybridMultilevel"/>
    <w:tmpl w:val="5250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BE"/>
    <w:rsid w:val="00001510"/>
    <w:rsid w:val="00013647"/>
    <w:rsid w:val="00044142"/>
    <w:rsid w:val="00050689"/>
    <w:rsid w:val="00053A07"/>
    <w:rsid w:val="00071284"/>
    <w:rsid w:val="00087F4A"/>
    <w:rsid w:val="000D2859"/>
    <w:rsid w:val="00101868"/>
    <w:rsid w:val="0013136E"/>
    <w:rsid w:val="00137BC7"/>
    <w:rsid w:val="00145E96"/>
    <w:rsid w:val="0015227B"/>
    <w:rsid w:val="0016065B"/>
    <w:rsid w:val="001750D6"/>
    <w:rsid w:val="00186C47"/>
    <w:rsid w:val="001919E6"/>
    <w:rsid w:val="0019585E"/>
    <w:rsid w:val="001A0C83"/>
    <w:rsid w:val="001A5B44"/>
    <w:rsid w:val="001B42F7"/>
    <w:rsid w:val="001C37FC"/>
    <w:rsid w:val="001F6CF1"/>
    <w:rsid w:val="00213E13"/>
    <w:rsid w:val="00226946"/>
    <w:rsid w:val="00226C6D"/>
    <w:rsid w:val="00230284"/>
    <w:rsid w:val="00235D82"/>
    <w:rsid w:val="00252EF2"/>
    <w:rsid w:val="00264797"/>
    <w:rsid w:val="00267F74"/>
    <w:rsid w:val="002703F1"/>
    <w:rsid w:val="0027276C"/>
    <w:rsid w:val="00297114"/>
    <w:rsid w:val="002A33DF"/>
    <w:rsid w:val="002A4B8F"/>
    <w:rsid w:val="002B24E0"/>
    <w:rsid w:val="002B3E2C"/>
    <w:rsid w:val="002B5088"/>
    <w:rsid w:val="002C11F8"/>
    <w:rsid w:val="002C1DE1"/>
    <w:rsid w:val="002C4179"/>
    <w:rsid w:val="002D59FD"/>
    <w:rsid w:val="002F1491"/>
    <w:rsid w:val="002F1741"/>
    <w:rsid w:val="002F2E4A"/>
    <w:rsid w:val="00301A77"/>
    <w:rsid w:val="00302214"/>
    <w:rsid w:val="00320D67"/>
    <w:rsid w:val="00360075"/>
    <w:rsid w:val="0036610C"/>
    <w:rsid w:val="00381225"/>
    <w:rsid w:val="00384BE2"/>
    <w:rsid w:val="003851CA"/>
    <w:rsid w:val="00395C5C"/>
    <w:rsid w:val="003A75E3"/>
    <w:rsid w:val="003A7967"/>
    <w:rsid w:val="003B7A9E"/>
    <w:rsid w:val="003D1879"/>
    <w:rsid w:val="003D65AB"/>
    <w:rsid w:val="00404F15"/>
    <w:rsid w:val="00424C96"/>
    <w:rsid w:val="00442817"/>
    <w:rsid w:val="004500FD"/>
    <w:rsid w:val="00464CE3"/>
    <w:rsid w:val="004744F2"/>
    <w:rsid w:val="004A2199"/>
    <w:rsid w:val="004B32FD"/>
    <w:rsid w:val="004F5F17"/>
    <w:rsid w:val="0051082F"/>
    <w:rsid w:val="00516F08"/>
    <w:rsid w:val="00517F44"/>
    <w:rsid w:val="0052218A"/>
    <w:rsid w:val="00522376"/>
    <w:rsid w:val="0052377C"/>
    <w:rsid w:val="00526453"/>
    <w:rsid w:val="005303E9"/>
    <w:rsid w:val="00551A2A"/>
    <w:rsid w:val="00556B01"/>
    <w:rsid w:val="005616D0"/>
    <w:rsid w:val="0056315B"/>
    <w:rsid w:val="0057278E"/>
    <w:rsid w:val="00593A39"/>
    <w:rsid w:val="0059431B"/>
    <w:rsid w:val="00594C3A"/>
    <w:rsid w:val="005B0533"/>
    <w:rsid w:val="005D699E"/>
    <w:rsid w:val="00604B7C"/>
    <w:rsid w:val="0060536B"/>
    <w:rsid w:val="00630EE0"/>
    <w:rsid w:val="0063364B"/>
    <w:rsid w:val="006341E2"/>
    <w:rsid w:val="00645A68"/>
    <w:rsid w:val="00650087"/>
    <w:rsid w:val="00650543"/>
    <w:rsid w:val="00656F39"/>
    <w:rsid w:val="006619E1"/>
    <w:rsid w:val="006706A7"/>
    <w:rsid w:val="00673537"/>
    <w:rsid w:val="006812CF"/>
    <w:rsid w:val="00697F36"/>
    <w:rsid w:val="006A1BC8"/>
    <w:rsid w:val="006A4529"/>
    <w:rsid w:val="006B3E67"/>
    <w:rsid w:val="00723BF6"/>
    <w:rsid w:val="00737D50"/>
    <w:rsid w:val="00744337"/>
    <w:rsid w:val="0074561D"/>
    <w:rsid w:val="00781354"/>
    <w:rsid w:val="00782533"/>
    <w:rsid w:val="0078594F"/>
    <w:rsid w:val="00786F67"/>
    <w:rsid w:val="007A5BBA"/>
    <w:rsid w:val="007A6083"/>
    <w:rsid w:val="007B10E5"/>
    <w:rsid w:val="007C5FC1"/>
    <w:rsid w:val="007C6F30"/>
    <w:rsid w:val="007D4A41"/>
    <w:rsid w:val="007E69AB"/>
    <w:rsid w:val="007F3D57"/>
    <w:rsid w:val="007F7029"/>
    <w:rsid w:val="007F7F52"/>
    <w:rsid w:val="00846DD7"/>
    <w:rsid w:val="0085106D"/>
    <w:rsid w:val="00851F75"/>
    <w:rsid w:val="00865A1A"/>
    <w:rsid w:val="00873CDB"/>
    <w:rsid w:val="00882631"/>
    <w:rsid w:val="00895FC6"/>
    <w:rsid w:val="00896179"/>
    <w:rsid w:val="008D07DC"/>
    <w:rsid w:val="008D16F6"/>
    <w:rsid w:val="009135B5"/>
    <w:rsid w:val="009374DA"/>
    <w:rsid w:val="0093760B"/>
    <w:rsid w:val="00940B7B"/>
    <w:rsid w:val="00944294"/>
    <w:rsid w:val="00947705"/>
    <w:rsid w:val="009747A9"/>
    <w:rsid w:val="00995C30"/>
    <w:rsid w:val="009A074A"/>
    <w:rsid w:val="009A42BE"/>
    <w:rsid w:val="009B2667"/>
    <w:rsid w:val="009C05D6"/>
    <w:rsid w:val="009C2443"/>
    <w:rsid w:val="009D566C"/>
    <w:rsid w:val="009E2B73"/>
    <w:rsid w:val="009E4708"/>
    <w:rsid w:val="009E6B1B"/>
    <w:rsid w:val="00A064B4"/>
    <w:rsid w:val="00A10747"/>
    <w:rsid w:val="00A1561D"/>
    <w:rsid w:val="00A305D1"/>
    <w:rsid w:val="00A559DF"/>
    <w:rsid w:val="00A6518F"/>
    <w:rsid w:val="00A72324"/>
    <w:rsid w:val="00A82506"/>
    <w:rsid w:val="00A94911"/>
    <w:rsid w:val="00AA4B9D"/>
    <w:rsid w:val="00AA5350"/>
    <w:rsid w:val="00AC47EF"/>
    <w:rsid w:val="00AD036D"/>
    <w:rsid w:val="00AD1BD2"/>
    <w:rsid w:val="00AD26E9"/>
    <w:rsid w:val="00AD309D"/>
    <w:rsid w:val="00AD3A08"/>
    <w:rsid w:val="00AD4F56"/>
    <w:rsid w:val="00AD5539"/>
    <w:rsid w:val="00AF5EBB"/>
    <w:rsid w:val="00B01CC3"/>
    <w:rsid w:val="00B06637"/>
    <w:rsid w:val="00B150B1"/>
    <w:rsid w:val="00B3131B"/>
    <w:rsid w:val="00B33D1E"/>
    <w:rsid w:val="00B34895"/>
    <w:rsid w:val="00B43153"/>
    <w:rsid w:val="00B52DAD"/>
    <w:rsid w:val="00B654ED"/>
    <w:rsid w:val="00B74543"/>
    <w:rsid w:val="00B8588E"/>
    <w:rsid w:val="00B859AB"/>
    <w:rsid w:val="00BB743B"/>
    <w:rsid w:val="00BC06DA"/>
    <w:rsid w:val="00BD5135"/>
    <w:rsid w:val="00BD5A81"/>
    <w:rsid w:val="00BE3612"/>
    <w:rsid w:val="00C35278"/>
    <w:rsid w:val="00C45FE1"/>
    <w:rsid w:val="00C52B6E"/>
    <w:rsid w:val="00C61A13"/>
    <w:rsid w:val="00C84392"/>
    <w:rsid w:val="00C96A45"/>
    <w:rsid w:val="00C97FAE"/>
    <w:rsid w:val="00CA479F"/>
    <w:rsid w:val="00CA5666"/>
    <w:rsid w:val="00CB6B98"/>
    <w:rsid w:val="00CC563A"/>
    <w:rsid w:val="00CD7C34"/>
    <w:rsid w:val="00CF20D2"/>
    <w:rsid w:val="00CF622B"/>
    <w:rsid w:val="00D246E0"/>
    <w:rsid w:val="00D276CA"/>
    <w:rsid w:val="00D42732"/>
    <w:rsid w:val="00D55903"/>
    <w:rsid w:val="00D65C0C"/>
    <w:rsid w:val="00D76F27"/>
    <w:rsid w:val="00D84E36"/>
    <w:rsid w:val="00D9566E"/>
    <w:rsid w:val="00DB2038"/>
    <w:rsid w:val="00DC1CC5"/>
    <w:rsid w:val="00DC7FE1"/>
    <w:rsid w:val="00DD4111"/>
    <w:rsid w:val="00E209AC"/>
    <w:rsid w:val="00E24C15"/>
    <w:rsid w:val="00E44466"/>
    <w:rsid w:val="00E62BF2"/>
    <w:rsid w:val="00E7077D"/>
    <w:rsid w:val="00E83739"/>
    <w:rsid w:val="00E907A7"/>
    <w:rsid w:val="00EB2A33"/>
    <w:rsid w:val="00EB38CB"/>
    <w:rsid w:val="00ED7E95"/>
    <w:rsid w:val="00EE596C"/>
    <w:rsid w:val="00EF271E"/>
    <w:rsid w:val="00F126E4"/>
    <w:rsid w:val="00F35F3E"/>
    <w:rsid w:val="00F47DAE"/>
    <w:rsid w:val="00FA7166"/>
    <w:rsid w:val="00FA7486"/>
    <w:rsid w:val="00FB08F6"/>
    <w:rsid w:val="00FC58C5"/>
    <w:rsid w:val="00FD253D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6486830"/>
  <w15:chartTrackingRefBased/>
  <w15:docId w15:val="{38852E4F-29CB-4987-B719-1F3EC94C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2BE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A42BE"/>
    <w:pPr>
      <w:keepNext/>
      <w:keepLines/>
      <w:widowControl w:val="0"/>
      <w:spacing w:before="40" w:after="0" w:line="259" w:lineRule="auto"/>
      <w:outlineLvl w:val="1"/>
    </w:pPr>
    <w:rPr>
      <w:rFonts w:ascii="Calibri Light" w:hAnsi="Calibri Light" w:cs="SimSu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BE"/>
    <w:rPr>
      <w:rFonts w:ascii="Calibri Light" w:eastAsia="SimSun" w:hAnsi="Calibri Light" w:cs="SimSun"/>
      <w:color w:val="2F5496"/>
      <w:sz w:val="26"/>
      <w:szCs w:val="26"/>
      <w:lang w:val="en-GB" w:eastAsia="zh-CN"/>
    </w:rPr>
  </w:style>
  <w:style w:type="paragraph" w:styleId="BodyText">
    <w:name w:val="Body Text"/>
    <w:basedOn w:val="Normal"/>
    <w:link w:val="BodyTextChar"/>
    <w:qFormat/>
    <w:rsid w:val="009A42BE"/>
    <w:pPr>
      <w:widowControl w:val="0"/>
      <w:autoSpaceDE w:val="0"/>
      <w:autoSpaceDN w:val="0"/>
      <w:spacing w:before="256" w:after="0" w:line="240" w:lineRule="auto"/>
      <w:ind w:left="1461" w:hanging="360"/>
    </w:pPr>
    <w:rPr>
      <w:rFonts w:ascii="TeX Gyre Bonum" w:eastAsia="TeX Gyre Bonum" w:hAnsi="TeX Gyre Bonum" w:cs="TeX Gyre Bonum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9A42BE"/>
    <w:rPr>
      <w:rFonts w:ascii="TeX Gyre Bonum" w:eastAsia="TeX Gyre Bonum" w:hAnsi="TeX Gyre Bonum" w:cs="TeX Gyre Bonum"/>
      <w:sz w:val="28"/>
      <w:szCs w:val="28"/>
      <w:lang w:val="en-GB" w:eastAsia="zh-CN"/>
    </w:rPr>
  </w:style>
  <w:style w:type="character" w:styleId="Emphasis">
    <w:name w:val="Emphasis"/>
    <w:uiPriority w:val="20"/>
    <w:qFormat/>
    <w:rsid w:val="009A42BE"/>
    <w:rPr>
      <w:rFonts w:ascii="Times New Roman" w:eastAsia="SimSun" w:hAnsi="Times New Roman" w:cs="Times New Roman"/>
      <w:i/>
      <w:sz w:val="21"/>
    </w:rPr>
  </w:style>
  <w:style w:type="paragraph" w:styleId="Footer">
    <w:name w:val="footer"/>
    <w:basedOn w:val="Normal"/>
    <w:link w:val="FooterChar"/>
    <w:uiPriority w:val="99"/>
    <w:rsid w:val="009A42B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9A42BE"/>
    <w:rPr>
      <w:rFonts w:ascii="Times New Roman" w:eastAsia="SimSun" w:hAnsi="Times New Roman" w:cs="Times New Roman"/>
      <w:sz w:val="21"/>
      <w:lang w:val="en-GB" w:eastAsia="zh-CN"/>
    </w:rPr>
  </w:style>
  <w:style w:type="paragraph" w:styleId="NormalWeb">
    <w:name w:val="Normal (Web)"/>
    <w:basedOn w:val="Normal"/>
    <w:uiPriority w:val="99"/>
    <w:rsid w:val="009A42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&quot;Default&quot;"/>
    <w:rsid w:val="009A42B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Strong">
    <w:name w:val="Strong"/>
    <w:qFormat/>
    <w:rsid w:val="009A42BE"/>
    <w:rPr>
      <w:rFonts w:ascii="Times New Roman" w:eastAsia="SimSun" w:hAnsi="Times New Roman" w:cs="Times New Roman"/>
      <w:b/>
      <w:sz w:val="21"/>
    </w:rPr>
  </w:style>
  <w:style w:type="paragraph" w:styleId="ListParagraph">
    <w:name w:val="List Paragraph"/>
    <w:basedOn w:val="Normal"/>
    <w:uiPriority w:val="34"/>
    <w:qFormat/>
    <w:rsid w:val="009A42BE"/>
    <w:pPr>
      <w:spacing w:after="0"/>
      <w:ind w:left="720"/>
    </w:pPr>
    <w:rPr>
      <w:rFonts w:ascii="Times New Roman" w:hAnsi="Times New Roman"/>
      <w:sz w:val="21"/>
    </w:rPr>
  </w:style>
  <w:style w:type="character" w:styleId="Hyperlink">
    <w:name w:val="Hyperlink"/>
    <w:rsid w:val="009A42BE"/>
    <w:rPr>
      <w:rFonts w:ascii="Times New Roman" w:eastAsia="SimSun" w:hAnsi="Times New Roman" w:cs="Times New Roman"/>
      <w:color w:val="0000FF"/>
      <w:sz w:val="21"/>
      <w:u w:val="single"/>
    </w:rPr>
  </w:style>
  <w:style w:type="paragraph" w:customStyle="1" w:styleId="Default0">
    <w:name w:val="Default"/>
    <w:rsid w:val="009A42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lement-citation">
    <w:name w:val="element-citation"/>
    <w:basedOn w:val="DefaultParagraphFont"/>
    <w:rsid w:val="009A42BE"/>
  </w:style>
  <w:style w:type="character" w:customStyle="1" w:styleId="ref-journal">
    <w:name w:val="ref-journal"/>
    <w:basedOn w:val="DefaultParagraphFont"/>
    <w:rsid w:val="009A42BE"/>
  </w:style>
  <w:style w:type="character" w:customStyle="1" w:styleId="ref-vol">
    <w:name w:val="ref-vol"/>
    <w:basedOn w:val="DefaultParagraphFont"/>
    <w:rsid w:val="009A42BE"/>
  </w:style>
  <w:style w:type="character" w:customStyle="1" w:styleId="nowrap">
    <w:name w:val="nowrap"/>
    <w:basedOn w:val="DefaultParagraphFont"/>
    <w:rsid w:val="009A42BE"/>
  </w:style>
  <w:style w:type="paragraph" w:styleId="Header">
    <w:name w:val="header"/>
    <w:basedOn w:val="Normal"/>
    <w:link w:val="HeaderChar"/>
    <w:uiPriority w:val="99"/>
    <w:unhideWhenUsed/>
    <w:rsid w:val="009A4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2BE"/>
    <w:rPr>
      <w:rFonts w:ascii="Calibri" w:eastAsia="SimSun" w:hAnsi="Calibri" w:cs="Times New Roman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2F"/>
    <w:rPr>
      <w:rFonts w:ascii="Tahoma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82F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1082F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94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31B"/>
    <w:rPr>
      <w:rFonts w:ascii="Calibri" w:eastAsia="SimSun" w:hAnsi="Calibri" w:cs="Times New Roman"/>
      <w:sz w:val="20"/>
      <w:szCs w:val="20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hyperlink" Target="https://www.yashodahospitals.com/blog/glycosuria-causes-symptoms-types-diagnosis-treatment/" TargetMode="External"/><Relationship Id="rId26" Type="http://schemas.openxmlformats.org/officeDocument/2006/relationships/hyperlink" Target="http://dx.doi.org/10.54112/bcsrj.v2021i1.6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56557/jirmeps/2023/v18i18226" TargetMode="External"/><Relationship Id="rId34" Type="http://schemas.openxmlformats.org/officeDocument/2006/relationships/footer" Target="foot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s://doi.org/10.1016/j.heliyon.2023.e22977" TargetMode="External"/><Relationship Id="rId25" Type="http://schemas.openxmlformats.org/officeDocument/2006/relationships/hyperlink" Target="https://doi.org/10.7759/cureus.56674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54112/bcsrj.v2021i1.74" TargetMode="External"/><Relationship Id="rId20" Type="http://schemas.openxmlformats.org/officeDocument/2006/relationships/hyperlink" Target="https://doi.org/10.3390/biom15121674" TargetMode="External"/><Relationship Id="rId29" Type="http://schemas.openxmlformats.org/officeDocument/2006/relationships/hyperlink" Target="http://dx.doi.org/10.54112/bcsrj.v2021i1.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yperlink" Target="https://vizhub.healthdata.org/gbd-results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3880209.2019.1657907" TargetMode="External"/><Relationship Id="rId23" Type="http://schemas.openxmlformats.org/officeDocument/2006/relationships/hyperlink" Target="https://doi.org/10.1016/j.crphar.2024.100201" TargetMode="External"/><Relationship Id="rId28" Type="http://schemas.openxmlformats.org/officeDocument/2006/relationships/hyperlink" Target="https://doi.org/10.3390/ph18050682" TargetMode="External"/><Relationship Id="rId36" Type="http://schemas.openxmlformats.org/officeDocument/2006/relationships/header" Target="header3.xml"/><Relationship Id="rId10" Type="http://schemas.openxmlformats.org/officeDocument/2006/relationships/chart" Target="charts/chart4.xml"/><Relationship Id="rId19" Type="http://schemas.openxmlformats.org/officeDocument/2006/relationships/hyperlink" Target="https://doi.org/10.1080/20523211.2024.2322107" TargetMode="External"/><Relationship Id="rId31" Type="http://schemas.openxmlformats.org/officeDocument/2006/relationships/hyperlink" Target="https://doi.org/10.1038/s41392-025-02175-1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yperlink" Target="https://doi.org/10.54112/bcsrj.v2021i1.66" TargetMode="External"/><Relationship Id="rId27" Type="http://schemas.openxmlformats.org/officeDocument/2006/relationships/hyperlink" Target="https://doi.org/10.1007/s40200-020-00533-0" TargetMode="External"/><Relationship Id="rId30" Type="http://schemas.openxmlformats.org/officeDocument/2006/relationships/hyperlink" Target="https://doi.org/10.1080/20565623.2025.2468128" TargetMode="External"/><Relationship Id="rId35" Type="http://schemas.openxmlformats.org/officeDocument/2006/relationships/footer" Target="footer2.xml"/><Relationship Id="rId8" Type="http://schemas.openxmlformats.org/officeDocument/2006/relationships/chart" Target="charts/chart2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1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112807327655472"/>
          <c:y val="2.7791620150367027E-2"/>
          <c:w val="0.86392861606584892"/>
          <c:h val="0.7707062903209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Sheet1!$C$188</c:f>
              <c:strCache>
                <c:ptCount val="1"/>
                <c:pt idx="0">
                  <c:v>NC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Sheet1!$D$188:$H$188</c:f>
              <c:numCache>
                <c:formatCode>General</c:formatCode>
                <c:ptCount val="5"/>
                <c:pt idx="0">
                  <c:v>160.74</c:v>
                </c:pt>
                <c:pt idx="1">
                  <c:v>170.17</c:v>
                </c:pt>
                <c:pt idx="2">
                  <c:v>188.7</c:v>
                </c:pt>
                <c:pt idx="3">
                  <c:v>192.21</c:v>
                </c:pt>
                <c:pt idx="4">
                  <c:v>200.15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47-4D28-BC66-D013ADAE22FD}"/>
            </c:ext>
          </c:extLst>
        </c:ser>
        <c:ser>
          <c:idx val="1"/>
          <c:order val="1"/>
          <c:tx>
            <c:strRef>
              <c:f>Sheet1!$C$189</c:f>
              <c:strCache>
                <c:ptCount val="1"/>
                <c:pt idx="0">
                  <c:v>DC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Sheet1!$D$189:$H$189</c:f>
              <c:numCache>
                <c:formatCode>General</c:formatCode>
                <c:ptCount val="5"/>
                <c:pt idx="0">
                  <c:v>189.56</c:v>
                </c:pt>
                <c:pt idx="1">
                  <c:v>147.1</c:v>
                </c:pt>
                <c:pt idx="2">
                  <c:v>138.13999999999999</c:v>
                </c:pt>
                <c:pt idx="3">
                  <c:v>122.12</c:v>
                </c:pt>
                <c:pt idx="4">
                  <c:v>114.2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47-4D28-BC66-D013ADAE22FD}"/>
            </c:ext>
          </c:extLst>
        </c:ser>
        <c:ser>
          <c:idx val="2"/>
          <c:order val="2"/>
          <c:tx>
            <c:strRef>
              <c:f>Sheet1!$C$190</c:f>
              <c:strCache>
                <c:ptCount val="1"/>
                <c:pt idx="0">
                  <c:v>MET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Sheet1!$D$190:$H$190</c:f>
              <c:numCache>
                <c:formatCode>General</c:formatCode>
                <c:ptCount val="5"/>
                <c:pt idx="0">
                  <c:v>188.1</c:v>
                </c:pt>
                <c:pt idx="1">
                  <c:v>159.21</c:v>
                </c:pt>
                <c:pt idx="2">
                  <c:v>162.13999999999999</c:v>
                </c:pt>
                <c:pt idx="3">
                  <c:v>168.15</c:v>
                </c:pt>
                <c:pt idx="4">
                  <c:v>176.28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47-4D28-BC66-D013ADAE22FD}"/>
            </c:ext>
          </c:extLst>
        </c:ser>
        <c:ser>
          <c:idx val="3"/>
          <c:order val="3"/>
          <c:tx>
            <c:strRef>
              <c:f>Sheet1!$C$191</c:f>
              <c:strCache>
                <c:ptCount val="1"/>
                <c:pt idx="0">
                  <c:v>GLOS 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Sheet1!$D$191:$H$191</c:f>
              <c:numCache>
                <c:formatCode>General</c:formatCode>
                <c:ptCount val="5"/>
                <c:pt idx="0">
                  <c:v>190.12</c:v>
                </c:pt>
                <c:pt idx="1">
                  <c:v>162.15</c:v>
                </c:pt>
                <c:pt idx="2">
                  <c:v>172.2</c:v>
                </c:pt>
                <c:pt idx="3">
                  <c:v>175.71</c:v>
                </c:pt>
                <c:pt idx="4">
                  <c:v>178.16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E47-4D28-BC66-D013ADAE22FD}"/>
            </c:ext>
          </c:extLst>
        </c:ser>
        <c:ser>
          <c:idx val="4"/>
          <c:order val="4"/>
          <c:tx>
            <c:strRef>
              <c:f>Sheet1!$C$192</c:f>
              <c:strCache>
                <c:ptCount val="1"/>
                <c:pt idx="0">
                  <c:v>GLOS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Sheet1!$D$187:$H$187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Sheet1!$D$192:$H$192</c:f>
              <c:numCache>
                <c:formatCode>General</c:formatCode>
                <c:ptCount val="5"/>
                <c:pt idx="0">
                  <c:v>192.35</c:v>
                </c:pt>
                <c:pt idx="1">
                  <c:v>168.15</c:v>
                </c:pt>
                <c:pt idx="2">
                  <c:v>174.18</c:v>
                </c:pt>
                <c:pt idx="3">
                  <c:v>179.61</c:v>
                </c:pt>
                <c:pt idx="4">
                  <c:v>182.13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47-4D28-BC66-D013ADAE22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491864"/>
        <c:axId val="337492648"/>
      </c:barChart>
      <c:catAx>
        <c:axId val="337491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7492648"/>
        <c:crosses val="autoZero"/>
        <c:auto val="1"/>
        <c:lblAlgn val="ctr"/>
        <c:lblOffset val="100"/>
        <c:noMultiLvlLbl val="0"/>
      </c:catAx>
      <c:valAx>
        <c:axId val="3374926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Weight (gm)</a:t>
                </a:r>
              </a:p>
            </c:rich>
          </c:tx>
          <c:layout>
            <c:manualLayout>
              <c:xMode val="edge"/>
              <c:yMode val="edge"/>
              <c:x val="4.0702055100255326E-3"/>
              <c:y val="0.318979243027494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74918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60887764029496316"/>
          <c:y val="3.1994388405338872E-2"/>
          <c:w val="0.37634902780009644"/>
          <c:h val="8.469319001373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666896260233875"/>
          <c:y val="2.1442444430918375E-2"/>
          <c:w val="0.82417265436253873"/>
          <c:h val="0.81335788314584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Sheet1!$C$123</c:f>
              <c:strCache>
                <c:ptCount val="1"/>
                <c:pt idx="0">
                  <c:v>NC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Sheet1!$D$123:$H$123</c:f>
              <c:numCache>
                <c:formatCode>General</c:formatCode>
                <c:ptCount val="5"/>
                <c:pt idx="0">
                  <c:v>56.4</c:v>
                </c:pt>
                <c:pt idx="1">
                  <c:v>58.5</c:v>
                </c:pt>
                <c:pt idx="2">
                  <c:v>60.5</c:v>
                </c:pt>
                <c:pt idx="3">
                  <c:v>61</c:v>
                </c:pt>
                <c:pt idx="4">
                  <c:v>61.8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A0-4842-BD1C-4C6B97843E7D}"/>
            </c:ext>
          </c:extLst>
        </c:ser>
        <c:ser>
          <c:idx val="1"/>
          <c:order val="1"/>
          <c:tx>
            <c:strRef>
              <c:f>Sheet1!$C$124</c:f>
              <c:strCache>
                <c:ptCount val="1"/>
                <c:pt idx="0">
                  <c:v>DC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Sheet1!$D$124:$H$124</c:f>
              <c:numCache>
                <c:formatCode>General</c:formatCode>
                <c:ptCount val="5"/>
                <c:pt idx="0">
                  <c:v>240.4</c:v>
                </c:pt>
                <c:pt idx="1">
                  <c:v>258.10000000000002</c:v>
                </c:pt>
                <c:pt idx="2">
                  <c:v>274.39999999999998</c:v>
                </c:pt>
                <c:pt idx="3">
                  <c:v>288.39999999999998</c:v>
                </c:pt>
                <c:pt idx="4">
                  <c:v>300.5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A0-4842-BD1C-4C6B97843E7D}"/>
            </c:ext>
          </c:extLst>
        </c:ser>
        <c:ser>
          <c:idx val="2"/>
          <c:order val="2"/>
          <c:tx>
            <c:strRef>
              <c:f>Sheet1!$C$125</c:f>
              <c:strCache>
                <c:ptCount val="1"/>
                <c:pt idx="0">
                  <c:v>MET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Sheet1!$D$125:$H$125</c:f>
              <c:numCache>
                <c:formatCode>General</c:formatCode>
                <c:ptCount val="5"/>
                <c:pt idx="0">
                  <c:v>240.7</c:v>
                </c:pt>
                <c:pt idx="1">
                  <c:v>198.2</c:v>
                </c:pt>
                <c:pt idx="2">
                  <c:v>172.5</c:v>
                </c:pt>
                <c:pt idx="3">
                  <c:v>160.19999999999999</c:v>
                </c:pt>
                <c:pt idx="4">
                  <c:v>151.5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A0-4842-BD1C-4C6B97843E7D}"/>
            </c:ext>
          </c:extLst>
        </c:ser>
        <c:ser>
          <c:idx val="3"/>
          <c:order val="3"/>
          <c:tx>
            <c:strRef>
              <c:f>Sheet1!$C$126</c:f>
              <c:strCache>
                <c:ptCount val="1"/>
                <c:pt idx="0">
                  <c:v>GLOS 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Sheet1!$D$126:$H$126</c:f>
              <c:numCache>
                <c:formatCode>General</c:formatCode>
                <c:ptCount val="5"/>
                <c:pt idx="0">
                  <c:v>232.5</c:v>
                </c:pt>
                <c:pt idx="1">
                  <c:v>215.7</c:v>
                </c:pt>
                <c:pt idx="2">
                  <c:v>190.4</c:v>
                </c:pt>
                <c:pt idx="3">
                  <c:v>182.2</c:v>
                </c:pt>
                <c:pt idx="4">
                  <c:v>175.5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A0-4842-BD1C-4C6B97843E7D}"/>
            </c:ext>
          </c:extLst>
        </c:ser>
        <c:ser>
          <c:idx val="4"/>
          <c:order val="4"/>
          <c:tx>
            <c:strRef>
              <c:f>Sheet1!$C$127</c:f>
              <c:strCache>
                <c:ptCount val="1"/>
                <c:pt idx="0">
                  <c:v>GLOS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Sheet1!$D$122:$H$122</c:f>
              <c:strCache>
                <c:ptCount val="5"/>
                <c:pt idx="0">
                  <c:v>Pre-Treatment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Sheet1!$D$127:$H$127</c:f>
              <c:numCache>
                <c:formatCode>General</c:formatCode>
                <c:ptCount val="5"/>
                <c:pt idx="0">
                  <c:v>243.2</c:v>
                </c:pt>
                <c:pt idx="1">
                  <c:v>220.7</c:v>
                </c:pt>
                <c:pt idx="2">
                  <c:v>188.2</c:v>
                </c:pt>
                <c:pt idx="3">
                  <c:v>179.6</c:v>
                </c:pt>
                <c:pt idx="4">
                  <c:v>172.5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A0-4842-BD1C-4C6B97843E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487552"/>
        <c:axId val="337487944"/>
      </c:barChart>
      <c:catAx>
        <c:axId val="337487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Duration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487944"/>
        <c:crosses val="autoZero"/>
        <c:auto val="1"/>
        <c:lblAlgn val="ctr"/>
        <c:lblOffset val="100"/>
        <c:noMultiLvlLbl val="0"/>
      </c:catAx>
      <c:valAx>
        <c:axId val="3374879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(g/dL)</a:t>
                </a:r>
                <a:endParaRPr lang="en-GB" sz="12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748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632613766221579"/>
          <c:y val="2.4975256847065388E-2"/>
          <c:w val="0.55267554776328898"/>
          <c:h val="6.290016028307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07798476590061"/>
          <c:y val="5.4187192118226604E-2"/>
          <c:w val="0.8249753279363079"/>
          <c:h val="0.76510220705170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Sheet1!$D$78</c:f>
              <c:strCache>
                <c:ptCount val="1"/>
                <c:pt idx="0">
                  <c:v>AST(IU/L)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Sheet1!$D$79:$D$83</c:f>
              <c:numCache>
                <c:formatCode>General</c:formatCode>
                <c:ptCount val="5"/>
                <c:pt idx="0">
                  <c:v>36.799999999999997</c:v>
                </c:pt>
                <c:pt idx="1">
                  <c:v>72.2</c:v>
                </c:pt>
                <c:pt idx="2">
                  <c:v>39.200000000000003</c:v>
                </c:pt>
                <c:pt idx="3">
                  <c:v>62.4</c:v>
                </c:pt>
                <c:pt idx="4">
                  <c:v>58.6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AF-432B-A022-84FA9C200526}"/>
            </c:ext>
          </c:extLst>
        </c:ser>
        <c:ser>
          <c:idx val="1"/>
          <c:order val="1"/>
          <c:tx>
            <c:strRef>
              <c:f>Sheet1!$E$78</c:f>
              <c:strCache>
                <c:ptCount val="1"/>
                <c:pt idx="0">
                  <c:v>ALT(IU/L)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Sheet1!$E$79:$E$83</c:f>
              <c:numCache>
                <c:formatCode>General</c:formatCode>
                <c:ptCount val="5"/>
                <c:pt idx="0">
                  <c:v>24.26</c:v>
                </c:pt>
                <c:pt idx="1">
                  <c:v>64.28</c:v>
                </c:pt>
                <c:pt idx="2">
                  <c:v>28.28</c:v>
                </c:pt>
                <c:pt idx="3">
                  <c:v>34.9</c:v>
                </c:pt>
                <c:pt idx="4">
                  <c:v>35.14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AF-432B-A022-84FA9C200526}"/>
            </c:ext>
          </c:extLst>
        </c:ser>
        <c:ser>
          <c:idx val="2"/>
          <c:order val="2"/>
          <c:tx>
            <c:strRef>
              <c:f>Sheet1!$F$78</c:f>
              <c:strCache>
                <c:ptCount val="1"/>
                <c:pt idx="0">
                  <c:v>ALP(IU/L)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Sheet1!$F$79:$F$83</c:f>
              <c:numCache>
                <c:formatCode>General</c:formatCode>
                <c:ptCount val="5"/>
                <c:pt idx="0">
                  <c:v>53.92</c:v>
                </c:pt>
                <c:pt idx="1">
                  <c:v>102.26</c:v>
                </c:pt>
                <c:pt idx="2">
                  <c:v>60.26</c:v>
                </c:pt>
                <c:pt idx="3">
                  <c:v>72.44</c:v>
                </c:pt>
                <c:pt idx="4">
                  <c:v>66.040000000000006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AF-432B-A022-84FA9C200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3704"/>
        <c:axId val="338799584"/>
      </c:barChart>
      <c:catAx>
        <c:axId val="338793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8631666856806777"/>
              <c:y val="0.920348706411698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9584"/>
        <c:crosses val="autoZero"/>
        <c:auto val="1"/>
        <c:lblAlgn val="ctr"/>
        <c:lblOffset val="100"/>
        <c:noMultiLvlLbl val="0"/>
      </c:catAx>
      <c:valAx>
        <c:axId val="3387995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Activity</a:t>
                </a:r>
                <a:r>
                  <a:rPr lang="en-GB" b="1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(IU/L)</a:t>
                </a:r>
                <a:endParaRPr lang="en-GB" b="1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37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41857222130536537"/>
          <c:y val="3.4659245180559344E-2"/>
          <c:w val="0.57922894678255243"/>
          <c:h val="8.35673558046623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642190559513395"/>
          <c:y val="2.5636482939632547E-2"/>
          <c:w val="0.8349887514060742"/>
          <c:h val="0.8170600029163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Sheet1!$G$78</c:f>
              <c:strCache>
                <c:ptCount val="1"/>
                <c:pt idx="0">
                  <c:v>T.BIL(mg/dL)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Sheet1!$C$79:$C$83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Sheet1!$G$79:$G$83</c:f>
              <c:numCache>
                <c:formatCode>General</c:formatCode>
                <c:ptCount val="5"/>
                <c:pt idx="0">
                  <c:v>7.46</c:v>
                </c:pt>
                <c:pt idx="1">
                  <c:v>12.28</c:v>
                </c:pt>
                <c:pt idx="2">
                  <c:v>6.8</c:v>
                </c:pt>
                <c:pt idx="3">
                  <c:v>8.0399999999999991</c:v>
                </c:pt>
                <c:pt idx="4">
                  <c:v>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13-420C-A86E-8DE008F73E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2920"/>
        <c:axId val="338799192"/>
      </c:barChart>
      <c:catAx>
        <c:axId val="338792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9192"/>
        <c:crosses val="autoZero"/>
        <c:auto val="1"/>
        <c:lblAlgn val="ctr"/>
        <c:lblOffset val="100"/>
        <c:noMultiLvlLbl val="0"/>
      </c:catAx>
      <c:valAx>
        <c:axId val="3387991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(mg/dL)</a:t>
                </a:r>
              </a:p>
            </c:rich>
          </c:tx>
          <c:layout>
            <c:manualLayout>
              <c:xMode val="edge"/>
              <c:yMode val="edge"/>
              <c:x val="1.7976086322543015E-2"/>
              <c:y val="0.1275809273840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307436570428697"/>
          <c:y val="7.3171478565179346E-2"/>
          <c:w val="0.82637007874015744"/>
          <c:h val="0.73376531058617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HOPE!$C$35</c:f>
              <c:strCache>
                <c:ptCount val="1"/>
                <c:pt idx="0">
                  <c:v>Urea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HOPE!$B$36:$B$40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HOPE!$C$36:$C$40</c:f>
              <c:numCache>
                <c:formatCode>General</c:formatCode>
                <c:ptCount val="5"/>
                <c:pt idx="0">
                  <c:v>5.38</c:v>
                </c:pt>
                <c:pt idx="1">
                  <c:v>9.43</c:v>
                </c:pt>
                <c:pt idx="2">
                  <c:v>5.71</c:v>
                </c:pt>
                <c:pt idx="3">
                  <c:v>6.37</c:v>
                </c:pt>
                <c:pt idx="4">
                  <c:v>6.77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F8-499F-881F-40B36EA58E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8604144"/>
        <c:axId val="1588628624"/>
      </c:barChart>
      <c:catAx>
        <c:axId val="1588604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5196062992125985"/>
              <c:y val="0.899768518518518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28624"/>
        <c:crosses val="autoZero"/>
        <c:auto val="1"/>
        <c:lblAlgn val="ctr"/>
        <c:lblOffset val="100"/>
        <c:noMultiLvlLbl val="0"/>
      </c:catAx>
      <c:valAx>
        <c:axId val="1588628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Concentration (mmol/L)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60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176618547681539"/>
          <c:y val="8.88542578011082E-2"/>
          <c:w val="0.81767825896762902"/>
          <c:h val="0.7458603091280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HOPE!$C$43</c:f>
              <c:strCache>
                <c:ptCount val="1"/>
                <c:pt idx="0">
                  <c:v>Creatinine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HOPE!$B$44:$B$48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HOPE!$C$44:$C$48</c:f>
              <c:numCache>
                <c:formatCode>General</c:formatCode>
                <c:ptCount val="5"/>
                <c:pt idx="0">
                  <c:v>70.739999999999995</c:v>
                </c:pt>
                <c:pt idx="1">
                  <c:v>182.1</c:v>
                </c:pt>
                <c:pt idx="2">
                  <c:v>72.5</c:v>
                </c:pt>
                <c:pt idx="3">
                  <c:v>89.3</c:v>
                </c:pt>
                <c:pt idx="4">
                  <c:v>68.97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27-49AF-B261-75E95B66A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4668912"/>
        <c:axId val="1734692432"/>
      </c:barChart>
      <c:catAx>
        <c:axId val="17346689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966817585301837"/>
              <c:y val="0.915717410323709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692432"/>
        <c:crosses val="autoZero"/>
        <c:auto val="1"/>
        <c:lblAlgn val="ctr"/>
        <c:lblOffset val="100"/>
        <c:noMultiLvlLbl val="0"/>
      </c:catAx>
      <c:valAx>
        <c:axId val="1734692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</a:rPr>
                  <a:t>Concentration (µmol/L)</a:t>
                </a:r>
              </a:p>
            </c:rich>
          </c:tx>
          <c:layout>
            <c:manualLayout>
              <c:xMode val="edge"/>
              <c:yMode val="edge"/>
              <c:x val="2.5000000000000001E-2"/>
              <c:y val="0.236136264216972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466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975"/>
          <c:y val="3.0764071157771945E-2"/>
          <c:w val="0.80969444444444449"/>
          <c:h val="0.792017351997666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NC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Sheet3!$C$3:$G$3</c:f>
              <c:numCache>
                <c:formatCode>General</c:formatCode>
                <c:ptCount val="5"/>
                <c:pt idx="0">
                  <c:v>59.45</c:v>
                </c:pt>
                <c:pt idx="1">
                  <c:v>62.52</c:v>
                </c:pt>
                <c:pt idx="2">
                  <c:v>35.35</c:v>
                </c:pt>
                <c:pt idx="3">
                  <c:v>16.600000000000001</c:v>
                </c:pt>
                <c:pt idx="4">
                  <c:v>18.170000000000002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26-4001-984F-4F6B361016BE}"/>
            </c:ext>
          </c:extLst>
        </c:ser>
        <c:ser>
          <c:idx val="1"/>
          <c:order val="1"/>
          <c:tx>
            <c:strRef>
              <c:f>Sheet3!$B$4</c:f>
              <c:strCache>
                <c:ptCount val="1"/>
                <c:pt idx="0">
                  <c:v>DC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Sheet3!$C$4:$G$4</c:f>
              <c:numCache>
                <c:formatCode>General</c:formatCode>
                <c:ptCount val="5"/>
                <c:pt idx="0">
                  <c:v>88.8</c:v>
                </c:pt>
                <c:pt idx="1">
                  <c:v>90.18</c:v>
                </c:pt>
                <c:pt idx="2">
                  <c:v>22.39</c:v>
                </c:pt>
                <c:pt idx="3">
                  <c:v>29</c:v>
                </c:pt>
                <c:pt idx="4">
                  <c:v>28.04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26-4001-984F-4F6B361016BE}"/>
            </c:ext>
          </c:extLst>
        </c:ser>
        <c:ser>
          <c:idx val="2"/>
          <c:order val="2"/>
          <c:tx>
            <c:strRef>
              <c:f>Sheet3!$B$5</c:f>
              <c:strCache>
                <c:ptCount val="1"/>
                <c:pt idx="0">
                  <c:v>MET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Sheet3!$C$5:$G$5</c:f>
              <c:numCache>
                <c:formatCode>General</c:formatCode>
                <c:ptCount val="5"/>
                <c:pt idx="0">
                  <c:v>62.9</c:v>
                </c:pt>
                <c:pt idx="1">
                  <c:v>64.16</c:v>
                </c:pt>
                <c:pt idx="2">
                  <c:v>31.85</c:v>
                </c:pt>
                <c:pt idx="3">
                  <c:v>20.86</c:v>
                </c:pt>
                <c:pt idx="4">
                  <c:v>21.25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26-4001-984F-4F6B361016BE}"/>
            </c:ext>
          </c:extLst>
        </c:ser>
        <c:ser>
          <c:idx val="3"/>
          <c:order val="3"/>
          <c:tx>
            <c:strRef>
              <c:f>Sheet3!$B$6</c:f>
              <c:strCache>
                <c:ptCount val="1"/>
                <c:pt idx="0">
                  <c:v>GLOS 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Sheet3!$C$6:$G$6</c:f>
              <c:numCache>
                <c:formatCode>General</c:formatCode>
                <c:ptCount val="5"/>
                <c:pt idx="0">
                  <c:v>65.87</c:v>
                </c:pt>
                <c:pt idx="1">
                  <c:v>72.22</c:v>
                </c:pt>
                <c:pt idx="2">
                  <c:v>28.59</c:v>
                </c:pt>
                <c:pt idx="3">
                  <c:v>18.82</c:v>
                </c:pt>
                <c:pt idx="4">
                  <c:v>22.11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26-4001-984F-4F6B361016BE}"/>
            </c:ext>
          </c:extLst>
        </c:ser>
        <c:ser>
          <c:idx val="4"/>
          <c:order val="4"/>
          <c:tx>
            <c:strRef>
              <c:f>Sheet3!$B$7</c:f>
              <c:strCache>
                <c:ptCount val="1"/>
                <c:pt idx="0">
                  <c:v>GLOS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Sheet3!$C$2:$G$2</c:f>
              <c:strCache>
                <c:ptCount val="5"/>
                <c:pt idx="0">
                  <c:v>TG</c:v>
                </c:pt>
                <c:pt idx="1">
                  <c:v>TC</c:v>
                </c:pt>
                <c:pt idx="2">
                  <c:v>HDL</c:v>
                </c:pt>
                <c:pt idx="3">
                  <c:v>LDL</c:v>
                </c:pt>
                <c:pt idx="4">
                  <c:v>VLDL</c:v>
                </c:pt>
              </c:strCache>
            </c:strRef>
          </c:cat>
          <c:val>
            <c:numRef>
              <c:f>Sheet3!$C$7:$G$7</c:f>
              <c:numCache>
                <c:formatCode>General</c:formatCode>
                <c:ptCount val="5"/>
                <c:pt idx="0">
                  <c:v>61.09</c:v>
                </c:pt>
                <c:pt idx="1">
                  <c:v>68.260000000000005</c:v>
                </c:pt>
                <c:pt idx="2">
                  <c:v>30.21</c:v>
                </c:pt>
                <c:pt idx="3">
                  <c:v>22.64</c:v>
                </c:pt>
                <c:pt idx="4">
                  <c:v>19.260000000000002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26-4001-984F-4F6B36101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7232"/>
        <c:axId val="338797624"/>
      </c:barChart>
      <c:catAx>
        <c:axId val="338797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Parameters</a:t>
                </a:r>
              </a:p>
            </c:rich>
          </c:tx>
          <c:layout>
            <c:manualLayout>
              <c:xMode val="edge"/>
              <c:yMode val="edge"/>
              <c:x val="0.45169435597891272"/>
              <c:y val="0.909854122655399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7624"/>
        <c:crosses val="autoZero"/>
        <c:auto val="1"/>
        <c:lblAlgn val="ctr"/>
        <c:lblOffset val="100"/>
        <c:noMultiLvlLbl val="0"/>
      </c:catAx>
      <c:valAx>
        <c:axId val="3387976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(mg/dL)</a:t>
                </a:r>
                <a:endParaRPr lang="en-GB" sz="120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0555555555555555E-2"/>
              <c:y val="0.108728492271799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024496937882766"/>
          <c:y val="2.3726305045202681E-2"/>
          <c:w val="0.51975503062117234"/>
          <c:h val="7.853783902012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431668444041897"/>
          <c:y val="3.2423669278573361E-2"/>
          <c:w val="0.68388529355908434"/>
          <c:h val="0.7745469941088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Sheet1!$D$154</c:f>
              <c:strCache>
                <c:ptCount val="1"/>
                <c:pt idx="0">
                  <c:v>MDA(mg/dL)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Sheet1!$D$155:$D$159</c:f>
              <c:numCache>
                <c:formatCode>General</c:formatCode>
                <c:ptCount val="5"/>
                <c:pt idx="0">
                  <c:v>13.14</c:v>
                </c:pt>
                <c:pt idx="1">
                  <c:v>28.05</c:v>
                </c:pt>
                <c:pt idx="2">
                  <c:v>19.190000000000001</c:v>
                </c:pt>
                <c:pt idx="3">
                  <c:v>17.170000000000002</c:v>
                </c:pt>
                <c:pt idx="4">
                  <c:v>16.23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2D-4E78-A9FB-6314AA8415AE}"/>
            </c:ext>
          </c:extLst>
        </c:ser>
        <c:ser>
          <c:idx val="1"/>
          <c:order val="1"/>
          <c:tx>
            <c:strRef>
              <c:f>Sheet1!$E$154</c:f>
              <c:strCache>
                <c:ptCount val="1"/>
                <c:pt idx="0">
                  <c:v>GSH(mg/dL)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Sheet1!$E$155:$E$159</c:f>
              <c:numCache>
                <c:formatCode>General</c:formatCode>
                <c:ptCount val="5"/>
                <c:pt idx="0">
                  <c:v>9.2100000000000009</c:v>
                </c:pt>
                <c:pt idx="1">
                  <c:v>4.76</c:v>
                </c:pt>
                <c:pt idx="2">
                  <c:v>8.58</c:v>
                </c:pt>
                <c:pt idx="3">
                  <c:v>6.82</c:v>
                </c:pt>
                <c:pt idx="4">
                  <c:v>7.92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2D-4E78-A9FB-6314AA8415AE}"/>
            </c:ext>
          </c:extLst>
        </c:ser>
        <c:ser>
          <c:idx val="2"/>
          <c:order val="2"/>
          <c:tx>
            <c:strRef>
              <c:f>Sheet1!$F$154</c:f>
              <c:strCache>
                <c:ptCount val="1"/>
                <c:pt idx="0">
                  <c:v>SOD(mg/dL)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Sheet1!$F$155:$F$159</c:f>
              <c:numCache>
                <c:formatCode>General</c:formatCode>
                <c:ptCount val="5"/>
                <c:pt idx="0">
                  <c:v>5.23</c:v>
                </c:pt>
                <c:pt idx="1">
                  <c:v>2.98</c:v>
                </c:pt>
                <c:pt idx="2">
                  <c:v>4.5199999999999996</c:v>
                </c:pt>
                <c:pt idx="3">
                  <c:v>4.2</c:v>
                </c:pt>
                <c:pt idx="4">
                  <c:v>3.98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2D-4E78-A9FB-6314AA8415AE}"/>
            </c:ext>
          </c:extLst>
        </c:ser>
        <c:ser>
          <c:idx val="3"/>
          <c:order val="3"/>
          <c:tx>
            <c:strRef>
              <c:f>Sheet1!$G$154</c:f>
              <c:strCache>
                <c:ptCount val="1"/>
                <c:pt idx="0">
                  <c:v>CAT(mg/dL)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Sheet1!$C$155:$C$159</c:f>
              <c:strCache>
                <c:ptCount val="5"/>
                <c:pt idx="0">
                  <c:v>NC</c:v>
                </c:pt>
                <c:pt idx="1">
                  <c:v>DC</c:v>
                </c:pt>
                <c:pt idx="2">
                  <c:v>MET</c:v>
                </c:pt>
                <c:pt idx="3">
                  <c:v>GLOS I</c:v>
                </c:pt>
                <c:pt idx="4">
                  <c:v>GLOS II</c:v>
                </c:pt>
              </c:strCache>
            </c:strRef>
          </c:cat>
          <c:val>
            <c:numRef>
              <c:f>Sheet1!$G$155:$G$159</c:f>
              <c:numCache>
                <c:formatCode>General</c:formatCode>
                <c:ptCount val="5"/>
                <c:pt idx="0">
                  <c:v>36.4</c:v>
                </c:pt>
                <c:pt idx="1">
                  <c:v>14.1</c:v>
                </c:pt>
                <c:pt idx="2">
                  <c:v>31.71</c:v>
                </c:pt>
                <c:pt idx="3">
                  <c:v>24.12</c:v>
                </c:pt>
                <c:pt idx="4">
                  <c:v>29.52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F2D-4E78-A9FB-6314AA841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8793312"/>
        <c:axId val="426853208"/>
      </c:barChart>
      <c:catAx>
        <c:axId val="338793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Group</a:t>
                </a:r>
              </a:p>
            </c:rich>
          </c:tx>
          <c:layout>
            <c:manualLayout>
              <c:xMode val="edge"/>
              <c:yMode val="edge"/>
              <c:x val="0.41019872515935518"/>
              <c:y val="0.925263401627228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26853208"/>
        <c:crosses val="autoZero"/>
        <c:auto val="1"/>
        <c:lblAlgn val="ctr"/>
        <c:lblOffset val="100"/>
        <c:noMultiLvlLbl val="0"/>
      </c:catAx>
      <c:valAx>
        <c:axId val="4268532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GB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(mg/dL)</a:t>
                </a:r>
              </a:p>
            </c:rich>
          </c:tx>
          <c:layout>
            <c:manualLayout>
              <c:xMode val="edge"/>
              <c:yMode val="edge"/>
              <c:x val="1.2368583797155226E-2"/>
              <c:y val="0.1162354503039187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79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481327821035347"/>
          <c:y val="1.807172779436075E-2"/>
          <c:w val="0.24787070447362911"/>
          <c:h val="0.24427405234167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16</Pages>
  <Words>6057</Words>
  <Characters>34526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Ettah</dc:creator>
  <cp:keywords/>
  <dc:description/>
  <cp:lastModifiedBy>SDI 1084</cp:lastModifiedBy>
  <cp:revision>112</cp:revision>
  <dcterms:created xsi:type="dcterms:W3CDTF">2023-12-18T14:02:00Z</dcterms:created>
  <dcterms:modified xsi:type="dcterms:W3CDTF">2026-02-12T13:41:00Z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aee335597de3edd75f6a95149269ab400c5a61eb473a29be24a2ed612b6ba83e</vt:lpwstr>
  </property>
</Properties>
</file>