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AC5BB" w14:textId="77777777" w:rsidR="007B476B" w:rsidRPr="007B476B" w:rsidRDefault="007B476B" w:rsidP="007B476B">
      <w:pPr>
        <w:spacing w:line="240" w:lineRule="auto"/>
        <w:jc w:val="both"/>
        <w:rPr>
          <w:rFonts w:ascii="Times New Roman" w:eastAsia="Times New Roman" w:hAnsi="Times New Roman" w:cs="Times New Roman"/>
          <w:b/>
          <w:sz w:val="24"/>
          <w:szCs w:val="24"/>
        </w:rPr>
      </w:pPr>
      <w:r w:rsidRPr="007B476B">
        <w:rPr>
          <w:rFonts w:ascii="Times New Roman" w:eastAsia="Times New Roman" w:hAnsi="Times New Roman" w:cs="Times New Roman"/>
          <w:b/>
          <w:sz w:val="24"/>
          <w:szCs w:val="24"/>
        </w:rPr>
        <w:t>EFFECT OF GLUCOSAMINE ON GAIT, LIPID PEROXIDATION AND PLASMA LIPID FOLLOWING EXPERIMENTAL OSTEOARTHRITIS IN RABBITS</w:t>
      </w:r>
    </w:p>
    <w:p w14:paraId="7550866D" w14:textId="77777777" w:rsidR="007B476B" w:rsidRPr="007B476B" w:rsidRDefault="007B476B" w:rsidP="007B476B">
      <w:pPr>
        <w:spacing w:line="240" w:lineRule="auto"/>
        <w:jc w:val="both"/>
        <w:rPr>
          <w:rFonts w:ascii="Times New Roman" w:eastAsia="Times New Roman" w:hAnsi="Times New Roman" w:cs="Times New Roman"/>
          <w:b/>
          <w:sz w:val="24"/>
          <w:szCs w:val="24"/>
        </w:rPr>
      </w:pPr>
    </w:p>
    <w:p w14:paraId="3E91C97E" w14:textId="77777777" w:rsidR="007B476B" w:rsidRDefault="007B476B" w:rsidP="007B476B">
      <w:pPr>
        <w:spacing w:line="240" w:lineRule="auto"/>
        <w:jc w:val="both"/>
        <w:rPr>
          <w:rFonts w:ascii="Times New Roman" w:eastAsia="Times New Roman" w:hAnsi="Times New Roman" w:cs="Times New Roman"/>
          <w:b/>
          <w:sz w:val="24"/>
          <w:szCs w:val="24"/>
        </w:rPr>
      </w:pPr>
    </w:p>
    <w:p w14:paraId="28F2D7E7" w14:textId="1D883AC2" w:rsidR="006B4CD8" w:rsidRDefault="003269E0" w:rsidP="007B476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7518E57" w14:textId="77777777" w:rsidR="00276A22" w:rsidRDefault="00276A22" w:rsidP="00276A22">
      <w:pPr>
        <w:spacing w:line="480" w:lineRule="auto"/>
        <w:jc w:val="both"/>
        <w:rPr>
          <w:rFonts w:ascii="Times New Roman" w:eastAsia="Times New Roman" w:hAnsi="Times New Roman" w:cs="Times New Roman"/>
          <w:sz w:val="24"/>
          <w:szCs w:val="24"/>
        </w:rPr>
      </w:pPr>
      <w:r w:rsidRPr="003C3565">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Glucosamine is a disease modifying osteoarthritis agent commonly administered in humans and dogs. This study evaluated effect of prophylactic glucosamine on experimental osteoarthritis (OA) in rabbits. </w:t>
      </w:r>
    </w:p>
    <w:p w14:paraId="5ECE55C7" w14:textId="77777777" w:rsidR="00276A22" w:rsidRDefault="00276A22" w:rsidP="00276A22">
      <w:pPr>
        <w:spacing w:line="480" w:lineRule="auto"/>
        <w:jc w:val="both"/>
        <w:rPr>
          <w:rFonts w:ascii="Times New Roman" w:eastAsia="Times New Roman" w:hAnsi="Times New Roman" w:cs="Times New Roman"/>
          <w:sz w:val="24"/>
          <w:szCs w:val="24"/>
        </w:rPr>
      </w:pPr>
      <w:r w:rsidRPr="003C3565">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xml:space="preserve">: Twenty female rabbits were assigned into four groups. OA was induced using ovariectomy method. Group A rabbits were induced with OA but untreated, while Group B rabbits were administered glucosamine (75mg/kg) daily for 12 weeks after radiographic OA confirmation. Group C were neither induced with OA nor treated, while Group D was pretreated with glucosamine daily until OA confirmation. Gaits, knee radiographs and blood were evaluated before ovariectomy and at 4, 8, 12, 18 and 24 weeks post ovariectomy (PO). Plasma thiobarbituric acid reactive substance (TBARS), superoxide dismutase (SOD), glutathione (GSH), glutathione peroxidase (GPx), glutathione transferase (GST), total cholesterol (tCHOL), total triglycerides (TRIG), high density lipoprotein (HDL) and low density lipoprotein (LDL) were determined. Results were compared using analysis of variance and considered significant at p &lt; 0.05. </w:t>
      </w:r>
    </w:p>
    <w:p w14:paraId="2CBD99A6" w14:textId="77777777" w:rsidR="00276A22" w:rsidRDefault="00276A22" w:rsidP="00276A22">
      <w:pPr>
        <w:spacing w:line="480" w:lineRule="auto"/>
        <w:jc w:val="both"/>
        <w:rPr>
          <w:rFonts w:ascii="Times New Roman" w:eastAsia="Times New Roman" w:hAnsi="Times New Roman" w:cs="Times New Roman"/>
          <w:sz w:val="24"/>
          <w:szCs w:val="24"/>
        </w:rPr>
      </w:pPr>
      <w:r w:rsidRPr="003C3565">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Gait assessment score was significantly (p &lt; 0.05) lowest in group A than groups B, C at 24 weeks PO. Conversely, radiographic score was significantly (p &lt; 0.05) highest in group A at 24 weeks PO. Plasma concentration of TBARS was highest in group A, while SOD decreased significantly (p&lt; 0.05) between weeks 4 and 12 PO. There were no significant differences in GSH, GPx, GST, tCHOL, TRIG, HDL and LDL.  </w:t>
      </w:r>
    </w:p>
    <w:p w14:paraId="00BC2D6E" w14:textId="77777777" w:rsidR="00276A22" w:rsidRPr="00E16A72" w:rsidRDefault="00276A22" w:rsidP="00276A22">
      <w:pPr>
        <w:spacing w:line="480" w:lineRule="auto"/>
        <w:jc w:val="both"/>
        <w:rPr>
          <w:rFonts w:ascii="Times New Roman" w:eastAsia="Times New Roman" w:hAnsi="Times New Roman" w:cs="Times New Roman"/>
          <w:sz w:val="24"/>
          <w:szCs w:val="24"/>
        </w:rPr>
      </w:pPr>
      <w:r w:rsidRPr="00A77AFB">
        <w:rPr>
          <w:rFonts w:ascii="Times New Roman" w:eastAsia="Times New Roman" w:hAnsi="Times New Roman" w:cs="Times New Roman"/>
          <w:b/>
          <w:sz w:val="24"/>
          <w:szCs w:val="24"/>
        </w:rPr>
        <w:lastRenderedPageBreak/>
        <w:t>Conclusion:</w:t>
      </w:r>
      <w:r>
        <w:rPr>
          <w:rFonts w:ascii="Times New Roman" w:eastAsia="Times New Roman" w:hAnsi="Times New Roman" w:cs="Times New Roman"/>
          <w:sz w:val="24"/>
          <w:szCs w:val="24"/>
        </w:rPr>
        <w:t xml:space="preserve"> Glucosamine alters lipid peroxidation in rabbits OA. There is no advantage of prophylactic administration of glucosamine on OA.</w:t>
      </w:r>
    </w:p>
    <w:p w14:paraId="4E278A4F" w14:textId="77777777" w:rsidR="006B4CD8" w:rsidRDefault="003269E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sz w:val="24"/>
          <w:szCs w:val="24"/>
        </w:rPr>
        <w:t>Glucosamine, osteoarthritis, lipid peroxidation, oxidative stress, rabbits</w:t>
      </w:r>
    </w:p>
    <w:p w14:paraId="63BB8046" w14:textId="77777777" w:rsidR="006B4CD8" w:rsidRDefault="003269E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B34F8D7"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Lipid peroxidation mediated by free radicals (FR) is considered to be the major mechanism of plasma membrane destruction and cell damage. Free radicals are formed in both physiological and pathological conditions in mammalian tissues (Maneesh </w:t>
      </w:r>
      <w:r w:rsidRPr="00276A22">
        <w:rPr>
          <w:rFonts w:ascii="Times New Roman" w:eastAsia="Times New Roman" w:hAnsi="Times New Roman" w:cs="Times New Roman"/>
          <w:sz w:val="24"/>
          <w:szCs w:val="24"/>
        </w:rPr>
        <w:t>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2005). Uncontrolled production of FR is an important factor in tissue damage induced through several pathophysiologies ensuing from oxidative stress (OS). Age-related decline in the activity and number of mitochondria plays critical role in protecting cells from Reactive Oxygen Species (ROS) damage. </w:t>
      </w:r>
    </w:p>
    <w:p w14:paraId="2A3B09CD" w14:textId="77777777" w:rsidR="00706C42" w:rsidRDefault="00706C42" w:rsidP="00706C4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Osteoarthritis is the most common form of arthritis affecting approximately 70-80% of </w:t>
      </w:r>
      <w:r w:rsidR="00DA30E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human population over the age of 50 years. It accounted for </w:t>
      </w:r>
      <w:r w:rsidR="00DA30E1">
        <w:rPr>
          <w:rFonts w:ascii="Times New Roman" w:eastAsia="Times New Roman" w:hAnsi="Times New Roman" w:cs="Times New Roman"/>
          <w:sz w:val="24"/>
          <w:szCs w:val="24"/>
        </w:rPr>
        <w:t>70%</w:t>
      </w:r>
      <w:r>
        <w:rPr>
          <w:rFonts w:ascii="Times New Roman" w:eastAsia="Times New Roman" w:hAnsi="Times New Roman" w:cs="Times New Roman"/>
          <w:sz w:val="24"/>
          <w:szCs w:val="24"/>
        </w:rPr>
        <w:t xml:space="preserve"> of hospital visit for articular related diseases in dogs and cats (Mele, 2007). Commonly affected joints are the knee, hip, elbow and wrist joints. Destruction of articular cartilage results from a failure of chondrocytes to maintain the balance between synthesis and degradation of the extracellular cartilage matrix (ECM). Pro-inflammatory cytokines, such as interleukin-1 (IL-1) produced by macrophages, monocytes, synovial cells, and chondrocytes play an important role in the development of OA (Tamura </w:t>
      </w:r>
      <w:r w:rsidR="00276A2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Ohmori, 2001).</w:t>
      </w:r>
    </w:p>
    <w:p w14:paraId="35F3D211"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articular chondrocytes actively produce ROS. The consequence of increased OS is deoxyribonucleic Acid (DNA) damage and telomere shortening, leading to reduced matrix production, chondrocyte senescence and apoptosis (Davie </w:t>
      </w:r>
      <w:r w:rsidRPr="00276A2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2008). Increased ROS also up-regulates the expression of pro-inflammatory cytokines and matrix metalloproteinase (MMP) </w:t>
      </w:r>
      <w:r>
        <w:rPr>
          <w:rFonts w:ascii="Times New Roman" w:eastAsia="Times New Roman" w:hAnsi="Times New Roman" w:cs="Times New Roman"/>
          <w:sz w:val="24"/>
          <w:szCs w:val="24"/>
        </w:rPr>
        <w:lastRenderedPageBreak/>
        <w:t xml:space="preserve">factors that mediate cartilage degradation (Nakagawa </w:t>
      </w:r>
      <w:r w:rsidRPr="00276A2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2010). Thus OS is a relevant part of osteoarthritis (OA) and promotes cartilage destruction and inflammatory transformation (Ziskoven </w:t>
      </w:r>
      <w:r w:rsidRPr="00276A2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2010).</w:t>
      </w:r>
    </w:p>
    <w:p w14:paraId="65CEB2C9" w14:textId="77777777" w:rsidR="006B4CD8" w:rsidRPr="00706C42" w:rsidRDefault="003269E0" w:rsidP="00706C42">
      <w:pPr>
        <w:spacing w:line="480" w:lineRule="auto"/>
        <w:ind w:firstLine="720"/>
        <w:jc w:val="both"/>
      </w:pPr>
      <w:r>
        <w:rPr>
          <w:rFonts w:ascii="Times New Roman" w:eastAsia="Times New Roman" w:hAnsi="Times New Roman" w:cs="Times New Roman"/>
          <w:sz w:val="24"/>
          <w:szCs w:val="24"/>
        </w:rPr>
        <w:t xml:space="preserve">Glucosamine is an amino sugar found in the body which is a major component of the glycosaminoglycans and hyaluronan in articular cartilage. Its effects include stimulation of physiologic proteoglycan synthesis and decrease in the activity of catabolic enzymes such as metalloproteases (Pavelka </w:t>
      </w:r>
      <w:r w:rsidRPr="00276A2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2002). Despite the purported claim that glucosamine is chondroprotective, there appears to be controversy on the benefits of its prophylactic use. Currently, glucosamine is often administered to animals at high risk of OA to modify the outcome of OA. However, </w:t>
      </w:r>
      <w:r w:rsidR="00DA30E1">
        <w:rPr>
          <w:rFonts w:ascii="Times New Roman" w:eastAsia="Times New Roman" w:hAnsi="Times New Roman" w:cs="Times New Roman"/>
          <w:sz w:val="24"/>
          <w:szCs w:val="24"/>
        </w:rPr>
        <w:t>not</w:t>
      </w:r>
      <w:r w:rsidR="00706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enough evidence to support the benefit of this practice</w:t>
      </w:r>
      <w:r w:rsidR="00DA30E1">
        <w:rPr>
          <w:rFonts w:ascii="Times New Roman" w:eastAsia="Times New Roman" w:hAnsi="Times New Roman" w:cs="Times New Roman"/>
          <w:sz w:val="24"/>
          <w:szCs w:val="24"/>
        </w:rPr>
        <w:t>, exists</w:t>
      </w:r>
      <w:r>
        <w:rPr>
          <w:rFonts w:ascii="Times New Roman" w:eastAsia="Times New Roman" w:hAnsi="Times New Roman" w:cs="Times New Roman"/>
          <w:sz w:val="24"/>
          <w:szCs w:val="24"/>
        </w:rPr>
        <w:t xml:space="preserve">. Moreover, there </w:t>
      </w:r>
      <w:r w:rsidR="00706C42">
        <w:rPr>
          <w:rFonts w:ascii="Times New Roman" w:eastAsia="Times New Roman" w:hAnsi="Times New Roman" w:cs="Times New Roman"/>
          <w:sz w:val="24"/>
          <w:szCs w:val="24"/>
        </w:rPr>
        <w:t>have been reports</w:t>
      </w:r>
      <w:r>
        <w:rPr>
          <w:rFonts w:ascii="Times New Roman" w:eastAsia="Times New Roman" w:hAnsi="Times New Roman" w:cs="Times New Roman"/>
          <w:sz w:val="24"/>
          <w:szCs w:val="24"/>
        </w:rPr>
        <w:t xml:space="preserve"> of glucosamine inducing endoplasmic reticulum dysfunctions leading to dyslipidemic induction of atherogenesis and steatosis (Beriault </w:t>
      </w:r>
      <w:r w:rsidRPr="00F4756F">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2011; Werstuck </w:t>
      </w:r>
      <w:r w:rsidRPr="00F4756F">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2006). Thus, there is likelihood of glucosamine causing dyslipidemia especially following prolonged administration. Although, another study found no changes in plasma lipids with glucosamine supplementation in diabetic humans, that study was carried out for just two weeks and under the recommended human doses (Albert </w:t>
      </w:r>
      <w:r w:rsidRPr="002C7C7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2007). In yet another study using rabbits, it was concluded that glucosamine could possess atheroprotective effects (Largo </w:t>
      </w:r>
      <w:r w:rsidRPr="002C7C7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2009). </w:t>
      </w:r>
      <w:r w:rsidR="00706C42">
        <w:rPr>
          <w:rFonts w:ascii="Times New Roman" w:eastAsia="Times New Roman" w:hAnsi="Times New Roman" w:cs="Times New Roman"/>
          <w:sz w:val="24"/>
          <w:szCs w:val="24"/>
        </w:rPr>
        <w:t>These conflicting reports</w:t>
      </w:r>
      <w:r>
        <w:rPr>
          <w:rFonts w:ascii="Times New Roman" w:eastAsia="Times New Roman" w:hAnsi="Times New Roman" w:cs="Times New Roman"/>
          <w:sz w:val="24"/>
          <w:szCs w:val="24"/>
        </w:rPr>
        <w:t xml:space="preserve"> generate the need for further studies, especially with a longer exposure to the glucosamine treatment, in order to clarify and ascertain the exact role of glucosamine on lipid metabolism.</w:t>
      </w:r>
    </w:p>
    <w:p w14:paraId="45ADB657" w14:textId="77777777" w:rsidR="0039272F" w:rsidRDefault="0039272F" w:rsidP="0039272F">
      <w:pPr>
        <w:spacing w:line="480" w:lineRule="auto"/>
        <w:jc w:val="both"/>
        <w:rPr>
          <w:rFonts w:ascii="Times New Roman" w:eastAsia="Times New Roman" w:hAnsi="Times New Roman" w:cs="Times New Roman"/>
          <w:sz w:val="24"/>
          <w:szCs w:val="24"/>
        </w:rPr>
      </w:pPr>
      <w:r w:rsidRPr="00A61534">
        <w:rPr>
          <w:rFonts w:ascii="Times New Roman" w:eastAsia="Times New Roman" w:hAnsi="Times New Roman" w:cs="Times New Roman"/>
          <w:sz w:val="24"/>
          <w:szCs w:val="24"/>
        </w:rPr>
        <w:t>Metabolomics is the comprehensive analysis of small molecules in a biological system and has generated great interest for identifying novel biomarkers for disease diagnosis and pharmaceutical treatment</w:t>
      </w:r>
      <w:r>
        <w:rPr>
          <w:rFonts w:ascii="Times New Roman" w:eastAsia="Times New Roman" w:hAnsi="Times New Roman" w:cs="Times New Roman"/>
          <w:sz w:val="24"/>
          <w:szCs w:val="24"/>
        </w:rPr>
        <w:t xml:space="preserve"> (Serkova </w:t>
      </w:r>
      <w:r w:rsidRPr="002C7C7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2007)</w:t>
      </w:r>
      <w:r w:rsidRPr="00A61534">
        <w:rPr>
          <w:rFonts w:ascii="Times New Roman" w:eastAsia="Times New Roman" w:hAnsi="Times New Roman" w:cs="Times New Roman"/>
          <w:sz w:val="24"/>
          <w:szCs w:val="24"/>
        </w:rPr>
        <w:t xml:space="preserve">. </w:t>
      </w:r>
      <w:r w:rsidRPr="00442550">
        <w:rPr>
          <w:rFonts w:ascii="Times New Roman" w:eastAsia="Times New Roman" w:hAnsi="Times New Roman" w:cs="Times New Roman"/>
          <w:sz w:val="24"/>
          <w:szCs w:val="24"/>
        </w:rPr>
        <w:t>Metab</w:t>
      </w:r>
      <w:r>
        <w:rPr>
          <w:rFonts w:ascii="Times New Roman" w:eastAsia="Times New Roman" w:hAnsi="Times New Roman" w:cs="Times New Roman"/>
          <w:sz w:val="24"/>
          <w:szCs w:val="24"/>
        </w:rPr>
        <w:t>olomic studies performed on synovial fluid</w:t>
      </w:r>
      <w:r w:rsidRPr="00442550">
        <w:rPr>
          <w:rFonts w:ascii="Times New Roman" w:eastAsia="Times New Roman" w:hAnsi="Times New Roman" w:cs="Times New Roman"/>
          <w:sz w:val="24"/>
          <w:szCs w:val="24"/>
        </w:rPr>
        <w:t xml:space="preserve"> from </w:t>
      </w:r>
      <w:r w:rsidRPr="00442550">
        <w:rPr>
          <w:rFonts w:ascii="Times New Roman" w:eastAsia="Times New Roman" w:hAnsi="Times New Roman" w:cs="Times New Roman"/>
          <w:sz w:val="24"/>
          <w:szCs w:val="24"/>
        </w:rPr>
        <w:lastRenderedPageBreak/>
        <w:t>experimentally induced OA in canine knee joints demonstrated increased concentrations of lactate, pyruvate, glycerol, alanine, isoleucine, hydroxybutyrate, hydroxyisobutyrate, and lipoprotein associated fatty acids</w:t>
      </w:r>
      <w:r>
        <w:rPr>
          <w:rFonts w:ascii="Times New Roman" w:eastAsia="Times New Roman" w:hAnsi="Times New Roman" w:cs="Times New Roman"/>
          <w:sz w:val="24"/>
          <w:szCs w:val="24"/>
        </w:rPr>
        <w:t xml:space="preserve"> (Damyonovich </w:t>
      </w:r>
      <w:r w:rsidRPr="002C7C7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1999). Till now, very little has been done with regards to the use of metabolomic and lipidomic evaluations to monitor the efficacy of an osteoarthritic agent. In this study, changes in the plasma activities of free radicals and antioxidants, as well as that of the </w:t>
      </w:r>
      <w:r w:rsidR="00101F4B">
        <w:rPr>
          <w:rFonts w:ascii="Times New Roman" w:eastAsia="Times New Roman" w:hAnsi="Times New Roman" w:cs="Times New Roman"/>
          <w:sz w:val="24"/>
          <w:szCs w:val="24"/>
        </w:rPr>
        <w:t xml:space="preserve">gait and </w:t>
      </w:r>
      <w:r>
        <w:rPr>
          <w:rFonts w:ascii="Times New Roman" w:eastAsia="Times New Roman" w:hAnsi="Times New Roman" w:cs="Times New Roman"/>
          <w:sz w:val="24"/>
          <w:szCs w:val="24"/>
        </w:rPr>
        <w:t>plasma lipid</w:t>
      </w:r>
      <w:r w:rsidR="00101F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were evaluated in rabbits experimentally induced with </w:t>
      </w:r>
      <w:r w:rsidR="00101F4B">
        <w:rPr>
          <w:rFonts w:ascii="Times New Roman" w:eastAsia="Times New Roman" w:hAnsi="Times New Roman" w:cs="Times New Roman"/>
          <w:sz w:val="24"/>
          <w:szCs w:val="24"/>
        </w:rPr>
        <w:t>OA</w:t>
      </w:r>
      <w:r>
        <w:rPr>
          <w:rFonts w:ascii="Times New Roman" w:eastAsia="Times New Roman" w:hAnsi="Times New Roman" w:cs="Times New Roman"/>
          <w:sz w:val="24"/>
          <w:szCs w:val="24"/>
        </w:rPr>
        <w:t xml:space="preserve"> and treated with glucosamine before or after experimental </w:t>
      </w:r>
      <w:r w:rsidR="00101F4B">
        <w:rPr>
          <w:rFonts w:ascii="Times New Roman" w:eastAsia="Times New Roman" w:hAnsi="Times New Roman" w:cs="Times New Roman"/>
          <w:sz w:val="24"/>
          <w:szCs w:val="24"/>
        </w:rPr>
        <w:t xml:space="preserve">OA </w:t>
      </w:r>
      <w:r>
        <w:rPr>
          <w:rFonts w:ascii="Times New Roman" w:eastAsia="Times New Roman" w:hAnsi="Times New Roman" w:cs="Times New Roman"/>
          <w:sz w:val="24"/>
          <w:szCs w:val="24"/>
        </w:rPr>
        <w:t xml:space="preserve">to determine whether these metabolites can be used as part of a biomarker panel for the assessment of drug efficacy during OA. </w:t>
      </w:r>
    </w:p>
    <w:p w14:paraId="343901F8" w14:textId="77777777" w:rsidR="006B4CD8" w:rsidRDefault="003269E0" w:rsidP="003927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0A0D632F" w14:textId="77777777" w:rsidR="006B4CD8" w:rsidRDefault="003269E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Animals</w:t>
      </w:r>
    </w:p>
    <w:p w14:paraId="3EA2BE9E" w14:textId="77777777" w:rsidR="006B4CD8" w:rsidRPr="00AB558A" w:rsidRDefault="003269E0" w:rsidP="00AB558A">
      <w:pPr>
        <w:spacing w:line="480" w:lineRule="auto"/>
        <w:ind w:firstLine="720"/>
        <w:jc w:val="both"/>
      </w:pPr>
      <w:r>
        <w:rPr>
          <w:rFonts w:ascii="Times New Roman" w:eastAsia="Times New Roman" w:hAnsi="Times New Roman" w:cs="Times New Roman"/>
          <w:sz w:val="24"/>
          <w:szCs w:val="24"/>
        </w:rPr>
        <w:t>Twenty (20) adult female Chinchilla rabbits with mean weight 2.14 ± 0.45Kg were used for this study. They were adjudged to be free of musculoskeletal disease based on the visual assessment of gait and palpation of the joints. The rabbits were housed individually in wooden cages and were fed ad-libitum on growers’ mash (Vital Feeds</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Grand Cereals Limited, Nigeria), while water was provided </w:t>
      </w:r>
      <w:r>
        <w:rPr>
          <w:rFonts w:ascii="Times New Roman" w:eastAsia="Times New Roman" w:hAnsi="Times New Roman" w:cs="Times New Roman"/>
          <w:i/>
          <w:sz w:val="24"/>
          <w:szCs w:val="24"/>
        </w:rPr>
        <w:t>ad libitum.</w:t>
      </w:r>
      <w:r>
        <w:rPr>
          <w:rFonts w:ascii="Times New Roman" w:eastAsia="Times New Roman" w:hAnsi="Times New Roman" w:cs="Times New Roman"/>
          <w:sz w:val="24"/>
          <w:szCs w:val="24"/>
        </w:rPr>
        <w:t xml:space="preserve"> The study was approved by the Research and Ethical Committee</w:t>
      </w:r>
      <w:r>
        <w:rPr>
          <w:rFonts w:ascii="Trebuchet MS" w:eastAsia="Trebuchet MS" w:hAnsi="Trebuchet MS" w:cs="Trebuchet MS"/>
          <w:b/>
          <w:sz w:val="24"/>
          <w:szCs w:val="24"/>
        </w:rPr>
        <w:t xml:space="preserve"> </w:t>
      </w:r>
      <w:r w:rsidRPr="00E61A3F">
        <w:rPr>
          <w:rFonts w:ascii="Times New Roman" w:eastAsia="Trebuchet MS" w:hAnsi="Times New Roman" w:cs="Times New Roman"/>
          <w:sz w:val="24"/>
          <w:szCs w:val="24"/>
        </w:rPr>
        <w:t>(FUNAAB/COLVET/CREC/201</w:t>
      </w:r>
      <w:r w:rsidRPr="00E61A3F">
        <w:rPr>
          <w:rFonts w:ascii="Times New Roman" w:eastAsia="Times New Roman" w:hAnsi="Times New Roman" w:cs="Times New Roman"/>
          <w:sz w:val="24"/>
          <w:szCs w:val="24"/>
        </w:rPr>
        <w:t>6</w:t>
      </w:r>
      <w:r w:rsidRPr="00E61A3F">
        <w:rPr>
          <w:rFonts w:ascii="Times New Roman" w:eastAsia="Trebuchet MS" w:hAnsi="Times New Roman" w:cs="Times New Roman"/>
          <w:sz w:val="24"/>
          <w:szCs w:val="24"/>
        </w:rPr>
        <w:t>/08/02)</w:t>
      </w:r>
      <w:r>
        <w:rPr>
          <w:rFonts w:ascii="Times New Roman" w:eastAsia="Times New Roman" w:hAnsi="Times New Roman" w:cs="Times New Roman"/>
          <w:sz w:val="24"/>
          <w:szCs w:val="24"/>
        </w:rPr>
        <w:t xml:space="preserve"> of the College of Veterinary Medicine, Federal University of Agriculture, Abeokuta, Ogun State.</w:t>
      </w:r>
    </w:p>
    <w:p w14:paraId="04778440" w14:textId="77777777" w:rsidR="00AB558A" w:rsidRDefault="00AB558A" w:rsidP="00AB55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Experimental Design </w:t>
      </w:r>
    </w:p>
    <w:p w14:paraId="78193E59" w14:textId="77777777" w:rsidR="00AB558A" w:rsidRDefault="00AB558A" w:rsidP="00AB558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Randomized blinded design was used with the rabbits randomly assigned into four groups: </w:t>
      </w:r>
    </w:p>
    <w:p w14:paraId="7B79D7E3" w14:textId="77777777" w:rsidR="00AB558A" w:rsidRDefault="00AB558A" w:rsidP="00AB558A">
      <w:pPr>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Group A comprised of five rabbits in which OA was experimentally induced but not treated with oral glucosamine.</w:t>
      </w:r>
    </w:p>
    <w:p w14:paraId="0C5C0D8A" w14:textId="77777777" w:rsidR="00AB558A" w:rsidRDefault="00AB558A" w:rsidP="00AB558A">
      <w:pPr>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lastRenderedPageBreak/>
        <w:t>Group B comprised of five rabbits treated daily with 75mg/kg of oral glucosamine for twelve weeks following radiographic confirmation of OA.</w:t>
      </w:r>
    </w:p>
    <w:p w14:paraId="4280142A" w14:textId="77777777" w:rsidR="00AB558A" w:rsidRDefault="00AB558A" w:rsidP="00AB558A">
      <w:pPr>
        <w:numPr>
          <w:ilvl w:val="0"/>
          <w:numId w:val="1"/>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Group C consisted of five rabbits in which OA was not induced nor treated with oral glucosamine.</w:t>
      </w:r>
    </w:p>
    <w:p w14:paraId="46926F77" w14:textId="77777777" w:rsidR="00AB558A" w:rsidRDefault="00AB558A" w:rsidP="00AB558A">
      <w:pPr>
        <w:numPr>
          <w:ilvl w:val="0"/>
          <w:numId w:val="1"/>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color w:val="000000"/>
          <w:sz w:val="24"/>
          <w:szCs w:val="24"/>
        </w:rPr>
        <w:t xml:space="preserve">Group D comprised of five rabbits pretreated daily with 75mg/kg of glucosamine until radiographic confirmation of OA.  </w:t>
      </w:r>
    </w:p>
    <w:p w14:paraId="7ACB0AC2"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Induction of Experimental Osteoarthritis</w:t>
      </w:r>
    </w:p>
    <w:p w14:paraId="5A68AF35" w14:textId="77777777" w:rsidR="006B4CD8" w:rsidRPr="00AB558A" w:rsidRDefault="003269E0" w:rsidP="00AB558A">
      <w:pPr>
        <w:spacing w:line="480" w:lineRule="auto"/>
        <w:jc w:val="both"/>
      </w:pPr>
      <w:r>
        <w:rPr>
          <w:rFonts w:ascii="Times New Roman" w:eastAsia="Times New Roman" w:hAnsi="Times New Roman" w:cs="Times New Roman"/>
          <w:sz w:val="24"/>
          <w:szCs w:val="24"/>
        </w:rPr>
        <w:tab/>
        <w:t>Experimental OA was induced using the ovariectomy method</w:t>
      </w:r>
      <w:r w:rsidR="00EB2C4B">
        <w:rPr>
          <w:rFonts w:ascii="Times New Roman" w:eastAsia="Times New Roman" w:hAnsi="Times New Roman" w:cs="Times New Roman"/>
          <w:sz w:val="24"/>
          <w:szCs w:val="24"/>
        </w:rPr>
        <w:t>. Fifteen</w:t>
      </w:r>
      <w:r>
        <w:rPr>
          <w:rFonts w:ascii="Times New Roman" w:eastAsia="Times New Roman" w:hAnsi="Times New Roman" w:cs="Times New Roman"/>
          <w:sz w:val="24"/>
          <w:szCs w:val="24"/>
        </w:rPr>
        <w:t xml:space="preserve"> rabbits were premedicated with intramuscular injection of 2% Xylazine hydrochloride (XYL-M2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VMD, Belgium) at the rate of 3.0mg/kg. Thereafter, anaesthesia was induced and maintained with intramuscular injection of 5% Ketamine hydrochloride (Rotexmedica</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Trittau, Germany) at the rate of 50mg/kg. The rabbits were placed on dorsal recumbency, with the hind limb restrained in extension. Five milliliters of 2% Lignocaine was infiltrated sub-dermally along the </w:t>
      </w:r>
      <w:r>
        <w:rPr>
          <w:rFonts w:ascii="Times New Roman" w:eastAsia="Times New Roman" w:hAnsi="Times New Roman" w:cs="Times New Roman"/>
          <w:i/>
          <w:sz w:val="24"/>
          <w:szCs w:val="24"/>
        </w:rPr>
        <w:t>linea alba</w:t>
      </w:r>
      <w:r>
        <w:rPr>
          <w:rFonts w:ascii="Times New Roman" w:eastAsia="Times New Roman" w:hAnsi="Times New Roman" w:cs="Times New Roman"/>
          <w:sz w:val="24"/>
          <w:szCs w:val="24"/>
        </w:rPr>
        <w:t xml:space="preserve">. A skin incision measuring about 3cm was made along the ventral midline. After careful dissection of the subcutaneous tissue, the </w:t>
      </w:r>
      <w:r>
        <w:rPr>
          <w:rFonts w:ascii="Times New Roman" w:eastAsia="Times New Roman" w:hAnsi="Times New Roman" w:cs="Times New Roman"/>
          <w:i/>
          <w:sz w:val="24"/>
          <w:szCs w:val="24"/>
        </w:rPr>
        <w:t>linea alba</w:t>
      </w:r>
      <w:r>
        <w:rPr>
          <w:rFonts w:ascii="Times New Roman" w:eastAsia="Times New Roman" w:hAnsi="Times New Roman" w:cs="Times New Roman"/>
          <w:sz w:val="24"/>
          <w:szCs w:val="24"/>
        </w:rPr>
        <w:t xml:space="preserve"> was located and a stab incision was made on it. The incision was then lengthened using a pair of myo-scissors to gain access into the abdominal cavity. The ovary was exteriorized by grasping the peri-ovarian fat with tissue forceps, and the pedicle ligated and excised between the uterine horn and the ovary. The remaining tissue was returned into the abdominal cavity</w:t>
      </w:r>
      <w:r>
        <w:rPr>
          <w:rFonts w:ascii="Times New Roman" w:eastAsia="Times New Roman" w:hAnsi="Times New Roman" w:cs="Times New Roman"/>
          <w:i/>
          <w:sz w:val="24"/>
          <w:szCs w:val="24"/>
        </w:rPr>
        <w:t>. Linea alba</w:t>
      </w:r>
      <w:r>
        <w:rPr>
          <w:rFonts w:ascii="Times New Roman" w:eastAsia="Times New Roman" w:hAnsi="Times New Roman" w:cs="Times New Roman"/>
          <w:sz w:val="24"/>
          <w:szCs w:val="24"/>
        </w:rPr>
        <w:t xml:space="preserve"> and the muscle layer were closed using a simple continuous suture pattern with size 2/0 chromic catgut, the subcutaneous layer was closed using a subcorticular suture pattern with size 2/0 chromic catgut, the skin was closed using a simple interrupted suture pattern with size 0 polyester.</w:t>
      </w:r>
      <w:r w:rsidR="00AB558A">
        <w:rPr>
          <w:rFonts w:ascii="Times New Roman" w:eastAsia="Times New Roman" w:hAnsi="Times New Roman" w:cs="Times New Roman"/>
          <w:sz w:val="24"/>
          <w:szCs w:val="24"/>
        </w:rPr>
        <w:t xml:space="preserve"> Following </w:t>
      </w:r>
      <w:r w:rsidR="00EB2C4B">
        <w:rPr>
          <w:rFonts w:ascii="Times New Roman" w:eastAsia="Times New Roman" w:hAnsi="Times New Roman" w:cs="Times New Roman"/>
          <w:sz w:val="24"/>
          <w:szCs w:val="24"/>
        </w:rPr>
        <w:t xml:space="preserve">ovariectomy, the rabbits were knee was radiographed </w:t>
      </w:r>
      <w:r w:rsidR="00EB2C4B">
        <w:rPr>
          <w:rFonts w:ascii="Times New Roman" w:eastAsia="Times New Roman" w:hAnsi="Times New Roman" w:cs="Times New Roman"/>
          <w:sz w:val="24"/>
          <w:szCs w:val="24"/>
        </w:rPr>
        <w:lastRenderedPageBreak/>
        <w:t>fortnightly until radiographic signs of OA such as joint space narrowing, osteophytes formation were observed.</w:t>
      </w:r>
    </w:p>
    <w:p w14:paraId="7D167252" w14:textId="77777777" w:rsidR="00E61A3F" w:rsidRDefault="00E61A3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12CAD79"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Radiographic Protocol</w:t>
      </w:r>
    </w:p>
    <w:p w14:paraId="0A07D433"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Antero-posterior radiography of the femoro-tibial joints of the rabbits was performed in a non-weight bearing extended caudo-cranial view. The rabbits were sedated with intramuscular injection of xylazine hydrochloride (XYL-M2</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VMD, Belgium) at 5mg/kg. The sedated rabbits were placed in sternal recumbency with both legs extended caudally. Radiographs were made with a vertical X-ray beam centered over the femoro-tibial joints and collimated from the mid-femur to the mid-tibia. Radiographs were taken at 12, 18 and 24 weeks post ovariectomy. Femoro-tibial medial joint space width were graded as normal (grade 0), reduced (grade 1), or absent (grade 2). Osteophytes of the medial femoral condyle were scored separately according to their presence and size (grade 0 = absent, grade 1= small, grade 2= moderate, grade 3= severe). Osteophytes of the medial fabella were scored dichotomously as absent or present (grade 0 or grade 1 respectively).</w:t>
      </w:r>
    </w:p>
    <w:p w14:paraId="696468D0"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Gait Assessment Evaluation</w:t>
      </w:r>
    </w:p>
    <w:p w14:paraId="4C15EDEC"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Gait assessment was subjectively evaluated for each rabbit. The assessments were carried out at 0, 4, 8 12, 18 and 24 weeks post ovariectomy. Scores ranging from 1- 4 were assigned to criteria such as the ability to bear weight on the legs, pain perception from the knees and responses to walking and climbing.</w:t>
      </w:r>
    </w:p>
    <w:p w14:paraId="005541F7"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Blood Collection</w:t>
      </w:r>
    </w:p>
    <w:p w14:paraId="61D0624A"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About 5ml of blood was collected from the jugular vein of each rabbit into Lithium heparin bottles. Blood samples were collected at 4, 12, 18 and 24 weeks post ovariectomy for the determination of plasma concentrations of thiobarbituric acid reactive substance (TBARS), </w:t>
      </w:r>
      <w:r>
        <w:rPr>
          <w:rFonts w:ascii="Times New Roman" w:eastAsia="Times New Roman" w:hAnsi="Times New Roman" w:cs="Times New Roman"/>
          <w:color w:val="000000"/>
          <w:sz w:val="24"/>
          <w:szCs w:val="24"/>
        </w:rPr>
        <w:lastRenderedPageBreak/>
        <w:t xml:space="preserve">glutathione peroxidase (GPx), glutathione (GSH), glutathione –s- transferase (GST), superoxide dismutase (SOD), total cholesterol (tCHOL), total triglycerides (TRIG), high density lipoprotein (HDL) and low density lipoprotein (LDL). </w:t>
      </w:r>
    </w:p>
    <w:p w14:paraId="1257AE9E" w14:textId="77777777" w:rsidR="006B4CD8" w:rsidRPr="00EB2C4B" w:rsidRDefault="003269E0" w:rsidP="00EB2C4B">
      <w:pPr>
        <w:pBdr>
          <w:top w:val="nil"/>
          <w:left w:val="nil"/>
          <w:bottom w:val="nil"/>
          <w:right w:val="nil"/>
          <w:between w:val="nil"/>
        </w:pBdr>
        <w:spacing w:after="0" w:line="480" w:lineRule="auto"/>
        <w:jc w:val="both"/>
        <w:rPr>
          <w:b/>
        </w:rPr>
      </w:pPr>
      <w:r w:rsidRPr="00EB2C4B">
        <w:rPr>
          <w:rFonts w:ascii="Times New Roman" w:eastAsia="Times New Roman" w:hAnsi="Times New Roman" w:cs="Times New Roman"/>
          <w:b/>
          <w:color w:val="000000"/>
          <w:sz w:val="24"/>
          <w:szCs w:val="24"/>
        </w:rPr>
        <w:t>Biochemical analysis</w:t>
      </w:r>
    </w:p>
    <w:p w14:paraId="48D29D51" w14:textId="77777777" w:rsidR="006B4CD8" w:rsidRPr="00EB2C4B" w:rsidRDefault="003269E0" w:rsidP="00EB2C4B">
      <w:p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ab/>
        <w:t xml:space="preserve">The serum TBARS was determined using a colorimetric assay as described by Ajadi </w:t>
      </w:r>
      <w:r w:rsidRPr="002C7C73">
        <w:rPr>
          <w:rFonts w:ascii="Times New Roman" w:eastAsia="Times New Roman" w:hAnsi="Times New Roman" w:cs="Times New Roman"/>
          <w:color w:val="000000"/>
          <w:sz w:val="24"/>
          <w:szCs w:val="24"/>
        </w:rPr>
        <w:t>et al.</w:t>
      </w:r>
      <w:r w:rsidRPr="00EB2C4B">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(2020), while the antioxidant enzymes: GPx, GST, SOD, and glutathione were assayed using spectrophotometric methods as has been earlier comprehensively described (Ajadi et al., 2020). The plasma profile of tCHOL, TRIG, HDL and LDL were assessed spectrophotometrica</w:t>
      </w:r>
      <w:r w:rsidR="00EB2C4B">
        <w:rPr>
          <w:rFonts w:ascii="Times New Roman" w:eastAsia="Times New Roman" w:hAnsi="Times New Roman" w:cs="Times New Roman"/>
          <w:color w:val="000000"/>
          <w:sz w:val="24"/>
          <w:szCs w:val="24"/>
        </w:rPr>
        <w:t xml:space="preserve">lly using Randox Laboratory reagent kits (Randox, </w:t>
      </w:r>
      <w:r>
        <w:rPr>
          <w:rFonts w:ascii="Times New Roman" w:eastAsia="Times New Roman" w:hAnsi="Times New Roman" w:cs="Times New Roman"/>
          <w:color w:val="000000"/>
          <w:sz w:val="24"/>
          <w:szCs w:val="24"/>
        </w:rPr>
        <w:t xml:space="preserve">USA), as recommended by manufacturers and previously described (Thomas </w:t>
      </w:r>
      <w:r w:rsidRPr="002C7C73">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xml:space="preserve"> 2011). </w:t>
      </w:r>
    </w:p>
    <w:p w14:paraId="52EA15ED"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Statistical Analysis</w:t>
      </w:r>
    </w:p>
    <w:p w14:paraId="7957F558"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were expressed as means ± standard deviations (SD). Radiographic scores</w:t>
      </w:r>
      <w:r w:rsidR="0069217D">
        <w:rPr>
          <w:rFonts w:ascii="Times New Roman" w:eastAsia="Times New Roman" w:hAnsi="Times New Roman" w:cs="Times New Roman"/>
          <w:color w:val="000000"/>
          <w:sz w:val="24"/>
          <w:szCs w:val="24"/>
        </w:rPr>
        <w:t xml:space="preserve"> (RAS)</w:t>
      </w:r>
      <w:r>
        <w:rPr>
          <w:rFonts w:ascii="Times New Roman" w:eastAsia="Times New Roman" w:hAnsi="Times New Roman" w:cs="Times New Roman"/>
          <w:color w:val="000000"/>
          <w:sz w:val="24"/>
          <w:szCs w:val="24"/>
        </w:rPr>
        <w:t xml:space="preserve"> were compared using Wilcoxon Rank sum test. </w:t>
      </w:r>
      <w:r>
        <w:rPr>
          <w:rFonts w:ascii="Times New Roman" w:eastAsia="Times New Roman" w:hAnsi="Times New Roman" w:cs="Times New Roman"/>
          <w:color w:val="000000"/>
          <w:sz w:val="23"/>
          <w:szCs w:val="23"/>
        </w:rPr>
        <w:t xml:space="preserve">Gait assessment scores were compared between the different groups using Mann’s Whitney test. </w:t>
      </w:r>
      <w:r>
        <w:rPr>
          <w:rFonts w:ascii="Times New Roman" w:eastAsia="Times New Roman" w:hAnsi="Times New Roman" w:cs="Times New Roman"/>
          <w:color w:val="000000"/>
          <w:sz w:val="24"/>
          <w:szCs w:val="24"/>
        </w:rPr>
        <w:t xml:space="preserve"> Plasma concentrations of TBARS, GSH, GST, GPx, SOD, tCHOL, TRIG, HDL and LDL were analyzed using Analysis of Variance (ANOVA) for repeated measures. Values were significant at P &lt; 0.05. All statistical analyses were performed using Statistical Package for the Social Sciences (</w:t>
      </w:r>
      <w:r>
        <w:rPr>
          <w:rFonts w:ascii="Times New Roman" w:eastAsia="Times New Roman" w:hAnsi="Times New Roman" w:cs="Times New Roman"/>
          <w:color w:val="000000"/>
          <w:sz w:val="23"/>
          <w:szCs w:val="23"/>
        </w:rPr>
        <w:t>SPSS) 17.0 software (SPSS Inc., Chicago, IL, USA).</w:t>
      </w:r>
      <w:r>
        <w:rPr>
          <w:rFonts w:ascii="Times New Roman" w:eastAsia="Times New Roman" w:hAnsi="Times New Roman" w:cs="Times New Roman"/>
          <w:color w:val="000000"/>
          <w:sz w:val="24"/>
          <w:szCs w:val="24"/>
        </w:rPr>
        <w:tab/>
      </w:r>
    </w:p>
    <w:p w14:paraId="3E6C1F6A"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54FDF54E"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Gait assessment scores (GAS) significantly decreased in group A rabbits 4 weeks post ovariectomy and then increased gradually up to 12 weeks post ovariectomy where it then appeared to </w:t>
      </w:r>
      <w:r w:rsidR="00383970">
        <w:rPr>
          <w:rFonts w:ascii="Times New Roman" w:eastAsia="Times New Roman" w:hAnsi="Times New Roman" w:cs="Times New Roman"/>
          <w:color w:val="000000"/>
          <w:sz w:val="24"/>
          <w:szCs w:val="24"/>
        </w:rPr>
        <w:t>stabilize</w:t>
      </w:r>
      <w:r>
        <w:rPr>
          <w:rFonts w:ascii="Times New Roman" w:eastAsia="Times New Roman" w:hAnsi="Times New Roman" w:cs="Times New Roman"/>
          <w:color w:val="000000"/>
          <w:sz w:val="24"/>
          <w:szCs w:val="24"/>
        </w:rPr>
        <w:t xml:space="preserve"> </w:t>
      </w:r>
      <w:r w:rsidR="00383970">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24 weeks post ovariectomy. The GAS was significantly (P &lt; 0.05) lower in group A than groups B, C and D (Fig. 1). There were no significant differences in the GAS between rabbits in groups B, C and D</w:t>
      </w:r>
    </w:p>
    <w:p w14:paraId="2DB89C56"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Radiographic signs of OA were detected 12 weeks post ovariectomy and were characterized by joint space narrowing and medial femoral condyle osteophyte f</w:t>
      </w:r>
      <w:r w:rsidR="0069217D">
        <w:rPr>
          <w:rFonts w:ascii="Times New Roman" w:eastAsia="Times New Roman" w:hAnsi="Times New Roman" w:cs="Times New Roman"/>
          <w:sz w:val="24"/>
          <w:szCs w:val="24"/>
        </w:rPr>
        <w:t>ormation. The RAS</w:t>
      </w:r>
      <w:r>
        <w:rPr>
          <w:rFonts w:ascii="Times New Roman" w:eastAsia="Times New Roman" w:hAnsi="Times New Roman" w:cs="Times New Roman"/>
          <w:sz w:val="24"/>
          <w:szCs w:val="24"/>
        </w:rPr>
        <w:t xml:space="preserve"> was significantly (P &lt; 0.05) higher among rabbits in group A than those in groups B, C and D at 12 and 18 weeks post ovariectomy (Table 1). However, there were no significant differences in the </w:t>
      </w:r>
      <w:r w:rsidR="0069217D">
        <w:rPr>
          <w:rFonts w:ascii="Times New Roman" w:eastAsia="Times New Roman" w:hAnsi="Times New Roman" w:cs="Times New Roman"/>
          <w:sz w:val="24"/>
          <w:szCs w:val="24"/>
        </w:rPr>
        <w:t xml:space="preserve">RAS </w:t>
      </w:r>
      <w:r>
        <w:rPr>
          <w:rFonts w:ascii="Times New Roman" w:eastAsia="Times New Roman" w:hAnsi="Times New Roman" w:cs="Times New Roman"/>
          <w:sz w:val="24"/>
          <w:szCs w:val="24"/>
        </w:rPr>
        <w:t xml:space="preserve">of rabbits in groups A, B and D by week 24 post ovariectomy. Although, there were no significant differences in the </w:t>
      </w:r>
      <w:r w:rsidR="0069217D">
        <w:rPr>
          <w:rFonts w:ascii="Times New Roman" w:eastAsia="Times New Roman" w:hAnsi="Times New Roman" w:cs="Times New Roman"/>
          <w:sz w:val="24"/>
          <w:szCs w:val="24"/>
        </w:rPr>
        <w:t xml:space="preserve">RAS </w:t>
      </w:r>
      <w:r>
        <w:rPr>
          <w:rFonts w:ascii="Times New Roman" w:eastAsia="Times New Roman" w:hAnsi="Times New Roman" w:cs="Times New Roman"/>
          <w:sz w:val="24"/>
          <w:szCs w:val="24"/>
        </w:rPr>
        <w:t xml:space="preserve">between rabbits in group B and group D by 12 weeks post ovariectomy, the </w:t>
      </w:r>
      <w:r w:rsidR="0069217D">
        <w:rPr>
          <w:rFonts w:ascii="Times New Roman" w:eastAsia="Times New Roman" w:hAnsi="Times New Roman" w:cs="Times New Roman"/>
          <w:sz w:val="24"/>
          <w:szCs w:val="24"/>
        </w:rPr>
        <w:t xml:space="preserve">RAS </w:t>
      </w:r>
      <w:r>
        <w:rPr>
          <w:rFonts w:ascii="Times New Roman" w:eastAsia="Times New Roman" w:hAnsi="Times New Roman" w:cs="Times New Roman"/>
          <w:sz w:val="24"/>
          <w:szCs w:val="24"/>
        </w:rPr>
        <w:t xml:space="preserve">was higher in group A than group B. </w:t>
      </w:r>
    </w:p>
    <w:p w14:paraId="1E525168" w14:textId="77777777" w:rsidR="006B4CD8" w:rsidRDefault="00E61A3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Plasma concentrations of TBARS were</w:t>
      </w:r>
      <w:r w:rsidR="003269E0">
        <w:rPr>
          <w:rFonts w:ascii="Times New Roman" w:eastAsia="Times New Roman" w:hAnsi="Times New Roman" w:cs="Times New Roman"/>
          <w:color w:val="000000"/>
          <w:sz w:val="24"/>
          <w:szCs w:val="24"/>
        </w:rPr>
        <w:t xml:space="preserve"> higher in rabbits of groups A and B, than in</w:t>
      </w:r>
      <w:r w:rsidR="00383970">
        <w:rPr>
          <w:rFonts w:ascii="Times New Roman" w:eastAsia="Times New Roman" w:hAnsi="Times New Roman" w:cs="Times New Roman"/>
          <w:color w:val="000000"/>
          <w:sz w:val="24"/>
          <w:szCs w:val="24"/>
        </w:rPr>
        <w:t xml:space="preserve"> rabbits in group C and D (Fig.</w:t>
      </w:r>
      <w:r w:rsidR="003269E0">
        <w:rPr>
          <w:rFonts w:ascii="Times New Roman" w:eastAsia="Times New Roman" w:hAnsi="Times New Roman" w:cs="Times New Roman"/>
          <w:color w:val="000000"/>
          <w:sz w:val="24"/>
          <w:szCs w:val="24"/>
        </w:rPr>
        <w:t xml:space="preserve"> 2). In groups A and B, TBARS increased up to 18 weeks post ovariectomy and then decreased gradually. However, the concentration of TBARS decreased in group C up to 18 weeks post ovariectomy and thereafter increased gradually (Fig. 2). Plasma concentration of SOD was significantly (P&lt; 0.05) higher in groups A and D than groups B and C at 4 weeks post ovariectomy (Fig. 3). In all the grou</w:t>
      </w:r>
      <w:r w:rsidR="00383970">
        <w:rPr>
          <w:rFonts w:ascii="Times New Roman" w:eastAsia="Times New Roman" w:hAnsi="Times New Roman" w:cs="Times New Roman"/>
          <w:color w:val="000000"/>
          <w:sz w:val="24"/>
          <w:szCs w:val="24"/>
        </w:rPr>
        <w:t xml:space="preserve">ps, </w:t>
      </w:r>
      <w:r w:rsidR="003269E0">
        <w:rPr>
          <w:rFonts w:ascii="Times New Roman" w:eastAsia="Times New Roman" w:hAnsi="Times New Roman" w:cs="Times New Roman"/>
          <w:color w:val="000000"/>
          <w:sz w:val="24"/>
          <w:szCs w:val="24"/>
        </w:rPr>
        <w:t>decreased significantly (P &lt; 0.05) between the values at 4 and 12 weeks post ovariectomy (Fig. 3).</w:t>
      </w:r>
    </w:p>
    <w:p w14:paraId="5709C52B"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of GSH decreased up to 24 weeks post ovariectomy in all the groups, while there was no significant difference in GSH concentration in all the groups (Fig. 4). In addition, plasma concentration of GPx increased gradually up to 24 weeks post ovariectomy in all the groups, while there was no significant difference in GPx concentration in all the groups (Fig. 5). The concentration of GST was significantly (p &lt; 0.05) higher in groups A and B than groups C and D at 18 and 24 weeks post ovariectomy respectively (Fig. 6). Similarly, the plasma GST increased significantly (p &lt; 0.05) from 12 to 18 weeks post ovariectomy (Fig. 6).</w:t>
      </w:r>
    </w:p>
    <w:p w14:paraId="2CDDD9EA"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plasma tCHOL tended to increase in all the groups up to 12 weeks post ovariectomy except for rabbits in group B. In general, there was no significant difference in the tCHOL </w:t>
      </w:r>
      <w:r>
        <w:rPr>
          <w:rFonts w:ascii="Times New Roman" w:eastAsia="Times New Roman" w:hAnsi="Times New Roman" w:cs="Times New Roman"/>
          <w:color w:val="000000"/>
          <w:sz w:val="24"/>
          <w:szCs w:val="24"/>
        </w:rPr>
        <w:lastRenderedPageBreak/>
        <w:t xml:space="preserve">concentrations, except in group D where the value was significantly (p &lt; 0.05) higher at 12 weeks post ovariectomy (Fig. 7). The total plasma TRIG tended to increase in group A, while it decreased in other groups. In general, there was no significant difference in the TRIG concentration in any the groups (Fig. 8). </w:t>
      </w:r>
    </w:p>
    <w:p w14:paraId="55FDB0EF"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Plasma concentration of HDL was higher in group A than the other groups at 4 weeks post ovariectomy. In general, there was no significant difference in the plasma concentration of HDL in all the groups except at 24 weeks post ovariectomy where it was significantly (p &lt; 0.05) higher in group B than other groups (Fig. 9). The LDL was higher in groups A and D than in groups B and C. Plasma LDL tended to increase in groups A and B, while it decreased in groups B and C (Fig. 10).</w:t>
      </w:r>
    </w:p>
    <w:p w14:paraId="0079B33E"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57DE1302"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showed that oral glucosamine improved GAS and reduced radiographic scores following experimental OA in rabbits. However, there were no significant differences in the gait assessment and radiographic scores when glucosamine was administered before the onset of OA and when it was administered after onset of OA. In addition, the plasma concentrations of TBARS were elevated in rabbits with experimental OA, while the plasma concentration of superoxide dismutase was decreased. Also, OA or treatment with glucosamine did not have any significant effect on the plasma lipid profile.</w:t>
      </w:r>
    </w:p>
    <w:p w14:paraId="7D8C2A7C" w14:textId="77777777" w:rsidR="006B4CD8" w:rsidRDefault="003269E0">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Early stages of OA are difficult to diagnose with radiography. Radiographic changes including joint effusion, narrowing of joint space, osteophytosis, and subchondral sclerosis are seen at the later stages of OA (Matyas </w:t>
      </w:r>
      <w:r w:rsidRPr="002C7C7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2004). In this study, major radiographic changes observed was joint space narrowing mainly affecting the medial compartment of the joint and mild osteophyte formation at the medial condylar aspect of the joint. The medial compartment appeared </w:t>
      </w:r>
      <w:r>
        <w:rPr>
          <w:rFonts w:ascii="Times New Roman" w:eastAsia="Times New Roman" w:hAnsi="Times New Roman" w:cs="Times New Roman"/>
          <w:sz w:val="24"/>
          <w:szCs w:val="24"/>
        </w:rPr>
        <w:lastRenderedPageBreak/>
        <w:t xml:space="preserve">to be more affected than the lateral compartment because of the more severe joint space narrowing involving the medial compartment. </w:t>
      </w:r>
    </w:p>
    <w:p w14:paraId="0546DEE5"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Plasma TBARS increased gradually in the rabbits except the control rabbits up to six weeks after commencement of treatment suggesting that there is increased lipid peroxidation following ovariectomy in the rabbits and might explain the possible antioxidant role of both exogenous and endogenous oestrogen. Previous population study in humans has also reported significant increase in oxidative response in postmenopausal women (Trevisan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2001). The lower concentration of TBARS in rabbits treated prophylactically with glucosamine probably suggests the antioxidant role of glucosamine.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studies have shown that glucosamine inhibits cartilage catabolism and prevents IL-1β induced increase in nitric oxide synthesis (Hauselmann, 2001; Fenton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2002). The prophylactic administration of glucosamine may have reduced the severity of lipid peroxidation suggesting that prophylactic use of glucosamine might be advantageous in patients that are at high risk of developing OA.</w:t>
      </w:r>
    </w:p>
    <w:p w14:paraId="0AE1B6CF"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Superoxide dismutase is the enzyme that catalyzes the dismutation of superoxide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radicals into either oxygen or hydrogen peroxide. It is an important antioxidant defense in nearly all living cells. Decreases in the expression of SOD has been associated with the early stage of OA and linked to an increase in concentration of ROS (Scott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2010). In this study, the concentration of SOD decreased from 4 weeks after ovariectomy</w:t>
      </w:r>
      <w:r w:rsidR="008A48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supported by the increased plasma level of TBARS at this period</w:t>
      </w:r>
      <w:r w:rsidR="008A4808">
        <w:rPr>
          <w:rFonts w:ascii="Times New Roman" w:eastAsia="Times New Roman" w:hAnsi="Times New Roman" w:cs="Times New Roman"/>
          <w:sz w:val="24"/>
          <w:szCs w:val="24"/>
        </w:rPr>
        <w:t xml:space="preserve">, signifying an </w:t>
      </w:r>
      <w:r>
        <w:rPr>
          <w:rFonts w:ascii="Times New Roman" w:eastAsia="Times New Roman" w:hAnsi="Times New Roman" w:cs="Times New Roman"/>
          <w:sz w:val="24"/>
          <w:szCs w:val="24"/>
        </w:rPr>
        <w:t>increased on-going lipid peroxidation. This could have been occasioned by the absence of oestrogen due to ovariectomy, resulting in increased lipid peroxidation that led to the consequent cartilage damage. .</w:t>
      </w:r>
    </w:p>
    <w:p w14:paraId="102EDED8"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study, the GSH decreased, while GPx and GST increased with progression of OA. This implies the depletion of the antioxidant buffer in the blood and confirms the role of ROS in </w:t>
      </w:r>
      <w:r>
        <w:rPr>
          <w:rFonts w:ascii="Times New Roman" w:eastAsia="Times New Roman" w:hAnsi="Times New Roman" w:cs="Times New Roman"/>
          <w:sz w:val="24"/>
          <w:szCs w:val="24"/>
        </w:rPr>
        <w:lastRenderedPageBreak/>
        <w:t xml:space="preserve">the pathogenesis of OA (Sutipornpalangkul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2009). The absence of significant differences in the levels of antioxidants between rabbits treated prophylactically with glucosamine and those in which glucosamine treatment commenced after OA could suggest that prophylactic glucosamine may not have a beneficial advantage over glucosamine administration following OA. This assertion is further supported by the lack of significant difference in both the GAS</w:t>
      </w:r>
      <w:r w:rsidR="0069217D">
        <w:rPr>
          <w:rFonts w:ascii="Times New Roman" w:eastAsia="Times New Roman" w:hAnsi="Times New Roman" w:cs="Times New Roman"/>
          <w:sz w:val="24"/>
          <w:szCs w:val="24"/>
        </w:rPr>
        <w:t xml:space="preserve"> and RAS</w:t>
      </w:r>
      <w:r>
        <w:rPr>
          <w:rFonts w:ascii="Times New Roman" w:eastAsia="Times New Roman" w:hAnsi="Times New Roman" w:cs="Times New Roman"/>
          <w:sz w:val="24"/>
          <w:szCs w:val="24"/>
        </w:rPr>
        <w:t xml:space="preserve"> of the rabbits.</w:t>
      </w:r>
    </w:p>
    <w:p w14:paraId="7127CE6C"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Changes in the lipoprotein fractions of blood during inflammatory and non-inflammatory arthropathies have been reported to be related to the degree of inflammation in the course of the disease (Davies-Tuck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2009). Results of experimental studies indicated that in the course of inflammation, the liver preferentially utilizes amino acids for the production of inflammatory mediators rather than for manufacturing enzymes important in lipid metabolism, with the resultant reduction in the production of lipoproteins (Borman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1999). Since the inflammatory component of OA is minimal, it is thus expected that the changes in the lipid profiles during OA will be less compared with that of rheumatoid arthritis. Positive association between HDL cholesterol and TBARS has been reported in postmenopausal women (Trevisan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2001). In the present study, the HDL decreased with increasing TBARS. </w:t>
      </w:r>
    </w:p>
    <w:p w14:paraId="1F26E9CA" w14:textId="77777777" w:rsidR="006B4CD8" w:rsidRDefault="003269E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humans with rheumatoid arthritis, altered lipoprotein patterns have been </w:t>
      </w:r>
      <w:r w:rsidR="0069217D">
        <w:rPr>
          <w:rFonts w:ascii="Times New Roman" w:eastAsia="Times New Roman" w:hAnsi="Times New Roman" w:cs="Times New Roman"/>
          <w:sz w:val="24"/>
          <w:szCs w:val="24"/>
        </w:rPr>
        <w:t>reportedly characterized</w:t>
      </w:r>
      <w:r>
        <w:rPr>
          <w:rFonts w:ascii="Times New Roman" w:eastAsia="Times New Roman" w:hAnsi="Times New Roman" w:cs="Times New Roman"/>
          <w:sz w:val="24"/>
          <w:szCs w:val="24"/>
        </w:rPr>
        <w:t xml:space="preserve"> by low levels of serum tCHOL, LDL, VLDL and TRIG. However, in OA patients, alteration of lipid levels was characterized by increased concentrations of tCHOL (Hurt-Camejo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2001; Dessein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2002). Dogs with hip OA were also shown to have increased serum lipid levels with evidence of hypofibrinolysis and increased platelets aggregations (Ghosh </w:t>
      </w:r>
      <w:r w:rsidR="00C5011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Cheras, 2001). This has been associated with decreased physical activity of the patient. In this study, the tCHOL increased as the OA progressed in the rabbits. The depletion of oestrogen as a </w:t>
      </w:r>
      <w:r>
        <w:rPr>
          <w:rFonts w:ascii="Times New Roman" w:eastAsia="Times New Roman" w:hAnsi="Times New Roman" w:cs="Times New Roman"/>
          <w:sz w:val="24"/>
          <w:szCs w:val="24"/>
        </w:rPr>
        <w:lastRenderedPageBreak/>
        <w:t xml:space="preserve">result of ovariectomy, with resultant effect on cartilage degeneration, is a likely explanation for </w:t>
      </w:r>
      <w:r w:rsidR="0069217D">
        <w:rPr>
          <w:rFonts w:ascii="Times New Roman" w:eastAsia="Times New Roman" w:hAnsi="Times New Roman" w:cs="Times New Roman"/>
          <w:sz w:val="24"/>
          <w:szCs w:val="24"/>
        </w:rPr>
        <w:t>this phenomenon</w:t>
      </w:r>
      <w:r>
        <w:rPr>
          <w:rFonts w:ascii="Times New Roman" w:eastAsia="Times New Roman" w:hAnsi="Times New Roman" w:cs="Times New Roman"/>
          <w:sz w:val="24"/>
          <w:szCs w:val="24"/>
        </w:rPr>
        <w:t>.</w:t>
      </w:r>
    </w:p>
    <w:p w14:paraId="32E3BB15"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objectives of this study was to evaluate the usefulness of the changes in lipid peroxidation, antioxidant systems and plasma lipids as metabolomic and lipidomic biomarkers to monitor the efficacy of drug for management of OA. The National Institute of Health (NIH), USA defines a biomarker as a characteristic that is objectively measured and evaluated as an indicator of normal biologic processes, pathogenic processes or pharmacologic responses to a therapeutic intervention (Lotz </w:t>
      </w:r>
      <w:r w:rsidRPr="00C50112">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2013). The inconsistent results in the measured parameters between rabbits treated before OA and those treated after OA </w:t>
      </w:r>
      <w:r w:rsidR="0069217D">
        <w:rPr>
          <w:rFonts w:ascii="Times New Roman" w:eastAsia="Times New Roman" w:hAnsi="Times New Roman" w:cs="Times New Roman"/>
          <w:sz w:val="24"/>
          <w:szCs w:val="24"/>
        </w:rPr>
        <w:t>induction</w:t>
      </w:r>
      <w:r>
        <w:rPr>
          <w:rFonts w:ascii="Times New Roman" w:eastAsia="Times New Roman" w:hAnsi="Times New Roman" w:cs="Times New Roman"/>
          <w:sz w:val="24"/>
          <w:szCs w:val="24"/>
        </w:rPr>
        <w:t xml:space="preserve"> make it difficult to recommend any of these parameters as a useful biomarker to monitor efficacy of the drug. These inconsistencies might be because the parameters were determined from blood where it is expected that the changes in the plasma concentration of the substances might also reflect changes in other parts of the body apart from the joint. Thus, evaluation of the levels of these compounds in the synovial fluid could be optimal for giving more precise </w:t>
      </w:r>
      <w:r w:rsidR="00683415">
        <w:rPr>
          <w:rFonts w:ascii="Times New Roman" w:eastAsia="Times New Roman" w:hAnsi="Times New Roman" w:cs="Times New Roman"/>
          <w:sz w:val="24"/>
          <w:szCs w:val="24"/>
        </w:rPr>
        <w:t>and specific</w:t>
      </w:r>
      <w:r>
        <w:rPr>
          <w:rFonts w:ascii="Times New Roman" w:eastAsia="Times New Roman" w:hAnsi="Times New Roman" w:cs="Times New Roman"/>
          <w:sz w:val="24"/>
          <w:szCs w:val="24"/>
        </w:rPr>
        <w:t xml:space="preserve"> disease indication.  </w:t>
      </w:r>
    </w:p>
    <w:p w14:paraId="658CE028"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the model of OA used in this study represents a model similar to that obtainable in post-menopausal OA in women. Thus the biological changes observed in this study may not be completely the same as for other natural forms of OA. The effect of glucosamine on OA reported here could be due to their anti-inflammatory effects on the regulation of the activity of IL-6 and MMP-3, reduction of lipid peroxidation and consequent inhibition of ROS formation. </w:t>
      </w:r>
    </w:p>
    <w:p w14:paraId="68803BF7" w14:textId="77777777" w:rsidR="00C50112" w:rsidRDefault="003269E0">
      <w:pPr>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The duration of this experimental study, may have hindered the full development of the OA course, which is commonly of prolonged duration beyond the time scale of the present study.  For example, in humans and dogs, natural OA might take over two years to develop and can progress over a life time. This is one of the limitations of using animal models for studying pattern of OA in humans. </w:t>
      </w:r>
    </w:p>
    <w:p w14:paraId="1A895FFB" w14:textId="77777777" w:rsidR="00C50112" w:rsidRPr="00C50112" w:rsidRDefault="00C50112">
      <w:pPr>
        <w:spacing w:after="0" w:line="480" w:lineRule="auto"/>
        <w:jc w:val="both"/>
        <w:rPr>
          <w:rFonts w:ascii="Times New Roman" w:eastAsia="Times New Roman" w:hAnsi="Times New Roman" w:cs="Times New Roman"/>
          <w:b/>
          <w:sz w:val="24"/>
          <w:szCs w:val="24"/>
        </w:rPr>
      </w:pPr>
      <w:r w:rsidRPr="00C50112">
        <w:rPr>
          <w:rFonts w:ascii="Times New Roman" w:eastAsia="Times New Roman" w:hAnsi="Times New Roman" w:cs="Times New Roman"/>
          <w:b/>
          <w:sz w:val="24"/>
          <w:szCs w:val="24"/>
        </w:rPr>
        <w:lastRenderedPageBreak/>
        <w:t>Conclusion</w:t>
      </w:r>
    </w:p>
    <w:p w14:paraId="2333CD38" w14:textId="77777777" w:rsidR="00C50112" w:rsidRPr="00D748B0" w:rsidRDefault="00C50112" w:rsidP="00C50112">
      <w:pPr>
        <w:spacing w:after="0" w:line="480" w:lineRule="auto"/>
        <w:contextualSpacing/>
        <w:jc w:val="both"/>
        <w:rPr>
          <w:rFonts w:ascii="Times New Roman" w:eastAsiaTheme="minorHAnsi" w:hAnsi="Times New Roman" w:cstheme="minorBidi"/>
          <w:sz w:val="24"/>
          <w:szCs w:val="24"/>
        </w:rPr>
      </w:pPr>
      <w:r w:rsidRPr="00D748B0">
        <w:rPr>
          <w:rFonts w:ascii="Times New Roman" w:eastAsiaTheme="minorHAnsi" w:hAnsi="Times New Roman" w:cstheme="minorBidi"/>
          <w:sz w:val="24"/>
          <w:szCs w:val="24"/>
        </w:rPr>
        <w:t>Prophylactic glucosamine ameliorated experimental OA in the rabbits but did not prevent the development of OA in the rabbits. Also, there was no significant difference in the effect of pre- OA and post- OA glucosamine in the rabbits.</w:t>
      </w:r>
      <w:r>
        <w:rPr>
          <w:rFonts w:ascii="Times New Roman" w:eastAsiaTheme="minorHAnsi" w:hAnsi="Times New Roman" w:cstheme="minorBidi"/>
          <w:sz w:val="24"/>
          <w:szCs w:val="24"/>
        </w:rPr>
        <w:t xml:space="preserve"> </w:t>
      </w:r>
      <w:r w:rsidRPr="00D748B0">
        <w:rPr>
          <w:rFonts w:ascii="Times New Roman" w:eastAsiaTheme="minorHAnsi" w:hAnsi="Times New Roman" w:cstheme="minorBidi"/>
          <w:sz w:val="24"/>
          <w:szCs w:val="24"/>
        </w:rPr>
        <w:t xml:space="preserve">Plasma levels of TBARS, SOD and glutathione changed slightly with progression of OA and treatment with glucosamine. However, these changes were inconsistent, making it difficult to recommend them as blood biomarkers for the assessment of drug efficacy in OA. </w:t>
      </w:r>
      <w:r w:rsidRPr="00D748B0">
        <w:rPr>
          <w:rFonts w:ascii="Times New Roman" w:hAnsi="Times New Roman" w:cstheme="minorBidi"/>
          <w:sz w:val="24"/>
          <w:szCs w:val="24"/>
        </w:rPr>
        <w:t>Plasma concentration of cholesterol increased following ovariectomy in the rabbits. This might be related to the depletion of oestrogen as a result of ovariectomy with attendant negative effect of cartilage turnover</w:t>
      </w:r>
    </w:p>
    <w:p w14:paraId="15549731" w14:textId="77777777" w:rsidR="006B4CD8" w:rsidRDefault="006B4CD8" w:rsidP="00C50112">
      <w:pPr>
        <w:spacing w:after="0" w:line="480" w:lineRule="auto"/>
        <w:jc w:val="both"/>
        <w:rPr>
          <w:rFonts w:ascii="Times New Roman" w:eastAsia="Times New Roman" w:hAnsi="Times New Roman" w:cs="Times New Roman"/>
          <w:b/>
          <w:color w:val="000000"/>
          <w:sz w:val="24"/>
          <w:szCs w:val="24"/>
        </w:rPr>
      </w:pPr>
    </w:p>
    <w:p w14:paraId="69BD99F4" w14:textId="5E59ADAA" w:rsidR="002D484D" w:rsidRPr="006D50E7" w:rsidRDefault="006D0D09" w:rsidP="006D0D09">
      <w:pPr>
        <w:spacing w:line="480" w:lineRule="auto"/>
        <w:rPr>
          <w:rFonts w:ascii="Times New Roman" w:eastAsia="Times New Roman" w:hAnsi="Times New Roman" w:cs="Times New Roman"/>
          <w:color w:val="000000"/>
          <w:sz w:val="24"/>
          <w:szCs w:val="24"/>
        </w:rPr>
      </w:pPr>
      <w:bookmarkStart w:id="1" w:name="_GoBack"/>
      <w:bookmarkEnd w:id="1"/>
      <w:r w:rsidRPr="00AF62DF">
        <w:rPr>
          <w:rFonts w:ascii="Times New Roman" w:eastAsia="Times New Roman" w:hAnsi="Times New Roman" w:cs="Times New Roman"/>
          <w:b/>
          <w:bCs/>
        </w:rPr>
        <w:t>Data availability statement</w:t>
      </w:r>
      <w:r>
        <w:rPr>
          <w:rFonts w:ascii="Times New Roman" w:eastAsia="Times New Roman" w:hAnsi="Times New Roman" w:cs="Times New Roman"/>
          <w:b/>
          <w:bCs/>
        </w:rPr>
        <w:t>:</w:t>
      </w:r>
      <w:r>
        <w:rPr>
          <w:rFonts w:ascii="Times New Roman" w:hAnsi="Times New Roman" w:cs="Times New Roman"/>
          <w:sz w:val="24"/>
          <w:szCs w:val="24"/>
        </w:rPr>
        <w:t xml:space="preserve"> </w:t>
      </w:r>
      <w:r>
        <w:rPr>
          <w:rFonts w:ascii="Times New Roman" w:eastAsia="Times New Roman" w:hAnsi="Times New Roman" w:cs="Times New Roman"/>
        </w:rPr>
        <w:t>T</w:t>
      </w:r>
      <w:r w:rsidRPr="00AF62DF">
        <w:rPr>
          <w:rFonts w:ascii="Times New Roman" w:eastAsia="Times New Roman" w:hAnsi="Times New Roman" w:cs="Times New Roman"/>
        </w:rPr>
        <w:t>he data supporting the results presented in the paper can be found</w:t>
      </w:r>
      <w:r>
        <w:rPr>
          <w:rFonts w:ascii="Times New Roman" w:eastAsia="Times New Roman" w:hAnsi="Times New Roman" w:cs="Times New Roman"/>
        </w:rPr>
        <w:t xml:space="preserve"> </w:t>
      </w:r>
      <w:r w:rsidRPr="000E1440">
        <w:rPr>
          <w:rFonts w:ascii="Times New Roman" w:eastAsia="Times New Roman" w:hAnsi="Times New Roman" w:cs="Times New Roman"/>
          <w:color w:val="FF0000"/>
        </w:rPr>
        <w:t>here</w:t>
      </w:r>
      <w:r w:rsidR="002D484D" w:rsidRPr="006D50E7">
        <w:rPr>
          <w:rFonts w:ascii="Times New Roman" w:eastAsia="Times New Roman" w:hAnsi="Times New Roman" w:cs="Times New Roman"/>
          <w:color w:val="000000"/>
          <w:sz w:val="24"/>
          <w:szCs w:val="24"/>
        </w:rPr>
        <w:br w:type="page"/>
      </w:r>
    </w:p>
    <w:p w14:paraId="29C826F9"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14:paraId="7E8BD633" w14:textId="77777777" w:rsidR="00683415" w:rsidRDefault="003269E0">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683415" w:rsidRPr="009F3E03">
        <w:rPr>
          <w:rFonts w:ascii="Times New Roman" w:eastAsia="Times New Roman" w:hAnsi="Times New Roman" w:cs="Times New Roman"/>
          <w:sz w:val="24"/>
          <w:szCs w:val="24"/>
        </w:rPr>
        <w:t>Ajadi, R. A</w:t>
      </w:r>
      <w:r w:rsidR="00683415" w:rsidRPr="0065283C">
        <w:rPr>
          <w:rFonts w:ascii="Times New Roman" w:eastAsia="Times New Roman" w:hAnsi="Times New Roman" w:cs="Times New Roman"/>
          <w:b/>
          <w:sz w:val="24"/>
          <w:szCs w:val="24"/>
        </w:rPr>
        <w:t>.,</w:t>
      </w:r>
      <w:r w:rsidR="00683415">
        <w:rPr>
          <w:rFonts w:ascii="Times New Roman" w:eastAsia="Times New Roman" w:hAnsi="Times New Roman" w:cs="Times New Roman"/>
          <w:sz w:val="24"/>
          <w:szCs w:val="24"/>
        </w:rPr>
        <w:t xml:space="preserve"> Sanni, J. L., Sobayo, E. F. Ijaopo, O. K. 2020</w:t>
      </w:r>
      <w:r w:rsidR="00166C3F">
        <w:rPr>
          <w:rFonts w:ascii="Times New Roman" w:eastAsia="Times New Roman" w:hAnsi="Times New Roman" w:cs="Times New Roman"/>
          <w:sz w:val="24"/>
          <w:szCs w:val="24"/>
        </w:rPr>
        <w:t>.</w:t>
      </w:r>
      <w:r w:rsidR="00683415">
        <w:rPr>
          <w:rFonts w:ascii="Times New Roman" w:eastAsia="Times New Roman" w:hAnsi="Times New Roman" w:cs="Times New Roman"/>
          <w:sz w:val="24"/>
          <w:szCs w:val="24"/>
        </w:rPr>
        <w:t xml:space="preserve"> Evaluation of plasma trace elements and oxidants/antioxidants status in Boerboel dogs with hip dysplasia. </w:t>
      </w:r>
      <w:r w:rsidR="00683415" w:rsidRPr="00506E15">
        <w:rPr>
          <w:rFonts w:ascii="Times New Roman" w:hAnsi="Times New Roman" w:cs="Times New Roman"/>
          <w:sz w:val="24"/>
          <w:szCs w:val="24"/>
        </w:rPr>
        <w:t xml:space="preserve">Bulgarian Journal of Veterinary Medicine </w:t>
      </w:r>
      <w:r w:rsidR="00683415">
        <w:rPr>
          <w:rFonts w:ascii="Times New Roman" w:hAnsi="Times New Roman" w:cs="Times New Roman"/>
          <w:sz w:val="24"/>
          <w:szCs w:val="24"/>
        </w:rPr>
        <w:t>23(2): 237 – 247</w:t>
      </w:r>
      <w:r w:rsidR="00166C3F">
        <w:rPr>
          <w:rFonts w:ascii="Times New Roman" w:hAnsi="Times New Roman" w:cs="Times New Roman"/>
          <w:sz w:val="24"/>
          <w:szCs w:val="24"/>
        </w:rPr>
        <w:t xml:space="preserve"> </w:t>
      </w:r>
      <w:r w:rsidR="00593949" w:rsidRPr="00593949">
        <w:rPr>
          <w:rFonts w:ascii="Times New Roman" w:hAnsi="Times New Roman" w:cs="Times New Roman"/>
          <w:sz w:val="24"/>
          <w:szCs w:val="24"/>
        </w:rPr>
        <w:t>http://dx.doi</w:t>
      </w:r>
      <w:r w:rsidR="00166C3F">
        <w:rPr>
          <w:rFonts w:ascii="Times New Roman" w:hAnsi="Times New Roman" w:cs="Times New Roman"/>
          <w:sz w:val="24"/>
          <w:szCs w:val="24"/>
        </w:rPr>
        <w:t>: 10.15547/bjvm.2185</w:t>
      </w:r>
    </w:p>
    <w:p w14:paraId="55A56820" w14:textId="77777777" w:rsidR="00683415" w:rsidRDefault="00683415" w:rsidP="00683415">
      <w:pPr>
        <w:widowControl w:val="0"/>
        <w:spacing w:after="0" w:line="480" w:lineRule="auto"/>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2. Albert, S.G., Fishman Oiknine, R., Parseghian, S., Mooradian, A.D., Haas, M.J., Mcpherson, T.</w:t>
      </w:r>
      <w:r w:rsidR="00166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2007. The Effect of glucosamine on serum HDL cholesterol and apolipoprotein AI levels in people with diabetes. </w:t>
      </w:r>
      <w:r w:rsidR="00F97606" w:rsidRPr="00506E15">
        <w:rPr>
          <w:rFonts w:ascii="Times New Roman" w:eastAsia="Times New Roman" w:hAnsi="Times New Roman" w:cs="Times New Roman"/>
          <w:sz w:val="24"/>
          <w:szCs w:val="24"/>
        </w:rPr>
        <w:t>Diabetes Care</w:t>
      </w:r>
      <w:r w:rsidR="00F97606">
        <w:rPr>
          <w:rFonts w:ascii="Times New Roman" w:eastAsia="Times New Roman" w:hAnsi="Times New Roman" w:cs="Times New Roman"/>
          <w:sz w:val="24"/>
          <w:szCs w:val="24"/>
        </w:rPr>
        <w:t xml:space="preserve"> 30(11): 2800 – 2802</w:t>
      </w:r>
      <w:r w:rsidR="00166C3F">
        <w:rPr>
          <w:rFonts w:ascii="Times New Roman" w:eastAsia="Times New Roman" w:hAnsi="Times New Roman" w:cs="Times New Roman"/>
          <w:sz w:val="24"/>
          <w:szCs w:val="24"/>
        </w:rPr>
        <w:t xml:space="preserve"> </w:t>
      </w:r>
      <w:r w:rsidR="00593949" w:rsidRPr="00593949">
        <w:rPr>
          <w:rFonts w:ascii="Times New Roman" w:hAnsi="Times New Roman" w:cs="Times New Roman"/>
          <w:sz w:val="24"/>
          <w:szCs w:val="24"/>
        </w:rPr>
        <w:t>http://dx.doi</w:t>
      </w:r>
      <w:r w:rsidR="00166C3F">
        <w:rPr>
          <w:rFonts w:ascii="Times New Roman" w:hAnsi="Times New Roman" w:cs="Times New Roman"/>
          <w:sz w:val="24"/>
          <w:szCs w:val="24"/>
        </w:rPr>
        <w:t>:10.2337/dc07-0545</w:t>
      </w:r>
      <w:r w:rsidR="00166C3F">
        <w:rPr>
          <w:rFonts w:ascii="Times New Roman" w:eastAsia="Times New Roman" w:hAnsi="Times New Roman" w:cs="Times New Roman"/>
          <w:sz w:val="24"/>
          <w:szCs w:val="24"/>
        </w:rPr>
        <w:t xml:space="preserve"> </w:t>
      </w:r>
    </w:p>
    <w:p w14:paraId="4598685E" w14:textId="77777777" w:rsidR="00F97606" w:rsidRDefault="00F97606" w:rsidP="00683415">
      <w:pPr>
        <w:widowControl w:val="0"/>
        <w:spacing w:after="0" w:line="480" w:lineRule="auto"/>
        <w:ind w:left="9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Beriault, D.R., Sharma, S., Shi, Y., Khan, M.I., Werstuck, G.H. 2011. Glucosamine-supplementation promotes endoplasmic reticulum stress, hepatic steatosis and accelerated atherogenesis in </w:t>
      </w:r>
      <w:proofErr w:type="spellStart"/>
      <w:r>
        <w:rPr>
          <w:rFonts w:ascii="Times New Roman" w:eastAsia="Times New Roman" w:hAnsi="Times New Roman" w:cs="Times New Roman"/>
          <w:sz w:val="24"/>
          <w:szCs w:val="24"/>
        </w:rPr>
        <w:t>apoE</w:t>
      </w:r>
      <w:proofErr w:type="spellEnd"/>
      <w:r>
        <w:rPr>
          <w:rFonts w:ascii="Times New Roman" w:eastAsia="Times New Roman" w:hAnsi="Times New Roman" w:cs="Times New Roman"/>
          <w:sz w:val="24"/>
          <w:szCs w:val="24"/>
        </w:rPr>
        <w:t xml:space="preserve">−/− mice. </w:t>
      </w:r>
      <w:r w:rsidRPr="00506E15">
        <w:rPr>
          <w:rFonts w:ascii="Times New Roman" w:eastAsia="Times New Roman" w:hAnsi="Times New Roman" w:cs="Times New Roman"/>
          <w:sz w:val="24"/>
          <w:szCs w:val="24"/>
        </w:rPr>
        <w:t>Atherosclerosis</w:t>
      </w:r>
      <w:r>
        <w:rPr>
          <w:rFonts w:ascii="Times New Roman" w:eastAsia="Times New Roman" w:hAnsi="Times New Roman" w:cs="Times New Roman"/>
          <w:sz w:val="24"/>
          <w:szCs w:val="24"/>
        </w:rPr>
        <w:t xml:space="preserve"> 219, 134–140</w:t>
      </w:r>
      <w:r w:rsidR="00166C3F">
        <w:rPr>
          <w:rFonts w:ascii="Times New Roman" w:eastAsia="Times New Roman" w:hAnsi="Times New Roman" w:cs="Times New Roman"/>
          <w:sz w:val="24"/>
          <w:szCs w:val="24"/>
        </w:rPr>
        <w:t xml:space="preserve"> </w:t>
      </w:r>
      <w:r w:rsidR="00593949" w:rsidRPr="00593949">
        <w:rPr>
          <w:rFonts w:ascii="Times New Roman" w:hAnsi="Times New Roman" w:cs="Times New Roman"/>
          <w:sz w:val="24"/>
          <w:szCs w:val="24"/>
        </w:rPr>
        <w:t>http://dx.doi</w:t>
      </w:r>
      <w:r w:rsidR="00166C3F">
        <w:rPr>
          <w:rFonts w:ascii="Times New Roman" w:hAnsi="Times New Roman" w:cs="Times New Roman"/>
          <w:sz w:val="24"/>
          <w:szCs w:val="24"/>
        </w:rPr>
        <w:t>:</w:t>
      </w:r>
      <w:r w:rsidR="00194A6C">
        <w:rPr>
          <w:rFonts w:ascii="Times New Roman" w:hAnsi="Times New Roman" w:cs="Times New Roman"/>
          <w:sz w:val="24"/>
          <w:szCs w:val="24"/>
        </w:rPr>
        <w:t xml:space="preserve"> 10.1016/j.artherosclerosis.2011.07</w:t>
      </w:r>
    </w:p>
    <w:p w14:paraId="02E8C8B3" w14:textId="77777777" w:rsidR="006B4CD8" w:rsidRPr="00D37F03" w:rsidRDefault="00F97606">
      <w:pPr>
        <w:spacing w:after="0" w:line="480" w:lineRule="auto"/>
        <w:jc w:val="both"/>
        <w:rPr>
          <w:rFonts w:ascii="Times New Roman" w:eastAsia="Times New Roman" w:hAnsi="Times New Roman" w:cs="Times New Roman"/>
          <w:sz w:val="24"/>
          <w:szCs w:val="24"/>
        </w:rPr>
      </w:pPr>
      <w:r w:rsidRPr="00D37F03">
        <w:rPr>
          <w:rFonts w:ascii="Times New Roman" w:eastAsia="Times New Roman" w:hAnsi="Times New Roman" w:cs="Times New Roman"/>
          <w:sz w:val="24"/>
          <w:szCs w:val="24"/>
        </w:rPr>
        <w:t xml:space="preserve">4. </w:t>
      </w:r>
      <w:r w:rsidR="003269E0" w:rsidRPr="00D37F03">
        <w:rPr>
          <w:rFonts w:ascii="Times New Roman" w:eastAsia="Times New Roman" w:hAnsi="Times New Roman" w:cs="Times New Roman"/>
          <w:sz w:val="24"/>
          <w:szCs w:val="24"/>
        </w:rPr>
        <w:t xml:space="preserve">Davies, </w:t>
      </w:r>
      <w:r w:rsidR="00194A6C">
        <w:rPr>
          <w:rFonts w:ascii="Times New Roman" w:eastAsia="Times New Roman" w:hAnsi="Times New Roman" w:cs="Times New Roman"/>
          <w:sz w:val="24"/>
          <w:szCs w:val="24"/>
        </w:rPr>
        <w:t>C</w:t>
      </w:r>
      <w:r w:rsidR="003269E0" w:rsidRPr="00D37F03">
        <w:rPr>
          <w:rFonts w:ascii="Times New Roman" w:eastAsia="Times New Roman" w:hAnsi="Times New Roman" w:cs="Times New Roman"/>
          <w:sz w:val="24"/>
          <w:szCs w:val="24"/>
        </w:rPr>
        <w:t>. M.,</w:t>
      </w:r>
      <w:r w:rsidRPr="00D37F03">
        <w:rPr>
          <w:rFonts w:ascii="Times New Roman" w:eastAsia="Times New Roman" w:hAnsi="Times New Roman" w:cs="Times New Roman"/>
          <w:sz w:val="24"/>
          <w:szCs w:val="24"/>
        </w:rPr>
        <w:t xml:space="preserve"> Guilak, F., Weinberg, J. B.,</w:t>
      </w:r>
      <w:r w:rsidR="003269E0" w:rsidRPr="00D37F03">
        <w:rPr>
          <w:rFonts w:ascii="Times New Roman" w:eastAsia="Times New Roman" w:hAnsi="Times New Roman" w:cs="Times New Roman"/>
          <w:sz w:val="24"/>
          <w:szCs w:val="24"/>
        </w:rPr>
        <w:t xml:space="preserve"> Fermor, B. 2008. Reactive nitrogen and oxygen species in interleukin-1-mediated, DNA damage associated with osteoarthritis. </w:t>
      </w:r>
      <w:r w:rsidR="003269E0" w:rsidRPr="00506E15">
        <w:rPr>
          <w:rFonts w:ascii="Times New Roman" w:eastAsia="Times New Roman" w:hAnsi="Times New Roman" w:cs="Times New Roman"/>
          <w:sz w:val="24"/>
          <w:szCs w:val="24"/>
        </w:rPr>
        <w:t>Osteoarthritis &amp; Cartilage</w:t>
      </w:r>
      <w:r w:rsidR="003269E0" w:rsidRPr="00D37F03">
        <w:rPr>
          <w:rFonts w:ascii="Times New Roman" w:eastAsia="Times New Roman" w:hAnsi="Times New Roman" w:cs="Times New Roman"/>
          <w:sz w:val="24"/>
          <w:szCs w:val="24"/>
        </w:rPr>
        <w:t xml:space="preserve"> 16(5): 624-630</w:t>
      </w:r>
      <w:r w:rsidR="00194A6C">
        <w:rPr>
          <w:rFonts w:ascii="Times New Roman" w:eastAsia="Times New Roman" w:hAnsi="Times New Roman" w:cs="Times New Roman"/>
          <w:sz w:val="24"/>
          <w:szCs w:val="24"/>
        </w:rPr>
        <w:t xml:space="preserve"> </w:t>
      </w:r>
      <w:r w:rsidR="00593949" w:rsidRPr="00593949">
        <w:rPr>
          <w:rFonts w:ascii="Times New Roman" w:hAnsi="Times New Roman" w:cs="Times New Roman"/>
          <w:sz w:val="24"/>
          <w:szCs w:val="24"/>
        </w:rPr>
        <w:t>http://dx.doi</w:t>
      </w:r>
      <w:r w:rsidR="00194A6C">
        <w:rPr>
          <w:rFonts w:ascii="Times New Roman" w:hAnsi="Times New Roman" w:cs="Times New Roman"/>
          <w:sz w:val="24"/>
          <w:szCs w:val="24"/>
        </w:rPr>
        <w:t>: 10.1016/j.joca.2007.09.012</w:t>
      </w:r>
    </w:p>
    <w:p w14:paraId="376839BE" w14:textId="77777777" w:rsidR="00F97606" w:rsidRPr="00D37F03" w:rsidRDefault="00F97606">
      <w:pPr>
        <w:spacing w:after="0" w:line="480" w:lineRule="auto"/>
        <w:jc w:val="both"/>
        <w:rPr>
          <w:rFonts w:ascii="Times New Roman" w:eastAsia="Times New Roman" w:hAnsi="Times New Roman" w:cs="Times New Roman"/>
          <w:sz w:val="24"/>
          <w:szCs w:val="24"/>
        </w:rPr>
      </w:pPr>
      <w:r w:rsidRPr="00D37F03">
        <w:rPr>
          <w:rFonts w:ascii="Times New Roman" w:eastAsia="Times New Roman" w:hAnsi="Times New Roman" w:cs="Times New Roman"/>
          <w:sz w:val="24"/>
          <w:szCs w:val="24"/>
        </w:rPr>
        <w:t>5</w:t>
      </w:r>
      <w:r w:rsidR="003269E0" w:rsidRPr="00D37F03">
        <w:rPr>
          <w:rFonts w:ascii="Times New Roman" w:eastAsia="Times New Roman" w:hAnsi="Times New Roman" w:cs="Times New Roman"/>
          <w:sz w:val="24"/>
          <w:szCs w:val="24"/>
        </w:rPr>
        <w:t>. Davies-Tuck, M. L., Hanna, F., Davis, S. R., Bell, R. J., Davison, S. L., Wluka, A. E., Ada</w:t>
      </w:r>
      <w:r w:rsidRPr="00D37F03">
        <w:rPr>
          <w:rFonts w:ascii="Times New Roman" w:eastAsia="Times New Roman" w:hAnsi="Times New Roman" w:cs="Times New Roman"/>
          <w:sz w:val="24"/>
          <w:szCs w:val="24"/>
        </w:rPr>
        <w:t xml:space="preserve">ms, J., </w:t>
      </w:r>
      <w:r w:rsidR="003269E0" w:rsidRPr="00D37F03">
        <w:rPr>
          <w:rFonts w:ascii="Times New Roman" w:eastAsia="Times New Roman" w:hAnsi="Times New Roman" w:cs="Times New Roman"/>
          <w:sz w:val="24"/>
          <w:szCs w:val="24"/>
        </w:rPr>
        <w:t xml:space="preserve">Cicuttini, F. M. 2009. Total cholesterol and triglycerides are associated with the development of new bone marrow lesions in asymptomatic middle-age women- a prospective cohort study. </w:t>
      </w:r>
      <w:r w:rsidR="003269E0" w:rsidRPr="00506E15">
        <w:rPr>
          <w:rFonts w:ascii="Times New Roman" w:eastAsia="Times New Roman" w:hAnsi="Times New Roman" w:cs="Times New Roman"/>
          <w:sz w:val="24"/>
          <w:szCs w:val="24"/>
        </w:rPr>
        <w:t>Arthritis Research &amp; Therapy</w:t>
      </w:r>
      <w:r w:rsidR="003269E0" w:rsidRPr="00D37F03">
        <w:rPr>
          <w:rFonts w:ascii="Times New Roman" w:eastAsia="Times New Roman" w:hAnsi="Times New Roman" w:cs="Times New Roman"/>
          <w:sz w:val="24"/>
          <w:szCs w:val="24"/>
        </w:rPr>
        <w:t xml:space="preserve"> 11(6): 1-7</w:t>
      </w:r>
      <w:r w:rsidR="009B5136">
        <w:rPr>
          <w:rFonts w:ascii="Times New Roman" w:eastAsia="Times New Roman" w:hAnsi="Times New Roman" w:cs="Times New Roman"/>
          <w:sz w:val="24"/>
          <w:szCs w:val="24"/>
        </w:rPr>
        <w:t xml:space="preserve"> </w:t>
      </w:r>
      <w:r w:rsidR="00593949" w:rsidRPr="00593949">
        <w:rPr>
          <w:rFonts w:ascii="Times New Roman" w:hAnsi="Times New Roman" w:cs="Times New Roman"/>
          <w:sz w:val="24"/>
          <w:szCs w:val="24"/>
        </w:rPr>
        <w:t>http://doi</w:t>
      </w:r>
      <w:r w:rsidR="009B5136">
        <w:rPr>
          <w:rFonts w:ascii="Times New Roman" w:hAnsi="Times New Roman" w:cs="Times New Roman"/>
          <w:sz w:val="24"/>
          <w:szCs w:val="24"/>
        </w:rPr>
        <w:t>.org/ 10.1186/ar2873</w:t>
      </w:r>
    </w:p>
    <w:p w14:paraId="347C0924" w14:textId="77777777" w:rsidR="0039272F" w:rsidRDefault="00F97606" w:rsidP="0039272F">
      <w:pPr>
        <w:autoSpaceDE w:val="0"/>
        <w:autoSpaceDN w:val="0"/>
        <w:adjustRightInd w:val="0"/>
        <w:spacing w:before="240" w:after="240" w:line="480" w:lineRule="auto"/>
        <w:jc w:val="both"/>
        <w:rPr>
          <w:rFonts w:ascii="Times New Roman" w:hAnsi="Times New Roman" w:cs="Times New Roman"/>
          <w:sz w:val="24"/>
          <w:szCs w:val="24"/>
        </w:rPr>
      </w:pPr>
      <w:r w:rsidRPr="00D37F03">
        <w:rPr>
          <w:rFonts w:ascii="Times New Roman" w:eastAsia="Times New Roman" w:hAnsi="Times New Roman" w:cs="Times New Roman"/>
          <w:color w:val="000000"/>
          <w:sz w:val="24"/>
          <w:szCs w:val="24"/>
        </w:rPr>
        <w:t>6</w:t>
      </w:r>
      <w:r w:rsidR="003269E0" w:rsidRPr="00D37F03">
        <w:rPr>
          <w:rFonts w:ascii="Times New Roman" w:eastAsia="Times New Roman" w:hAnsi="Times New Roman" w:cs="Times New Roman"/>
          <w:color w:val="000000"/>
          <w:sz w:val="24"/>
          <w:szCs w:val="24"/>
        </w:rPr>
        <w:t xml:space="preserve">. </w:t>
      </w:r>
      <w:r w:rsidR="0039272F" w:rsidRPr="00CB6B75">
        <w:rPr>
          <w:rFonts w:ascii="Times New Roman" w:hAnsi="Times New Roman" w:cs="Times New Roman"/>
          <w:sz w:val="24"/>
          <w:szCs w:val="24"/>
        </w:rPr>
        <w:t>Damyon</w:t>
      </w:r>
      <w:r w:rsidR="0039272F">
        <w:rPr>
          <w:rFonts w:ascii="Times New Roman" w:hAnsi="Times New Roman" w:cs="Times New Roman"/>
          <w:sz w:val="24"/>
          <w:szCs w:val="24"/>
        </w:rPr>
        <w:t>ovich, A. Z., Staples, J. R.,</w:t>
      </w:r>
      <w:r w:rsidR="0039272F" w:rsidRPr="00CB6B75">
        <w:rPr>
          <w:rFonts w:ascii="Times New Roman" w:hAnsi="Times New Roman" w:cs="Times New Roman"/>
          <w:sz w:val="24"/>
          <w:szCs w:val="24"/>
        </w:rPr>
        <w:t xml:space="preserve"> Marshall, K. W. 1999. 1H NMR investigation of changes in the metabolic profile of synovial fluid in bilateral canine osteoarthritis with unilateral joint denervation. </w:t>
      </w:r>
      <w:r w:rsidR="0039272F" w:rsidRPr="00506E15">
        <w:rPr>
          <w:rFonts w:ascii="Times New Roman" w:hAnsi="Times New Roman" w:cs="Times New Roman"/>
          <w:sz w:val="24"/>
          <w:szCs w:val="24"/>
        </w:rPr>
        <w:t>Osteoarthritis &amp; Cartilage</w:t>
      </w:r>
      <w:r w:rsidR="0039272F" w:rsidRPr="00CB6B75">
        <w:rPr>
          <w:rFonts w:ascii="Times New Roman" w:hAnsi="Times New Roman" w:cs="Times New Roman"/>
          <w:sz w:val="24"/>
          <w:szCs w:val="24"/>
        </w:rPr>
        <w:t xml:space="preserve"> 7: 165-172</w:t>
      </w:r>
      <w:r w:rsidR="009B5136">
        <w:rPr>
          <w:rFonts w:ascii="Times New Roman" w:hAnsi="Times New Roman" w:cs="Times New Roman"/>
          <w:sz w:val="24"/>
          <w:szCs w:val="24"/>
        </w:rPr>
        <w:t xml:space="preserve"> </w:t>
      </w:r>
      <w:r w:rsidR="00593949" w:rsidRPr="00593949">
        <w:rPr>
          <w:rFonts w:ascii="Times New Roman" w:hAnsi="Times New Roman" w:cs="Times New Roman"/>
          <w:sz w:val="24"/>
          <w:szCs w:val="24"/>
        </w:rPr>
        <w:t>http://dx.doi</w:t>
      </w:r>
      <w:r w:rsidR="009B5136">
        <w:rPr>
          <w:rFonts w:ascii="Times New Roman" w:hAnsi="Times New Roman" w:cs="Times New Roman"/>
          <w:sz w:val="24"/>
          <w:szCs w:val="24"/>
        </w:rPr>
        <w:t>: 10.10</w:t>
      </w:r>
      <w:r w:rsidR="00593949">
        <w:rPr>
          <w:rFonts w:ascii="Times New Roman" w:hAnsi="Times New Roman" w:cs="Times New Roman"/>
          <w:sz w:val="24"/>
          <w:szCs w:val="24"/>
        </w:rPr>
        <w:t>53/joca.1998.0205</w:t>
      </w:r>
    </w:p>
    <w:p w14:paraId="15776FC4" w14:textId="77777777" w:rsidR="00E61A3F" w:rsidRDefault="00E61A3F" w:rsidP="0039272F">
      <w:pPr>
        <w:autoSpaceDE w:val="0"/>
        <w:autoSpaceDN w:val="0"/>
        <w:adjustRightInd w:val="0"/>
        <w:spacing w:before="240" w:after="240" w:line="480" w:lineRule="auto"/>
        <w:jc w:val="both"/>
        <w:rPr>
          <w:rFonts w:ascii="Times New Roman" w:hAnsi="Times New Roman" w:cs="Times New Roman"/>
          <w:sz w:val="24"/>
          <w:szCs w:val="24"/>
        </w:rPr>
      </w:pPr>
    </w:p>
    <w:p w14:paraId="220762D5" w14:textId="77777777" w:rsidR="006B4CD8" w:rsidRPr="0039272F" w:rsidRDefault="0039272F" w:rsidP="0039272F">
      <w:pPr>
        <w:autoSpaceDE w:val="0"/>
        <w:autoSpaceDN w:val="0"/>
        <w:adjustRightInd w:val="0"/>
        <w:spacing w:before="240" w:after="24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7. </w:t>
      </w:r>
      <w:r w:rsidR="003269E0" w:rsidRPr="00D37F03">
        <w:rPr>
          <w:rFonts w:ascii="Times New Roman" w:eastAsia="Times New Roman" w:hAnsi="Times New Roman" w:cs="Times New Roman"/>
          <w:color w:val="000000"/>
          <w:sz w:val="24"/>
          <w:szCs w:val="24"/>
        </w:rPr>
        <w:t>Dessein, P. H., St</w:t>
      </w:r>
      <w:r w:rsidR="00F97606" w:rsidRPr="00D37F03">
        <w:rPr>
          <w:rFonts w:ascii="Times New Roman" w:eastAsia="Times New Roman" w:hAnsi="Times New Roman" w:cs="Times New Roman"/>
          <w:color w:val="000000"/>
          <w:sz w:val="24"/>
          <w:szCs w:val="24"/>
        </w:rPr>
        <w:t xml:space="preserve">anwix, A. E., </w:t>
      </w:r>
      <w:r w:rsidR="003269E0" w:rsidRPr="00D37F03">
        <w:rPr>
          <w:rFonts w:ascii="Times New Roman" w:eastAsia="Times New Roman" w:hAnsi="Times New Roman" w:cs="Times New Roman"/>
          <w:color w:val="000000"/>
          <w:sz w:val="24"/>
          <w:szCs w:val="24"/>
        </w:rPr>
        <w:t xml:space="preserve">Joffe, B. I. 2002. Cardiovascular risk in rheumatoid arthritis versus osteoarthritis: acute phase response related decreased insulin sensitivity and high density lipoprotein cholesterol as well as clustering of metabolic syndrome features in rheumatoid arthritis. </w:t>
      </w:r>
      <w:r w:rsidR="003269E0" w:rsidRPr="00506E15">
        <w:rPr>
          <w:rFonts w:ascii="Times New Roman" w:eastAsia="Times New Roman" w:hAnsi="Times New Roman" w:cs="Times New Roman"/>
          <w:color w:val="000000"/>
          <w:sz w:val="24"/>
          <w:szCs w:val="24"/>
        </w:rPr>
        <w:t>Arthritis Research</w:t>
      </w:r>
      <w:r w:rsidR="003269E0" w:rsidRPr="00D37F03">
        <w:rPr>
          <w:rFonts w:ascii="Times New Roman" w:eastAsia="Times New Roman" w:hAnsi="Times New Roman" w:cs="Times New Roman"/>
          <w:color w:val="000000"/>
          <w:sz w:val="24"/>
          <w:szCs w:val="24"/>
        </w:rPr>
        <w:t xml:space="preserve"> 4(5): 1-6.</w:t>
      </w:r>
      <w:r w:rsidR="00593949">
        <w:rPr>
          <w:rFonts w:ascii="Times New Roman" w:eastAsia="Times New Roman" w:hAnsi="Times New Roman" w:cs="Times New Roman"/>
          <w:color w:val="000000"/>
          <w:sz w:val="24"/>
          <w:szCs w:val="24"/>
        </w:rPr>
        <w:t xml:space="preserve"> </w:t>
      </w:r>
      <w:r w:rsidR="00593949" w:rsidRPr="00593949">
        <w:rPr>
          <w:rFonts w:ascii="Times New Roman" w:hAnsi="Times New Roman" w:cs="Times New Roman"/>
          <w:sz w:val="24"/>
          <w:szCs w:val="24"/>
        </w:rPr>
        <w:t>http://doi</w:t>
      </w:r>
      <w:r w:rsidR="00593949">
        <w:rPr>
          <w:rFonts w:ascii="Times New Roman" w:hAnsi="Times New Roman" w:cs="Times New Roman"/>
          <w:sz w:val="24"/>
          <w:szCs w:val="24"/>
        </w:rPr>
        <w:t xml:space="preserve">: </w:t>
      </w:r>
      <w:r w:rsidR="00444B59">
        <w:rPr>
          <w:rFonts w:ascii="Times New Roman" w:hAnsi="Times New Roman" w:cs="Times New Roman"/>
          <w:sz w:val="24"/>
          <w:szCs w:val="24"/>
        </w:rPr>
        <w:t>org.10.118</w:t>
      </w:r>
      <w:r w:rsidR="00F47288">
        <w:rPr>
          <w:rFonts w:ascii="Times New Roman" w:hAnsi="Times New Roman" w:cs="Times New Roman"/>
          <w:sz w:val="24"/>
          <w:szCs w:val="24"/>
        </w:rPr>
        <w:t>6</w:t>
      </w:r>
      <w:r w:rsidR="00593949">
        <w:rPr>
          <w:rFonts w:ascii="Times New Roman" w:hAnsi="Times New Roman" w:cs="Times New Roman"/>
          <w:sz w:val="24"/>
          <w:szCs w:val="24"/>
        </w:rPr>
        <w:t>/</w:t>
      </w:r>
      <w:r w:rsidR="00F47288">
        <w:rPr>
          <w:rFonts w:ascii="Times New Roman" w:hAnsi="Times New Roman" w:cs="Times New Roman"/>
          <w:sz w:val="24"/>
          <w:szCs w:val="24"/>
        </w:rPr>
        <w:t>ar428</w:t>
      </w:r>
    </w:p>
    <w:p w14:paraId="10675ACD" w14:textId="77777777" w:rsidR="006B4CD8" w:rsidRPr="00D37F03" w:rsidRDefault="0039272F" w:rsidP="00F47288">
      <w:pPr>
        <w:autoSpaceDE w:val="0"/>
        <w:autoSpaceDN w:val="0"/>
        <w:adjustRightInd w:val="0"/>
        <w:spacing w:before="240" w:after="24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269E0" w:rsidRPr="00D37F03">
        <w:rPr>
          <w:rFonts w:ascii="Times New Roman" w:eastAsia="Times New Roman" w:hAnsi="Times New Roman" w:cs="Times New Roman"/>
          <w:color w:val="000000"/>
          <w:sz w:val="24"/>
          <w:szCs w:val="24"/>
        </w:rPr>
        <w:t>. Fenton, J. I., Chlebek</w:t>
      </w:r>
      <w:r w:rsidR="00D37F03" w:rsidRPr="00D37F03">
        <w:rPr>
          <w:rFonts w:ascii="Times New Roman" w:eastAsia="Times New Roman" w:hAnsi="Times New Roman" w:cs="Times New Roman"/>
          <w:color w:val="000000"/>
          <w:sz w:val="24"/>
          <w:szCs w:val="24"/>
        </w:rPr>
        <w:t xml:space="preserve">-Brown, K. A., Caron, J. P., </w:t>
      </w:r>
      <w:r w:rsidR="003269E0" w:rsidRPr="00D37F03">
        <w:rPr>
          <w:rFonts w:ascii="Times New Roman" w:eastAsia="Times New Roman" w:hAnsi="Times New Roman" w:cs="Times New Roman"/>
          <w:color w:val="000000"/>
          <w:sz w:val="24"/>
          <w:szCs w:val="24"/>
        </w:rPr>
        <w:t xml:space="preserve">Orth, M. W. 2002. Effect of glucosamine on interleukin-1–conditioned articular cartilage. </w:t>
      </w:r>
      <w:r w:rsidR="003269E0" w:rsidRPr="00506E15">
        <w:rPr>
          <w:rFonts w:ascii="Times New Roman" w:eastAsia="Times New Roman" w:hAnsi="Times New Roman" w:cs="Times New Roman"/>
          <w:color w:val="000000"/>
          <w:sz w:val="24"/>
          <w:szCs w:val="24"/>
        </w:rPr>
        <w:t>Equine Veterinary Journal</w:t>
      </w:r>
      <w:r w:rsidR="003269E0" w:rsidRPr="00D37F03">
        <w:rPr>
          <w:rFonts w:ascii="Times New Roman" w:eastAsia="Times New Roman" w:hAnsi="Times New Roman" w:cs="Times New Roman"/>
          <w:color w:val="000000"/>
          <w:sz w:val="24"/>
          <w:szCs w:val="24"/>
        </w:rPr>
        <w:t xml:space="preserve"> 34: 219–223</w:t>
      </w:r>
      <w:r w:rsidR="00F47288">
        <w:rPr>
          <w:rFonts w:ascii="Times New Roman" w:eastAsia="Times New Roman" w:hAnsi="Times New Roman" w:cs="Times New Roman"/>
          <w:color w:val="000000"/>
          <w:sz w:val="24"/>
          <w:szCs w:val="24"/>
        </w:rPr>
        <w:t xml:space="preserve"> </w:t>
      </w:r>
      <w:r w:rsidR="00F47288" w:rsidRPr="00593949">
        <w:rPr>
          <w:rFonts w:ascii="Times New Roman" w:hAnsi="Times New Roman" w:cs="Times New Roman"/>
          <w:sz w:val="24"/>
          <w:szCs w:val="24"/>
        </w:rPr>
        <w:t>http</w:t>
      </w:r>
      <w:r w:rsidR="00F47288">
        <w:rPr>
          <w:rFonts w:ascii="Times New Roman" w:hAnsi="Times New Roman" w:cs="Times New Roman"/>
          <w:sz w:val="24"/>
          <w:szCs w:val="24"/>
        </w:rPr>
        <w:t>s</w:t>
      </w:r>
      <w:r w:rsidR="00F47288" w:rsidRPr="00593949">
        <w:rPr>
          <w:rFonts w:ascii="Times New Roman" w:hAnsi="Times New Roman" w:cs="Times New Roman"/>
          <w:sz w:val="24"/>
          <w:szCs w:val="24"/>
        </w:rPr>
        <w:t>://doi</w:t>
      </w:r>
      <w:r w:rsidR="00F47288">
        <w:rPr>
          <w:rFonts w:ascii="Times New Roman" w:hAnsi="Times New Roman" w:cs="Times New Roman"/>
          <w:sz w:val="24"/>
          <w:szCs w:val="24"/>
        </w:rPr>
        <w:t>.org10.1111/j.2042-3306.2002.tb05422.x</w:t>
      </w:r>
    </w:p>
    <w:p w14:paraId="681320A5" w14:textId="77777777" w:rsidR="006B4CD8" w:rsidRPr="00D37F03" w:rsidRDefault="0039272F" w:rsidP="00DE0072">
      <w:pPr>
        <w:autoSpaceDE w:val="0"/>
        <w:autoSpaceDN w:val="0"/>
        <w:adjustRightInd w:val="0"/>
        <w:spacing w:before="240" w:after="24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37F03" w:rsidRPr="00D37F03">
        <w:rPr>
          <w:rFonts w:ascii="Times New Roman" w:eastAsia="Times New Roman" w:hAnsi="Times New Roman" w:cs="Times New Roman"/>
          <w:color w:val="000000"/>
          <w:sz w:val="24"/>
          <w:szCs w:val="24"/>
        </w:rPr>
        <w:t>. Ghosh, P.,</w:t>
      </w:r>
      <w:r w:rsidR="003269E0" w:rsidRPr="00D37F03">
        <w:rPr>
          <w:rFonts w:ascii="Times New Roman" w:eastAsia="Times New Roman" w:hAnsi="Times New Roman" w:cs="Times New Roman"/>
          <w:color w:val="000000"/>
          <w:sz w:val="24"/>
          <w:szCs w:val="24"/>
        </w:rPr>
        <w:t xml:space="preserve"> Cheras, P. A. 2001. Vascular mechanisms in osteoarthritis. </w:t>
      </w:r>
      <w:r w:rsidR="003269E0" w:rsidRPr="00E2141D">
        <w:rPr>
          <w:rFonts w:ascii="Times New Roman" w:eastAsia="Times New Roman" w:hAnsi="Times New Roman" w:cs="Times New Roman"/>
          <w:color w:val="000000"/>
          <w:sz w:val="24"/>
          <w:szCs w:val="24"/>
        </w:rPr>
        <w:t xml:space="preserve">Best Practice in Clinical Rheumatology </w:t>
      </w:r>
      <w:r w:rsidR="003269E0" w:rsidRPr="00D37F03">
        <w:rPr>
          <w:rFonts w:ascii="Times New Roman" w:eastAsia="Times New Roman" w:hAnsi="Times New Roman" w:cs="Times New Roman"/>
          <w:color w:val="000000"/>
          <w:sz w:val="24"/>
          <w:szCs w:val="24"/>
        </w:rPr>
        <w:t>15: 693-709</w:t>
      </w:r>
      <w:r w:rsidR="00DE0072">
        <w:rPr>
          <w:rFonts w:ascii="Times New Roman" w:eastAsia="Times New Roman" w:hAnsi="Times New Roman" w:cs="Times New Roman"/>
          <w:color w:val="000000"/>
          <w:sz w:val="24"/>
          <w:szCs w:val="24"/>
        </w:rPr>
        <w:t xml:space="preserve"> </w:t>
      </w:r>
      <w:r w:rsidR="00DE0072" w:rsidRPr="00593949">
        <w:rPr>
          <w:rFonts w:ascii="Times New Roman" w:hAnsi="Times New Roman" w:cs="Times New Roman"/>
          <w:sz w:val="24"/>
          <w:szCs w:val="24"/>
        </w:rPr>
        <w:t>http</w:t>
      </w:r>
      <w:r w:rsidR="00DE0072">
        <w:rPr>
          <w:rFonts w:ascii="Times New Roman" w:hAnsi="Times New Roman" w:cs="Times New Roman"/>
          <w:sz w:val="24"/>
          <w:szCs w:val="24"/>
        </w:rPr>
        <w:t>s</w:t>
      </w:r>
      <w:r w:rsidR="00DE0072" w:rsidRPr="00593949">
        <w:rPr>
          <w:rFonts w:ascii="Times New Roman" w:hAnsi="Times New Roman" w:cs="Times New Roman"/>
          <w:sz w:val="24"/>
          <w:szCs w:val="24"/>
        </w:rPr>
        <w:t>://doi</w:t>
      </w:r>
      <w:r w:rsidR="00DE0072">
        <w:rPr>
          <w:rFonts w:ascii="Times New Roman" w:hAnsi="Times New Roman" w:cs="Times New Roman"/>
          <w:sz w:val="24"/>
          <w:szCs w:val="24"/>
        </w:rPr>
        <w:t>.org10.1053/berh.2001.0188</w:t>
      </w:r>
    </w:p>
    <w:p w14:paraId="40D8404B" w14:textId="77777777" w:rsidR="006B4CD8" w:rsidRPr="00D37F03" w:rsidRDefault="0039272F">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10</w:t>
      </w:r>
      <w:r w:rsidR="003269E0" w:rsidRPr="00D37F03">
        <w:rPr>
          <w:rFonts w:ascii="Times New Roman" w:hAnsi="Times New Roman" w:cs="Times New Roman"/>
          <w:sz w:val="24"/>
          <w:szCs w:val="24"/>
        </w:rPr>
        <w:t xml:space="preserve">. </w:t>
      </w:r>
      <w:r w:rsidR="003269E0" w:rsidRPr="00D37F03">
        <w:rPr>
          <w:rFonts w:ascii="Times New Roman" w:eastAsia="Times New Roman" w:hAnsi="Times New Roman" w:cs="Times New Roman"/>
          <w:sz w:val="24"/>
          <w:szCs w:val="24"/>
        </w:rPr>
        <w:t xml:space="preserve">Hauselmann, H. J. 2001. Nutri-pharmaceuticals for osteoarthritis. </w:t>
      </w:r>
      <w:r w:rsidR="003269E0" w:rsidRPr="00E2141D">
        <w:rPr>
          <w:rFonts w:ascii="Times New Roman" w:eastAsia="Times New Roman" w:hAnsi="Times New Roman" w:cs="Times New Roman"/>
          <w:sz w:val="24"/>
          <w:szCs w:val="24"/>
        </w:rPr>
        <w:t>Best Practice Research in Clinical Rheumatology</w:t>
      </w:r>
      <w:r w:rsidR="003269E0" w:rsidRPr="00D37F03">
        <w:rPr>
          <w:rFonts w:ascii="Times New Roman" w:eastAsia="Times New Roman" w:hAnsi="Times New Roman" w:cs="Times New Roman"/>
          <w:sz w:val="24"/>
          <w:szCs w:val="24"/>
        </w:rPr>
        <w:t xml:space="preserve"> 15</w:t>
      </w:r>
      <w:r w:rsidR="00DE0072">
        <w:rPr>
          <w:rFonts w:ascii="Times New Roman" w:eastAsia="Times New Roman" w:hAnsi="Times New Roman" w:cs="Times New Roman"/>
          <w:sz w:val="24"/>
          <w:szCs w:val="24"/>
        </w:rPr>
        <w:t xml:space="preserve"> (5)</w:t>
      </w:r>
      <w:r w:rsidR="003269E0" w:rsidRPr="00D37F03">
        <w:rPr>
          <w:rFonts w:ascii="Times New Roman" w:eastAsia="Times New Roman" w:hAnsi="Times New Roman" w:cs="Times New Roman"/>
          <w:sz w:val="24"/>
          <w:szCs w:val="24"/>
        </w:rPr>
        <w:t>:595–607</w:t>
      </w:r>
      <w:r w:rsidR="00DE0072">
        <w:rPr>
          <w:rFonts w:ascii="Times New Roman" w:eastAsia="Times New Roman" w:hAnsi="Times New Roman" w:cs="Times New Roman"/>
          <w:sz w:val="24"/>
          <w:szCs w:val="24"/>
        </w:rPr>
        <w:t xml:space="preserve"> </w:t>
      </w:r>
      <w:r w:rsidR="00DE0072" w:rsidRPr="00593949">
        <w:rPr>
          <w:rFonts w:ascii="Times New Roman" w:hAnsi="Times New Roman" w:cs="Times New Roman"/>
          <w:sz w:val="24"/>
          <w:szCs w:val="24"/>
        </w:rPr>
        <w:t>http</w:t>
      </w:r>
      <w:r w:rsidR="00DE0072">
        <w:rPr>
          <w:rFonts w:ascii="Times New Roman" w:hAnsi="Times New Roman" w:cs="Times New Roman"/>
          <w:sz w:val="24"/>
          <w:szCs w:val="24"/>
        </w:rPr>
        <w:t>s</w:t>
      </w:r>
      <w:r w:rsidR="00DE0072" w:rsidRPr="00593949">
        <w:rPr>
          <w:rFonts w:ascii="Times New Roman" w:hAnsi="Times New Roman" w:cs="Times New Roman"/>
          <w:sz w:val="24"/>
          <w:szCs w:val="24"/>
        </w:rPr>
        <w:t>://doi</w:t>
      </w:r>
      <w:r w:rsidR="00DE0072">
        <w:rPr>
          <w:rFonts w:ascii="Times New Roman" w:hAnsi="Times New Roman" w:cs="Times New Roman"/>
          <w:sz w:val="24"/>
          <w:szCs w:val="24"/>
        </w:rPr>
        <w:t>.org10.1053/berh.2001.0176</w:t>
      </w:r>
    </w:p>
    <w:p w14:paraId="43275BBB" w14:textId="77777777" w:rsidR="006B4CD8" w:rsidRPr="00D37F03" w:rsidRDefault="003927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269E0" w:rsidRPr="00D37F03">
        <w:rPr>
          <w:rFonts w:ascii="Times New Roman" w:eastAsia="Times New Roman" w:hAnsi="Times New Roman" w:cs="Times New Roman"/>
          <w:sz w:val="24"/>
          <w:szCs w:val="24"/>
        </w:rPr>
        <w:t xml:space="preserve">. Hurt-Camejo, E., Paredes, S., Masana, L., Camejo, G., </w:t>
      </w:r>
      <w:proofErr w:type="spellStart"/>
      <w:r w:rsidR="003269E0" w:rsidRPr="00D37F03">
        <w:rPr>
          <w:rFonts w:ascii="Times New Roman" w:eastAsia="Times New Roman" w:hAnsi="Times New Roman" w:cs="Times New Roman"/>
          <w:sz w:val="24"/>
          <w:szCs w:val="24"/>
        </w:rPr>
        <w:t>Sartipy</w:t>
      </w:r>
      <w:proofErr w:type="spellEnd"/>
      <w:r w:rsidR="003269E0" w:rsidRPr="00D37F03">
        <w:rPr>
          <w:rFonts w:ascii="Times New Roman" w:eastAsia="Times New Roman" w:hAnsi="Times New Roman" w:cs="Times New Roman"/>
          <w:sz w:val="24"/>
          <w:szCs w:val="24"/>
        </w:rPr>
        <w:t xml:space="preserve">, P., Rosengren, B., </w:t>
      </w:r>
      <w:proofErr w:type="spellStart"/>
      <w:r w:rsidR="003269E0" w:rsidRPr="00D37F03">
        <w:rPr>
          <w:rFonts w:ascii="Times New Roman" w:eastAsia="Times New Roman" w:hAnsi="Times New Roman" w:cs="Times New Roman"/>
          <w:sz w:val="24"/>
          <w:szCs w:val="24"/>
        </w:rPr>
        <w:t>Pedreno</w:t>
      </w:r>
      <w:proofErr w:type="spellEnd"/>
      <w:r w:rsidR="003269E0" w:rsidRPr="00D37F03">
        <w:rPr>
          <w:rFonts w:ascii="Times New Roman" w:eastAsia="Times New Roman" w:hAnsi="Times New Roman" w:cs="Times New Roman"/>
          <w:sz w:val="24"/>
          <w:szCs w:val="24"/>
        </w:rPr>
        <w:t>, J</w:t>
      </w:r>
      <w:r w:rsidR="00D37F03" w:rsidRPr="00D37F03">
        <w:rPr>
          <w:rFonts w:ascii="Times New Roman" w:eastAsia="Times New Roman" w:hAnsi="Times New Roman" w:cs="Times New Roman"/>
          <w:sz w:val="24"/>
          <w:szCs w:val="24"/>
        </w:rPr>
        <w:t xml:space="preserve">., </w:t>
      </w:r>
      <w:proofErr w:type="spellStart"/>
      <w:r w:rsidR="00D37F03" w:rsidRPr="00D37F03">
        <w:rPr>
          <w:rFonts w:ascii="Times New Roman" w:eastAsia="Times New Roman" w:hAnsi="Times New Roman" w:cs="Times New Roman"/>
          <w:sz w:val="24"/>
          <w:szCs w:val="24"/>
        </w:rPr>
        <w:t>Vallve</w:t>
      </w:r>
      <w:proofErr w:type="spellEnd"/>
      <w:r w:rsidR="00D37F03" w:rsidRPr="00D37F03">
        <w:rPr>
          <w:rFonts w:ascii="Times New Roman" w:eastAsia="Times New Roman" w:hAnsi="Times New Roman" w:cs="Times New Roman"/>
          <w:sz w:val="24"/>
          <w:szCs w:val="24"/>
        </w:rPr>
        <w:t>, J. C., Benito, P.,</w:t>
      </w:r>
      <w:r w:rsidR="003269E0" w:rsidRPr="00D37F03">
        <w:rPr>
          <w:rFonts w:ascii="Times New Roman" w:eastAsia="Times New Roman" w:hAnsi="Times New Roman" w:cs="Times New Roman"/>
          <w:sz w:val="24"/>
          <w:szCs w:val="24"/>
        </w:rPr>
        <w:t xml:space="preserve"> Wiklund, O</w:t>
      </w:r>
      <w:r w:rsidR="003269E0" w:rsidRPr="00D37F03">
        <w:rPr>
          <w:rFonts w:ascii="Times New Roman" w:eastAsia="Times New Roman" w:hAnsi="Times New Roman" w:cs="Times New Roman"/>
          <w:b/>
          <w:sz w:val="24"/>
          <w:szCs w:val="24"/>
        </w:rPr>
        <w:t>.</w:t>
      </w:r>
      <w:r w:rsidR="003269E0" w:rsidRPr="00D37F03">
        <w:rPr>
          <w:rFonts w:ascii="Times New Roman" w:eastAsia="Times New Roman" w:hAnsi="Times New Roman" w:cs="Times New Roman"/>
          <w:sz w:val="24"/>
          <w:szCs w:val="24"/>
        </w:rPr>
        <w:t xml:space="preserve"> 2001. Elevated levels of small, low-density lipoprotein with high affinity for arterial matrix components in patients with rheumatoid arthritis. </w:t>
      </w:r>
      <w:r w:rsidR="003269E0" w:rsidRPr="00E2141D">
        <w:rPr>
          <w:rFonts w:ascii="Times New Roman" w:eastAsia="Times New Roman" w:hAnsi="Times New Roman" w:cs="Times New Roman"/>
          <w:sz w:val="24"/>
          <w:szCs w:val="24"/>
        </w:rPr>
        <w:t xml:space="preserve">Arthritis &amp; Rheumatology </w:t>
      </w:r>
      <w:r w:rsidR="003269E0" w:rsidRPr="00D37F03">
        <w:rPr>
          <w:rFonts w:ascii="Times New Roman" w:eastAsia="Times New Roman" w:hAnsi="Times New Roman" w:cs="Times New Roman"/>
          <w:sz w:val="24"/>
          <w:szCs w:val="24"/>
        </w:rPr>
        <w:t>44: 2761-2767</w:t>
      </w:r>
      <w:r w:rsidR="00DE0072">
        <w:rPr>
          <w:rFonts w:ascii="Times New Roman" w:eastAsia="Times New Roman" w:hAnsi="Times New Roman" w:cs="Times New Roman"/>
          <w:sz w:val="24"/>
          <w:szCs w:val="24"/>
        </w:rPr>
        <w:t xml:space="preserve"> </w:t>
      </w:r>
      <w:r w:rsidR="00537BD8" w:rsidRPr="00593949">
        <w:rPr>
          <w:rFonts w:ascii="Times New Roman" w:hAnsi="Times New Roman" w:cs="Times New Roman"/>
          <w:sz w:val="24"/>
          <w:szCs w:val="24"/>
        </w:rPr>
        <w:t>http</w:t>
      </w:r>
      <w:r w:rsidR="00537BD8">
        <w:rPr>
          <w:rFonts w:ascii="Times New Roman" w:hAnsi="Times New Roman" w:cs="Times New Roman"/>
          <w:sz w:val="24"/>
          <w:szCs w:val="24"/>
        </w:rPr>
        <w:t>s</w:t>
      </w:r>
      <w:r w:rsidR="00537BD8" w:rsidRPr="00593949">
        <w:rPr>
          <w:rFonts w:ascii="Times New Roman" w:hAnsi="Times New Roman" w:cs="Times New Roman"/>
          <w:sz w:val="24"/>
          <w:szCs w:val="24"/>
        </w:rPr>
        <w:t>://doi</w:t>
      </w:r>
      <w:r w:rsidR="00537BD8">
        <w:rPr>
          <w:rFonts w:ascii="Times New Roman" w:hAnsi="Times New Roman" w:cs="Times New Roman"/>
          <w:sz w:val="24"/>
          <w:szCs w:val="24"/>
        </w:rPr>
        <w:t>.org10.1002/1529-0131(200112)44:12&lt;2761::AID-ART463&gt;3.0.CO;2-5</w:t>
      </w:r>
    </w:p>
    <w:p w14:paraId="57F6F0A5" w14:textId="77777777" w:rsidR="00D37F03" w:rsidRDefault="003927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37F03">
        <w:rPr>
          <w:rFonts w:ascii="Times New Roman" w:eastAsia="Times New Roman" w:hAnsi="Times New Roman" w:cs="Times New Roman"/>
          <w:sz w:val="24"/>
          <w:szCs w:val="24"/>
        </w:rPr>
        <w:t>. Largo, R., Martínez-Calatrava, M.J., Sánchez-</w:t>
      </w:r>
      <w:proofErr w:type="spellStart"/>
      <w:r w:rsidR="00D37F03">
        <w:rPr>
          <w:rFonts w:ascii="Times New Roman" w:eastAsia="Times New Roman" w:hAnsi="Times New Roman" w:cs="Times New Roman"/>
          <w:sz w:val="24"/>
          <w:szCs w:val="24"/>
        </w:rPr>
        <w:t>Pernaute</w:t>
      </w:r>
      <w:proofErr w:type="spellEnd"/>
      <w:r w:rsidR="00D37F03">
        <w:rPr>
          <w:rFonts w:ascii="Times New Roman" w:eastAsia="Times New Roman" w:hAnsi="Times New Roman" w:cs="Times New Roman"/>
          <w:sz w:val="24"/>
          <w:szCs w:val="24"/>
        </w:rPr>
        <w:t xml:space="preserve">, O., Marcos, M.E., Moreno-Rubio, J., Aparicio, C., Egido, J., Herrero-Beaumont, G., 2009. Effect of a high dose of glucosamine on systemic and tissue inflammation in an experimental model of atherosclerosis aggravated by chronic arthritis. </w:t>
      </w:r>
      <w:r w:rsidR="00D37F03" w:rsidRPr="00E2141D">
        <w:rPr>
          <w:rFonts w:ascii="Times New Roman" w:eastAsia="Times New Roman" w:hAnsi="Times New Roman" w:cs="Times New Roman"/>
          <w:sz w:val="24"/>
          <w:szCs w:val="24"/>
        </w:rPr>
        <w:t>American Journal of Physiology- Heart Circulat</w:t>
      </w:r>
      <w:r w:rsidR="00506E15" w:rsidRPr="00E2141D">
        <w:rPr>
          <w:rFonts w:ascii="Times New Roman" w:eastAsia="Times New Roman" w:hAnsi="Times New Roman" w:cs="Times New Roman"/>
          <w:sz w:val="24"/>
          <w:szCs w:val="24"/>
        </w:rPr>
        <w:t>ory</w:t>
      </w:r>
      <w:r w:rsidR="00D37F03" w:rsidRPr="00E2141D">
        <w:rPr>
          <w:rFonts w:ascii="Times New Roman" w:eastAsia="Times New Roman" w:hAnsi="Times New Roman" w:cs="Times New Roman"/>
          <w:sz w:val="24"/>
          <w:szCs w:val="24"/>
        </w:rPr>
        <w:t xml:space="preserve"> Physiology</w:t>
      </w:r>
      <w:r w:rsidR="00D37F03">
        <w:rPr>
          <w:rFonts w:ascii="Times New Roman" w:eastAsia="Times New Roman" w:hAnsi="Times New Roman" w:cs="Times New Roman"/>
          <w:sz w:val="24"/>
          <w:szCs w:val="24"/>
        </w:rPr>
        <w:t xml:space="preserve"> 297, 268–276</w:t>
      </w:r>
      <w:r w:rsidR="00537BD8">
        <w:rPr>
          <w:rFonts w:ascii="Times New Roman" w:eastAsia="Times New Roman" w:hAnsi="Times New Roman" w:cs="Times New Roman"/>
          <w:sz w:val="24"/>
          <w:szCs w:val="24"/>
        </w:rPr>
        <w:t xml:space="preserve"> </w:t>
      </w:r>
      <w:r w:rsidR="00537BD8" w:rsidRPr="00593949">
        <w:rPr>
          <w:rFonts w:ascii="Times New Roman" w:hAnsi="Times New Roman" w:cs="Times New Roman"/>
          <w:sz w:val="24"/>
          <w:szCs w:val="24"/>
        </w:rPr>
        <w:t>http</w:t>
      </w:r>
      <w:r w:rsidR="00537BD8">
        <w:rPr>
          <w:rFonts w:ascii="Times New Roman" w:hAnsi="Times New Roman" w:cs="Times New Roman"/>
          <w:sz w:val="24"/>
          <w:szCs w:val="24"/>
        </w:rPr>
        <w:t>s</w:t>
      </w:r>
      <w:r w:rsidR="00537BD8" w:rsidRPr="00593949">
        <w:rPr>
          <w:rFonts w:ascii="Times New Roman" w:hAnsi="Times New Roman" w:cs="Times New Roman"/>
          <w:sz w:val="24"/>
          <w:szCs w:val="24"/>
        </w:rPr>
        <w:t>://doi</w:t>
      </w:r>
      <w:r w:rsidR="00537BD8">
        <w:rPr>
          <w:rFonts w:ascii="Times New Roman" w:hAnsi="Times New Roman" w:cs="Times New Roman"/>
          <w:sz w:val="24"/>
          <w:szCs w:val="24"/>
        </w:rPr>
        <w:t>.org10.1</w:t>
      </w:r>
      <w:r w:rsidR="00506E15">
        <w:rPr>
          <w:rFonts w:ascii="Times New Roman" w:hAnsi="Times New Roman" w:cs="Times New Roman"/>
          <w:sz w:val="24"/>
          <w:szCs w:val="24"/>
        </w:rPr>
        <w:t>1</w:t>
      </w:r>
      <w:r w:rsidR="00537BD8">
        <w:rPr>
          <w:rFonts w:ascii="Times New Roman" w:hAnsi="Times New Roman" w:cs="Times New Roman"/>
          <w:sz w:val="24"/>
          <w:szCs w:val="24"/>
        </w:rPr>
        <w:t>5</w:t>
      </w:r>
      <w:r w:rsidR="00506E15">
        <w:rPr>
          <w:rFonts w:ascii="Times New Roman" w:hAnsi="Times New Roman" w:cs="Times New Roman"/>
          <w:sz w:val="24"/>
          <w:szCs w:val="24"/>
        </w:rPr>
        <w:t>2</w:t>
      </w:r>
      <w:r w:rsidR="00537BD8">
        <w:rPr>
          <w:rFonts w:ascii="Times New Roman" w:hAnsi="Times New Roman" w:cs="Times New Roman"/>
          <w:sz w:val="24"/>
          <w:szCs w:val="24"/>
        </w:rPr>
        <w:t>/</w:t>
      </w:r>
      <w:r w:rsidR="00506E15">
        <w:rPr>
          <w:rFonts w:ascii="Times New Roman" w:hAnsi="Times New Roman" w:cs="Times New Roman"/>
          <w:sz w:val="24"/>
          <w:szCs w:val="24"/>
        </w:rPr>
        <w:t>ajpheart</w:t>
      </w:r>
      <w:r w:rsidR="00537BD8">
        <w:rPr>
          <w:rFonts w:ascii="Times New Roman" w:hAnsi="Times New Roman" w:cs="Times New Roman"/>
          <w:sz w:val="24"/>
          <w:szCs w:val="24"/>
        </w:rPr>
        <w:t>.</w:t>
      </w:r>
      <w:r w:rsidR="00506E15">
        <w:rPr>
          <w:rFonts w:ascii="Times New Roman" w:hAnsi="Times New Roman" w:cs="Times New Roman"/>
          <w:sz w:val="24"/>
          <w:szCs w:val="24"/>
        </w:rPr>
        <w:t>00142.2009</w:t>
      </w:r>
    </w:p>
    <w:p w14:paraId="377AD05F" w14:textId="77777777" w:rsidR="006B4CD8" w:rsidRDefault="00D37F0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1</w:t>
      </w:r>
      <w:r w:rsidR="0039272F">
        <w:rPr>
          <w:rFonts w:ascii="Times New Roman" w:eastAsia="Times New Roman" w:hAnsi="Times New Roman" w:cs="Times New Roman"/>
          <w:sz w:val="24"/>
          <w:szCs w:val="24"/>
        </w:rPr>
        <w:t>3</w:t>
      </w:r>
      <w:r w:rsidR="003269E0">
        <w:rPr>
          <w:rFonts w:ascii="Times New Roman" w:eastAsia="Times New Roman" w:hAnsi="Times New Roman" w:cs="Times New Roman"/>
          <w:sz w:val="24"/>
          <w:szCs w:val="24"/>
        </w:rPr>
        <w:t xml:space="preserve">. </w:t>
      </w:r>
      <w:r w:rsidR="003269E0">
        <w:rPr>
          <w:rFonts w:ascii="Times New Roman" w:eastAsia="Times New Roman" w:hAnsi="Times New Roman" w:cs="Times New Roman"/>
          <w:color w:val="000000"/>
          <w:sz w:val="24"/>
          <w:szCs w:val="24"/>
        </w:rPr>
        <w:t xml:space="preserve">Lotz, M., Martel-Pelletier, J., Christiansen, C., Brandi, M. L., Bruyere, O. and </w:t>
      </w:r>
      <w:proofErr w:type="spellStart"/>
      <w:r w:rsidR="003269E0">
        <w:rPr>
          <w:rFonts w:ascii="Times New Roman" w:eastAsia="Times New Roman" w:hAnsi="Times New Roman" w:cs="Times New Roman"/>
          <w:color w:val="000000"/>
          <w:sz w:val="24"/>
          <w:szCs w:val="24"/>
        </w:rPr>
        <w:t>Chapurlat</w:t>
      </w:r>
      <w:proofErr w:type="spellEnd"/>
      <w:r w:rsidR="003269E0">
        <w:rPr>
          <w:rFonts w:ascii="Times New Roman" w:eastAsia="Times New Roman" w:hAnsi="Times New Roman" w:cs="Times New Roman"/>
          <w:color w:val="000000"/>
          <w:sz w:val="24"/>
          <w:szCs w:val="24"/>
        </w:rPr>
        <w:t>, R. 2013.</w:t>
      </w:r>
      <w:r w:rsidR="003269E0">
        <w:rPr>
          <w:rFonts w:ascii="Times New Roman" w:eastAsia="Times New Roman" w:hAnsi="Times New Roman" w:cs="Times New Roman"/>
          <w:b/>
          <w:color w:val="000000"/>
          <w:sz w:val="24"/>
          <w:szCs w:val="24"/>
        </w:rPr>
        <w:t xml:space="preserve"> </w:t>
      </w:r>
      <w:r w:rsidR="003269E0">
        <w:rPr>
          <w:rFonts w:ascii="Times New Roman" w:eastAsia="Times New Roman" w:hAnsi="Times New Roman" w:cs="Times New Roman"/>
          <w:color w:val="000000"/>
          <w:sz w:val="24"/>
          <w:szCs w:val="24"/>
        </w:rPr>
        <w:t xml:space="preserve">Value of biomarkers in osteoarthritis: current status and perspectives. </w:t>
      </w:r>
      <w:r w:rsidR="003269E0" w:rsidRPr="00E2141D">
        <w:rPr>
          <w:rFonts w:ascii="Times New Roman" w:eastAsia="Times New Roman" w:hAnsi="Times New Roman" w:cs="Times New Roman"/>
          <w:color w:val="000000"/>
          <w:sz w:val="24"/>
          <w:szCs w:val="24"/>
        </w:rPr>
        <w:t>Annals of Rheumatology Diseases</w:t>
      </w:r>
      <w:r w:rsidR="003269E0">
        <w:rPr>
          <w:rFonts w:ascii="Times New Roman" w:eastAsia="Times New Roman" w:hAnsi="Times New Roman" w:cs="Times New Roman"/>
          <w:color w:val="000000"/>
          <w:sz w:val="24"/>
          <w:szCs w:val="24"/>
        </w:rPr>
        <w:t xml:space="preserve"> 72: 1756-1763</w:t>
      </w:r>
      <w:r w:rsidR="00506E15">
        <w:rPr>
          <w:rFonts w:ascii="Times New Roman" w:eastAsia="Times New Roman" w:hAnsi="Times New Roman" w:cs="Times New Roman"/>
          <w:color w:val="000000"/>
          <w:sz w:val="24"/>
          <w:szCs w:val="24"/>
        </w:rPr>
        <w:t xml:space="preserve"> </w:t>
      </w:r>
      <w:r w:rsidR="00506E15" w:rsidRPr="00593949">
        <w:rPr>
          <w:rFonts w:ascii="Times New Roman" w:hAnsi="Times New Roman" w:cs="Times New Roman"/>
          <w:sz w:val="24"/>
          <w:szCs w:val="24"/>
        </w:rPr>
        <w:t>http</w:t>
      </w:r>
      <w:r w:rsidR="00506E15">
        <w:rPr>
          <w:rFonts w:ascii="Times New Roman" w:hAnsi="Times New Roman" w:cs="Times New Roman"/>
          <w:sz w:val="24"/>
          <w:szCs w:val="24"/>
        </w:rPr>
        <w:t>s</w:t>
      </w:r>
      <w:r w:rsidR="00506E15" w:rsidRPr="00593949">
        <w:rPr>
          <w:rFonts w:ascii="Times New Roman" w:hAnsi="Times New Roman" w:cs="Times New Roman"/>
          <w:sz w:val="24"/>
          <w:szCs w:val="24"/>
        </w:rPr>
        <w:t>://doi</w:t>
      </w:r>
      <w:r w:rsidR="00506E15">
        <w:rPr>
          <w:rFonts w:ascii="Times New Roman" w:hAnsi="Times New Roman" w:cs="Times New Roman"/>
          <w:sz w:val="24"/>
          <w:szCs w:val="24"/>
        </w:rPr>
        <w:t>.org10.1136/annrheumdis-2013-203726</w:t>
      </w:r>
    </w:p>
    <w:p w14:paraId="7D988B99" w14:textId="77777777" w:rsidR="006B4CD8" w:rsidRDefault="0039272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3269E0">
        <w:rPr>
          <w:rFonts w:ascii="Times New Roman" w:eastAsia="Times New Roman" w:hAnsi="Times New Roman" w:cs="Times New Roman"/>
          <w:color w:val="000000"/>
          <w:sz w:val="24"/>
          <w:szCs w:val="24"/>
        </w:rPr>
        <w:t>. Maneesh, M., Jayalekshmi, H.,</w:t>
      </w:r>
      <w:r w:rsidR="00D37F03">
        <w:rPr>
          <w:rFonts w:ascii="Times New Roman" w:eastAsia="Times New Roman" w:hAnsi="Times New Roman" w:cs="Times New Roman"/>
          <w:color w:val="000000"/>
          <w:sz w:val="24"/>
          <w:szCs w:val="24"/>
        </w:rPr>
        <w:t xml:space="preserve"> Dutta, S., Chakrabarti, A., </w:t>
      </w:r>
      <w:r w:rsidR="003269E0">
        <w:rPr>
          <w:rFonts w:ascii="Times New Roman" w:eastAsia="Times New Roman" w:hAnsi="Times New Roman" w:cs="Times New Roman"/>
          <w:color w:val="000000"/>
          <w:sz w:val="24"/>
          <w:szCs w:val="24"/>
        </w:rPr>
        <w:t xml:space="preserve">Vasudevan, D. M. 2005. Effect of chronic ethanol administration on testicular antioxidant system and steroidogenic enzyme activity in rats. </w:t>
      </w:r>
      <w:r w:rsidR="003269E0" w:rsidRPr="00E2141D">
        <w:rPr>
          <w:rFonts w:ascii="Times New Roman" w:eastAsia="Times New Roman" w:hAnsi="Times New Roman" w:cs="Times New Roman"/>
          <w:color w:val="000000"/>
          <w:sz w:val="24"/>
          <w:szCs w:val="24"/>
        </w:rPr>
        <w:t>Indian Journal of Experimental Biology</w:t>
      </w:r>
      <w:r w:rsidR="003269E0">
        <w:rPr>
          <w:rFonts w:ascii="Times New Roman" w:eastAsia="Times New Roman" w:hAnsi="Times New Roman" w:cs="Times New Roman"/>
          <w:color w:val="000000"/>
          <w:sz w:val="24"/>
          <w:szCs w:val="24"/>
        </w:rPr>
        <w:t xml:space="preserve"> 43</w:t>
      </w:r>
      <w:r w:rsidR="00E2141D">
        <w:rPr>
          <w:rFonts w:ascii="Times New Roman" w:eastAsia="Times New Roman" w:hAnsi="Times New Roman" w:cs="Times New Roman"/>
          <w:color w:val="000000"/>
          <w:sz w:val="24"/>
          <w:szCs w:val="24"/>
        </w:rPr>
        <w:t xml:space="preserve"> (5)</w:t>
      </w:r>
      <w:r w:rsidR="003269E0">
        <w:rPr>
          <w:rFonts w:ascii="Times New Roman" w:eastAsia="Times New Roman" w:hAnsi="Times New Roman" w:cs="Times New Roman"/>
          <w:color w:val="000000"/>
          <w:sz w:val="24"/>
          <w:szCs w:val="24"/>
        </w:rPr>
        <w:t>: 445-449</w:t>
      </w:r>
      <w:r w:rsidR="00E2141D">
        <w:rPr>
          <w:rFonts w:ascii="Times New Roman" w:eastAsia="Times New Roman" w:hAnsi="Times New Roman" w:cs="Times New Roman"/>
          <w:color w:val="000000"/>
          <w:sz w:val="24"/>
          <w:szCs w:val="24"/>
        </w:rPr>
        <w:t xml:space="preserve"> http://nopr.niscpr.res.in/handle/123456789/23126</w:t>
      </w:r>
    </w:p>
    <w:p w14:paraId="60306A89" w14:textId="77777777" w:rsidR="006B4CD8" w:rsidRDefault="00D37F0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9272F">
        <w:rPr>
          <w:rFonts w:ascii="Times New Roman" w:eastAsia="Times New Roman" w:hAnsi="Times New Roman" w:cs="Times New Roman"/>
          <w:color w:val="000000"/>
          <w:sz w:val="24"/>
          <w:szCs w:val="24"/>
        </w:rPr>
        <w:t>5</w:t>
      </w:r>
      <w:r w:rsidR="003269E0">
        <w:rPr>
          <w:rFonts w:ascii="Times New Roman" w:eastAsia="Times New Roman" w:hAnsi="Times New Roman" w:cs="Times New Roman"/>
          <w:color w:val="000000"/>
          <w:sz w:val="24"/>
          <w:szCs w:val="24"/>
        </w:rPr>
        <w:t>. Matyas, J. R., Atley, L</w:t>
      </w:r>
      <w:r>
        <w:rPr>
          <w:rFonts w:ascii="Times New Roman" w:eastAsia="Times New Roman" w:hAnsi="Times New Roman" w:cs="Times New Roman"/>
          <w:color w:val="000000"/>
          <w:sz w:val="24"/>
          <w:szCs w:val="24"/>
        </w:rPr>
        <w:t xml:space="preserve">., Ionescu, M., Eyre, D. R., </w:t>
      </w:r>
      <w:r w:rsidR="003269E0">
        <w:rPr>
          <w:rFonts w:ascii="Times New Roman" w:eastAsia="Times New Roman" w:hAnsi="Times New Roman" w:cs="Times New Roman"/>
          <w:color w:val="000000"/>
          <w:sz w:val="24"/>
          <w:szCs w:val="24"/>
        </w:rPr>
        <w:t xml:space="preserve">Poole, A. R. 2004. Analysis of cartilage biomarkers in the early phases of canine experimental osteoarthritis. </w:t>
      </w:r>
      <w:r w:rsidR="003269E0" w:rsidRPr="00E2141D">
        <w:rPr>
          <w:rFonts w:ascii="Times New Roman" w:eastAsia="Times New Roman" w:hAnsi="Times New Roman" w:cs="Times New Roman"/>
          <w:color w:val="000000"/>
          <w:sz w:val="24"/>
          <w:szCs w:val="24"/>
        </w:rPr>
        <w:t>Arthritis &amp; Rheumatology</w:t>
      </w:r>
      <w:r w:rsidR="003269E0">
        <w:rPr>
          <w:rFonts w:ascii="Times New Roman" w:eastAsia="Times New Roman" w:hAnsi="Times New Roman" w:cs="Times New Roman"/>
          <w:color w:val="000000"/>
          <w:sz w:val="24"/>
          <w:szCs w:val="24"/>
        </w:rPr>
        <w:t xml:space="preserve"> 50(2): 543-552</w:t>
      </w:r>
      <w:r w:rsidR="00E2141D">
        <w:rPr>
          <w:rFonts w:ascii="Times New Roman" w:eastAsia="Times New Roman" w:hAnsi="Times New Roman" w:cs="Times New Roman"/>
          <w:color w:val="000000"/>
          <w:sz w:val="24"/>
          <w:szCs w:val="24"/>
        </w:rPr>
        <w:t xml:space="preserve"> </w:t>
      </w:r>
      <w:r w:rsidR="00E2141D" w:rsidRPr="00593949">
        <w:rPr>
          <w:rFonts w:ascii="Times New Roman" w:hAnsi="Times New Roman" w:cs="Times New Roman"/>
          <w:sz w:val="24"/>
          <w:szCs w:val="24"/>
        </w:rPr>
        <w:t>http</w:t>
      </w:r>
      <w:r w:rsidR="00E2141D">
        <w:rPr>
          <w:rFonts w:ascii="Times New Roman" w:hAnsi="Times New Roman" w:cs="Times New Roman"/>
          <w:sz w:val="24"/>
          <w:szCs w:val="24"/>
        </w:rPr>
        <w:t>s</w:t>
      </w:r>
      <w:r w:rsidR="00E2141D" w:rsidRPr="00593949">
        <w:rPr>
          <w:rFonts w:ascii="Times New Roman" w:hAnsi="Times New Roman" w:cs="Times New Roman"/>
          <w:sz w:val="24"/>
          <w:szCs w:val="24"/>
        </w:rPr>
        <w:t>://doi</w:t>
      </w:r>
      <w:r w:rsidR="00E2141D">
        <w:rPr>
          <w:rFonts w:ascii="Times New Roman" w:hAnsi="Times New Roman" w:cs="Times New Roman"/>
          <w:sz w:val="24"/>
          <w:szCs w:val="24"/>
        </w:rPr>
        <w:t>.org10.1002/art.20027</w:t>
      </w:r>
    </w:p>
    <w:p w14:paraId="3C73F0A6" w14:textId="77777777" w:rsidR="006B4CD8" w:rsidRDefault="00D37F0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9272F">
        <w:rPr>
          <w:rFonts w:ascii="Times New Roman" w:eastAsia="Times New Roman" w:hAnsi="Times New Roman" w:cs="Times New Roman"/>
          <w:color w:val="000000"/>
          <w:sz w:val="24"/>
          <w:szCs w:val="24"/>
        </w:rPr>
        <w:t>6</w:t>
      </w:r>
      <w:r w:rsidR="003269E0">
        <w:rPr>
          <w:rFonts w:ascii="Times New Roman" w:eastAsia="Times New Roman" w:hAnsi="Times New Roman" w:cs="Times New Roman"/>
          <w:color w:val="000000"/>
          <w:sz w:val="24"/>
          <w:szCs w:val="24"/>
        </w:rPr>
        <w:t>. Mele, E. 2007.</w:t>
      </w:r>
      <w:r w:rsidR="003269E0">
        <w:rPr>
          <w:rFonts w:ascii="Times New Roman" w:eastAsia="Times New Roman" w:hAnsi="Times New Roman" w:cs="Times New Roman"/>
          <w:b/>
          <w:color w:val="000000"/>
          <w:sz w:val="24"/>
          <w:szCs w:val="24"/>
        </w:rPr>
        <w:t xml:space="preserve"> </w:t>
      </w:r>
      <w:r w:rsidR="003269E0">
        <w:rPr>
          <w:rFonts w:ascii="Times New Roman" w:eastAsia="Times New Roman" w:hAnsi="Times New Roman" w:cs="Times New Roman"/>
          <w:color w:val="000000"/>
          <w:sz w:val="24"/>
          <w:szCs w:val="24"/>
        </w:rPr>
        <w:t xml:space="preserve">Epidemiology of osteoarthritis. </w:t>
      </w:r>
      <w:r w:rsidR="003269E0" w:rsidRPr="0018690C">
        <w:rPr>
          <w:rFonts w:ascii="Times New Roman" w:eastAsia="Times New Roman" w:hAnsi="Times New Roman" w:cs="Times New Roman"/>
          <w:color w:val="000000"/>
          <w:sz w:val="24"/>
          <w:szCs w:val="24"/>
        </w:rPr>
        <w:t>Veterinary Focus</w:t>
      </w:r>
      <w:r w:rsidR="003269E0">
        <w:rPr>
          <w:rFonts w:ascii="Times New Roman" w:eastAsia="Times New Roman" w:hAnsi="Times New Roman" w:cs="Times New Roman"/>
          <w:color w:val="000000"/>
          <w:sz w:val="24"/>
          <w:szCs w:val="24"/>
        </w:rPr>
        <w:t xml:space="preserve"> 17(3): 4-10</w:t>
      </w:r>
      <w:r w:rsidR="0018690C">
        <w:rPr>
          <w:rFonts w:ascii="Times New Roman" w:eastAsia="Times New Roman" w:hAnsi="Times New Roman" w:cs="Times New Roman"/>
          <w:color w:val="000000"/>
          <w:sz w:val="24"/>
          <w:szCs w:val="24"/>
        </w:rPr>
        <w:t xml:space="preserve"> </w:t>
      </w:r>
      <w:r w:rsidR="0018690C" w:rsidRPr="00593949">
        <w:rPr>
          <w:rFonts w:ascii="Times New Roman" w:hAnsi="Times New Roman" w:cs="Times New Roman"/>
          <w:sz w:val="24"/>
          <w:szCs w:val="24"/>
        </w:rPr>
        <w:t>http</w:t>
      </w:r>
      <w:r w:rsidR="0018690C">
        <w:rPr>
          <w:rFonts w:ascii="Times New Roman" w:hAnsi="Times New Roman" w:cs="Times New Roman"/>
          <w:sz w:val="24"/>
          <w:szCs w:val="24"/>
        </w:rPr>
        <w:t>s</w:t>
      </w:r>
      <w:r w:rsidR="0018690C" w:rsidRPr="00593949">
        <w:rPr>
          <w:rFonts w:ascii="Times New Roman" w:hAnsi="Times New Roman" w:cs="Times New Roman"/>
          <w:sz w:val="24"/>
          <w:szCs w:val="24"/>
        </w:rPr>
        <w:t>://doi</w:t>
      </w:r>
      <w:r w:rsidR="0018690C">
        <w:rPr>
          <w:rFonts w:ascii="Times New Roman" w:hAnsi="Times New Roman" w:cs="Times New Roman"/>
          <w:sz w:val="24"/>
          <w:szCs w:val="24"/>
        </w:rPr>
        <w:t>.org10.1055/s-0034-1381772</w:t>
      </w:r>
    </w:p>
    <w:p w14:paraId="46E3D2D7" w14:textId="77777777" w:rsidR="006B4CD8" w:rsidRDefault="00D37F0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9272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Nakagawa, S., Arai, Y., </w:t>
      </w:r>
      <w:r w:rsidR="003269E0">
        <w:rPr>
          <w:rFonts w:ascii="Times New Roman" w:eastAsia="Times New Roman" w:hAnsi="Times New Roman" w:cs="Times New Roman"/>
          <w:color w:val="000000"/>
          <w:sz w:val="24"/>
          <w:szCs w:val="24"/>
        </w:rPr>
        <w:t xml:space="preserve">Mazda, O. 2010. N-acetylcysteine prevents nitric oxide-induced chondrocyte apoptosis and cartilage degeneration in an experimental model of osteoarthritis. </w:t>
      </w:r>
      <w:r w:rsidR="003269E0" w:rsidRPr="00914E0F">
        <w:rPr>
          <w:rFonts w:ascii="Times New Roman" w:eastAsia="Times New Roman" w:hAnsi="Times New Roman" w:cs="Times New Roman"/>
          <w:color w:val="000000"/>
          <w:sz w:val="24"/>
          <w:szCs w:val="24"/>
        </w:rPr>
        <w:t>Journal of Orthopaedic Research</w:t>
      </w:r>
      <w:r w:rsidR="003269E0">
        <w:rPr>
          <w:rFonts w:ascii="Times New Roman" w:eastAsia="Times New Roman" w:hAnsi="Times New Roman" w:cs="Times New Roman"/>
          <w:color w:val="000000"/>
          <w:sz w:val="24"/>
          <w:szCs w:val="24"/>
        </w:rPr>
        <w:t xml:space="preserve"> 28(2): 156-163</w:t>
      </w:r>
      <w:r w:rsidR="00914E0F">
        <w:rPr>
          <w:rFonts w:ascii="Times New Roman" w:eastAsia="Times New Roman" w:hAnsi="Times New Roman" w:cs="Times New Roman"/>
          <w:color w:val="000000"/>
          <w:sz w:val="24"/>
          <w:szCs w:val="24"/>
        </w:rPr>
        <w:t xml:space="preserve"> </w:t>
      </w:r>
      <w:r w:rsidR="00914E0F" w:rsidRPr="00593949">
        <w:rPr>
          <w:rFonts w:ascii="Times New Roman" w:hAnsi="Times New Roman" w:cs="Times New Roman"/>
          <w:sz w:val="24"/>
          <w:szCs w:val="24"/>
        </w:rPr>
        <w:t>http</w:t>
      </w:r>
      <w:r w:rsidR="00914E0F">
        <w:rPr>
          <w:rFonts w:ascii="Times New Roman" w:hAnsi="Times New Roman" w:cs="Times New Roman"/>
          <w:sz w:val="24"/>
          <w:szCs w:val="24"/>
        </w:rPr>
        <w:t>s</w:t>
      </w:r>
      <w:r w:rsidR="00914E0F" w:rsidRPr="00593949">
        <w:rPr>
          <w:rFonts w:ascii="Times New Roman" w:hAnsi="Times New Roman" w:cs="Times New Roman"/>
          <w:sz w:val="24"/>
          <w:szCs w:val="24"/>
        </w:rPr>
        <w:t>://doi</w:t>
      </w:r>
      <w:r w:rsidR="00914E0F">
        <w:rPr>
          <w:rFonts w:ascii="Times New Roman" w:hAnsi="Times New Roman" w:cs="Times New Roman"/>
          <w:sz w:val="24"/>
          <w:szCs w:val="24"/>
        </w:rPr>
        <w:t>.org10.1002/jor.20976</w:t>
      </w:r>
    </w:p>
    <w:p w14:paraId="2D1C6756" w14:textId="77777777" w:rsidR="006B4CD8" w:rsidRDefault="00D37F0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9272F">
        <w:rPr>
          <w:rFonts w:ascii="Times New Roman" w:eastAsia="Times New Roman" w:hAnsi="Times New Roman" w:cs="Times New Roman"/>
          <w:color w:val="000000"/>
          <w:sz w:val="24"/>
          <w:szCs w:val="24"/>
        </w:rPr>
        <w:t>8</w:t>
      </w:r>
      <w:r w:rsidR="003269E0">
        <w:rPr>
          <w:rFonts w:ascii="Times New Roman" w:eastAsia="Times New Roman" w:hAnsi="Times New Roman" w:cs="Times New Roman"/>
          <w:color w:val="000000"/>
          <w:sz w:val="24"/>
          <w:szCs w:val="24"/>
        </w:rPr>
        <w:t xml:space="preserve">. </w:t>
      </w:r>
      <w:proofErr w:type="spellStart"/>
      <w:r w:rsidR="003269E0">
        <w:rPr>
          <w:rFonts w:ascii="Times New Roman" w:eastAsia="Times New Roman" w:hAnsi="Times New Roman" w:cs="Times New Roman"/>
          <w:color w:val="000000"/>
          <w:sz w:val="24"/>
          <w:szCs w:val="24"/>
        </w:rPr>
        <w:t>P</w:t>
      </w:r>
      <w:r w:rsidR="00914E0F">
        <w:rPr>
          <w:rFonts w:ascii="Times New Roman" w:eastAsia="Times New Roman" w:hAnsi="Times New Roman" w:cs="Times New Roman"/>
          <w:color w:val="000000"/>
          <w:sz w:val="24"/>
          <w:szCs w:val="24"/>
        </w:rPr>
        <w:t>o</w:t>
      </w:r>
      <w:r w:rsidR="003269E0">
        <w:rPr>
          <w:rFonts w:ascii="Times New Roman" w:eastAsia="Times New Roman" w:hAnsi="Times New Roman" w:cs="Times New Roman"/>
          <w:color w:val="000000"/>
          <w:sz w:val="24"/>
          <w:szCs w:val="24"/>
        </w:rPr>
        <w:t>mpella</w:t>
      </w:r>
      <w:proofErr w:type="spellEnd"/>
      <w:r w:rsidR="003269E0">
        <w:rPr>
          <w:rFonts w:ascii="Times New Roman" w:eastAsia="Times New Roman" w:hAnsi="Times New Roman" w:cs="Times New Roman"/>
          <w:color w:val="000000"/>
          <w:sz w:val="24"/>
          <w:szCs w:val="24"/>
        </w:rPr>
        <w:t xml:space="preserve">, R., Visvikis, </w:t>
      </w: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Paol</w:t>
      </w:r>
      <w:r w:rsidR="00914E0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cchi</w:t>
      </w:r>
      <w:proofErr w:type="spellEnd"/>
      <w:r>
        <w:rPr>
          <w:rFonts w:ascii="Times New Roman" w:eastAsia="Times New Roman" w:hAnsi="Times New Roman" w:cs="Times New Roman"/>
          <w:color w:val="000000"/>
          <w:sz w:val="24"/>
          <w:szCs w:val="24"/>
        </w:rPr>
        <w:t>, R., Tat</w:t>
      </w:r>
      <w:r w:rsidR="00914E0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V., </w:t>
      </w:r>
      <w:r w:rsidR="003269E0">
        <w:rPr>
          <w:rFonts w:ascii="Times New Roman" w:eastAsia="Times New Roman" w:hAnsi="Times New Roman" w:cs="Times New Roman"/>
          <w:color w:val="000000"/>
          <w:sz w:val="24"/>
          <w:szCs w:val="24"/>
        </w:rPr>
        <w:t xml:space="preserve">Casini, A. F. 2003. The changing faces of glutathione, a cellular protagonist. </w:t>
      </w:r>
      <w:r w:rsidR="003269E0" w:rsidRPr="00914E0F">
        <w:rPr>
          <w:rFonts w:ascii="Times New Roman" w:eastAsia="Times New Roman" w:hAnsi="Times New Roman" w:cs="Times New Roman"/>
          <w:color w:val="000000"/>
          <w:sz w:val="24"/>
          <w:szCs w:val="24"/>
        </w:rPr>
        <w:t>Biochemical Pharmacology</w:t>
      </w:r>
      <w:r w:rsidR="003269E0">
        <w:rPr>
          <w:rFonts w:ascii="Times New Roman" w:eastAsia="Times New Roman" w:hAnsi="Times New Roman" w:cs="Times New Roman"/>
          <w:color w:val="000000"/>
          <w:sz w:val="24"/>
          <w:szCs w:val="24"/>
        </w:rPr>
        <w:t xml:space="preserve"> 66(8): 1499-1503</w:t>
      </w:r>
      <w:r w:rsidR="00914E0F">
        <w:rPr>
          <w:rFonts w:ascii="Times New Roman" w:eastAsia="Times New Roman" w:hAnsi="Times New Roman" w:cs="Times New Roman"/>
          <w:color w:val="000000"/>
          <w:sz w:val="24"/>
          <w:szCs w:val="24"/>
        </w:rPr>
        <w:t xml:space="preserve"> </w:t>
      </w:r>
      <w:r w:rsidR="00914E0F" w:rsidRPr="00593949">
        <w:rPr>
          <w:rFonts w:ascii="Times New Roman" w:hAnsi="Times New Roman" w:cs="Times New Roman"/>
          <w:sz w:val="24"/>
          <w:szCs w:val="24"/>
        </w:rPr>
        <w:t>http</w:t>
      </w:r>
      <w:r w:rsidR="00914E0F">
        <w:rPr>
          <w:rFonts w:ascii="Times New Roman" w:hAnsi="Times New Roman" w:cs="Times New Roman"/>
          <w:sz w:val="24"/>
          <w:szCs w:val="24"/>
        </w:rPr>
        <w:t>s</w:t>
      </w:r>
      <w:r w:rsidR="00914E0F" w:rsidRPr="00593949">
        <w:rPr>
          <w:rFonts w:ascii="Times New Roman" w:hAnsi="Times New Roman" w:cs="Times New Roman"/>
          <w:sz w:val="24"/>
          <w:szCs w:val="24"/>
        </w:rPr>
        <w:t>://doi</w:t>
      </w:r>
      <w:r w:rsidR="00914E0F">
        <w:rPr>
          <w:rFonts w:ascii="Times New Roman" w:hAnsi="Times New Roman" w:cs="Times New Roman"/>
          <w:sz w:val="24"/>
          <w:szCs w:val="24"/>
        </w:rPr>
        <w:t>.org10.1016/s00006-2952(03)00504-</w:t>
      </w:r>
    </w:p>
    <w:p w14:paraId="35B510EE" w14:textId="77777777" w:rsidR="006B4CD8" w:rsidRDefault="00D37F0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9272F">
        <w:rPr>
          <w:rFonts w:ascii="Times New Roman" w:eastAsia="Times New Roman" w:hAnsi="Times New Roman" w:cs="Times New Roman"/>
          <w:color w:val="000000"/>
          <w:sz w:val="24"/>
          <w:szCs w:val="24"/>
        </w:rPr>
        <w:t>9</w:t>
      </w:r>
      <w:r w:rsidR="003269E0">
        <w:rPr>
          <w:rFonts w:ascii="Times New Roman" w:eastAsia="Times New Roman" w:hAnsi="Times New Roman" w:cs="Times New Roman"/>
          <w:color w:val="000000"/>
          <w:sz w:val="24"/>
          <w:szCs w:val="24"/>
        </w:rPr>
        <w:t xml:space="preserve">. Pavelka, K., Gatterova, J., </w:t>
      </w:r>
      <w:proofErr w:type="spellStart"/>
      <w:r w:rsidR="003269E0">
        <w:rPr>
          <w:rFonts w:ascii="Times New Roman" w:eastAsia="Times New Roman" w:hAnsi="Times New Roman" w:cs="Times New Roman"/>
          <w:color w:val="000000"/>
          <w:sz w:val="24"/>
          <w:szCs w:val="24"/>
        </w:rPr>
        <w:t>Olejarova</w:t>
      </w:r>
      <w:proofErr w:type="spellEnd"/>
      <w:r w:rsidR="003269E0">
        <w:rPr>
          <w:rFonts w:ascii="Times New Roman" w:eastAsia="Times New Roman" w:hAnsi="Times New Roman" w:cs="Times New Roman"/>
          <w:color w:val="000000"/>
          <w:sz w:val="24"/>
          <w:szCs w:val="24"/>
        </w:rPr>
        <w:t>, M., M</w:t>
      </w:r>
      <w:r>
        <w:rPr>
          <w:rFonts w:ascii="Times New Roman" w:eastAsia="Times New Roman" w:hAnsi="Times New Roman" w:cs="Times New Roman"/>
          <w:color w:val="000000"/>
          <w:sz w:val="24"/>
          <w:szCs w:val="24"/>
        </w:rPr>
        <w:t xml:space="preserve">achacek, S., </w:t>
      </w:r>
      <w:proofErr w:type="spellStart"/>
      <w:r>
        <w:rPr>
          <w:rFonts w:ascii="Times New Roman" w:eastAsia="Times New Roman" w:hAnsi="Times New Roman" w:cs="Times New Roman"/>
          <w:color w:val="000000"/>
          <w:sz w:val="24"/>
          <w:szCs w:val="24"/>
        </w:rPr>
        <w:t>Giacovelli</w:t>
      </w:r>
      <w:proofErr w:type="spellEnd"/>
      <w:r>
        <w:rPr>
          <w:rFonts w:ascii="Times New Roman" w:eastAsia="Times New Roman" w:hAnsi="Times New Roman" w:cs="Times New Roman"/>
          <w:color w:val="000000"/>
          <w:sz w:val="24"/>
          <w:szCs w:val="24"/>
        </w:rPr>
        <w:t xml:space="preserve">, G., </w:t>
      </w:r>
      <w:proofErr w:type="spellStart"/>
      <w:r w:rsidR="003269E0">
        <w:rPr>
          <w:rFonts w:ascii="Times New Roman" w:eastAsia="Times New Roman" w:hAnsi="Times New Roman" w:cs="Times New Roman"/>
          <w:color w:val="000000"/>
          <w:sz w:val="24"/>
          <w:szCs w:val="24"/>
        </w:rPr>
        <w:t>Rovati</w:t>
      </w:r>
      <w:proofErr w:type="spellEnd"/>
      <w:r w:rsidR="003269E0">
        <w:rPr>
          <w:rFonts w:ascii="Times New Roman" w:eastAsia="Times New Roman" w:hAnsi="Times New Roman" w:cs="Times New Roman"/>
          <w:color w:val="000000"/>
          <w:sz w:val="24"/>
          <w:szCs w:val="24"/>
        </w:rPr>
        <w:t xml:space="preserve">, L. 2002. Glucosamine sulfate use and delay of progression of knee osteoarthritis. </w:t>
      </w:r>
      <w:r w:rsidR="003269E0" w:rsidRPr="000958AC">
        <w:rPr>
          <w:rFonts w:ascii="Times New Roman" w:eastAsia="Times New Roman" w:hAnsi="Times New Roman" w:cs="Times New Roman"/>
          <w:color w:val="000000"/>
          <w:sz w:val="24"/>
          <w:szCs w:val="24"/>
        </w:rPr>
        <w:t xml:space="preserve">Archive of International Medicine </w:t>
      </w:r>
      <w:r w:rsidR="003269E0">
        <w:rPr>
          <w:rFonts w:ascii="Times New Roman" w:eastAsia="Times New Roman" w:hAnsi="Times New Roman" w:cs="Times New Roman"/>
          <w:color w:val="000000"/>
          <w:sz w:val="24"/>
          <w:szCs w:val="24"/>
        </w:rPr>
        <w:t>162: 2113-2123</w:t>
      </w:r>
      <w:r w:rsidR="000958AC">
        <w:rPr>
          <w:rFonts w:ascii="Times New Roman" w:eastAsia="Times New Roman" w:hAnsi="Times New Roman" w:cs="Times New Roman"/>
          <w:color w:val="000000"/>
          <w:sz w:val="24"/>
          <w:szCs w:val="24"/>
        </w:rPr>
        <w:t xml:space="preserve"> </w:t>
      </w:r>
      <w:r w:rsidR="000958AC" w:rsidRPr="000958AC">
        <w:rPr>
          <w:rFonts w:ascii="Times New Roman" w:hAnsi="Times New Roman" w:cs="Times New Roman"/>
          <w:sz w:val="24"/>
          <w:szCs w:val="24"/>
        </w:rPr>
        <w:t>https://doi.org10.1001/archnite.162</w:t>
      </w:r>
      <w:r w:rsidR="000958AC">
        <w:rPr>
          <w:rFonts w:ascii="Times New Roman" w:hAnsi="Times New Roman" w:cs="Times New Roman"/>
          <w:sz w:val="24"/>
          <w:szCs w:val="24"/>
        </w:rPr>
        <w:t>.18.2113</w:t>
      </w:r>
    </w:p>
    <w:p w14:paraId="7E574742" w14:textId="77777777" w:rsidR="0039272F" w:rsidRDefault="0039272F" w:rsidP="00E61A3F">
      <w:pPr>
        <w:pStyle w:val="Default"/>
        <w:spacing w:before="240" w:after="240" w:line="480" w:lineRule="auto"/>
        <w:jc w:val="both"/>
      </w:pPr>
      <w:r>
        <w:rPr>
          <w:rFonts w:eastAsia="Times New Roman"/>
        </w:rPr>
        <w:lastRenderedPageBreak/>
        <w:t xml:space="preserve">20. </w:t>
      </w:r>
      <w:r w:rsidR="00AA718B" w:rsidRPr="00CB6B75">
        <w:t>Serkova, N. J., Reisdorph, N. A., van P</w:t>
      </w:r>
      <w:r w:rsidR="00AA718B">
        <w:t xml:space="preserve">atot, M., </w:t>
      </w:r>
      <w:r w:rsidR="00AA718B" w:rsidRPr="00CB6B75">
        <w:t xml:space="preserve">Tissot, C. 2007. Metabolic markers of Hypoxia: Systems Biology Application in Biomedicine. </w:t>
      </w:r>
      <w:r w:rsidR="00AA718B" w:rsidRPr="000958AC">
        <w:t>Toxicology Mechanisms and Methods</w:t>
      </w:r>
      <w:r w:rsidR="00AA718B" w:rsidRPr="00CB6B75">
        <w:t xml:space="preserve"> 18: 81-95</w:t>
      </w:r>
      <w:r w:rsidR="000958AC">
        <w:t xml:space="preserve"> </w:t>
      </w:r>
      <w:r w:rsidR="000958AC" w:rsidRPr="00593949">
        <w:t>http</w:t>
      </w:r>
      <w:r w:rsidR="000958AC">
        <w:t>s</w:t>
      </w:r>
      <w:r w:rsidR="000958AC" w:rsidRPr="00593949">
        <w:t>://doi</w:t>
      </w:r>
      <w:r w:rsidR="000958AC">
        <w:t>.org10.1053/berh.2001.0188</w:t>
      </w:r>
    </w:p>
    <w:p w14:paraId="7555B625" w14:textId="77777777" w:rsidR="006B4CD8" w:rsidRDefault="00AA718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3269E0">
        <w:rPr>
          <w:rFonts w:ascii="Times New Roman" w:eastAsia="Times New Roman" w:hAnsi="Times New Roman" w:cs="Times New Roman"/>
          <w:color w:val="000000"/>
          <w:sz w:val="24"/>
          <w:szCs w:val="24"/>
        </w:rPr>
        <w:t>. Scott, J. L., Gabrielides, R. K., Davidson, R. K., Swingler, T. E., Clark, L. M., Wallis, G. A., Boot-Handford, R. P., Ki</w:t>
      </w:r>
      <w:r w:rsidR="00D37F03">
        <w:rPr>
          <w:rFonts w:ascii="Times New Roman" w:eastAsia="Times New Roman" w:hAnsi="Times New Roman" w:cs="Times New Roman"/>
          <w:color w:val="000000"/>
          <w:sz w:val="24"/>
          <w:szCs w:val="24"/>
        </w:rPr>
        <w:t xml:space="preserve">rkwood, T. B., Taylor R. W., </w:t>
      </w:r>
      <w:r w:rsidR="003269E0">
        <w:rPr>
          <w:rFonts w:ascii="Times New Roman" w:eastAsia="Times New Roman" w:hAnsi="Times New Roman" w:cs="Times New Roman"/>
          <w:color w:val="000000"/>
          <w:sz w:val="24"/>
          <w:szCs w:val="24"/>
        </w:rPr>
        <w:t xml:space="preserve">Young, D.A. 2010. Superoxide dismutase down-regulation in osteoarthritis progression and end-stage disease. </w:t>
      </w:r>
      <w:r w:rsidR="003269E0" w:rsidRPr="00DA766F">
        <w:rPr>
          <w:rFonts w:ascii="Times New Roman" w:eastAsia="Times New Roman" w:hAnsi="Times New Roman" w:cs="Times New Roman"/>
          <w:color w:val="000000"/>
          <w:sz w:val="24"/>
          <w:szCs w:val="24"/>
        </w:rPr>
        <w:t xml:space="preserve">Annals of </w:t>
      </w:r>
      <w:r w:rsidR="00DA766F">
        <w:rPr>
          <w:rFonts w:ascii="Times New Roman" w:eastAsia="Times New Roman" w:hAnsi="Times New Roman" w:cs="Times New Roman"/>
          <w:color w:val="000000"/>
          <w:sz w:val="24"/>
          <w:szCs w:val="24"/>
        </w:rPr>
        <w:t xml:space="preserve">The </w:t>
      </w:r>
      <w:r w:rsidR="003269E0" w:rsidRPr="00DA766F">
        <w:rPr>
          <w:rFonts w:ascii="Times New Roman" w:eastAsia="Times New Roman" w:hAnsi="Times New Roman" w:cs="Times New Roman"/>
          <w:color w:val="000000"/>
          <w:sz w:val="24"/>
          <w:szCs w:val="24"/>
        </w:rPr>
        <w:t>Rheumatic Diseases</w:t>
      </w:r>
      <w:r w:rsidR="003269E0">
        <w:rPr>
          <w:rFonts w:ascii="Times New Roman" w:eastAsia="Times New Roman" w:hAnsi="Times New Roman" w:cs="Times New Roman"/>
          <w:color w:val="000000"/>
          <w:sz w:val="24"/>
          <w:szCs w:val="24"/>
        </w:rPr>
        <w:t xml:space="preserve"> 69(8): 1502-1510</w:t>
      </w:r>
      <w:r w:rsidR="00DA766F">
        <w:rPr>
          <w:rFonts w:ascii="Times New Roman" w:eastAsia="Times New Roman" w:hAnsi="Times New Roman" w:cs="Times New Roman"/>
          <w:color w:val="000000"/>
          <w:sz w:val="24"/>
          <w:szCs w:val="24"/>
        </w:rPr>
        <w:t xml:space="preserve"> </w:t>
      </w:r>
      <w:r w:rsidR="00DA766F" w:rsidRPr="00593949">
        <w:rPr>
          <w:rFonts w:ascii="Times New Roman" w:hAnsi="Times New Roman" w:cs="Times New Roman"/>
          <w:sz w:val="24"/>
          <w:szCs w:val="24"/>
        </w:rPr>
        <w:t>http</w:t>
      </w:r>
      <w:r w:rsidR="00DA766F">
        <w:rPr>
          <w:rFonts w:ascii="Times New Roman" w:hAnsi="Times New Roman" w:cs="Times New Roman"/>
          <w:sz w:val="24"/>
          <w:szCs w:val="24"/>
        </w:rPr>
        <w:t>s</w:t>
      </w:r>
      <w:r w:rsidR="00DA766F" w:rsidRPr="00593949">
        <w:rPr>
          <w:rFonts w:ascii="Times New Roman" w:hAnsi="Times New Roman" w:cs="Times New Roman"/>
          <w:sz w:val="24"/>
          <w:szCs w:val="24"/>
        </w:rPr>
        <w:t>://doi</w:t>
      </w:r>
      <w:r w:rsidR="00DA766F">
        <w:rPr>
          <w:rFonts w:ascii="Times New Roman" w:hAnsi="Times New Roman" w:cs="Times New Roman"/>
          <w:sz w:val="24"/>
          <w:szCs w:val="24"/>
        </w:rPr>
        <w:t>.org10.1136/ard.2009.119966corr1</w:t>
      </w:r>
    </w:p>
    <w:p w14:paraId="74399D5A" w14:textId="77777777" w:rsidR="006B4CD8" w:rsidRDefault="00AA718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3269E0">
        <w:rPr>
          <w:rFonts w:ascii="Times New Roman" w:eastAsia="Times New Roman" w:hAnsi="Times New Roman" w:cs="Times New Roman"/>
          <w:color w:val="000000"/>
          <w:sz w:val="24"/>
          <w:szCs w:val="24"/>
        </w:rPr>
        <w:t xml:space="preserve">. Sutipornpalangkul, W., Morales, </w:t>
      </w:r>
      <w:r w:rsidR="00D37F03">
        <w:rPr>
          <w:rFonts w:ascii="Times New Roman" w:eastAsia="Times New Roman" w:hAnsi="Times New Roman" w:cs="Times New Roman"/>
          <w:color w:val="000000"/>
          <w:sz w:val="24"/>
          <w:szCs w:val="24"/>
        </w:rPr>
        <w:t xml:space="preserve">N. P., Charoencholanich, K., </w:t>
      </w:r>
      <w:r w:rsidR="003269E0">
        <w:rPr>
          <w:rFonts w:ascii="Times New Roman" w:eastAsia="Times New Roman" w:hAnsi="Times New Roman" w:cs="Times New Roman"/>
          <w:color w:val="000000"/>
          <w:sz w:val="24"/>
          <w:szCs w:val="24"/>
        </w:rPr>
        <w:t xml:space="preserve">Hamroongroi, J. 2009. Lipid peroxidation, glutathione, Vitamin E and antioxidant enzymes in synovial fluid from patients with osteoarthritis. </w:t>
      </w:r>
      <w:r w:rsidR="003269E0" w:rsidRPr="00DA766F">
        <w:rPr>
          <w:rFonts w:ascii="Times New Roman" w:eastAsia="Times New Roman" w:hAnsi="Times New Roman" w:cs="Times New Roman"/>
          <w:color w:val="000000"/>
          <w:sz w:val="24"/>
          <w:szCs w:val="24"/>
        </w:rPr>
        <w:t>International Journal of Rheumatic Diseases</w:t>
      </w:r>
      <w:r w:rsidR="003269E0">
        <w:rPr>
          <w:rFonts w:ascii="Times New Roman" w:eastAsia="Times New Roman" w:hAnsi="Times New Roman" w:cs="Times New Roman"/>
          <w:color w:val="000000"/>
          <w:sz w:val="24"/>
          <w:szCs w:val="24"/>
        </w:rPr>
        <w:t xml:space="preserve"> 12(4) 324-328. </w:t>
      </w:r>
      <w:r w:rsidR="00F47802" w:rsidRPr="00593949">
        <w:rPr>
          <w:rFonts w:ascii="Times New Roman" w:hAnsi="Times New Roman" w:cs="Times New Roman"/>
          <w:sz w:val="24"/>
          <w:szCs w:val="24"/>
        </w:rPr>
        <w:t>http</w:t>
      </w:r>
      <w:r w:rsidR="00F47802">
        <w:rPr>
          <w:rFonts w:ascii="Times New Roman" w:hAnsi="Times New Roman" w:cs="Times New Roman"/>
          <w:sz w:val="24"/>
          <w:szCs w:val="24"/>
        </w:rPr>
        <w:t>s</w:t>
      </w:r>
      <w:r w:rsidR="00F47802" w:rsidRPr="00593949">
        <w:rPr>
          <w:rFonts w:ascii="Times New Roman" w:hAnsi="Times New Roman" w:cs="Times New Roman"/>
          <w:sz w:val="24"/>
          <w:szCs w:val="24"/>
        </w:rPr>
        <w:t>://doi</w:t>
      </w:r>
      <w:r w:rsidR="00F47802">
        <w:rPr>
          <w:rFonts w:ascii="Times New Roman" w:hAnsi="Times New Roman" w:cs="Times New Roman"/>
          <w:sz w:val="24"/>
          <w:szCs w:val="24"/>
        </w:rPr>
        <w:t>.org10.1111/j.1756-185x.2009.01430.x</w:t>
      </w:r>
    </w:p>
    <w:p w14:paraId="615685E5" w14:textId="77777777" w:rsidR="006B4CD8" w:rsidRDefault="00AA718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00D37F03">
        <w:rPr>
          <w:rFonts w:ascii="Times New Roman" w:eastAsia="Times New Roman" w:hAnsi="Times New Roman" w:cs="Times New Roman"/>
          <w:color w:val="000000"/>
          <w:sz w:val="24"/>
          <w:szCs w:val="24"/>
        </w:rPr>
        <w:t xml:space="preserve">. Tamura, T., </w:t>
      </w:r>
      <w:r w:rsidR="003269E0">
        <w:rPr>
          <w:rFonts w:ascii="Times New Roman" w:eastAsia="Times New Roman" w:hAnsi="Times New Roman" w:cs="Times New Roman"/>
          <w:color w:val="000000"/>
          <w:sz w:val="24"/>
          <w:szCs w:val="24"/>
        </w:rPr>
        <w:t xml:space="preserve">Ohmori, K. 2001. Rhein, an active metabolite of diacerhein, suppresses the interleukin-1 alpha-induced proteoglycan degradation in cultured rabbit articular chondrocytes. </w:t>
      </w:r>
      <w:r w:rsidR="003269E0" w:rsidRPr="00F47802">
        <w:rPr>
          <w:rFonts w:ascii="Times New Roman" w:eastAsia="Times New Roman" w:hAnsi="Times New Roman" w:cs="Times New Roman"/>
          <w:color w:val="000000"/>
          <w:sz w:val="24"/>
          <w:szCs w:val="24"/>
        </w:rPr>
        <w:t>Japan Journal of Pharmacology</w:t>
      </w:r>
      <w:r w:rsidR="003269E0">
        <w:rPr>
          <w:rFonts w:ascii="Times New Roman" w:eastAsia="Times New Roman" w:hAnsi="Times New Roman" w:cs="Times New Roman"/>
          <w:color w:val="000000"/>
          <w:sz w:val="24"/>
          <w:szCs w:val="24"/>
        </w:rPr>
        <w:t xml:space="preserve"> 85: 101-104</w:t>
      </w:r>
      <w:r w:rsidR="00F47802">
        <w:rPr>
          <w:rFonts w:ascii="Times New Roman" w:eastAsia="Times New Roman" w:hAnsi="Times New Roman" w:cs="Times New Roman"/>
          <w:color w:val="000000"/>
          <w:sz w:val="24"/>
          <w:szCs w:val="24"/>
        </w:rPr>
        <w:t xml:space="preserve"> </w:t>
      </w:r>
      <w:r w:rsidR="00F47802" w:rsidRPr="00593949">
        <w:rPr>
          <w:rFonts w:ascii="Times New Roman" w:hAnsi="Times New Roman" w:cs="Times New Roman"/>
          <w:sz w:val="24"/>
          <w:szCs w:val="24"/>
        </w:rPr>
        <w:t>http</w:t>
      </w:r>
      <w:r w:rsidR="00F47802">
        <w:rPr>
          <w:rFonts w:ascii="Times New Roman" w:hAnsi="Times New Roman" w:cs="Times New Roman"/>
          <w:sz w:val="24"/>
          <w:szCs w:val="24"/>
        </w:rPr>
        <w:t>s</w:t>
      </w:r>
      <w:r w:rsidR="00F47802" w:rsidRPr="00593949">
        <w:rPr>
          <w:rFonts w:ascii="Times New Roman" w:hAnsi="Times New Roman" w:cs="Times New Roman"/>
          <w:sz w:val="24"/>
          <w:szCs w:val="24"/>
        </w:rPr>
        <w:t>://doi</w:t>
      </w:r>
      <w:r w:rsidR="00F47802">
        <w:rPr>
          <w:rFonts w:ascii="Times New Roman" w:hAnsi="Times New Roman" w:cs="Times New Roman"/>
          <w:sz w:val="24"/>
          <w:szCs w:val="24"/>
        </w:rPr>
        <w:t>.org10.1254/jjp.85.101</w:t>
      </w:r>
    </w:p>
    <w:p w14:paraId="4F5B9A4D" w14:textId="77777777" w:rsidR="00D37F03" w:rsidRPr="009550BF" w:rsidRDefault="00D37F03" w:rsidP="009550BF">
      <w:pPr>
        <w:widowControl w:val="0"/>
        <w:tabs>
          <w:tab w:val="left" w:pos="270"/>
        </w:tabs>
        <w:spacing w:after="0" w:line="480" w:lineRule="auto"/>
        <w:ind w:left="90" w:hanging="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AA718B">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Thomas, F.C., Adebayo, A.O., Adeleye, E.O., Okediran, B.S., 2011. Plasma lipid profile and some biochemical indices in domesticated g</w:t>
      </w:r>
      <w:r w:rsidR="009550BF">
        <w:rPr>
          <w:rFonts w:ascii="Times New Roman" w:eastAsia="Times New Roman" w:hAnsi="Times New Roman" w:cs="Times New Roman"/>
          <w:sz w:val="24"/>
          <w:szCs w:val="24"/>
        </w:rPr>
        <w:t>reater c</w:t>
      </w:r>
      <w:r>
        <w:rPr>
          <w:rFonts w:ascii="Times New Roman" w:eastAsia="Times New Roman" w:hAnsi="Times New Roman" w:cs="Times New Roman"/>
          <w:sz w:val="24"/>
          <w:szCs w:val="24"/>
        </w:rPr>
        <w:t xml:space="preserve">ane </w:t>
      </w:r>
      <w:r w:rsidR="009550BF">
        <w:rPr>
          <w:rFonts w:ascii="Times New Roman" w:eastAsia="Times New Roman" w:hAnsi="Times New Roman" w:cs="Times New Roman"/>
          <w:sz w:val="24"/>
          <w:szCs w:val="24"/>
        </w:rPr>
        <w:t>r</w:t>
      </w:r>
      <w:r>
        <w:rPr>
          <w:rFonts w:ascii="Times New Roman" w:eastAsia="Times New Roman" w:hAnsi="Times New Roman" w:cs="Times New Roman"/>
          <w:sz w:val="24"/>
          <w:szCs w:val="24"/>
        </w:rPr>
        <w:t>at (</w:t>
      </w:r>
      <w:proofErr w:type="spellStart"/>
      <w:r w:rsidRPr="009550BF">
        <w:rPr>
          <w:rFonts w:ascii="Times New Roman" w:eastAsia="Times New Roman" w:hAnsi="Times New Roman" w:cs="Times New Roman"/>
          <w:i/>
          <w:sz w:val="24"/>
          <w:szCs w:val="24"/>
        </w:rPr>
        <w:t>Thryonomys</w:t>
      </w:r>
      <w:proofErr w:type="spellEnd"/>
      <w:r w:rsidRPr="009550BF">
        <w:rPr>
          <w:rFonts w:ascii="Times New Roman" w:eastAsia="Times New Roman" w:hAnsi="Times New Roman" w:cs="Times New Roman"/>
          <w:i/>
          <w:sz w:val="24"/>
          <w:szCs w:val="24"/>
        </w:rPr>
        <w:t xml:space="preserve"> </w:t>
      </w:r>
      <w:proofErr w:type="spellStart"/>
      <w:r w:rsidRPr="009550BF">
        <w:rPr>
          <w:rFonts w:ascii="Times New Roman" w:eastAsia="Times New Roman" w:hAnsi="Times New Roman" w:cs="Times New Roman"/>
          <w:i/>
          <w:sz w:val="24"/>
          <w:szCs w:val="24"/>
        </w:rPr>
        <w:t>swinderianus</w:t>
      </w:r>
      <w:proofErr w:type="spellEnd"/>
      <w:r w:rsidRPr="009550BF">
        <w:rPr>
          <w:rFonts w:ascii="Times New Roman" w:eastAsia="Times New Roman" w:hAnsi="Times New Roman" w:cs="Times New Roman"/>
          <w:i/>
          <w:sz w:val="24"/>
          <w:szCs w:val="24"/>
        </w:rPr>
        <w:t xml:space="preserve"> </w:t>
      </w:r>
      <w:proofErr w:type="spellStart"/>
      <w:r w:rsidRPr="009550BF">
        <w:rPr>
          <w:rFonts w:ascii="Times New Roman" w:eastAsia="Times New Roman" w:hAnsi="Times New Roman" w:cs="Times New Roman"/>
          <w:i/>
          <w:sz w:val="24"/>
          <w:szCs w:val="24"/>
        </w:rPr>
        <w:t>temminck</w:t>
      </w:r>
      <w:proofErr w:type="spellEnd"/>
      <w:r w:rsidR="009550BF">
        <w:rPr>
          <w:rFonts w:ascii="Times New Roman" w:eastAsia="Times New Roman" w:hAnsi="Times New Roman" w:cs="Times New Roman"/>
          <w:sz w:val="24"/>
          <w:szCs w:val="24"/>
        </w:rPr>
        <w:t>). Journal of Natural Science Engineering and Technology</w:t>
      </w:r>
      <w:r w:rsidR="006E3F30">
        <w:rPr>
          <w:rFonts w:ascii="Times New Roman" w:eastAsia="Times New Roman" w:hAnsi="Times New Roman" w:cs="Times New Roman"/>
          <w:sz w:val="24"/>
          <w:szCs w:val="24"/>
        </w:rPr>
        <w:t xml:space="preserve"> 10(1): 81-89.</w:t>
      </w:r>
      <w:r w:rsidR="009550BF">
        <w:rPr>
          <w:rFonts w:ascii="Times New Roman" w:eastAsia="Times New Roman" w:hAnsi="Times New Roman" w:cs="Times New Roman"/>
          <w:sz w:val="24"/>
          <w:szCs w:val="24"/>
        </w:rPr>
        <w:t xml:space="preserve"> </w:t>
      </w:r>
    </w:p>
    <w:p w14:paraId="083B5C56" w14:textId="77777777" w:rsidR="00F47802" w:rsidRDefault="00AA718B" w:rsidP="00F4780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3269E0">
        <w:rPr>
          <w:rFonts w:ascii="Times New Roman" w:eastAsia="Times New Roman" w:hAnsi="Times New Roman" w:cs="Times New Roman"/>
          <w:color w:val="000000"/>
          <w:sz w:val="24"/>
          <w:szCs w:val="24"/>
        </w:rPr>
        <w:t xml:space="preserve">. Trevisan, M., Browne, R., Ram, M., Muti, P., </w:t>
      </w:r>
      <w:proofErr w:type="spellStart"/>
      <w:r w:rsidR="003269E0">
        <w:rPr>
          <w:rFonts w:ascii="Times New Roman" w:eastAsia="Times New Roman" w:hAnsi="Times New Roman" w:cs="Times New Roman"/>
          <w:color w:val="000000"/>
          <w:sz w:val="24"/>
          <w:szCs w:val="24"/>
        </w:rPr>
        <w:t>Fre</w:t>
      </w:r>
      <w:r w:rsidR="009550BF">
        <w:rPr>
          <w:rFonts w:ascii="Times New Roman" w:eastAsia="Times New Roman" w:hAnsi="Times New Roman" w:cs="Times New Roman"/>
          <w:color w:val="000000"/>
          <w:sz w:val="24"/>
          <w:szCs w:val="24"/>
        </w:rPr>
        <w:t>udenheim</w:t>
      </w:r>
      <w:proofErr w:type="spellEnd"/>
      <w:r w:rsidR="009550BF">
        <w:rPr>
          <w:rFonts w:ascii="Times New Roman" w:eastAsia="Times New Roman" w:hAnsi="Times New Roman" w:cs="Times New Roman"/>
          <w:color w:val="000000"/>
          <w:sz w:val="24"/>
          <w:szCs w:val="24"/>
        </w:rPr>
        <w:t>, J., Carosella, A.M.,</w:t>
      </w:r>
      <w:r w:rsidR="003269E0">
        <w:rPr>
          <w:rFonts w:ascii="Times New Roman" w:eastAsia="Times New Roman" w:hAnsi="Times New Roman" w:cs="Times New Roman"/>
          <w:color w:val="000000"/>
          <w:sz w:val="24"/>
          <w:szCs w:val="24"/>
        </w:rPr>
        <w:t xml:space="preserve"> Armstrong, D. 2001. Correlates of markers of oxidative status in the general population. </w:t>
      </w:r>
      <w:r w:rsidR="003269E0" w:rsidRPr="00F47802">
        <w:rPr>
          <w:rFonts w:ascii="Times New Roman" w:eastAsia="Times New Roman" w:hAnsi="Times New Roman" w:cs="Times New Roman"/>
          <w:color w:val="000000"/>
          <w:sz w:val="24"/>
          <w:szCs w:val="24"/>
        </w:rPr>
        <w:t>American Journal of Epidemiology</w:t>
      </w:r>
      <w:r w:rsidR="003269E0">
        <w:rPr>
          <w:rFonts w:ascii="Times New Roman" w:eastAsia="Times New Roman" w:hAnsi="Times New Roman" w:cs="Times New Roman"/>
          <w:color w:val="000000"/>
          <w:sz w:val="24"/>
          <w:szCs w:val="24"/>
        </w:rPr>
        <w:t xml:space="preserve"> 154(4): 348-356</w:t>
      </w:r>
      <w:r w:rsidR="00F47802">
        <w:rPr>
          <w:rFonts w:ascii="Times New Roman" w:eastAsia="Times New Roman" w:hAnsi="Times New Roman" w:cs="Times New Roman"/>
          <w:color w:val="000000"/>
          <w:sz w:val="24"/>
          <w:szCs w:val="24"/>
        </w:rPr>
        <w:t xml:space="preserve"> </w:t>
      </w:r>
      <w:r w:rsidR="00F47802" w:rsidRPr="00593949">
        <w:rPr>
          <w:rFonts w:ascii="Times New Roman" w:hAnsi="Times New Roman" w:cs="Times New Roman"/>
          <w:sz w:val="24"/>
          <w:szCs w:val="24"/>
        </w:rPr>
        <w:t>http</w:t>
      </w:r>
      <w:r w:rsidR="00F47802">
        <w:rPr>
          <w:rFonts w:ascii="Times New Roman" w:hAnsi="Times New Roman" w:cs="Times New Roman"/>
          <w:sz w:val="24"/>
          <w:szCs w:val="24"/>
        </w:rPr>
        <w:t>s</w:t>
      </w:r>
      <w:r w:rsidR="00F47802" w:rsidRPr="00593949">
        <w:rPr>
          <w:rFonts w:ascii="Times New Roman" w:hAnsi="Times New Roman" w:cs="Times New Roman"/>
          <w:sz w:val="24"/>
          <w:szCs w:val="24"/>
        </w:rPr>
        <w:t>://doi</w:t>
      </w:r>
      <w:r w:rsidR="00F47802">
        <w:rPr>
          <w:rFonts w:ascii="Times New Roman" w:hAnsi="Times New Roman" w:cs="Times New Roman"/>
          <w:sz w:val="24"/>
          <w:szCs w:val="24"/>
        </w:rPr>
        <w:t>.org10.1093/aje/154.4.348</w:t>
      </w:r>
    </w:p>
    <w:p w14:paraId="6851F2FB" w14:textId="77777777" w:rsidR="006B4CD8" w:rsidRDefault="006B4CD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AE379AD" w14:textId="77777777" w:rsidR="009550BF" w:rsidRDefault="00AA718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9550BF">
        <w:rPr>
          <w:rFonts w:ascii="Times New Roman" w:eastAsia="Times New Roman" w:hAnsi="Times New Roman" w:cs="Times New Roman"/>
          <w:color w:val="000000"/>
          <w:sz w:val="24"/>
          <w:szCs w:val="24"/>
        </w:rPr>
        <w:t xml:space="preserve">. </w:t>
      </w:r>
      <w:r w:rsidR="009550BF">
        <w:rPr>
          <w:rFonts w:ascii="Times New Roman" w:eastAsia="Times New Roman" w:hAnsi="Times New Roman" w:cs="Times New Roman"/>
          <w:sz w:val="24"/>
          <w:szCs w:val="24"/>
        </w:rPr>
        <w:t xml:space="preserve">Werstuck, G.H., Khan, M.I., Femia, G., Kim, A.J., Tedesco, V., Trigatti, B., Shi, Y. 2006. Glucosamine-induced endoplasmic reticulum dysfunction is associated with accelerated </w:t>
      </w:r>
      <w:r w:rsidR="009550BF">
        <w:rPr>
          <w:rFonts w:ascii="Times New Roman" w:eastAsia="Times New Roman" w:hAnsi="Times New Roman" w:cs="Times New Roman"/>
          <w:sz w:val="24"/>
          <w:szCs w:val="24"/>
        </w:rPr>
        <w:lastRenderedPageBreak/>
        <w:t xml:space="preserve">atherosclerosis in a hyperglycemic mouse model. </w:t>
      </w:r>
      <w:r w:rsidR="009550BF" w:rsidRPr="00F47802">
        <w:rPr>
          <w:rFonts w:ascii="Times New Roman" w:eastAsia="Times New Roman" w:hAnsi="Times New Roman" w:cs="Times New Roman"/>
          <w:sz w:val="24"/>
          <w:szCs w:val="24"/>
        </w:rPr>
        <w:t>Diabetes</w:t>
      </w:r>
      <w:r w:rsidR="009550BF">
        <w:rPr>
          <w:rFonts w:ascii="Times New Roman" w:eastAsia="Times New Roman" w:hAnsi="Times New Roman" w:cs="Times New Roman"/>
          <w:sz w:val="24"/>
          <w:szCs w:val="24"/>
        </w:rPr>
        <w:t xml:space="preserve"> 55, 93–101</w:t>
      </w:r>
      <w:r w:rsidR="00C22D77" w:rsidRPr="00C22D77">
        <w:rPr>
          <w:rFonts w:ascii="Times New Roman" w:hAnsi="Times New Roman" w:cs="Times New Roman"/>
          <w:sz w:val="24"/>
          <w:szCs w:val="24"/>
        </w:rPr>
        <w:t xml:space="preserve"> </w:t>
      </w:r>
      <w:r w:rsidR="00C22D77" w:rsidRPr="00593949">
        <w:rPr>
          <w:rFonts w:ascii="Times New Roman" w:hAnsi="Times New Roman" w:cs="Times New Roman"/>
          <w:sz w:val="24"/>
          <w:szCs w:val="24"/>
        </w:rPr>
        <w:t>http</w:t>
      </w:r>
      <w:r w:rsidR="00C22D77">
        <w:rPr>
          <w:rFonts w:ascii="Times New Roman" w:hAnsi="Times New Roman" w:cs="Times New Roman"/>
          <w:sz w:val="24"/>
          <w:szCs w:val="24"/>
        </w:rPr>
        <w:t>s</w:t>
      </w:r>
      <w:r w:rsidR="00C22D77" w:rsidRPr="00593949">
        <w:rPr>
          <w:rFonts w:ascii="Times New Roman" w:hAnsi="Times New Roman" w:cs="Times New Roman"/>
          <w:sz w:val="24"/>
          <w:szCs w:val="24"/>
        </w:rPr>
        <w:t>://doi</w:t>
      </w:r>
      <w:r w:rsidR="00C22D77">
        <w:rPr>
          <w:rFonts w:ascii="Times New Roman" w:hAnsi="Times New Roman" w:cs="Times New Roman"/>
          <w:sz w:val="24"/>
          <w:szCs w:val="24"/>
        </w:rPr>
        <w:t>.org10.2337/diabetes.55.01.06.db05-0633</w:t>
      </w:r>
    </w:p>
    <w:p w14:paraId="73BFAA4D" w14:textId="77777777" w:rsidR="00D7658B" w:rsidRDefault="009550BF" w:rsidP="00D7658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A718B">
        <w:rPr>
          <w:rFonts w:ascii="Times New Roman" w:eastAsia="Times New Roman" w:hAnsi="Times New Roman" w:cs="Times New Roman"/>
          <w:color w:val="000000"/>
          <w:sz w:val="24"/>
          <w:szCs w:val="24"/>
        </w:rPr>
        <w:t>7</w:t>
      </w:r>
      <w:r w:rsidR="003269E0">
        <w:rPr>
          <w:rFonts w:ascii="Times New Roman" w:eastAsia="Times New Roman" w:hAnsi="Times New Roman" w:cs="Times New Roman"/>
          <w:color w:val="000000"/>
          <w:sz w:val="24"/>
          <w:szCs w:val="24"/>
        </w:rPr>
        <w:t>.</w:t>
      </w:r>
      <w:r w:rsidR="003269E0">
        <w:rPr>
          <w:rFonts w:ascii="Times New Roman" w:eastAsia="Times New Roman" w:hAnsi="Times New Roman" w:cs="Times New Roman"/>
          <w:b/>
          <w:color w:val="000000"/>
          <w:sz w:val="24"/>
          <w:szCs w:val="24"/>
        </w:rPr>
        <w:t xml:space="preserve"> </w:t>
      </w:r>
      <w:r w:rsidR="003269E0">
        <w:rPr>
          <w:rFonts w:ascii="Times New Roman" w:eastAsia="Times New Roman" w:hAnsi="Times New Roman" w:cs="Times New Roman"/>
          <w:color w:val="000000"/>
          <w:sz w:val="24"/>
          <w:szCs w:val="24"/>
        </w:rPr>
        <w:t xml:space="preserve">Ziskoven, C., Lager, M., Zilkens, C., Bloch, W., Brixus, K. and Krauspe, R. 2010. Oxidative stress in secondary osteoarthritis: from cartilage destruction to clinical presentation? </w:t>
      </w:r>
      <w:r w:rsidR="003269E0" w:rsidRPr="00C22D77">
        <w:rPr>
          <w:rFonts w:ascii="Times New Roman" w:eastAsia="Times New Roman" w:hAnsi="Times New Roman" w:cs="Times New Roman"/>
          <w:color w:val="000000"/>
          <w:sz w:val="24"/>
          <w:szCs w:val="24"/>
        </w:rPr>
        <w:t>Orthopaedics Review</w:t>
      </w:r>
      <w:r w:rsidR="003269E0">
        <w:rPr>
          <w:rFonts w:ascii="Times New Roman" w:eastAsia="Times New Roman" w:hAnsi="Times New Roman" w:cs="Times New Roman"/>
          <w:color w:val="000000"/>
          <w:sz w:val="24"/>
          <w:szCs w:val="24"/>
        </w:rPr>
        <w:t xml:space="preserve"> 2(2): </w:t>
      </w:r>
      <w:r w:rsidR="00C22D77">
        <w:rPr>
          <w:rFonts w:ascii="Times New Roman" w:eastAsia="Times New Roman" w:hAnsi="Times New Roman" w:cs="Times New Roman"/>
          <w:color w:val="000000"/>
          <w:sz w:val="24"/>
          <w:szCs w:val="24"/>
        </w:rPr>
        <w:t>e</w:t>
      </w:r>
      <w:r w:rsidR="003269E0">
        <w:rPr>
          <w:rFonts w:ascii="Times New Roman" w:eastAsia="Times New Roman" w:hAnsi="Times New Roman" w:cs="Times New Roman"/>
          <w:color w:val="000000"/>
          <w:sz w:val="24"/>
          <w:szCs w:val="24"/>
        </w:rPr>
        <w:t>23</w:t>
      </w:r>
      <w:r w:rsidR="00D7658B" w:rsidRPr="00D7658B">
        <w:rPr>
          <w:rFonts w:ascii="Times New Roman" w:hAnsi="Times New Roman" w:cs="Times New Roman"/>
          <w:sz w:val="24"/>
          <w:szCs w:val="24"/>
        </w:rPr>
        <w:t xml:space="preserve"> </w:t>
      </w:r>
      <w:r w:rsidR="00D7658B" w:rsidRPr="00593949">
        <w:rPr>
          <w:rFonts w:ascii="Times New Roman" w:hAnsi="Times New Roman" w:cs="Times New Roman"/>
          <w:sz w:val="24"/>
          <w:szCs w:val="24"/>
        </w:rPr>
        <w:t>http</w:t>
      </w:r>
      <w:r w:rsidR="00D7658B">
        <w:rPr>
          <w:rFonts w:ascii="Times New Roman" w:hAnsi="Times New Roman" w:cs="Times New Roman"/>
          <w:sz w:val="24"/>
          <w:szCs w:val="24"/>
        </w:rPr>
        <w:t>s</w:t>
      </w:r>
      <w:r w:rsidR="00D7658B" w:rsidRPr="00593949">
        <w:rPr>
          <w:rFonts w:ascii="Times New Roman" w:hAnsi="Times New Roman" w:cs="Times New Roman"/>
          <w:sz w:val="24"/>
          <w:szCs w:val="24"/>
        </w:rPr>
        <w:t>://doi</w:t>
      </w:r>
      <w:r w:rsidR="00D7658B">
        <w:rPr>
          <w:rFonts w:ascii="Times New Roman" w:hAnsi="Times New Roman" w:cs="Times New Roman"/>
          <w:sz w:val="24"/>
          <w:szCs w:val="24"/>
        </w:rPr>
        <w:t>.org10.4081/or.2010.e23</w:t>
      </w:r>
    </w:p>
    <w:p w14:paraId="1AF53E9E" w14:textId="77777777" w:rsidR="006B4CD8" w:rsidRDefault="006B4CD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D6FE36D" w14:textId="77777777" w:rsidR="00E61A3F" w:rsidRDefault="00E61A3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5874B6FF" w14:textId="77777777" w:rsidR="00E61A3F" w:rsidRDefault="00E61A3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109D2BC8" w14:textId="77777777" w:rsidR="00E61A3F" w:rsidRDefault="00E61A3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78A554A5" w14:textId="77777777" w:rsidR="00E61A3F" w:rsidRDefault="00E61A3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79AD3899" w14:textId="77777777" w:rsidR="006B4CD8" w:rsidRDefault="003269E0" w:rsidP="00683415">
      <w:pPr>
        <w:spacing w:after="0" w:line="480" w:lineRule="auto"/>
        <w:jc w:val="both"/>
      </w:pPr>
      <w:r>
        <w:t xml:space="preserve"> </w:t>
      </w:r>
    </w:p>
    <w:p w14:paraId="05612CC3" w14:textId="77777777" w:rsidR="00F47802" w:rsidRDefault="00F47802" w:rsidP="00683415">
      <w:pPr>
        <w:spacing w:after="0" w:line="480" w:lineRule="auto"/>
        <w:jc w:val="both"/>
      </w:pPr>
    </w:p>
    <w:p w14:paraId="7BFEECF5" w14:textId="77777777" w:rsidR="00F47802" w:rsidRDefault="00F47802" w:rsidP="00683415">
      <w:pPr>
        <w:spacing w:after="0" w:line="480" w:lineRule="auto"/>
        <w:jc w:val="both"/>
      </w:pPr>
    </w:p>
    <w:p w14:paraId="7DD57513" w14:textId="77777777" w:rsidR="00F47802" w:rsidRDefault="00F47802" w:rsidP="00683415">
      <w:pPr>
        <w:spacing w:after="0" w:line="480" w:lineRule="auto"/>
        <w:jc w:val="both"/>
      </w:pPr>
    </w:p>
    <w:p w14:paraId="00F966B2" w14:textId="77777777" w:rsidR="00F47802" w:rsidRDefault="00F47802" w:rsidP="00683415">
      <w:pPr>
        <w:spacing w:after="0" w:line="480" w:lineRule="auto"/>
        <w:jc w:val="both"/>
      </w:pPr>
    </w:p>
    <w:p w14:paraId="7AE579D3" w14:textId="77777777" w:rsidR="00F47802" w:rsidRDefault="00F47802" w:rsidP="00683415">
      <w:pPr>
        <w:spacing w:after="0" w:line="480" w:lineRule="auto"/>
        <w:jc w:val="both"/>
      </w:pPr>
    </w:p>
    <w:p w14:paraId="507F9893" w14:textId="77777777" w:rsidR="00F47802" w:rsidRDefault="00F47802" w:rsidP="00683415">
      <w:pPr>
        <w:spacing w:after="0" w:line="480" w:lineRule="auto"/>
        <w:jc w:val="both"/>
      </w:pPr>
    </w:p>
    <w:p w14:paraId="4A0D2D9F" w14:textId="77777777" w:rsidR="00F47802" w:rsidRDefault="00F47802" w:rsidP="00683415">
      <w:pPr>
        <w:spacing w:after="0" w:line="480" w:lineRule="auto"/>
        <w:jc w:val="both"/>
      </w:pPr>
    </w:p>
    <w:p w14:paraId="769C0E04" w14:textId="77777777" w:rsidR="00F47802" w:rsidRDefault="00F47802" w:rsidP="00683415">
      <w:pPr>
        <w:spacing w:after="0" w:line="480" w:lineRule="auto"/>
        <w:jc w:val="both"/>
      </w:pPr>
    </w:p>
    <w:p w14:paraId="5BD2A6D0" w14:textId="77777777" w:rsidR="00F47802" w:rsidRDefault="00F47802" w:rsidP="00683415">
      <w:pPr>
        <w:spacing w:after="0" w:line="480" w:lineRule="auto"/>
        <w:jc w:val="both"/>
      </w:pPr>
    </w:p>
    <w:p w14:paraId="3B56610A" w14:textId="77777777" w:rsidR="00F47802" w:rsidRDefault="00F47802" w:rsidP="00683415">
      <w:pPr>
        <w:spacing w:after="0" w:line="480" w:lineRule="auto"/>
        <w:jc w:val="both"/>
      </w:pPr>
    </w:p>
    <w:p w14:paraId="7BD5908D" w14:textId="77777777" w:rsidR="00F47802" w:rsidRDefault="00F47802" w:rsidP="00683415">
      <w:pPr>
        <w:spacing w:after="0" w:line="480" w:lineRule="auto"/>
        <w:jc w:val="both"/>
      </w:pPr>
    </w:p>
    <w:p w14:paraId="4B175BD8" w14:textId="77777777" w:rsidR="00F47802" w:rsidRDefault="00F47802" w:rsidP="00683415">
      <w:pPr>
        <w:spacing w:after="0" w:line="480" w:lineRule="auto"/>
        <w:jc w:val="both"/>
      </w:pPr>
    </w:p>
    <w:p w14:paraId="5A2B5997" w14:textId="77777777" w:rsidR="00F47802" w:rsidRDefault="00F47802" w:rsidP="00683415">
      <w:pPr>
        <w:spacing w:after="0" w:line="480" w:lineRule="auto"/>
        <w:jc w:val="both"/>
        <w:rPr>
          <w:rFonts w:ascii="Times New Roman" w:eastAsia="Times New Roman" w:hAnsi="Times New Roman" w:cs="Times New Roman"/>
          <w:sz w:val="24"/>
          <w:szCs w:val="24"/>
        </w:rPr>
      </w:pPr>
    </w:p>
    <w:p w14:paraId="4C18D3D1"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 w:name="OLE_LINK1"/>
      <w:r>
        <w:rPr>
          <w:rFonts w:ascii="Times New Roman" w:eastAsia="Times New Roman" w:hAnsi="Times New Roman" w:cs="Times New Roman"/>
          <w:b/>
          <w:color w:val="000000"/>
          <w:sz w:val="24"/>
          <w:szCs w:val="24"/>
        </w:rPr>
        <w:lastRenderedPageBreak/>
        <w:t xml:space="preserve">Table 1: </w:t>
      </w:r>
      <w:r>
        <w:rPr>
          <w:rFonts w:ascii="Times New Roman" w:eastAsia="Times New Roman" w:hAnsi="Times New Roman" w:cs="Times New Roman"/>
          <w:color w:val="000000"/>
          <w:sz w:val="24"/>
          <w:szCs w:val="24"/>
        </w:rPr>
        <w:t>Radiographic scores following ovariectomy and glucosamine administration in rabbits</w:t>
      </w:r>
    </w:p>
    <w:p w14:paraId="6F82CA38"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noProof/>
        </w:rPr>
        <mc:AlternateContent>
          <mc:Choice Requires="wps">
            <w:drawing>
              <wp:anchor distT="0" distB="0" distL="114300" distR="114300" simplePos="0" relativeHeight="251658240" behindDoc="0" locked="0" layoutInCell="1" hidden="0" allowOverlap="1" wp14:anchorId="7C3BD253" wp14:editId="1E00B111">
                <wp:simplePos x="0" y="0"/>
                <wp:positionH relativeFrom="column">
                  <wp:posOffset>-228598</wp:posOffset>
                </wp:positionH>
                <wp:positionV relativeFrom="paragraph">
                  <wp:posOffset>152775</wp:posOffset>
                </wp:positionV>
                <wp:extent cx="6419850" cy="7505"/>
                <wp:effectExtent l="0" t="0" r="19050" b="31115"/>
                <wp:wrapNone/>
                <wp:docPr id="8" name="Straight Connector 8"/>
                <wp:cNvGraphicFramePr/>
                <a:graphic xmlns:a="http://schemas.openxmlformats.org/drawingml/2006/main">
                  <a:graphicData uri="http://schemas.microsoft.com/office/word/2010/wordprocessingShape">
                    <wps:wsp>
                      <wps:cNvCnPr/>
                      <wps:spPr>
                        <a:xfrm flipV="1">
                          <a:off x="0" y="0"/>
                          <a:ext cx="6419850" cy="75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154CF8" id="Straight Connector 8"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8pt,12.05pt" to="4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"/>
            </w:pict>
          </mc:Fallback>
        </mc:AlternateContent>
      </w:r>
      <w:r>
        <w:rPr>
          <w:noProof/>
        </w:rPr>
        <mc:AlternateContent>
          <mc:Choice Requires="wps">
            <w:drawing>
              <wp:anchor distT="0" distB="0" distL="114300" distR="114300" simplePos="0" relativeHeight="251659264" behindDoc="0" locked="0" layoutInCell="1" hidden="0" allowOverlap="1" wp14:anchorId="1B9596D8" wp14:editId="54C8A2C0">
                <wp:simplePos x="0" y="0"/>
                <wp:positionH relativeFrom="column">
                  <wp:posOffset>1241659</wp:posOffset>
                </wp:positionH>
                <wp:positionV relativeFrom="paragraph">
                  <wp:posOffset>159619</wp:posOffset>
                </wp:positionV>
                <wp:extent cx="0" cy="3570237"/>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3570237"/>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45908A"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75pt,12.55pt" to="97.75pt,2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"/>
            </w:pict>
          </mc:Fallback>
        </mc:AlternateContent>
      </w:r>
    </w:p>
    <w:p w14:paraId="0794C99F"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TIME OF </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t>GROUP 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GROUP B</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GROUP C</w:t>
      </w:r>
      <w:r>
        <w:rPr>
          <w:rFonts w:ascii="Times New Roman" w:eastAsia="Times New Roman" w:hAnsi="Times New Roman" w:cs="Times New Roman"/>
          <w:b/>
          <w:color w:val="000000"/>
          <w:sz w:val="24"/>
          <w:szCs w:val="24"/>
        </w:rPr>
        <w:tab/>
        <w:t xml:space="preserve">     GROUP D</w:t>
      </w:r>
    </w:p>
    <w:p w14:paraId="7207953A"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RADIOGRAPHY</w:t>
      </w:r>
    </w:p>
    <w:p w14:paraId="27F4C251"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 OVX</w:t>
      </w:r>
    </w:p>
    <w:p w14:paraId="73CF54A5"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0288" behindDoc="0" locked="0" layoutInCell="1" hidden="0" allowOverlap="1" wp14:anchorId="30188820" wp14:editId="382B0E70">
                <wp:simplePos x="0" y="0"/>
                <wp:positionH relativeFrom="column">
                  <wp:posOffset>-228598</wp:posOffset>
                </wp:positionH>
                <wp:positionV relativeFrom="paragraph">
                  <wp:posOffset>60960</wp:posOffset>
                </wp:positionV>
                <wp:extent cx="64198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4198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602729"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4.8pt" to="48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"/>
            </w:pict>
          </mc:Fallback>
        </mc:AlternateContent>
      </w:r>
    </w:p>
    <w:p w14:paraId="73EF391F"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rPr>
        <w:t>12 WEEKS</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4.2 ± 1.5</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2.5 ± 1.2</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ab/>
        <w:t xml:space="preserve">     1.5 ± 0.9</w:t>
      </w:r>
      <w:r>
        <w:rPr>
          <w:rFonts w:ascii="Times New Roman" w:eastAsia="Times New Roman" w:hAnsi="Times New Roman" w:cs="Times New Roman"/>
          <w:color w:val="000000"/>
          <w:sz w:val="24"/>
          <w:szCs w:val="24"/>
          <w:vertAlign w:val="superscript"/>
        </w:rPr>
        <w:t>b</w:t>
      </w:r>
    </w:p>
    <w:p w14:paraId="3B6F4BC7" w14:textId="77777777" w:rsidR="006B4CD8" w:rsidRDefault="006B4CD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vertAlign w:val="superscript"/>
        </w:rPr>
      </w:pPr>
    </w:p>
    <w:p w14:paraId="37BAF253"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 WEEKS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3.4 ± 1.0</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1.5 ± 0.8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ab/>
        <w:t xml:space="preserve">     1.3 ±1.0</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p>
    <w:p w14:paraId="19EF3C9C" w14:textId="77777777" w:rsidR="006B4CD8" w:rsidRDefault="006B4CD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9F4FA14"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 WEEKS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2.5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1.1</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 ± 0.9</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0.0 ± 0.0</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rPr>
        <w:t xml:space="preserve">     1.0 ± 0.9</w:t>
      </w:r>
      <w:r>
        <w:rPr>
          <w:rFonts w:ascii="Times New Roman" w:eastAsia="Times New Roman" w:hAnsi="Times New Roman" w:cs="Times New Roman"/>
          <w:color w:val="000000"/>
          <w:sz w:val="24"/>
          <w:szCs w:val="24"/>
          <w:vertAlign w:val="superscript"/>
        </w:rPr>
        <w:t>b</w:t>
      </w:r>
    </w:p>
    <w:p w14:paraId="162A76BC"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61312" behindDoc="0" locked="0" layoutInCell="1" hidden="0" allowOverlap="1" wp14:anchorId="66D5BE38" wp14:editId="30EF5AE3">
                <wp:simplePos x="0" y="0"/>
                <wp:positionH relativeFrom="column">
                  <wp:posOffset>-228598</wp:posOffset>
                </wp:positionH>
                <wp:positionV relativeFrom="paragraph">
                  <wp:posOffset>215265</wp:posOffset>
                </wp:positionV>
                <wp:extent cx="6419850" cy="8890"/>
                <wp:effectExtent l="0" t="0" r="19050" b="29210"/>
                <wp:wrapNone/>
                <wp:docPr id="4" name="Straight Connector 4"/>
                <wp:cNvGraphicFramePr/>
                <a:graphic xmlns:a="http://schemas.openxmlformats.org/drawingml/2006/main">
                  <a:graphicData uri="http://schemas.microsoft.com/office/word/2010/wordprocessingShape">
                    <wps:wsp>
                      <wps:cNvCnPr/>
                      <wps:spPr>
                        <a:xfrm flipV="1">
                          <a:off x="0" y="0"/>
                          <a:ext cx="6419850" cy="889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30140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pt,16.95pt" to="48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"/>
            </w:pict>
          </mc:Fallback>
        </mc:AlternateContent>
      </w:r>
    </w:p>
    <w:p w14:paraId="7619B6E0" w14:textId="77777777" w:rsidR="006B4CD8" w:rsidRDefault="006B4CD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389B280"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Keys: </w:t>
      </w:r>
    </w:p>
    <w:p w14:paraId="6491AD64"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OA without glucosamine administration</w:t>
      </w:r>
    </w:p>
    <w:p w14:paraId="43B5CDD0"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OA + post OA administration of glucosamine</w:t>
      </w:r>
      <w:r>
        <w:rPr>
          <w:rFonts w:ascii="Times New Roman" w:eastAsia="Times New Roman" w:hAnsi="Times New Roman" w:cs="Times New Roman"/>
          <w:b/>
          <w:color w:val="000000"/>
          <w:sz w:val="24"/>
          <w:szCs w:val="24"/>
        </w:rPr>
        <w:t xml:space="preserve"> </w:t>
      </w:r>
    </w:p>
    <w:p w14:paraId="30A58166"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No OA and No glucosamine administration</w:t>
      </w:r>
    </w:p>
    <w:p w14:paraId="586201EA"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OA + pre OA administration of glucosamine</w:t>
      </w:r>
    </w:p>
    <w:p w14:paraId="42F0625F"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OVX:</w:t>
      </w:r>
      <w:r>
        <w:rPr>
          <w:rFonts w:ascii="Times New Roman" w:eastAsia="Times New Roman" w:hAnsi="Times New Roman" w:cs="Times New Roman"/>
          <w:color w:val="000000"/>
          <w:sz w:val="24"/>
          <w:szCs w:val="24"/>
        </w:rPr>
        <w:t xml:space="preserve"> Ovariectomy</w:t>
      </w:r>
    </w:p>
    <w:p w14:paraId="1AFAB3BA" w14:textId="77777777" w:rsidR="006B4CD8" w:rsidRDefault="003269E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Values with different superscripts on the same row are significant at P &lt; 0.</w:t>
      </w:r>
    </w:p>
    <w:p w14:paraId="1ECD988D" w14:textId="77777777" w:rsidR="006B4CD8" w:rsidRDefault="006B4CD8">
      <w:pPr>
        <w:spacing w:after="0" w:line="480" w:lineRule="auto"/>
        <w:ind w:firstLine="720"/>
        <w:jc w:val="both"/>
        <w:rPr>
          <w:rFonts w:ascii="Times New Roman" w:eastAsia="Times New Roman" w:hAnsi="Times New Roman" w:cs="Times New Roman"/>
          <w:sz w:val="24"/>
          <w:szCs w:val="24"/>
        </w:rPr>
      </w:pPr>
    </w:p>
    <w:p w14:paraId="5062129E" w14:textId="77777777" w:rsidR="006B4CD8" w:rsidRDefault="006B4CD8">
      <w:pPr>
        <w:spacing w:after="0" w:line="480" w:lineRule="auto"/>
        <w:ind w:firstLine="720"/>
        <w:jc w:val="both"/>
        <w:rPr>
          <w:rFonts w:ascii="Times New Roman" w:eastAsia="Times New Roman" w:hAnsi="Times New Roman" w:cs="Times New Roman"/>
          <w:sz w:val="24"/>
          <w:szCs w:val="24"/>
        </w:rPr>
      </w:pPr>
    </w:p>
    <w:p w14:paraId="5D71167B" w14:textId="77777777" w:rsidR="006B4CD8" w:rsidRDefault="003269E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14:paraId="567859C7" w14:textId="77777777" w:rsidR="006B4CD8" w:rsidRDefault="003269E0">
      <w:pPr>
        <w:spacing w:after="0" w:line="480" w:lineRule="auto"/>
        <w:jc w:val="center"/>
        <w:rPr>
          <w:rFonts w:ascii="Times New Roman" w:eastAsia="Times New Roman" w:hAnsi="Times New Roman" w:cs="Times New Roman"/>
          <w:sz w:val="24"/>
          <w:szCs w:val="24"/>
        </w:rPr>
      </w:pPr>
      <w:r>
        <w:rPr>
          <w:noProof/>
        </w:rPr>
        <w:lastRenderedPageBreak/>
        <w:drawing>
          <wp:inline distT="0" distB="0" distL="0" distR="0" wp14:anchorId="697E898F" wp14:editId="36701DA6">
            <wp:extent cx="5287992" cy="2889849"/>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19131D" w14:textId="77777777" w:rsidR="006B4CD8" w:rsidRDefault="006B4CD8">
      <w:pPr>
        <w:spacing w:after="0" w:line="480" w:lineRule="auto"/>
        <w:jc w:val="both"/>
        <w:rPr>
          <w:rFonts w:ascii="Times New Roman" w:eastAsia="Times New Roman" w:hAnsi="Times New Roman" w:cs="Times New Roman"/>
          <w:b/>
          <w:sz w:val="24"/>
          <w:szCs w:val="24"/>
        </w:rPr>
      </w:pPr>
    </w:p>
    <w:p w14:paraId="76FF27FB"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1</w:t>
      </w:r>
      <w:r>
        <w:rPr>
          <w:rFonts w:ascii="Times New Roman" w:eastAsia="Times New Roman" w:hAnsi="Times New Roman" w:cs="Times New Roman"/>
          <w:sz w:val="24"/>
          <w:szCs w:val="24"/>
        </w:rPr>
        <w:t>: Gait assessment score following ovariectomy and treatment with glucosamine in rabbits</w:t>
      </w:r>
    </w:p>
    <w:p w14:paraId="35ADD054" w14:textId="77777777" w:rsidR="006B4CD8" w:rsidRDefault="006B4CD8">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14:paraId="681E0200" w14:textId="77777777" w:rsidR="006B4CD8" w:rsidRDefault="006B4CD8">
      <w:pPr>
        <w:spacing w:after="0" w:line="480" w:lineRule="auto"/>
        <w:jc w:val="both"/>
        <w:rPr>
          <w:rFonts w:ascii="Times New Roman" w:eastAsia="Times New Roman" w:hAnsi="Times New Roman" w:cs="Times New Roman"/>
          <w:sz w:val="24"/>
          <w:szCs w:val="24"/>
        </w:rPr>
      </w:pPr>
    </w:p>
    <w:p w14:paraId="623FB1E2" w14:textId="77777777" w:rsidR="006B4CD8" w:rsidRDefault="003269E0">
      <w:pPr>
        <w:spacing w:after="0" w:line="480" w:lineRule="auto"/>
        <w:jc w:val="center"/>
        <w:rPr>
          <w:rFonts w:ascii="Times New Roman" w:eastAsia="Times New Roman" w:hAnsi="Times New Roman" w:cs="Times New Roman"/>
          <w:b/>
          <w:sz w:val="24"/>
          <w:szCs w:val="24"/>
        </w:rPr>
      </w:pPr>
      <w:r>
        <w:rPr>
          <w:noProof/>
        </w:rPr>
        <w:drawing>
          <wp:inline distT="0" distB="0" distL="0" distR="0" wp14:anchorId="062E35F6" wp14:editId="35D8CAE0">
            <wp:extent cx="4925683" cy="2648309"/>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981CEB"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Changes in plasma concentration of TBARS following ovariectomy and glucosamine administration in rabbits</w:t>
      </w:r>
    </w:p>
    <w:p w14:paraId="269A39D7" w14:textId="77777777" w:rsidR="006B4CD8" w:rsidRDefault="006B4CD8">
      <w:pPr>
        <w:spacing w:after="0" w:line="480" w:lineRule="auto"/>
        <w:jc w:val="both"/>
        <w:rPr>
          <w:rFonts w:ascii="Times New Roman" w:eastAsia="Times New Roman" w:hAnsi="Times New Roman" w:cs="Times New Roman"/>
          <w:sz w:val="24"/>
          <w:szCs w:val="24"/>
        </w:rPr>
      </w:pPr>
    </w:p>
    <w:p w14:paraId="05A9B81D" w14:textId="77777777" w:rsidR="006B4CD8" w:rsidRDefault="003269E0">
      <w:pPr>
        <w:spacing w:after="0" w:line="480" w:lineRule="auto"/>
        <w:jc w:val="center"/>
        <w:rPr>
          <w:rFonts w:ascii="Times New Roman" w:eastAsia="Times New Roman" w:hAnsi="Times New Roman" w:cs="Times New Roman"/>
          <w:b/>
          <w:sz w:val="24"/>
          <w:szCs w:val="24"/>
        </w:rPr>
      </w:pPr>
      <w:r>
        <w:rPr>
          <w:noProof/>
        </w:rPr>
        <w:lastRenderedPageBreak/>
        <w:drawing>
          <wp:inline distT="0" distB="0" distL="0" distR="0" wp14:anchorId="58EBC92B" wp14:editId="68914FA2">
            <wp:extent cx="4899804" cy="2622430"/>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08DD31" w14:textId="77777777" w:rsidR="006B4CD8" w:rsidRDefault="006B4CD8">
      <w:pPr>
        <w:spacing w:after="0" w:line="480" w:lineRule="auto"/>
        <w:jc w:val="both"/>
        <w:rPr>
          <w:rFonts w:ascii="Times New Roman" w:eastAsia="Times New Roman" w:hAnsi="Times New Roman" w:cs="Times New Roman"/>
          <w:b/>
          <w:sz w:val="24"/>
          <w:szCs w:val="24"/>
        </w:rPr>
      </w:pPr>
    </w:p>
    <w:p w14:paraId="7E1A8487"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3</w:t>
      </w:r>
      <w:r>
        <w:rPr>
          <w:rFonts w:ascii="Times New Roman" w:eastAsia="Times New Roman" w:hAnsi="Times New Roman" w:cs="Times New Roman"/>
          <w:sz w:val="24"/>
          <w:szCs w:val="24"/>
        </w:rPr>
        <w:t>: Changes in plasma concentration of superoxide dismutase following ovariectomy and glucosamine administration in rabbits</w:t>
      </w:r>
    </w:p>
    <w:p w14:paraId="5A5B262D" w14:textId="77777777" w:rsidR="006B4CD8" w:rsidRDefault="006B4CD8">
      <w:pPr>
        <w:spacing w:after="0" w:line="480" w:lineRule="auto"/>
        <w:jc w:val="both"/>
        <w:rPr>
          <w:rFonts w:ascii="Times New Roman" w:eastAsia="Times New Roman" w:hAnsi="Times New Roman" w:cs="Times New Roman"/>
          <w:sz w:val="24"/>
          <w:szCs w:val="24"/>
        </w:rPr>
      </w:pPr>
    </w:p>
    <w:p w14:paraId="75D48534" w14:textId="77777777" w:rsidR="006B4CD8" w:rsidRDefault="003269E0">
      <w:pPr>
        <w:spacing w:after="0" w:line="480" w:lineRule="auto"/>
        <w:jc w:val="center"/>
        <w:rPr>
          <w:rFonts w:ascii="Times New Roman" w:eastAsia="Times New Roman" w:hAnsi="Times New Roman" w:cs="Times New Roman"/>
          <w:sz w:val="24"/>
          <w:szCs w:val="24"/>
        </w:rPr>
      </w:pPr>
      <w:r>
        <w:rPr>
          <w:noProof/>
        </w:rPr>
        <w:drawing>
          <wp:inline distT="0" distB="0" distL="0" distR="0" wp14:anchorId="29A8F1F7" wp14:editId="51574AB9">
            <wp:extent cx="4692770" cy="2932981"/>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071B91"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4</w:t>
      </w:r>
      <w:r>
        <w:rPr>
          <w:rFonts w:ascii="Times New Roman" w:eastAsia="Times New Roman" w:hAnsi="Times New Roman" w:cs="Times New Roman"/>
          <w:sz w:val="24"/>
          <w:szCs w:val="24"/>
        </w:rPr>
        <w:t>: Changes in plasma concentration of glutathione following ovariectomy and glucosamine administration in rabbits</w:t>
      </w:r>
    </w:p>
    <w:p w14:paraId="2CB9774C" w14:textId="77777777" w:rsidR="006B4CD8" w:rsidRDefault="006B4CD8">
      <w:pPr>
        <w:spacing w:after="0" w:line="480" w:lineRule="auto"/>
        <w:jc w:val="both"/>
        <w:rPr>
          <w:rFonts w:ascii="Times New Roman" w:eastAsia="Times New Roman" w:hAnsi="Times New Roman" w:cs="Times New Roman"/>
          <w:sz w:val="24"/>
          <w:szCs w:val="24"/>
        </w:rPr>
      </w:pPr>
    </w:p>
    <w:p w14:paraId="62226E8E" w14:textId="77777777" w:rsidR="006B4CD8" w:rsidRDefault="003269E0">
      <w:pPr>
        <w:spacing w:after="0" w:line="480" w:lineRule="auto"/>
        <w:jc w:val="center"/>
        <w:rPr>
          <w:rFonts w:ascii="Times New Roman" w:eastAsia="Times New Roman" w:hAnsi="Times New Roman" w:cs="Times New Roman"/>
          <w:sz w:val="24"/>
          <w:szCs w:val="24"/>
        </w:rPr>
      </w:pPr>
      <w:r>
        <w:rPr>
          <w:noProof/>
        </w:rPr>
        <w:lastRenderedPageBreak/>
        <w:drawing>
          <wp:inline distT="0" distB="0" distL="0" distR="0" wp14:anchorId="1CDA8BAD" wp14:editId="072D37FB">
            <wp:extent cx="4873925" cy="2838091"/>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F83685"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5</w:t>
      </w:r>
      <w:r>
        <w:rPr>
          <w:rFonts w:ascii="Times New Roman" w:eastAsia="Times New Roman" w:hAnsi="Times New Roman" w:cs="Times New Roman"/>
          <w:sz w:val="24"/>
          <w:szCs w:val="24"/>
        </w:rPr>
        <w:t>: Changes in plasma concentration of glutathione peroxidase following ovariectomy and glucosamine administration in rabbits</w:t>
      </w:r>
    </w:p>
    <w:p w14:paraId="16506C9A" w14:textId="77777777" w:rsidR="006B4CD8" w:rsidRDefault="006B4CD8">
      <w:pPr>
        <w:spacing w:after="0" w:line="480" w:lineRule="auto"/>
        <w:ind w:firstLine="720"/>
        <w:jc w:val="both"/>
        <w:rPr>
          <w:rFonts w:ascii="Times New Roman" w:eastAsia="Times New Roman" w:hAnsi="Times New Roman" w:cs="Times New Roman"/>
          <w:sz w:val="24"/>
          <w:szCs w:val="24"/>
        </w:rPr>
      </w:pPr>
    </w:p>
    <w:p w14:paraId="26631315" w14:textId="77777777" w:rsidR="006B4CD8" w:rsidRDefault="003269E0">
      <w:pPr>
        <w:spacing w:after="0" w:line="480" w:lineRule="auto"/>
        <w:jc w:val="center"/>
        <w:rPr>
          <w:rFonts w:ascii="Times New Roman" w:eastAsia="Times New Roman" w:hAnsi="Times New Roman" w:cs="Times New Roman"/>
          <w:sz w:val="24"/>
          <w:szCs w:val="24"/>
        </w:rPr>
      </w:pPr>
      <w:r>
        <w:rPr>
          <w:noProof/>
        </w:rPr>
        <w:drawing>
          <wp:inline distT="0" distB="0" distL="0" distR="0" wp14:anchorId="6CC93A46" wp14:editId="7ECD8211">
            <wp:extent cx="5227608" cy="2941608"/>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DFDCE1"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6</w:t>
      </w:r>
      <w:r>
        <w:rPr>
          <w:rFonts w:ascii="Times New Roman" w:eastAsia="Times New Roman" w:hAnsi="Times New Roman" w:cs="Times New Roman"/>
          <w:sz w:val="24"/>
          <w:szCs w:val="24"/>
        </w:rPr>
        <w:t>: Changes in plasma concentration of glutathione-s-transferase following ovariectomy and glucosamine administration in rabbits</w:t>
      </w:r>
    </w:p>
    <w:p w14:paraId="44296BD2" w14:textId="77777777" w:rsidR="006B4CD8" w:rsidRDefault="006B4CD8">
      <w:pPr>
        <w:spacing w:line="480" w:lineRule="auto"/>
        <w:rPr>
          <w:sz w:val="24"/>
          <w:szCs w:val="24"/>
        </w:rPr>
      </w:pPr>
    </w:p>
    <w:p w14:paraId="041A2717" w14:textId="77777777" w:rsidR="006B4CD8" w:rsidRDefault="003269E0">
      <w:pPr>
        <w:spacing w:after="0" w:line="480" w:lineRule="auto"/>
        <w:jc w:val="center"/>
        <w:rPr>
          <w:rFonts w:ascii="Times New Roman" w:eastAsia="Times New Roman" w:hAnsi="Times New Roman" w:cs="Times New Roman"/>
          <w:b/>
          <w:sz w:val="24"/>
          <w:szCs w:val="24"/>
        </w:rPr>
      </w:pPr>
      <w:r>
        <w:rPr>
          <w:noProof/>
        </w:rPr>
        <w:lastRenderedPageBreak/>
        <w:drawing>
          <wp:inline distT="0" distB="0" distL="0" distR="0" wp14:anchorId="2D03C2EF" wp14:editId="045A0EF0">
            <wp:extent cx="5193102" cy="2812211"/>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5A61FD"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7</w:t>
      </w:r>
      <w:r>
        <w:rPr>
          <w:rFonts w:ascii="Times New Roman" w:eastAsia="Times New Roman" w:hAnsi="Times New Roman" w:cs="Times New Roman"/>
          <w:sz w:val="24"/>
          <w:szCs w:val="24"/>
        </w:rPr>
        <w:t>: Changes in total plasma cholesterol concentration following ovariectomy and glucosamine administration in rabbits</w:t>
      </w:r>
    </w:p>
    <w:p w14:paraId="786E0F6F" w14:textId="77777777" w:rsidR="006B4CD8" w:rsidRDefault="003269E0">
      <w:pPr>
        <w:spacing w:after="0" w:line="480" w:lineRule="auto"/>
        <w:jc w:val="center"/>
        <w:rPr>
          <w:rFonts w:ascii="Times New Roman" w:eastAsia="Times New Roman" w:hAnsi="Times New Roman" w:cs="Times New Roman"/>
          <w:sz w:val="24"/>
          <w:szCs w:val="24"/>
        </w:rPr>
      </w:pPr>
      <w:r>
        <w:rPr>
          <w:noProof/>
        </w:rPr>
        <w:drawing>
          <wp:inline distT="0" distB="0" distL="0" distR="0" wp14:anchorId="0DFBC4F0" wp14:editId="0EBEE410">
            <wp:extent cx="5253487" cy="2648309"/>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52FE26"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8</w:t>
      </w:r>
      <w:r>
        <w:rPr>
          <w:rFonts w:ascii="Times New Roman" w:eastAsia="Times New Roman" w:hAnsi="Times New Roman" w:cs="Times New Roman"/>
          <w:sz w:val="24"/>
          <w:szCs w:val="24"/>
        </w:rPr>
        <w:t>: Changes in total plasma triglyceride concentration following ovariectomy and glucosamine administration in rabbits</w:t>
      </w:r>
    </w:p>
    <w:p w14:paraId="57ECD623" w14:textId="77777777" w:rsidR="006B4CD8" w:rsidRDefault="006B4CD8">
      <w:pPr>
        <w:spacing w:after="0" w:line="480" w:lineRule="auto"/>
        <w:jc w:val="both"/>
        <w:rPr>
          <w:rFonts w:ascii="Times New Roman" w:eastAsia="Times New Roman" w:hAnsi="Times New Roman" w:cs="Times New Roman"/>
          <w:sz w:val="24"/>
          <w:szCs w:val="24"/>
        </w:rPr>
      </w:pPr>
    </w:p>
    <w:p w14:paraId="33DFF0DB" w14:textId="77777777" w:rsidR="006B4CD8" w:rsidRDefault="003269E0">
      <w:pPr>
        <w:spacing w:after="0" w:line="480" w:lineRule="auto"/>
        <w:jc w:val="center"/>
        <w:rPr>
          <w:rFonts w:ascii="Times New Roman" w:eastAsia="Times New Roman" w:hAnsi="Times New Roman" w:cs="Times New Roman"/>
          <w:sz w:val="24"/>
          <w:szCs w:val="24"/>
        </w:rPr>
      </w:pPr>
      <w:r>
        <w:rPr>
          <w:noProof/>
        </w:rPr>
        <w:lastRenderedPageBreak/>
        <w:drawing>
          <wp:inline distT="0" distB="0" distL="0" distR="0" wp14:anchorId="4C3FE81E" wp14:editId="4AB8AA7A">
            <wp:extent cx="5287992" cy="3096883"/>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27C9DE"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9</w:t>
      </w:r>
      <w:r>
        <w:rPr>
          <w:rFonts w:ascii="Times New Roman" w:eastAsia="Times New Roman" w:hAnsi="Times New Roman" w:cs="Times New Roman"/>
          <w:sz w:val="24"/>
          <w:szCs w:val="24"/>
        </w:rPr>
        <w:t>: Changes in plasma concentration of high density lipoprotein following ovariectomy and glucosamine administration in rabbits</w:t>
      </w:r>
    </w:p>
    <w:p w14:paraId="5E7807FD" w14:textId="77777777" w:rsidR="006B4CD8" w:rsidRDefault="006B4CD8">
      <w:pPr>
        <w:spacing w:after="0" w:line="480" w:lineRule="auto"/>
        <w:jc w:val="both"/>
        <w:rPr>
          <w:rFonts w:ascii="Times New Roman" w:eastAsia="Times New Roman" w:hAnsi="Times New Roman" w:cs="Times New Roman"/>
          <w:sz w:val="24"/>
          <w:szCs w:val="24"/>
        </w:rPr>
      </w:pPr>
    </w:p>
    <w:p w14:paraId="3DD7538C" w14:textId="77777777" w:rsidR="006B4CD8" w:rsidRDefault="006B4CD8">
      <w:pPr>
        <w:spacing w:after="0" w:line="480" w:lineRule="auto"/>
        <w:jc w:val="both"/>
        <w:rPr>
          <w:rFonts w:ascii="Times New Roman" w:eastAsia="Times New Roman" w:hAnsi="Times New Roman" w:cs="Times New Roman"/>
          <w:sz w:val="24"/>
          <w:szCs w:val="24"/>
        </w:rPr>
      </w:pPr>
    </w:p>
    <w:p w14:paraId="08ACE526" w14:textId="77777777" w:rsidR="006B4CD8" w:rsidRDefault="003269E0">
      <w:pPr>
        <w:spacing w:after="0" w:line="480" w:lineRule="auto"/>
        <w:jc w:val="center"/>
        <w:rPr>
          <w:rFonts w:ascii="Times New Roman" w:eastAsia="Times New Roman" w:hAnsi="Times New Roman" w:cs="Times New Roman"/>
          <w:sz w:val="24"/>
          <w:szCs w:val="24"/>
        </w:rPr>
      </w:pPr>
      <w:r>
        <w:rPr>
          <w:noProof/>
        </w:rPr>
        <w:drawing>
          <wp:inline distT="0" distB="0" distL="0" distR="0" wp14:anchorId="2970F385" wp14:editId="6D3B100D">
            <wp:extent cx="4873925" cy="2855343"/>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DF9AA0" w14:textId="77777777" w:rsidR="006B4CD8" w:rsidRDefault="003269E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10</w:t>
      </w:r>
      <w:r>
        <w:rPr>
          <w:rFonts w:ascii="Times New Roman" w:eastAsia="Times New Roman" w:hAnsi="Times New Roman" w:cs="Times New Roman"/>
          <w:sz w:val="24"/>
          <w:szCs w:val="24"/>
        </w:rPr>
        <w:t>: Changes in plasma concentration of low density lipoprotein following ovariectomy and glucosamine administration in rabbits</w:t>
      </w:r>
      <w:bookmarkEnd w:id="2"/>
    </w:p>
    <w:sectPr w:rsidR="006B4CD8" w:rsidSect="001B0A0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3FDF" w14:textId="77777777" w:rsidR="00813FB8" w:rsidRDefault="00813FB8">
      <w:pPr>
        <w:spacing w:after="0" w:line="240" w:lineRule="auto"/>
      </w:pPr>
      <w:r>
        <w:separator/>
      </w:r>
    </w:p>
  </w:endnote>
  <w:endnote w:type="continuationSeparator" w:id="0">
    <w:p w14:paraId="18FD456A" w14:textId="77777777" w:rsidR="00813FB8" w:rsidRDefault="0081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2034" w14:textId="77777777" w:rsidR="001B0A0C" w:rsidRDefault="001B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A651" w14:textId="77777777" w:rsidR="00366295" w:rsidRDefault="0036629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7658B">
      <w:rPr>
        <w:noProof/>
        <w:color w:val="000000"/>
      </w:rPr>
      <w:t>22</w:t>
    </w:r>
    <w:r>
      <w:rPr>
        <w:color w:val="000000"/>
      </w:rPr>
      <w:fldChar w:fldCharType="end"/>
    </w:r>
  </w:p>
  <w:p w14:paraId="4E644BF0" w14:textId="77777777" w:rsidR="00366295" w:rsidRDefault="0036629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F34E" w14:textId="77777777" w:rsidR="001B0A0C" w:rsidRDefault="001B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167C6" w14:textId="77777777" w:rsidR="00813FB8" w:rsidRDefault="00813FB8">
      <w:pPr>
        <w:spacing w:after="0" w:line="240" w:lineRule="auto"/>
      </w:pPr>
      <w:r>
        <w:separator/>
      </w:r>
    </w:p>
  </w:footnote>
  <w:footnote w:type="continuationSeparator" w:id="0">
    <w:p w14:paraId="1FD8D4E4" w14:textId="77777777" w:rsidR="00813FB8" w:rsidRDefault="00813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D6C9" w14:textId="2741FE37" w:rsidR="001B0A0C" w:rsidRDefault="001B0A0C">
    <w:pPr>
      <w:pStyle w:val="Header"/>
    </w:pPr>
    <w:r>
      <w:rPr>
        <w:noProof/>
      </w:rPr>
      <w:pict w14:anchorId="6B57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DD4E" w14:textId="567CC872" w:rsidR="001B0A0C" w:rsidRDefault="001B0A0C">
    <w:pPr>
      <w:pStyle w:val="Header"/>
    </w:pPr>
    <w:r>
      <w:rPr>
        <w:noProof/>
      </w:rPr>
      <w:pict w14:anchorId="05D1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4515" w14:textId="426F8CF4" w:rsidR="001B0A0C" w:rsidRDefault="001B0A0C">
    <w:pPr>
      <w:pStyle w:val="Header"/>
    </w:pPr>
    <w:r>
      <w:rPr>
        <w:noProof/>
      </w:rPr>
      <w:pict w14:anchorId="460B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B16C3"/>
    <w:multiLevelType w:val="multilevel"/>
    <w:tmpl w:val="F912C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D8"/>
    <w:rsid w:val="0001190C"/>
    <w:rsid w:val="0006408A"/>
    <w:rsid w:val="00084D08"/>
    <w:rsid w:val="000958AC"/>
    <w:rsid w:val="00101F4B"/>
    <w:rsid w:val="00166C3F"/>
    <w:rsid w:val="0018690C"/>
    <w:rsid w:val="00194A6C"/>
    <w:rsid w:val="001B0A0C"/>
    <w:rsid w:val="00276A22"/>
    <w:rsid w:val="002C7C73"/>
    <w:rsid w:val="002D484D"/>
    <w:rsid w:val="002E53F5"/>
    <w:rsid w:val="0030001D"/>
    <w:rsid w:val="00313B7A"/>
    <w:rsid w:val="003269E0"/>
    <w:rsid w:val="00337339"/>
    <w:rsid w:val="00366295"/>
    <w:rsid w:val="00383970"/>
    <w:rsid w:val="0039272F"/>
    <w:rsid w:val="003B1957"/>
    <w:rsid w:val="00444B59"/>
    <w:rsid w:val="004E4AC5"/>
    <w:rsid w:val="00506E15"/>
    <w:rsid w:val="00537BD8"/>
    <w:rsid w:val="00593949"/>
    <w:rsid w:val="005A7688"/>
    <w:rsid w:val="00683415"/>
    <w:rsid w:val="0069217D"/>
    <w:rsid w:val="006B4CD8"/>
    <w:rsid w:val="006D0D09"/>
    <w:rsid w:val="006D50E7"/>
    <w:rsid w:val="006E3F30"/>
    <w:rsid w:val="00706C42"/>
    <w:rsid w:val="00707D4F"/>
    <w:rsid w:val="0076749D"/>
    <w:rsid w:val="00797204"/>
    <w:rsid w:val="007B476B"/>
    <w:rsid w:val="00813FB8"/>
    <w:rsid w:val="0083120D"/>
    <w:rsid w:val="008A4808"/>
    <w:rsid w:val="00914E0F"/>
    <w:rsid w:val="009550BF"/>
    <w:rsid w:val="0096013B"/>
    <w:rsid w:val="009B5136"/>
    <w:rsid w:val="009C759C"/>
    <w:rsid w:val="00A846F0"/>
    <w:rsid w:val="00AA718B"/>
    <w:rsid w:val="00AB558A"/>
    <w:rsid w:val="00B606CC"/>
    <w:rsid w:val="00C22D77"/>
    <w:rsid w:val="00C50112"/>
    <w:rsid w:val="00C55D82"/>
    <w:rsid w:val="00C949D6"/>
    <w:rsid w:val="00D3378D"/>
    <w:rsid w:val="00D37F03"/>
    <w:rsid w:val="00D4626D"/>
    <w:rsid w:val="00D7658B"/>
    <w:rsid w:val="00DA30E1"/>
    <w:rsid w:val="00DA766F"/>
    <w:rsid w:val="00DD3DA2"/>
    <w:rsid w:val="00DE0072"/>
    <w:rsid w:val="00E2141D"/>
    <w:rsid w:val="00E4556B"/>
    <w:rsid w:val="00E61A3F"/>
    <w:rsid w:val="00EB2C4B"/>
    <w:rsid w:val="00ED28A3"/>
    <w:rsid w:val="00F47288"/>
    <w:rsid w:val="00F4756F"/>
    <w:rsid w:val="00F47802"/>
    <w:rsid w:val="00F708EE"/>
    <w:rsid w:val="00F97606"/>
    <w:rsid w:val="00FF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5AF89"/>
  <w15:docId w15:val="{7488FCD8-E301-9D4D-AE60-EC995D6A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9E0"/>
    <w:rPr>
      <w:rFonts w:ascii="Tahoma" w:hAnsi="Tahoma" w:cs="Tahoma"/>
      <w:sz w:val="16"/>
      <w:szCs w:val="16"/>
    </w:rPr>
  </w:style>
  <w:style w:type="paragraph" w:styleId="ListParagraph">
    <w:name w:val="List Paragraph"/>
    <w:basedOn w:val="Normal"/>
    <w:uiPriority w:val="34"/>
    <w:qFormat/>
    <w:rsid w:val="00683415"/>
    <w:pPr>
      <w:ind w:left="720"/>
      <w:contextualSpacing/>
    </w:pPr>
  </w:style>
  <w:style w:type="paragraph" w:customStyle="1" w:styleId="Default">
    <w:name w:val="Default"/>
    <w:rsid w:val="00AA718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166C3F"/>
    <w:rPr>
      <w:color w:val="0000FF" w:themeColor="hyperlink"/>
      <w:u w:val="single"/>
    </w:rPr>
  </w:style>
  <w:style w:type="paragraph" w:styleId="Revision">
    <w:name w:val="Revision"/>
    <w:hidden/>
    <w:uiPriority w:val="99"/>
    <w:semiHidden/>
    <w:rsid w:val="00313B7A"/>
    <w:pPr>
      <w:spacing w:after="0" w:line="240" w:lineRule="auto"/>
    </w:pPr>
  </w:style>
  <w:style w:type="character" w:styleId="LineNumber">
    <w:name w:val="line number"/>
    <w:basedOn w:val="DefaultParagraphFont"/>
    <w:uiPriority w:val="99"/>
    <w:semiHidden/>
    <w:unhideWhenUsed/>
    <w:rsid w:val="00B606CC"/>
  </w:style>
  <w:style w:type="character" w:styleId="UnresolvedMention">
    <w:name w:val="Unresolved Mention"/>
    <w:basedOn w:val="DefaultParagraphFont"/>
    <w:uiPriority w:val="99"/>
    <w:semiHidden/>
    <w:unhideWhenUsed/>
    <w:rsid w:val="007B476B"/>
    <w:rPr>
      <w:color w:val="605E5C"/>
      <w:shd w:val="clear" w:color="auto" w:fill="E1DFDD"/>
    </w:rPr>
  </w:style>
  <w:style w:type="paragraph" w:styleId="Header">
    <w:name w:val="header"/>
    <w:basedOn w:val="Normal"/>
    <w:link w:val="HeaderChar"/>
    <w:uiPriority w:val="99"/>
    <w:unhideWhenUsed/>
    <w:rsid w:val="001B0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0C"/>
  </w:style>
  <w:style w:type="paragraph" w:styleId="Footer">
    <w:name w:val="footer"/>
    <w:basedOn w:val="Normal"/>
    <w:link w:val="FooterChar"/>
    <w:uiPriority w:val="99"/>
    <w:unhideWhenUsed/>
    <w:rsid w:val="001B0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DELL\Desktop\Project%20AB%20result.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marker>
            <c:symbol val="none"/>
          </c:marker>
          <c:errBars>
            <c:errDir val="y"/>
            <c:errBarType val="both"/>
            <c:errValType val="fixedVal"/>
            <c:noEndCap val="0"/>
            <c:val val="5"/>
          </c:errBars>
          <c:cat>
            <c:strLit>
              <c:ptCount val="6"/>
              <c:pt idx="0">
                <c:v>O</c:v>
              </c:pt>
              <c:pt idx="1">
                <c:v>4</c:v>
              </c:pt>
              <c:pt idx="2">
                <c:v>8</c:v>
              </c:pt>
              <c:pt idx="3">
                <c:v>12</c:v>
              </c:pt>
              <c:pt idx="4">
                <c:v>18</c:v>
              </c:pt>
              <c:pt idx="5">
                <c:v>24</c:v>
              </c:pt>
            </c:strLit>
          </c:cat>
          <c:val>
            <c:numRef>
              <c:f>'[Chart in Microsoft Word]Sheet1'!$A$1:$A$6</c:f>
              <c:numCache>
                <c:formatCode>General</c:formatCode>
                <c:ptCount val="6"/>
                <c:pt idx="0">
                  <c:v>44</c:v>
                </c:pt>
                <c:pt idx="1">
                  <c:v>30</c:v>
                </c:pt>
                <c:pt idx="2">
                  <c:v>32</c:v>
                </c:pt>
                <c:pt idx="3">
                  <c:v>36</c:v>
                </c:pt>
                <c:pt idx="4">
                  <c:v>35</c:v>
                </c:pt>
                <c:pt idx="5">
                  <c:v>37</c:v>
                </c:pt>
              </c:numCache>
            </c:numRef>
          </c:val>
          <c:smooth val="0"/>
          <c:extLst>
            <c:ext xmlns:c16="http://schemas.microsoft.com/office/drawing/2014/chart" uri="{C3380CC4-5D6E-409C-BE32-E72D297353CC}">
              <c16:uniqueId val="{00000000-1E8B-41F0-8CEF-2BF71A22198A}"/>
            </c:ext>
          </c:extLst>
        </c:ser>
        <c:ser>
          <c:idx val="1"/>
          <c:order val="1"/>
          <c:tx>
            <c:v>OA + post OA glucosamine</c:v>
          </c:tx>
          <c:marker>
            <c:symbol val="none"/>
          </c:marker>
          <c:errBars>
            <c:errDir val="y"/>
            <c:errBarType val="both"/>
            <c:errValType val="fixedVal"/>
            <c:noEndCap val="0"/>
            <c:val val="5"/>
          </c:errBars>
          <c:cat>
            <c:strLit>
              <c:ptCount val="6"/>
              <c:pt idx="0">
                <c:v>O</c:v>
              </c:pt>
              <c:pt idx="1">
                <c:v>4</c:v>
              </c:pt>
              <c:pt idx="2">
                <c:v>8</c:v>
              </c:pt>
              <c:pt idx="3">
                <c:v>12</c:v>
              </c:pt>
              <c:pt idx="4">
                <c:v>18</c:v>
              </c:pt>
              <c:pt idx="5">
                <c:v>24</c:v>
              </c:pt>
            </c:strLit>
          </c:cat>
          <c:val>
            <c:numRef>
              <c:f>'[Chart in Microsoft Word]Sheet1'!$B$1:$B$6</c:f>
              <c:numCache>
                <c:formatCode>General</c:formatCode>
                <c:ptCount val="6"/>
                <c:pt idx="0">
                  <c:v>44</c:v>
                </c:pt>
                <c:pt idx="1">
                  <c:v>40</c:v>
                </c:pt>
                <c:pt idx="2">
                  <c:v>40</c:v>
                </c:pt>
                <c:pt idx="3">
                  <c:v>40</c:v>
                </c:pt>
                <c:pt idx="4">
                  <c:v>42</c:v>
                </c:pt>
                <c:pt idx="5">
                  <c:v>42</c:v>
                </c:pt>
              </c:numCache>
            </c:numRef>
          </c:val>
          <c:smooth val="0"/>
          <c:extLst>
            <c:ext xmlns:c16="http://schemas.microsoft.com/office/drawing/2014/chart" uri="{C3380CC4-5D6E-409C-BE32-E72D297353CC}">
              <c16:uniqueId val="{00000001-1E8B-41F0-8CEF-2BF71A22198A}"/>
            </c:ext>
          </c:extLst>
        </c:ser>
        <c:ser>
          <c:idx val="2"/>
          <c:order val="2"/>
          <c:tx>
            <c:v>OA + pre OA glucosamine</c:v>
          </c:tx>
          <c:marker>
            <c:symbol val="none"/>
          </c:marker>
          <c:errBars>
            <c:errDir val="y"/>
            <c:errBarType val="both"/>
            <c:errValType val="fixedVal"/>
            <c:noEndCap val="0"/>
            <c:val val="5"/>
          </c:errBars>
          <c:cat>
            <c:strLit>
              <c:ptCount val="6"/>
              <c:pt idx="0">
                <c:v>O</c:v>
              </c:pt>
              <c:pt idx="1">
                <c:v>4</c:v>
              </c:pt>
              <c:pt idx="2">
                <c:v>8</c:v>
              </c:pt>
              <c:pt idx="3">
                <c:v>12</c:v>
              </c:pt>
              <c:pt idx="4">
                <c:v>18</c:v>
              </c:pt>
              <c:pt idx="5">
                <c:v>24</c:v>
              </c:pt>
            </c:strLit>
          </c:cat>
          <c:val>
            <c:numRef>
              <c:f>'[Chart in Microsoft Word]Sheet1'!$C$1:$C$6</c:f>
              <c:numCache>
                <c:formatCode>General</c:formatCode>
                <c:ptCount val="6"/>
                <c:pt idx="0">
                  <c:v>44</c:v>
                </c:pt>
                <c:pt idx="1">
                  <c:v>40</c:v>
                </c:pt>
                <c:pt idx="2">
                  <c:v>42</c:v>
                </c:pt>
                <c:pt idx="3">
                  <c:v>42</c:v>
                </c:pt>
                <c:pt idx="4">
                  <c:v>40</c:v>
                </c:pt>
                <c:pt idx="5">
                  <c:v>42</c:v>
                </c:pt>
              </c:numCache>
            </c:numRef>
          </c:val>
          <c:smooth val="0"/>
          <c:extLst>
            <c:ext xmlns:c16="http://schemas.microsoft.com/office/drawing/2014/chart" uri="{C3380CC4-5D6E-409C-BE32-E72D297353CC}">
              <c16:uniqueId val="{00000002-1E8B-41F0-8CEF-2BF71A22198A}"/>
            </c:ext>
          </c:extLst>
        </c:ser>
        <c:ser>
          <c:idx val="3"/>
          <c:order val="3"/>
          <c:tx>
            <c:v>CONTROL</c:v>
          </c:tx>
          <c:marker>
            <c:symbol val="none"/>
          </c:marker>
          <c:errBars>
            <c:errDir val="y"/>
            <c:errBarType val="both"/>
            <c:errValType val="fixedVal"/>
            <c:noEndCap val="0"/>
            <c:val val="5"/>
          </c:errBars>
          <c:cat>
            <c:strLit>
              <c:ptCount val="6"/>
              <c:pt idx="0">
                <c:v>O</c:v>
              </c:pt>
              <c:pt idx="1">
                <c:v>4</c:v>
              </c:pt>
              <c:pt idx="2">
                <c:v>8</c:v>
              </c:pt>
              <c:pt idx="3">
                <c:v>12</c:v>
              </c:pt>
              <c:pt idx="4">
                <c:v>18</c:v>
              </c:pt>
              <c:pt idx="5">
                <c:v>24</c:v>
              </c:pt>
            </c:strLit>
          </c:cat>
          <c:val>
            <c:numRef>
              <c:f>'[Chart in Microsoft Word]Sheet1'!$D$1:$D$6</c:f>
              <c:numCache>
                <c:formatCode>General</c:formatCode>
                <c:ptCount val="6"/>
                <c:pt idx="0">
                  <c:v>44</c:v>
                </c:pt>
                <c:pt idx="1">
                  <c:v>44</c:v>
                </c:pt>
                <c:pt idx="2">
                  <c:v>44</c:v>
                </c:pt>
                <c:pt idx="3">
                  <c:v>44</c:v>
                </c:pt>
                <c:pt idx="4">
                  <c:v>44</c:v>
                </c:pt>
                <c:pt idx="5">
                  <c:v>44</c:v>
                </c:pt>
              </c:numCache>
            </c:numRef>
          </c:val>
          <c:smooth val="0"/>
          <c:extLst>
            <c:ext xmlns:c16="http://schemas.microsoft.com/office/drawing/2014/chart" uri="{C3380CC4-5D6E-409C-BE32-E72D297353CC}">
              <c16:uniqueId val="{00000003-1E8B-41F0-8CEF-2BF71A22198A}"/>
            </c:ext>
          </c:extLst>
        </c:ser>
        <c:dLbls>
          <c:showLegendKey val="0"/>
          <c:showVal val="0"/>
          <c:showCatName val="0"/>
          <c:showSerName val="0"/>
          <c:showPercent val="0"/>
          <c:showBubbleSize val="0"/>
        </c:dLbls>
        <c:smooth val="0"/>
        <c:axId val="153004672"/>
        <c:axId val="153006848"/>
      </c:lineChart>
      <c:catAx>
        <c:axId val="153004672"/>
        <c:scaling>
          <c:orientation val="minMax"/>
        </c:scaling>
        <c:delete val="0"/>
        <c:axPos val="b"/>
        <c:title>
          <c:tx>
            <c:rich>
              <a:bodyPr/>
              <a:lstStyle/>
              <a:p>
                <a:pPr>
                  <a:defRPr/>
                </a:pPr>
                <a:r>
                  <a:rPr lang="en-US"/>
                  <a:t>Weeks post ovariectomy</a:t>
                </a:r>
              </a:p>
            </c:rich>
          </c:tx>
          <c:overlay val="0"/>
        </c:title>
        <c:numFmt formatCode="General" sourceLinked="0"/>
        <c:majorTickMark val="out"/>
        <c:minorTickMark val="none"/>
        <c:tickLblPos val="nextTo"/>
        <c:crossAx val="153006848"/>
        <c:crosses val="autoZero"/>
        <c:auto val="1"/>
        <c:lblAlgn val="ctr"/>
        <c:lblOffset val="100"/>
        <c:noMultiLvlLbl val="0"/>
      </c:catAx>
      <c:valAx>
        <c:axId val="153006848"/>
        <c:scaling>
          <c:orientation val="minMax"/>
        </c:scaling>
        <c:delete val="0"/>
        <c:axPos val="l"/>
        <c:title>
          <c:tx>
            <c:rich>
              <a:bodyPr rot="-5400000" vert="horz"/>
              <a:lstStyle/>
              <a:p>
                <a:pPr>
                  <a:defRPr/>
                </a:pPr>
                <a:r>
                  <a:rPr lang="en-US"/>
                  <a:t>Mean Gait</a:t>
                </a:r>
                <a:r>
                  <a:rPr lang="en-US" baseline="0"/>
                  <a:t> Assessment Score</a:t>
                </a:r>
                <a:endParaRPr lang="en-US"/>
              </a:p>
            </c:rich>
          </c:tx>
          <c:overlay val="0"/>
        </c:title>
        <c:numFmt formatCode="General" sourceLinked="1"/>
        <c:majorTickMark val="out"/>
        <c:minorTickMark val="none"/>
        <c:tickLblPos val="nextTo"/>
        <c:crossAx val="153004672"/>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Sheet5!$B$205:$E$205</c:f>
              <c:numCache>
                <c:formatCode>General</c:formatCode>
                <c:ptCount val="4"/>
                <c:pt idx="0">
                  <c:v>22.91</c:v>
                </c:pt>
                <c:pt idx="1">
                  <c:v>59.66</c:v>
                </c:pt>
                <c:pt idx="2">
                  <c:v>59.14</c:v>
                </c:pt>
                <c:pt idx="3">
                  <c:v>66.819999999999993</c:v>
                </c:pt>
              </c:numCache>
            </c:numRef>
          </c:val>
          <c:smooth val="0"/>
          <c:extLst>
            <c:ext xmlns:c16="http://schemas.microsoft.com/office/drawing/2014/chart" uri="{C3380CC4-5D6E-409C-BE32-E72D297353CC}">
              <c16:uniqueId val="{00000000-C81E-4369-83DC-0A9DBCE4043C}"/>
            </c:ext>
          </c:extLst>
        </c:ser>
        <c:ser>
          <c:idx val="1"/>
          <c:order val="1"/>
          <c:tx>
            <c:v>OA + post OA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Sheet5!$B$206:$E$206</c:f>
              <c:numCache>
                <c:formatCode>General</c:formatCode>
                <c:ptCount val="4"/>
                <c:pt idx="0">
                  <c:v>38.340000000000003</c:v>
                </c:pt>
                <c:pt idx="1">
                  <c:v>26.03</c:v>
                </c:pt>
                <c:pt idx="2">
                  <c:v>42.84</c:v>
                </c:pt>
                <c:pt idx="3">
                  <c:v>12.74</c:v>
                </c:pt>
              </c:numCache>
            </c:numRef>
          </c:val>
          <c:smooth val="0"/>
          <c:extLst>
            <c:ext xmlns:c16="http://schemas.microsoft.com/office/drawing/2014/chart" uri="{C3380CC4-5D6E-409C-BE32-E72D297353CC}">
              <c16:uniqueId val="{00000001-C81E-4369-83DC-0A9DBCE4043C}"/>
            </c:ext>
          </c:extLst>
        </c:ser>
        <c:ser>
          <c:idx val="2"/>
          <c:order val="2"/>
          <c:tx>
            <c:v>Control</c:v>
          </c:tx>
          <c:errBars>
            <c:errDir val="y"/>
            <c:errBarType val="both"/>
            <c:errValType val="fixedVal"/>
            <c:noEndCap val="0"/>
            <c:val val="10"/>
          </c:errBars>
          <c:cat>
            <c:numLit>
              <c:formatCode>General</c:formatCode>
              <c:ptCount val="4"/>
              <c:pt idx="0">
                <c:v>4</c:v>
              </c:pt>
              <c:pt idx="1">
                <c:v>12</c:v>
              </c:pt>
              <c:pt idx="2">
                <c:v>18</c:v>
              </c:pt>
              <c:pt idx="3">
                <c:v>24</c:v>
              </c:pt>
            </c:numLit>
          </c:cat>
          <c:val>
            <c:numRef>
              <c:f>Sheet5!$B$207:$E$207</c:f>
              <c:numCache>
                <c:formatCode>General</c:formatCode>
                <c:ptCount val="4"/>
                <c:pt idx="0">
                  <c:v>37.119999999999997</c:v>
                </c:pt>
                <c:pt idx="1">
                  <c:v>34.619999999999997</c:v>
                </c:pt>
                <c:pt idx="2">
                  <c:v>31.5</c:v>
                </c:pt>
                <c:pt idx="3">
                  <c:v>51.89</c:v>
                </c:pt>
              </c:numCache>
            </c:numRef>
          </c:val>
          <c:smooth val="0"/>
          <c:extLst>
            <c:ext xmlns:c16="http://schemas.microsoft.com/office/drawing/2014/chart" uri="{C3380CC4-5D6E-409C-BE32-E72D297353CC}">
              <c16:uniqueId val="{00000002-C81E-4369-83DC-0A9DBCE4043C}"/>
            </c:ext>
          </c:extLst>
        </c:ser>
        <c:ser>
          <c:idx val="3"/>
          <c:order val="3"/>
          <c:tx>
            <c:v>OA + prophylactic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Sheet5!$B$208:$E$208</c:f>
              <c:numCache>
                <c:formatCode>General</c:formatCode>
                <c:ptCount val="4"/>
                <c:pt idx="0">
                  <c:v>62.39</c:v>
                </c:pt>
                <c:pt idx="1">
                  <c:v>78.61</c:v>
                </c:pt>
                <c:pt idx="2">
                  <c:v>78.53</c:v>
                </c:pt>
                <c:pt idx="3">
                  <c:v>80.540000000000006</c:v>
                </c:pt>
              </c:numCache>
            </c:numRef>
          </c:val>
          <c:smooth val="0"/>
          <c:extLst>
            <c:ext xmlns:c16="http://schemas.microsoft.com/office/drawing/2014/chart" uri="{C3380CC4-5D6E-409C-BE32-E72D297353CC}">
              <c16:uniqueId val="{00000003-C81E-4369-83DC-0A9DBCE4043C}"/>
            </c:ext>
          </c:extLst>
        </c:ser>
        <c:dLbls>
          <c:showLegendKey val="0"/>
          <c:showVal val="0"/>
          <c:showCatName val="0"/>
          <c:showSerName val="0"/>
          <c:showPercent val="0"/>
          <c:showBubbleSize val="0"/>
        </c:dLbls>
        <c:marker val="1"/>
        <c:smooth val="0"/>
        <c:axId val="116213632"/>
        <c:axId val="116215808"/>
      </c:lineChart>
      <c:catAx>
        <c:axId val="116213632"/>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16215808"/>
        <c:crosses val="autoZero"/>
        <c:auto val="1"/>
        <c:lblAlgn val="ctr"/>
        <c:lblOffset val="100"/>
        <c:noMultiLvlLbl val="0"/>
      </c:catAx>
      <c:valAx>
        <c:axId val="116215808"/>
        <c:scaling>
          <c:orientation val="minMax"/>
        </c:scaling>
        <c:delete val="0"/>
        <c:axPos val="l"/>
        <c:title>
          <c:tx>
            <c:rich>
              <a:bodyPr rot="-5400000" vert="horz"/>
              <a:lstStyle/>
              <a:p>
                <a:pPr>
                  <a:defRPr/>
                </a:pPr>
                <a:r>
                  <a:rPr lang="en-US"/>
                  <a:t>Mean Plasma</a:t>
                </a:r>
                <a:r>
                  <a:rPr lang="en-US" baseline="0"/>
                  <a:t> concentration of low density lipoprotein (mg/dl)</a:t>
                </a:r>
                <a:endParaRPr lang="en-US"/>
              </a:p>
            </c:rich>
          </c:tx>
          <c:overlay val="0"/>
        </c:title>
        <c:numFmt formatCode="General" sourceLinked="1"/>
        <c:majorTickMark val="out"/>
        <c:minorTickMark val="none"/>
        <c:tickLblPos val="nextTo"/>
        <c:crossAx val="116213632"/>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63960017395399"/>
          <c:y val="3.3989039292941586E-2"/>
          <c:w val="0.66067288809122882"/>
          <c:h val="0.82440161457699312"/>
        </c:manualLayout>
      </c:layout>
      <c:lineChart>
        <c:grouping val="standard"/>
        <c:varyColors val="0"/>
        <c:ser>
          <c:idx val="0"/>
          <c:order val="0"/>
          <c:tx>
            <c:v>OA alone</c:v>
          </c:tx>
          <c:errBars>
            <c:errDir val="y"/>
            <c:errBarType val="both"/>
            <c:errValType val="fixedVal"/>
            <c:noEndCap val="0"/>
            <c:val val="0.05"/>
          </c:errBars>
          <c:cat>
            <c:numLit>
              <c:formatCode>General</c:formatCode>
              <c:ptCount val="4"/>
              <c:pt idx="0">
                <c:v>4</c:v>
              </c:pt>
              <c:pt idx="1">
                <c:v>12</c:v>
              </c:pt>
              <c:pt idx="2">
                <c:v>18</c:v>
              </c:pt>
              <c:pt idx="3">
                <c:v>24</c:v>
              </c:pt>
            </c:numLit>
          </c:cat>
          <c:val>
            <c:numRef>
              <c:f>Sheet5!$B$104:$B$108</c:f>
              <c:numCache>
                <c:formatCode>General</c:formatCode>
                <c:ptCount val="5"/>
                <c:pt idx="0">
                  <c:v>4.93</c:v>
                </c:pt>
                <c:pt idx="1">
                  <c:v>4.97</c:v>
                </c:pt>
                <c:pt idx="2">
                  <c:v>5.0599999999999996</c:v>
                </c:pt>
                <c:pt idx="3">
                  <c:v>4.95</c:v>
                </c:pt>
              </c:numCache>
            </c:numRef>
          </c:val>
          <c:smooth val="0"/>
          <c:extLst>
            <c:ext xmlns:c16="http://schemas.microsoft.com/office/drawing/2014/chart" uri="{C3380CC4-5D6E-409C-BE32-E72D297353CC}">
              <c16:uniqueId val="{00000000-20F9-405C-8619-CCD016FE575C}"/>
            </c:ext>
          </c:extLst>
        </c:ser>
        <c:ser>
          <c:idx val="1"/>
          <c:order val="1"/>
          <c:tx>
            <c:v>OA + post OA glucosamine</c:v>
          </c:tx>
          <c:errBars>
            <c:errDir val="y"/>
            <c:errBarType val="both"/>
            <c:errValType val="fixedVal"/>
            <c:noEndCap val="0"/>
            <c:val val="0.05"/>
          </c:errBars>
          <c:cat>
            <c:numLit>
              <c:formatCode>General</c:formatCode>
              <c:ptCount val="4"/>
              <c:pt idx="0">
                <c:v>4</c:v>
              </c:pt>
              <c:pt idx="1">
                <c:v>12</c:v>
              </c:pt>
              <c:pt idx="2">
                <c:v>18</c:v>
              </c:pt>
              <c:pt idx="3">
                <c:v>24</c:v>
              </c:pt>
            </c:numLit>
          </c:cat>
          <c:val>
            <c:numRef>
              <c:f>Sheet5!$C$104:$C$108</c:f>
              <c:numCache>
                <c:formatCode>General</c:formatCode>
                <c:ptCount val="5"/>
                <c:pt idx="0">
                  <c:v>4.96</c:v>
                </c:pt>
                <c:pt idx="1">
                  <c:v>5.04</c:v>
                </c:pt>
                <c:pt idx="2">
                  <c:v>5.13</c:v>
                </c:pt>
                <c:pt idx="3">
                  <c:v>5.13</c:v>
                </c:pt>
              </c:numCache>
            </c:numRef>
          </c:val>
          <c:smooth val="0"/>
          <c:extLst>
            <c:ext xmlns:c16="http://schemas.microsoft.com/office/drawing/2014/chart" uri="{C3380CC4-5D6E-409C-BE32-E72D297353CC}">
              <c16:uniqueId val="{00000001-20F9-405C-8619-CCD016FE575C}"/>
            </c:ext>
          </c:extLst>
        </c:ser>
        <c:ser>
          <c:idx val="2"/>
          <c:order val="2"/>
          <c:tx>
            <c:v>Control</c:v>
          </c:tx>
          <c:errBars>
            <c:errDir val="y"/>
            <c:errBarType val="both"/>
            <c:errValType val="fixedVal"/>
            <c:noEndCap val="0"/>
            <c:val val="0.05"/>
          </c:errBars>
          <c:cat>
            <c:numLit>
              <c:formatCode>General</c:formatCode>
              <c:ptCount val="4"/>
              <c:pt idx="0">
                <c:v>4</c:v>
              </c:pt>
              <c:pt idx="1">
                <c:v>12</c:v>
              </c:pt>
              <c:pt idx="2">
                <c:v>18</c:v>
              </c:pt>
              <c:pt idx="3">
                <c:v>24</c:v>
              </c:pt>
            </c:numLit>
          </c:cat>
          <c:val>
            <c:numRef>
              <c:f>Sheet5!$D$104:$D$108</c:f>
              <c:numCache>
                <c:formatCode>General</c:formatCode>
                <c:ptCount val="5"/>
                <c:pt idx="0">
                  <c:v>5.04</c:v>
                </c:pt>
                <c:pt idx="1">
                  <c:v>4.9000000000000004</c:v>
                </c:pt>
                <c:pt idx="2">
                  <c:v>4.8899999999999997</c:v>
                </c:pt>
                <c:pt idx="3">
                  <c:v>5.0599999999999996</c:v>
                </c:pt>
              </c:numCache>
            </c:numRef>
          </c:val>
          <c:smooth val="0"/>
          <c:extLst>
            <c:ext xmlns:c16="http://schemas.microsoft.com/office/drawing/2014/chart" uri="{C3380CC4-5D6E-409C-BE32-E72D297353CC}">
              <c16:uniqueId val="{00000002-20F9-405C-8619-CCD016FE575C}"/>
            </c:ext>
          </c:extLst>
        </c:ser>
        <c:ser>
          <c:idx val="3"/>
          <c:order val="3"/>
          <c:tx>
            <c:v>OA + prophylactic glucosamine</c:v>
          </c:tx>
          <c:errBars>
            <c:errDir val="y"/>
            <c:errBarType val="both"/>
            <c:errValType val="fixedVal"/>
            <c:noEndCap val="0"/>
            <c:val val="5.000000000000001E-2"/>
          </c:errBars>
          <c:cat>
            <c:numLit>
              <c:formatCode>General</c:formatCode>
              <c:ptCount val="4"/>
              <c:pt idx="0">
                <c:v>4</c:v>
              </c:pt>
              <c:pt idx="1">
                <c:v>12</c:v>
              </c:pt>
              <c:pt idx="2">
                <c:v>18</c:v>
              </c:pt>
              <c:pt idx="3">
                <c:v>24</c:v>
              </c:pt>
            </c:numLit>
          </c:cat>
          <c:val>
            <c:numRef>
              <c:f>Sheet5!$E$104:$E$108</c:f>
              <c:numCache>
                <c:formatCode>General</c:formatCode>
                <c:ptCount val="5"/>
                <c:pt idx="0">
                  <c:v>4.87</c:v>
                </c:pt>
                <c:pt idx="1">
                  <c:v>4.87</c:v>
                </c:pt>
                <c:pt idx="2">
                  <c:v>4.97</c:v>
                </c:pt>
                <c:pt idx="3">
                  <c:v>4.9400000000000004</c:v>
                </c:pt>
              </c:numCache>
            </c:numRef>
          </c:val>
          <c:smooth val="0"/>
          <c:extLst>
            <c:ext xmlns:c16="http://schemas.microsoft.com/office/drawing/2014/chart" uri="{C3380CC4-5D6E-409C-BE32-E72D297353CC}">
              <c16:uniqueId val="{00000003-20F9-405C-8619-CCD016FE575C}"/>
            </c:ext>
          </c:extLst>
        </c:ser>
        <c:dLbls>
          <c:showLegendKey val="0"/>
          <c:showVal val="0"/>
          <c:showCatName val="0"/>
          <c:showSerName val="0"/>
          <c:showPercent val="0"/>
          <c:showBubbleSize val="0"/>
        </c:dLbls>
        <c:marker val="1"/>
        <c:smooth val="0"/>
        <c:axId val="153024768"/>
        <c:axId val="153092480"/>
      </c:lineChart>
      <c:catAx>
        <c:axId val="153024768"/>
        <c:scaling>
          <c:orientation val="minMax"/>
        </c:scaling>
        <c:delete val="0"/>
        <c:axPos val="b"/>
        <c:title>
          <c:tx>
            <c:rich>
              <a:bodyPr/>
              <a:lstStyle/>
              <a:p>
                <a:pPr>
                  <a:defRPr/>
                </a:pPr>
                <a:r>
                  <a:rPr lang="en-US"/>
                  <a:t>Weeks</a:t>
                </a:r>
                <a:r>
                  <a:rPr lang="en-US" baseline="0"/>
                  <a:t> post ovariectomy</a:t>
                </a:r>
                <a:endParaRPr lang="en-US"/>
              </a:p>
            </c:rich>
          </c:tx>
          <c:overlay val="0"/>
        </c:title>
        <c:numFmt formatCode="General" sourceLinked="1"/>
        <c:majorTickMark val="out"/>
        <c:minorTickMark val="none"/>
        <c:tickLblPos val="nextTo"/>
        <c:crossAx val="153092480"/>
        <c:crosses val="autoZero"/>
        <c:auto val="1"/>
        <c:lblAlgn val="ctr"/>
        <c:lblOffset val="100"/>
        <c:noMultiLvlLbl val="0"/>
      </c:catAx>
      <c:valAx>
        <c:axId val="153092480"/>
        <c:scaling>
          <c:orientation val="minMax"/>
        </c:scaling>
        <c:delete val="0"/>
        <c:axPos val="l"/>
        <c:title>
          <c:tx>
            <c:rich>
              <a:bodyPr rot="-5400000" vert="horz"/>
              <a:lstStyle/>
              <a:p>
                <a:pPr>
                  <a:defRPr/>
                </a:pPr>
                <a:r>
                  <a:rPr lang="en-US"/>
                  <a:t>Mean Plasma</a:t>
                </a:r>
                <a:r>
                  <a:rPr lang="en-US" baseline="0"/>
                  <a:t> concentration of thiobarbituric acid reactive substance (µM)</a:t>
                </a:r>
                <a:endParaRPr lang="en-US"/>
              </a:p>
            </c:rich>
          </c:tx>
          <c:overlay val="0"/>
        </c:title>
        <c:numFmt formatCode="General" sourceLinked="1"/>
        <c:majorTickMark val="out"/>
        <c:minorTickMark val="none"/>
        <c:tickLblPos val="nextTo"/>
        <c:crossAx val="153024768"/>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710866830924032E-2"/>
          <c:y val="2.8446117563513632E-2"/>
          <c:w val="0.6007786997801875"/>
          <c:h val="0.90441312053518286"/>
        </c:manualLayout>
      </c:layout>
      <c:lineChart>
        <c:grouping val="standard"/>
        <c:varyColors val="0"/>
        <c:ser>
          <c:idx val="0"/>
          <c:order val="0"/>
          <c:tx>
            <c:v>OA alone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Sheet5!$B$4:$E$4</c:f>
              <c:numCache>
                <c:formatCode>General</c:formatCode>
                <c:ptCount val="4"/>
                <c:pt idx="0">
                  <c:v>4.53</c:v>
                </c:pt>
                <c:pt idx="1">
                  <c:v>0.46</c:v>
                </c:pt>
                <c:pt idx="2">
                  <c:v>0.57999999999999996</c:v>
                </c:pt>
                <c:pt idx="3">
                  <c:v>0.28000000000000003</c:v>
                </c:pt>
              </c:numCache>
            </c:numRef>
          </c:val>
          <c:smooth val="0"/>
          <c:extLst>
            <c:ext xmlns:c16="http://schemas.microsoft.com/office/drawing/2014/chart" uri="{C3380CC4-5D6E-409C-BE32-E72D297353CC}">
              <c16:uniqueId val="{00000000-0BBC-4069-B62B-6083C366C22A}"/>
            </c:ext>
          </c:extLst>
        </c:ser>
        <c:ser>
          <c:idx val="1"/>
          <c:order val="1"/>
          <c:tx>
            <c:v>OA + post OA glucosamine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Sheet5!$B$5:$E$5</c:f>
              <c:numCache>
                <c:formatCode>General</c:formatCode>
                <c:ptCount val="4"/>
                <c:pt idx="0">
                  <c:v>1.24</c:v>
                </c:pt>
                <c:pt idx="1">
                  <c:v>1.03</c:v>
                </c:pt>
                <c:pt idx="2">
                  <c:v>0.42</c:v>
                </c:pt>
                <c:pt idx="3">
                  <c:v>0.47</c:v>
                </c:pt>
              </c:numCache>
            </c:numRef>
          </c:val>
          <c:smooth val="0"/>
          <c:extLst>
            <c:ext xmlns:c16="http://schemas.microsoft.com/office/drawing/2014/chart" uri="{C3380CC4-5D6E-409C-BE32-E72D297353CC}">
              <c16:uniqueId val="{00000001-0BBC-4069-B62B-6083C366C22A}"/>
            </c:ext>
          </c:extLst>
        </c:ser>
        <c:ser>
          <c:idx val="2"/>
          <c:order val="2"/>
          <c:tx>
            <c:v>Control</c:v>
          </c:tx>
          <c:errBars>
            <c:errDir val="y"/>
            <c:errBarType val="both"/>
            <c:errValType val="fixedVal"/>
            <c:noEndCap val="0"/>
            <c:val val="0.5"/>
          </c:errBars>
          <c:cat>
            <c:numLit>
              <c:formatCode>General</c:formatCode>
              <c:ptCount val="4"/>
              <c:pt idx="0">
                <c:v>4</c:v>
              </c:pt>
              <c:pt idx="1">
                <c:v>12</c:v>
              </c:pt>
              <c:pt idx="2">
                <c:v>18</c:v>
              </c:pt>
              <c:pt idx="3">
                <c:v>24</c:v>
              </c:pt>
            </c:numLit>
          </c:cat>
          <c:val>
            <c:numRef>
              <c:f>Sheet5!$B$6:$E$6</c:f>
              <c:numCache>
                <c:formatCode>General</c:formatCode>
                <c:ptCount val="4"/>
                <c:pt idx="0">
                  <c:v>1.5</c:v>
                </c:pt>
                <c:pt idx="1">
                  <c:v>0.28999999999999998</c:v>
                </c:pt>
                <c:pt idx="2">
                  <c:v>0.51</c:v>
                </c:pt>
                <c:pt idx="3">
                  <c:v>0.48</c:v>
                </c:pt>
              </c:numCache>
            </c:numRef>
          </c:val>
          <c:smooth val="0"/>
          <c:extLst>
            <c:ext xmlns:c16="http://schemas.microsoft.com/office/drawing/2014/chart" uri="{C3380CC4-5D6E-409C-BE32-E72D297353CC}">
              <c16:uniqueId val="{00000002-0BBC-4069-B62B-6083C366C22A}"/>
            </c:ext>
          </c:extLst>
        </c:ser>
        <c:ser>
          <c:idx val="3"/>
          <c:order val="3"/>
          <c:tx>
            <c:v>OA + prophylactic glucosamine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Sheet5!$B$7:$E$7</c:f>
              <c:numCache>
                <c:formatCode>General</c:formatCode>
                <c:ptCount val="4"/>
                <c:pt idx="0">
                  <c:v>3.23</c:v>
                </c:pt>
                <c:pt idx="1">
                  <c:v>0.4</c:v>
                </c:pt>
                <c:pt idx="2">
                  <c:v>1.1200000000000001</c:v>
                </c:pt>
                <c:pt idx="3">
                  <c:v>0.73</c:v>
                </c:pt>
              </c:numCache>
            </c:numRef>
          </c:val>
          <c:smooth val="0"/>
          <c:extLst>
            <c:ext xmlns:c16="http://schemas.microsoft.com/office/drawing/2014/chart" uri="{C3380CC4-5D6E-409C-BE32-E72D297353CC}">
              <c16:uniqueId val="{00000003-0BBC-4069-B62B-6083C366C22A}"/>
            </c:ext>
          </c:extLst>
        </c:ser>
        <c:dLbls>
          <c:showLegendKey val="0"/>
          <c:showVal val="0"/>
          <c:showCatName val="0"/>
          <c:showSerName val="0"/>
          <c:showPercent val="0"/>
          <c:showBubbleSize val="0"/>
        </c:dLbls>
        <c:marker val="1"/>
        <c:smooth val="0"/>
        <c:axId val="153146880"/>
        <c:axId val="153148800"/>
      </c:lineChart>
      <c:catAx>
        <c:axId val="153146880"/>
        <c:scaling>
          <c:orientation val="minMax"/>
        </c:scaling>
        <c:delete val="0"/>
        <c:axPos val="b"/>
        <c:title>
          <c:tx>
            <c:rich>
              <a:bodyPr/>
              <a:lstStyle/>
              <a:p>
                <a:pPr>
                  <a:defRPr/>
                </a:pPr>
                <a:r>
                  <a:rPr lang="en-US"/>
                  <a:t>Weeks post ovariectomy</a:t>
                </a:r>
              </a:p>
            </c:rich>
          </c:tx>
          <c:overlay val="0"/>
        </c:title>
        <c:numFmt formatCode="General" sourceLinked="1"/>
        <c:majorTickMark val="out"/>
        <c:minorTickMark val="none"/>
        <c:tickLblPos val="nextTo"/>
        <c:crossAx val="153148800"/>
        <c:crosses val="autoZero"/>
        <c:auto val="1"/>
        <c:lblAlgn val="ctr"/>
        <c:lblOffset val="100"/>
        <c:noMultiLvlLbl val="0"/>
      </c:catAx>
      <c:valAx>
        <c:axId val="153148800"/>
        <c:scaling>
          <c:orientation val="minMax"/>
        </c:scaling>
        <c:delete val="0"/>
        <c:axPos val="l"/>
        <c:title>
          <c:tx>
            <c:rich>
              <a:bodyPr rot="-5400000" vert="horz"/>
              <a:lstStyle/>
              <a:p>
                <a:pPr>
                  <a:defRPr/>
                </a:pPr>
                <a:r>
                  <a:rPr lang="en-US"/>
                  <a:t>Mean Plasma</a:t>
                </a:r>
                <a:r>
                  <a:rPr lang="en-US" baseline="0"/>
                  <a:t> concentration of superoxide dismutase (µ/ml)</a:t>
                </a:r>
                <a:endParaRPr lang="en-US"/>
              </a:p>
            </c:rich>
          </c:tx>
          <c:overlay val="0"/>
        </c:title>
        <c:numFmt formatCode="General" sourceLinked="1"/>
        <c:majorTickMark val="out"/>
        <c:minorTickMark val="none"/>
        <c:tickLblPos val="nextTo"/>
        <c:crossAx val="153146880"/>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Sheet5!$B$27:$E$27</c:f>
              <c:numCache>
                <c:formatCode>General</c:formatCode>
                <c:ptCount val="4"/>
                <c:pt idx="0">
                  <c:v>3.09</c:v>
                </c:pt>
                <c:pt idx="1">
                  <c:v>2.56</c:v>
                </c:pt>
                <c:pt idx="2">
                  <c:v>2.66</c:v>
                </c:pt>
                <c:pt idx="3">
                  <c:v>2.4900000000000002</c:v>
                </c:pt>
              </c:numCache>
            </c:numRef>
          </c:val>
          <c:smooth val="0"/>
          <c:extLst>
            <c:ext xmlns:c16="http://schemas.microsoft.com/office/drawing/2014/chart" uri="{C3380CC4-5D6E-409C-BE32-E72D297353CC}">
              <c16:uniqueId val="{00000000-4D2E-49B1-9878-0A16EDA8B75B}"/>
            </c:ext>
          </c:extLst>
        </c:ser>
        <c:ser>
          <c:idx val="1"/>
          <c:order val="1"/>
          <c:tx>
            <c:v>OA +  post OA glucosamine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Sheet5!$B$28:$E$28</c:f>
              <c:numCache>
                <c:formatCode>General</c:formatCode>
                <c:ptCount val="4"/>
                <c:pt idx="0">
                  <c:v>3.49</c:v>
                </c:pt>
                <c:pt idx="1">
                  <c:v>2.33</c:v>
                </c:pt>
                <c:pt idx="2">
                  <c:v>2.3199999999999998</c:v>
                </c:pt>
                <c:pt idx="3">
                  <c:v>2.19</c:v>
                </c:pt>
              </c:numCache>
            </c:numRef>
          </c:val>
          <c:smooth val="0"/>
          <c:extLst>
            <c:ext xmlns:c16="http://schemas.microsoft.com/office/drawing/2014/chart" uri="{C3380CC4-5D6E-409C-BE32-E72D297353CC}">
              <c16:uniqueId val="{00000001-4D2E-49B1-9878-0A16EDA8B75B}"/>
            </c:ext>
          </c:extLst>
        </c:ser>
        <c:ser>
          <c:idx val="2"/>
          <c:order val="2"/>
          <c:tx>
            <c:v>Control</c:v>
          </c:tx>
          <c:errBars>
            <c:errDir val="y"/>
            <c:errBarType val="both"/>
            <c:errValType val="fixedVal"/>
            <c:noEndCap val="0"/>
            <c:val val="0.5"/>
          </c:errBars>
          <c:cat>
            <c:numLit>
              <c:formatCode>General</c:formatCode>
              <c:ptCount val="4"/>
              <c:pt idx="0">
                <c:v>4</c:v>
              </c:pt>
              <c:pt idx="1">
                <c:v>12</c:v>
              </c:pt>
              <c:pt idx="2">
                <c:v>18</c:v>
              </c:pt>
              <c:pt idx="3">
                <c:v>24</c:v>
              </c:pt>
            </c:numLit>
          </c:cat>
          <c:val>
            <c:numRef>
              <c:f>Sheet5!$B$29:$E$29</c:f>
              <c:numCache>
                <c:formatCode>General</c:formatCode>
                <c:ptCount val="4"/>
                <c:pt idx="0">
                  <c:v>3.42</c:v>
                </c:pt>
                <c:pt idx="1">
                  <c:v>2.35</c:v>
                </c:pt>
                <c:pt idx="2">
                  <c:v>2.46</c:v>
                </c:pt>
                <c:pt idx="3">
                  <c:v>2.36</c:v>
                </c:pt>
              </c:numCache>
            </c:numRef>
          </c:val>
          <c:smooth val="0"/>
          <c:extLst>
            <c:ext xmlns:c16="http://schemas.microsoft.com/office/drawing/2014/chart" uri="{C3380CC4-5D6E-409C-BE32-E72D297353CC}">
              <c16:uniqueId val="{00000002-4D2E-49B1-9878-0A16EDA8B75B}"/>
            </c:ext>
          </c:extLst>
        </c:ser>
        <c:ser>
          <c:idx val="3"/>
          <c:order val="3"/>
          <c:tx>
            <c:v>OA + prophylactic glucosamine</c:v>
          </c:tx>
          <c:errBars>
            <c:errDir val="y"/>
            <c:errBarType val="both"/>
            <c:errValType val="fixedVal"/>
            <c:noEndCap val="0"/>
            <c:val val="0.5"/>
          </c:errBars>
          <c:cat>
            <c:numLit>
              <c:formatCode>General</c:formatCode>
              <c:ptCount val="4"/>
              <c:pt idx="0">
                <c:v>4</c:v>
              </c:pt>
              <c:pt idx="1">
                <c:v>12</c:v>
              </c:pt>
              <c:pt idx="2">
                <c:v>18</c:v>
              </c:pt>
              <c:pt idx="3">
                <c:v>24</c:v>
              </c:pt>
            </c:numLit>
          </c:cat>
          <c:val>
            <c:numRef>
              <c:f>Sheet5!$B$30:$E$30</c:f>
              <c:numCache>
                <c:formatCode>General</c:formatCode>
                <c:ptCount val="4"/>
                <c:pt idx="0">
                  <c:v>3.06</c:v>
                </c:pt>
                <c:pt idx="1">
                  <c:v>2.64</c:v>
                </c:pt>
                <c:pt idx="2">
                  <c:v>2.46</c:v>
                </c:pt>
                <c:pt idx="3">
                  <c:v>2.4300000000000002</c:v>
                </c:pt>
              </c:numCache>
            </c:numRef>
          </c:val>
          <c:smooth val="0"/>
          <c:extLst>
            <c:ext xmlns:c16="http://schemas.microsoft.com/office/drawing/2014/chart" uri="{C3380CC4-5D6E-409C-BE32-E72D297353CC}">
              <c16:uniqueId val="{00000003-4D2E-49B1-9878-0A16EDA8B75B}"/>
            </c:ext>
          </c:extLst>
        </c:ser>
        <c:dLbls>
          <c:showLegendKey val="0"/>
          <c:showVal val="0"/>
          <c:showCatName val="0"/>
          <c:showSerName val="0"/>
          <c:showPercent val="0"/>
          <c:showBubbleSize val="0"/>
        </c:dLbls>
        <c:marker val="1"/>
        <c:smooth val="0"/>
        <c:axId val="153195648"/>
        <c:axId val="153197568"/>
      </c:lineChart>
      <c:catAx>
        <c:axId val="153195648"/>
        <c:scaling>
          <c:orientation val="minMax"/>
        </c:scaling>
        <c:delete val="0"/>
        <c:axPos val="b"/>
        <c:title>
          <c:tx>
            <c:rich>
              <a:bodyPr/>
              <a:lstStyle/>
              <a:p>
                <a:pPr>
                  <a:defRPr/>
                </a:pPr>
                <a:r>
                  <a:rPr lang="en-US"/>
                  <a:t>Weeks post ovariectomy</a:t>
                </a:r>
              </a:p>
            </c:rich>
          </c:tx>
          <c:overlay val="0"/>
        </c:title>
        <c:numFmt formatCode="General" sourceLinked="1"/>
        <c:majorTickMark val="out"/>
        <c:minorTickMark val="none"/>
        <c:tickLblPos val="nextTo"/>
        <c:crossAx val="153197568"/>
        <c:crosses val="autoZero"/>
        <c:auto val="1"/>
        <c:lblAlgn val="ctr"/>
        <c:lblOffset val="100"/>
        <c:noMultiLvlLbl val="0"/>
      </c:catAx>
      <c:valAx>
        <c:axId val="153197568"/>
        <c:scaling>
          <c:orientation val="minMax"/>
        </c:scaling>
        <c:delete val="0"/>
        <c:axPos val="l"/>
        <c:title>
          <c:tx>
            <c:rich>
              <a:bodyPr rot="-5400000" vert="horz"/>
              <a:lstStyle/>
              <a:p>
                <a:pPr>
                  <a:defRPr/>
                </a:pPr>
                <a:r>
                  <a:rPr lang="en-US"/>
                  <a:t>Mean Plasma</a:t>
                </a:r>
                <a:r>
                  <a:rPr lang="en-US" baseline="0"/>
                  <a:t> concentration of glutathione (µ/ml)</a:t>
                </a:r>
                <a:endParaRPr lang="en-US"/>
              </a:p>
            </c:rich>
          </c:tx>
          <c:overlay val="0"/>
        </c:title>
        <c:numFmt formatCode="General" sourceLinked="1"/>
        <c:majorTickMark val="out"/>
        <c:minorTickMark val="none"/>
        <c:tickLblPos val="nextTo"/>
        <c:crossAx val="153195648"/>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0.2"/>
          </c:errBars>
          <c:cat>
            <c:numLit>
              <c:formatCode>General</c:formatCode>
              <c:ptCount val="4"/>
              <c:pt idx="0">
                <c:v>4</c:v>
              </c:pt>
              <c:pt idx="1">
                <c:v>12</c:v>
              </c:pt>
              <c:pt idx="2">
                <c:v>18</c:v>
              </c:pt>
              <c:pt idx="3">
                <c:v>24</c:v>
              </c:pt>
            </c:numLit>
          </c:cat>
          <c:val>
            <c:numRef>
              <c:f>Sheet5!$B$53:$E$53</c:f>
              <c:numCache>
                <c:formatCode>General</c:formatCode>
                <c:ptCount val="4"/>
                <c:pt idx="0">
                  <c:v>1.94</c:v>
                </c:pt>
                <c:pt idx="1">
                  <c:v>1.94</c:v>
                </c:pt>
                <c:pt idx="2">
                  <c:v>2.11</c:v>
                </c:pt>
                <c:pt idx="3">
                  <c:v>2.11</c:v>
                </c:pt>
              </c:numCache>
            </c:numRef>
          </c:val>
          <c:smooth val="0"/>
          <c:extLst>
            <c:ext xmlns:c16="http://schemas.microsoft.com/office/drawing/2014/chart" uri="{C3380CC4-5D6E-409C-BE32-E72D297353CC}">
              <c16:uniqueId val="{00000000-6729-46F5-AF25-F6358BD0BF00}"/>
            </c:ext>
          </c:extLst>
        </c:ser>
        <c:ser>
          <c:idx val="1"/>
          <c:order val="1"/>
          <c:tx>
            <c:v>OA + post OA glucosamine</c:v>
          </c:tx>
          <c:errBars>
            <c:errDir val="y"/>
            <c:errBarType val="both"/>
            <c:errValType val="fixedVal"/>
            <c:noEndCap val="0"/>
            <c:val val="0.2"/>
          </c:errBars>
          <c:cat>
            <c:numLit>
              <c:formatCode>General</c:formatCode>
              <c:ptCount val="4"/>
              <c:pt idx="0">
                <c:v>4</c:v>
              </c:pt>
              <c:pt idx="1">
                <c:v>12</c:v>
              </c:pt>
              <c:pt idx="2">
                <c:v>18</c:v>
              </c:pt>
              <c:pt idx="3">
                <c:v>24</c:v>
              </c:pt>
            </c:numLit>
          </c:cat>
          <c:val>
            <c:numRef>
              <c:f>Sheet5!$B$54:$E$54</c:f>
              <c:numCache>
                <c:formatCode>General</c:formatCode>
                <c:ptCount val="4"/>
                <c:pt idx="0">
                  <c:v>1.98</c:v>
                </c:pt>
                <c:pt idx="1">
                  <c:v>2.0499999999999998</c:v>
                </c:pt>
                <c:pt idx="2">
                  <c:v>2.1</c:v>
                </c:pt>
                <c:pt idx="3">
                  <c:v>2.15</c:v>
                </c:pt>
              </c:numCache>
            </c:numRef>
          </c:val>
          <c:smooth val="0"/>
          <c:extLst>
            <c:ext xmlns:c16="http://schemas.microsoft.com/office/drawing/2014/chart" uri="{C3380CC4-5D6E-409C-BE32-E72D297353CC}">
              <c16:uniqueId val="{00000001-6729-46F5-AF25-F6358BD0BF00}"/>
            </c:ext>
          </c:extLst>
        </c:ser>
        <c:ser>
          <c:idx val="2"/>
          <c:order val="2"/>
          <c:tx>
            <c:v>Control</c:v>
          </c:tx>
          <c:errBars>
            <c:errDir val="y"/>
            <c:errBarType val="both"/>
            <c:errValType val="fixedVal"/>
            <c:noEndCap val="0"/>
            <c:val val="0.2"/>
          </c:errBars>
          <c:cat>
            <c:numLit>
              <c:formatCode>General</c:formatCode>
              <c:ptCount val="4"/>
              <c:pt idx="0">
                <c:v>4</c:v>
              </c:pt>
              <c:pt idx="1">
                <c:v>12</c:v>
              </c:pt>
              <c:pt idx="2">
                <c:v>18</c:v>
              </c:pt>
              <c:pt idx="3">
                <c:v>24</c:v>
              </c:pt>
            </c:numLit>
          </c:cat>
          <c:val>
            <c:numRef>
              <c:f>Sheet5!$B$55:$E$55</c:f>
              <c:numCache>
                <c:formatCode>General</c:formatCode>
                <c:ptCount val="4"/>
                <c:pt idx="0">
                  <c:v>1.93</c:v>
                </c:pt>
                <c:pt idx="1">
                  <c:v>2.09</c:v>
                </c:pt>
                <c:pt idx="2">
                  <c:v>2.13</c:v>
                </c:pt>
                <c:pt idx="3">
                  <c:v>2.0699999999999998</c:v>
                </c:pt>
              </c:numCache>
            </c:numRef>
          </c:val>
          <c:smooth val="0"/>
          <c:extLst>
            <c:ext xmlns:c16="http://schemas.microsoft.com/office/drawing/2014/chart" uri="{C3380CC4-5D6E-409C-BE32-E72D297353CC}">
              <c16:uniqueId val="{00000002-6729-46F5-AF25-F6358BD0BF00}"/>
            </c:ext>
          </c:extLst>
        </c:ser>
        <c:ser>
          <c:idx val="3"/>
          <c:order val="3"/>
          <c:tx>
            <c:v>OA + prophylactic glucosamine</c:v>
          </c:tx>
          <c:errBars>
            <c:errDir val="y"/>
            <c:errBarType val="both"/>
            <c:errValType val="fixedVal"/>
            <c:noEndCap val="0"/>
            <c:val val="0.2"/>
          </c:errBars>
          <c:cat>
            <c:numLit>
              <c:formatCode>General</c:formatCode>
              <c:ptCount val="4"/>
              <c:pt idx="0">
                <c:v>4</c:v>
              </c:pt>
              <c:pt idx="1">
                <c:v>12</c:v>
              </c:pt>
              <c:pt idx="2">
                <c:v>18</c:v>
              </c:pt>
              <c:pt idx="3">
                <c:v>24</c:v>
              </c:pt>
            </c:numLit>
          </c:cat>
          <c:val>
            <c:numRef>
              <c:f>Sheet5!$B$56:$E$56</c:f>
              <c:numCache>
                <c:formatCode>General</c:formatCode>
                <c:ptCount val="4"/>
                <c:pt idx="0">
                  <c:v>1.84</c:v>
                </c:pt>
                <c:pt idx="1">
                  <c:v>2.12</c:v>
                </c:pt>
                <c:pt idx="2">
                  <c:v>2.12</c:v>
                </c:pt>
                <c:pt idx="3">
                  <c:v>2.17</c:v>
                </c:pt>
              </c:numCache>
            </c:numRef>
          </c:val>
          <c:smooth val="0"/>
          <c:extLst>
            <c:ext xmlns:c16="http://schemas.microsoft.com/office/drawing/2014/chart" uri="{C3380CC4-5D6E-409C-BE32-E72D297353CC}">
              <c16:uniqueId val="{00000003-6729-46F5-AF25-F6358BD0BF00}"/>
            </c:ext>
          </c:extLst>
        </c:ser>
        <c:dLbls>
          <c:showLegendKey val="0"/>
          <c:showVal val="0"/>
          <c:showCatName val="0"/>
          <c:showSerName val="0"/>
          <c:showPercent val="0"/>
          <c:showBubbleSize val="0"/>
        </c:dLbls>
        <c:marker val="1"/>
        <c:smooth val="0"/>
        <c:axId val="153629440"/>
        <c:axId val="153631360"/>
      </c:lineChart>
      <c:catAx>
        <c:axId val="153629440"/>
        <c:scaling>
          <c:orientation val="minMax"/>
        </c:scaling>
        <c:delete val="0"/>
        <c:axPos val="b"/>
        <c:title>
          <c:tx>
            <c:rich>
              <a:bodyPr/>
              <a:lstStyle/>
              <a:p>
                <a:pPr>
                  <a:defRPr/>
                </a:pPr>
                <a:r>
                  <a:rPr lang="en-US" baseline="0"/>
                  <a:t>Weeks post ovariectomy </a:t>
                </a:r>
                <a:endParaRPr lang="en-US"/>
              </a:p>
            </c:rich>
          </c:tx>
          <c:overlay val="0"/>
        </c:title>
        <c:numFmt formatCode="General" sourceLinked="1"/>
        <c:majorTickMark val="out"/>
        <c:minorTickMark val="none"/>
        <c:tickLblPos val="nextTo"/>
        <c:crossAx val="153631360"/>
        <c:crosses val="autoZero"/>
        <c:auto val="1"/>
        <c:lblAlgn val="ctr"/>
        <c:lblOffset val="100"/>
        <c:noMultiLvlLbl val="0"/>
      </c:catAx>
      <c:valAx>
        <c:axId val="153631360"/>
        <c:scaling>
          <c:orientation val="minMax"/>
        </c:scaling>
        <c:delete val="0"/>
        <c:axPos val="l"/>
        <c:title>
          <c:tx>
            <c:rich>
              <a:bodyPr rot="-5400000" vert="horz"/>
              <a:lstStyle/>
              <a:p>
                <a:pPr>
                  <a:defRPr/>
                </a:pPr>
                <a:r>
                  <a:rPr lang="en-US"/>
                  <a:t>Mean Plasma</a:t>
                </a:r>
                <a:r>
                  <a:rPr lang="en-US" baseline="0"/>
                  <a:t> concentration of glutathione  peroxidase (µ/ml)</a:t>
                </a:r>
                <a:endParaRPr lang="en-US"/>
              </a:p>
            </c:rich>
          </c:tx>
          <c:overlay val="0"/>
        </c:title>
        <c:numFmt formatCode="General" sourceLinked="1"/>
        <c:majorTickMark val="out"/>
        <c:minorTickMark val="none"/>
        <c:tickLblPos val="nextTo"/>
        <c:crossAx val="153629440"/>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27844652535317"/>
          <c:y val="3.0084052797830566E-2"/>
          <c:w val="0.60177110572217429"/>
          <c:h val="0.84457603956530225"/>
        </c:manualLayout>
      </c:layout>
      <c:lineChart>
        <c:grouping val="standard"/>
        <c:varyColors val="0"/>
        <c:ser>
          <c:idx val="0"/>
          <c:order val="0"/>
          <c:tx>
            <c:v>OA alone</c:v>
          </c:tx>
          <c:errBars>
            <c:errDir val="y"/>
            <c:errBarType val="both"/>
            <c:errValType val="fixedVal"/>
            <c:noEndCap val="0"/>
            <c:val val="2"/>
          </c:errBars>
          <c:cat>
            <c:numLit>
              <c:formatCode>General</c:formatCode>
              <c:ptCount val="4"/>
              <c:pt idx="0">
                <c:v>4</c:v>
              </c:pt>
              <c:pt idx="1">
                <c:v>12</c:v>
              </c:pt>
              <c:pt idx="2">
                <c:v>18</c:v>
              </c:pt>
              <c:pt idx="3">
                <c:v>24</c:v>
              </c:pt>
            </c:numLit>
          </c:cat>
          <c:val>
            <c:numRef>
              <c:f>Sheet5!$B$78:$E$78</c:f>
              <c:numCache>
                <c:formatCode>General</c:formatCode>
                <c:ptCount val="4"/>
                <c:pt idx="0">
                  <c:v>10.56</c:v>
                </c:pt>
                <c:pt idx="1">
                  <c:v>12.29</c:v>
                </c:pt>
                <c:pt idx="2">
                  <c:v>11.23</c:v>
                </c:pt>
                <c:pt idx="3">
                  <c:v>14.11</c:v>
                </c:pt>
              </c:numCache>
            </c:numRef>
          </c:val>
          <c:smooth val="0"/>
          <c:extLst>
            <c:ext xmlns:c16="http://schemas.microsoft.com/office/drawing/2014/chart" uri="{C3380CC4-5D6E-409C-BE32-E72D297353CC}">
              <c16:uniqueId val="{00000000-9B17-45F5-949F-174529523D3E}"/>
            </c:ext>
          </c:extLst>
        </c:ser>
        <c:ser>
          <c:idx val="1"/>
          <c:order val="1"/>
          <c:tx>
            <c:v>OA + post OA glucosamine</c:v>
          </c:tx>
          <c:errBars>
            <c:errDir val="y"/>
            <c:errBarType val="both"/>
            <c:errValType val="fixedVal"/>
            <c:noEndCap val="0"/>
            <c:val val="2"/>
          </c:errBars>
          <c:cat>
            <c:numLit>
              <c:formatCode>General</c:formatCode>
              <c:ptCount val="4"/>
              <c:pt idx="0">
                <c:v>4</c:v>
              </c:pt>
              <c:pt idx="1">
                <c:v>12</c:v>
              </c:pt>
              <c:pt idx="2">
                <c:v>18</c:v>
              </c:pt>
              <c:pt idx="3">
                <c:v>24</c:v>
              </c:pt>
            </c:numLit>
          </c:cat>
          <c:val>
            <c:numRef>
              <c:f>Sheet5!$B$79:$E$79</c:f>
              <c:numCache>
                <c:formatCode>General</c:formatCode>
                <c:ptCount val="4"/>
                <c:pt idx="0">
                  <c:v>11.81</c:v>
                </c:pt>
                <c:pt idx="1">
                  <c:v>13.25</c:v>
                </c:pt>
                <c:pt idx="2">
                  <c:v>22.65</c:v>
                </c:pt>
                <c:pt idx="3">
                  <c:v>18.52</c:v>
                </c:pt>
              </c:numCache>
            </c:numRef>
          </c:val>
          <c:smooth val="0"/>
          <c:extLst>
            <c:ext xmlns:c16="http://schemas.microsoft.com/office/drawing/2014/chart" uri="{C3380CC4-5D6E-409C-BE32-E72D297353CC}">
              <c16:uniqueId val="{00000001-9B17-45F5-949F-174529523D3E}"/>
            </c:ext>
          </c:extLst>
        </c:ser>
        <c:ser>
          <c:idx val="2"/>
          <c:order val="2"/>
          <c:tx>
            <c:v>Control</c:v>
          </c:tx>
          <c:errBars>
            <c:errDir val="y"/>
            <c:errBarType val="both"/>
            <c:errValType val="fixedVal"/>
            <c:noEndCap val="0"/>
            <c:val val="2"/>
          </c:errBars>
          <c:cat>
            <c:numLit>
              <c:formatCode>General</c:formatCode>
              <c:ptCount val="4"/>
              <c:pt idx="0">
                <c:v>4</c:v>
              </c:pt>
              <c:pt idx="1">
                <c:v>12</c:v>
              </c:pt>
              <c:pt idx="2">
                <c:v>18</c:v>
              </c:pt>
              <c:pt idx="3">
                <c:v>24</c:v>
              </c:pt>
            </c:numLit>
          </c:cat>
          <c:val>
            <c:numRef>
              <c:f>Sheet5!$B$80:$E$80</c:f>
              <c:numCache>
                <c:formatCode>General</c:formatCode>
                <c:ptCount val="4"/>
                <c:pt idx="0">
                  <c:v>10.56</c:v>
                </c:pt>
                <c:pt idx="1">
                  <c:v>10.56</c:v>
                </c:pt>
                <c:pt idx="2">
                  <c:v>9.7899999999999991</c:v>
                </c:pt>
                <c:pt idx="3">
                  <c:v>8.5399999999999991</c:v>
                </c:pt>
              </c:numCache>
            </c:numRef>
          </c:val>
          <c:smooth val="0"/>
          <c:extLst>
            <c:ext xmlns:c16="http://schemas.microsoft.com/office/drawing/2014/chart" uri="{C3380CC4-5D6E-409C-BE32-E72D297353CC}">
              <c16:uniqueId val="{00000002-9B17-45F5-949F-174529523D3E}"/>
            </c:ext>
          </c:extLst>
        </c:ser>
        <c:ser>
          <c:idx val="3"/>
          <c:order val="3"/>
          <c:tx>
            <c:v>OA + prophylactic glucosamine</c:v>
          </c:tx>
          <c:errBars>
            <c:errDir val="y"/>
            <c:errBarType val="both"/>
            <c:errValType val="fixedVal"/>
            <c:noEndCap val="0"/>
            <c:val val="2"/>
          </c:errBars>
          <c:cat>
            <c:numLit>
              <c:formatCode>General</c:formatCode>
              <c:ptCount val="4"/>
              <c:pt idx="0">
                <c:v>4</c:v>
              </c:pt>
              <c:pt idx="1">
                <c:v>12</c:v>
              </c:pt>
              <c:pt idx="2">
                <c:v>18</c:v>
              </c:pt>
              <c:pt idx="3">
                <c:v>24</c:v>
              </c:pt>
            </c:numLit>
          </c:cat>
          <c:val>
            <c:numRef>
              <c:f>Sheet5!$B$81:$E$81</c:f>
              <c:numCache>
                <c:formatCode>General</c:formatCode>
                <c:ptCount val="4"/>
                <c:pt idx="0">
                  <c:v>11.62</c:v>
                </c:pt>
                <c:pt idx="1">
                  <c:v>10.27</c:v>
                </c:pt>
                <c:pt idx="2">
                  <c:v>7.68</c:v>
                </c:pt>
                <c:pt idx="3">
                  <c:v>9.4</c:v>
                </c:pt>
              </c:numCache>
            </c:numRef>
          </c:val>
          <c:smooth val="0"/>
          <c:extLst>
            <c:ext xmlns:c16="http://schemas.microsoft.com/office/drawing/2014/chart" uri="{C3380CC4-5D6E-409C-BE32-E72D297353CC}">
              <c16:uniqueId val="{00000003-9B17-45F5-949F-174529523D3E}"/>
            </c:ext>
          </c:extLst>
        </c:ser>
        <c:dLbls>
          <c:showLegendKey val="0"/>
          <c:showVal val="0"/>
          <c:showCatName val="0"/>
          <c:showSerName val="0"/>
          <c:showPercent val="0"/>
          <c:showBubbleSize val="0"/>
        </c:dLbls>
        <c:marker val="1"/>
        <c:smooth val="0"/>
        <c:axId val="153653632"/>
        <c:axId val="153655552"/>
      </c:lineChart>
      <c:catAx>
        <c:axId val="153653632"/>
        <c:scaling>
          <c:orientation val="minMax"/>
        </c:scaling>
        <c:delete val="0"/>
        <c:axPos val="b"/>
        <c:title>
          <c:tx>
            <c:rich>
              <a:bodyPr/>
              <a:lstStyle/>
              <a:p>
                <a:pPr>
                  <a:defRPr/>
                </a:pPr>
                <a:r>
                  <a:rPr lang="en-US" baseline="0"/>
                  <a:t>Weeks post ovariectomy</a:t>
                </a:r>
                <a:endParaRPr lang="en-US"/>
              </a:p>
            </c:rich>
          </c:tx>
          <c:overlay val="0"/>
        </c:title>
        <c:numFmt formatCode="General" sourceLinked="1"/>
        <c:majorTickMark val="out"/>
        <c:minorTickMark val="none"/>
        <c:tickLblPos val="nextTo"/>
        <c:crossAx val="153655552"/>
        <c:crosses val="autoZero"/>
        <c:auto val="1"/>
        <c:lblAlgn val="ctr"/>
        <c:lblOffset val="100"/>
        <c:noMultiLvlLbl val="0"/>
      </c:catAx>
      <c:valAx>
        <c:axId val="153655552"/>
        <c:scaling>
          <c:orientation val="minMax"/>
        </c:scaling>
        <c:delete val="0"/>
        <c:axPos val="l"/>
        <c:title>
          <c:tx>
            <c:rich>
              <a:bodyPr rot="-5400000" vert="horz"/>
              <a:lstStyle/>
              <a:p>
                <a:pPr>
                  <a:defRPr/>
                </a:pPr>
                <a:r>
                  <a:rPr lang="en-US"/>
                  <a:t>Mean Plasma concentration of glutathione-s- transferase</a:t>
                </a:r>
                <a:r>
                  <a:rPr lang="en-US" baseline="0"/>
                  <a:t> (µ/ml)</a:t>
                </a:r>
                <a:endParaRPr lang="en-US"/>
              </a:p>
            </c:rich>
          </c:tx>
          <c:overlay val="0"/>
        </c:title>
        <c:numFmt formatCode="General" sourceLinked="1"/>
        <c:majorTickMark val="out"/>
        <c:minorTickMark val="none"/>
        <c:tickLblPos val="nextTo"/>
        <c:crossAx val="153653632"/>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252881876182036"/>
          <c:y val="2.9011026091035719E-2"/>
          <c:w val="0.56323523919147878"/>
          <c:h val="0.85011964306656596"/>
        </c:manualLayout>
      </c:layout>
      <c:lineChart>
        <c:grouping val="standard"/>
        <c:varyColors val="0"/>
        <c:ser>
          <c:idx val="0"/>
          <c:order val="0"/>
          <c:tx>
            <c:v>OA alone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Sheet5!$G$125:$J$125</c:f>
              <c:numCache>
                <c:formatCode>General</c:formatCode>
                <c:ptCount val="4"/>
                <c:pt idx="0">
                  <c:v>85.1</c:v>
                </c:pt>
                <c:pt idx="1">
                  <c:v>101.02</c:v>
                </c:pt>
                <c:pt idx="2">
                  <c:v>95.71</c:v>
                </c:pt>
                <c:pt idx="3">
                  <c:v>104.49</c:v>
                </c:pt>
              </c:numCache>
            </c:numRef>
          </c:val>
          <c:smooth val="0"/>
          <c:extLst>
            <c:ext xmlns:c16="http://schemas.microsoft.com/office/drawing/2014/chart" uri="{C3380CC4-5D6E-409C-BE32-E72D297353CC}">
              <c16:uniqueId val="{00000000-9E5C-4DDF-A791-3FE3E69BB2D2}"/>
            </c:ext>
          </c:extLst>
        </c:ser>
        <c:ser>
          <c:idx val="1"/>
          <c:order val="1"/>
          <c:tx>
            <c:v>OA + post OA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Sheet5!$G$126:$J$126</c:f>
              <c:numCache>
                <c:formatCode>General</c:formatCode>
                <c:ptCount val="4"/>
                <c:pt idx="0">
                  <c:v>82.04</c:v>
                </c:pt>
                <c:pt idx="1">
                  <c:v>69.180000000000007</c:v>
                </c:pt>
                <c:pt idx="2">
                  <c:v>84.48</c:v>
                </c:pt>
                <c:pt idx="3">
                  <c:v>80</c:v>
                </c:pt>
              </c:numCache>
            </c:numRef>
          </c:val>
          <c:smooth val="0"/>
          <c:extLst>
            <c:ext xmlns:c16="http://schemas.microsoft.com/office/drawing/2014/chart" uri="{C3380CC4-5D6E-409C-BE32-E72D297353CC}">
              <c16:uniqueId val="{00000001-9E5C-4DDF-A791-3FE3E69BB2D2}"/>
            </c:ext>
          </c:extLst>
        </c:ser>
        <c:ser>
          <c:idx val="2"/>
          <c:order val="2"/>
          <c:tx>
            <c:v>Control</c:v>
          </c:tx>
          <c:errBars>
            <c:errDir val="y"/>
            <c:errBarType val="both"/>
            <c:errValType val="fixedVal"/>
            <c:noEndCap val="0"/>
            <c:val val="10"/>
          </c:errBars>
          <c:cat>
            <c:numLit>
              <c:formatCode>General</c:formatCode>
              <c:ptCount val="4"/>
              <c:pt idx="0">
                <c:v>4</c:v>
              </c:pt>
              <c:pt idx="1">
                <c:v>12</c:v>
              </c:pt>
              <c:pt idx="2">
                <c:v>18</c:v>
              </c:pt>
              <c:pt idx="3">
                <c:v>24</c:v>
              </c:pt>
            </c:numLit>
          </c:cat>
          <c:val>
            <c:numRef>
              <c:f>Sheet5!$G$127:$J$127</c:f>
              <c:numCache>
                <c:formatCode>General</c:formatCode>
                <c:ptCount val="4"/>
                <c:pt idx="0">
                  <c:v>82.04</c:v>
                </c:pt>
                <c:pt idx="1">
                  <c:v>86.53</c:v>
                </c:pt>
                <c:pt idx="2">
                  <c:v>72.040000000000006</c:v>
                </c:pt>
                <c:pt idx="3">
                  <c:v>83.67</c:v>
                </c:pt>
              </c:numCache>
            </c:numRef>
          </c:val>
          <c:smooth val="0"/>
          <c:extLst>
            <c:ext xmlns:c16="http://schemas.microsoft.com/office/drawing/2014/chart" uri="{C3380CC4-5D6E-409C-BE32-E72D297353CC}">
              <c16:uniqueId val="{00000002-9E5C-4DDF-A791-3FE3E69BB2D2}"/>
            </c:ext>
          </c:extLst>
        </c:ser>
        <c:ser>
          <c:idx val="3"/>
          <c:order val="3"/>
          <c:tx>
            <c:v>OA + prophylactic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Sheet5!$G$128:$J$128</c:f>
              <c:numCache>
                <c:formatCode>General</c:formatCode>
                <c:ptCount val="4"/>
                <c:pt idx="0">
                  <c:v>91.02</c:v>
                </c:pt>
                <c:pt idx="1">
                  <c:v>123.67</c:v>
                </c:pt>
                <c:pt idx="2">
                  <c:v>104.69</c:v>
                </c:pt>
                <c:pt idx="3">
                  <c:v>120.4</c:v>
                </c:pt>
              </c:numCache>
            </c:numRef>
          </c:val>
          <c:smooth val="0"/>
          <c:extLst>
            <c:ext xmlns:c16="http://schemas.microsoft.com/office/drawing/2014/chart" uri="{C3380CC4-5D6E-409C-BE32-E72D297353CC}">
              <c16:uniqueId val="{00000003-9E5C-4DDF-A791-3FE3E69BB2D2}"/>
            </c:ext>
          </c:extLst>
        </c:ser>
        <c:dLbls>
          <c:showLegendKey val="0"/>
          <c:showVal val="0"/>
          <c:showCatName val="0"/>
          <c:showSerName val="0"/>
          <c:showPercent val="0"/>
          <c:showBubbleSize val="0"/>
        </c:dLbls>
        <c:marker val="1"/>
        <c:smooth val="0"/>
        <c:axId val="158367744"/>
        <c:axId val="158369664"/>
      </c:lineChart>
      <c:catAx>
        <c:axId val="158367744"/>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58369664"/>
        <c:crosses val="autoZero"/>
        <c:auto val="1"/>
        <c:lblAlgn val="ctr"/>
        <c:lblOffset val="100"/>
        <c:noMultiLvlLbl val="0"/>
      </c:catAx>
      <c:valAx>
        <c:axId val="158369664"/>
        <c:scaling>
          <c:orientation val="minMax"/>
        </c:scaling>
        <c:delete val="0"/>
        <c:axPos val="l"/>
        <c:title>
          <c:tx>
            <c:rich>
              <a:bodyPr rot="-5400000" vert="horz"/>
              <a:lstStyle/>
              <a:p>
                <a:pPr>
                  <a:defRPr/>
                </a:pPr>
                <a:r>
                  <a:rPr lang="en-US"/>
                  <a:t>Mean Plasma</a:t>
                </a:r>
                <a:r>
                  <a:rPr lang="en-US" baseline="0"/>
                  <a:t> total cholesterol concentration (mg/dl)</a:t>
                </a:r>
                <a:endParaRPr lang="en-US"/>
              </a:p>
            </c:rich>
          </c:tx>
          <c:overlay val="0"/>
        </c:title>
        <c:numFmt formatCode="General" sourceLinked="1"/>
        <c:majorTickMark val="out"/>
        <c:minorTickMark val="none"/>
        <c:tickLblPos val="nextTo"/>
        <c:crossAx val="158367744"/>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39028801561782"/>
          <c:y val="3.1915375206315259E-2"/>
          <c:w val="0.55447136231258765"/>
          <c:h val="0.83511483487083282"/>
        </c:manualLayout>
      </c:layout>
      <c:lineChart>
        <c:grouping val="standard"/>
        <c:varyColors val="0"/>
        <c:ser>
          <c:idx val="0"/>
          <c:order val="0"/>
          <c:tx>
            <c:v>OA alone</c:v>
          </c:tx>
          <c:errBars>
            <c:errDir val="y"/>
            <c:errBarType val="both"/>
            <c:errValType val="fixedVal"/>
            <c:noEndCap val="0"/>
            <c:val val="20"/>
          </c:errBars>
          <c:cat>
            <c:numLit>
              <c:formatCode>General</c:formatCode>
              <c:ptCount val="4"/>
              <c:pt idx="0">
                <c:v>4</c:v>
              </c:pt>
              <c:pt idx="1">
                <c:v>12</c:v>
              </c:pt>
              <c:pt idx="2">
                <c:v>18</c:v>
              </c:pt>
              <c:pt idx="3">
                <c:v>24</c:v>
              </c:pt>
            </c:numLit>
          </c:cat>
          <c:val>
            <c:numRef>
              <c:f>Sheet5!$B$153:$E$153</c:f>
              <c:numCache>
                <c:formatCode>General</c:formatCode>
                <c:ptCount val="4"/>
                <c:pt idx="0">
                  <c:v>203.42</c:v>
                </c:pt>
                <c:pt idx="1">
                  <c:v>219.94</c:v>
                </c:pt>
                <c:pt idx="2">
                  <c:v>221.33</c:v>
                </c:pt>
                <c:pt idx="3">
                  <c:v>203.94</c:v>
                </c:pt>
              </c:numCache>
            </c:numRef>
          </c:val>
          <c:smooth val="0"/>
          <c:extLst>
            <c:ext xmlns:c16="http://schemas.microsoft.com/office/drawing/2014/chart" uri="{C3380CC4-5D6E-409C-BE32-E72D297353CC}">
              <c16:uniqueId val="{00000000-AF6B-44F8-85DE-2951A118D1B7}"/>
            </c:ext>
          </c:extLst>
        </c:ser>
        <c:ser>
          <c:idx val="1"/>
          <c:order val="1"/>
          <c:tx>
            <c:v>OA + post OA glucosamine</c:v>
          </c:tx>
          <c:cat>
            <c:numLit>
              <c:formatCode>General</c:formatCode>
              <c:ptCount val="4"/>
              <c:pt idx="0">
                <c:v>4</c:v>
              </c:pt>
              <c:pt idx="1">
                <c:v>12</c:v>
              </c:pt>
              <c:pt idx="2">
                <c:v>18</c:v>
              </c:pt>
              <c:pt idx="3">
                <c:v>24</c:v>
              </c:pt>
            </c:numLit>
          </c:cat>
          <c:val>
            <c:numRef>
              <c:f>Sheet5!$B$154:$E$154</c:f>
              <c:numCache>
                <c:formatCode>General</c:formatCode>
                <c:ptCount val="4"/>
                <c:pt idx="0">
                  <c:v>219.94</c:v>
                </c:pt>
                <c:pt idx="1">
                  <c:v>211.71</c:v>
                </c:pt>
                <c:pt idx="2">
                  <c:v>207.07</c:v>
                </c:pt>
                <c:pt idx="3">
                  <c:v>231.42</c:v>
                </c:pt>
              </c:numCache>
            </c:numRef>
          </c:val>
          <c:smooth val="0"/>
          <c:extLst>
            <c:ext xmlns:c16="http://schemas.microsoft.com/office/drawing/2014/chart" uri="{C3380CC4-5D6E-409C-BE32-E72D297353CC}">
              <c16:uniqueId val="{00000001-AF6B-44F8-85DE-2951A118D1B7}"/>
            </c:ext>
          </c:extLst>
        </c:ser>
        <c:ser>
          <c:idx val="2"/>
          <c:order val="2"/>
          <c:tx>
            <c:v>Control</c:v>
          </c:tx>
          <c:errBars>
            <c:errDir val="y"/>
            <c:errBarType val="both"/>
            <c:errValType val="fixedVal"/>
            <c:noEndCap val="0"/>
            <c:val val="20"/>
          </c:errBars>
          <c:cat>
            <c:numLit>
              <c:formatCode>General</c:formatCode>
              <c:ptCount val="4"/>
              <c:pt idx="0">
                <c:v>4</c:v>
              </c:pt>
              <c:pt idx="1">
                <c:v>12</c:v>
              </c:pt>
              <c:pt idx="2">
                <c:v>18</c:v>
              </c:pt>
              <c:pt idx="3">
                <c:v>24</c:v>
              </c:pt>
            </c:numLit>
          </c:cat>
          <c:val>
            <c:numRef>
              <c:f>Sheet5!$B$155:$E$155</c:f>
              <c:numCache>
                <c:formatCode>General</c:formatCode>
                <c:ptCount val="4"/>
                <c:pt idx="0">
                  <c:v>221.33</c:v>
                </c:pt>
                <c:pt idx="1">
                  <c:v>204.87</c:v>
                </c:pt>
                <c:pt idx="2">
                  <c:v>208</c:v>
                </c:pt>
                <c:pt idx="3">
                  <c:v>220.4</c:v>
                </c:pt>
              </c:numCache>
            </c:numRef>
          </c:val>
          <c:smooth val="0"/>
          <c:extLst>
            <c:ext xmlns:c16="http://schemas.microsoft.com/office/drawing/2014/chart" uri="{C3380CC4-5D6E-409C-BE32-E72D297353CC}">
              <c16:uniqueId val="{00000002-AF6B-44F8-85DE-2951A118D1B7}"/>
            </c:ext>
          </c:extLst>
        </c:ser>
        <c:ser>
          <c:idx val="3"/>
          <c:order val="3"/>
          <c:tx>
            <c:v>OA + prophylactic glucosamine</c:v>
          </c:tx>
          <c:errBars>
            <c:errDir val="y"/>
            <c:errBarType val="both"/>
            <c:errValType val="fixedVal"/>
            <c:noEndCap val="0"/>
            <c:val val="20"/>
          </c:errBars>
          <c:cat>
            <c:numLit>
              <c:formatCode>General</c:formatCode>
              <c:ptCount val="4"/>
              <c:pt idx="0">
                <c:v>4</c:v>
              </c:pt>
              <c:pt idx="1">
                <c:v>12</c:v>
              </c:pt>
              <c:pt idx="2">
                <c:v>18</c:v>
              </c:pt>
              <c:pt idx="3">
                <c:v>24</c:v>
              </c:pt>
            </c:numLit>
          </c:cat>
          <c:val>
            <c:numRef>
              <c:f>Sheet5!$B$156:$E$156</c:f>
              <c:numCache>
                <c:formatCode>General</c:formatCode>
                <c:ptCount val="4"/>
                <c:pt idx="0">
                  <c:v>203.94</c:v>
                </c:pt>
                <c:pt idx="1">
                  <c:v>216.11</c:v>
                </c:pt>
                <c:pt idx="2">
                  <c:v>208.92</c:v>
                </c:pt>
                <c:pt idx="3">
                  <c:v>230.02</c:v>
                </c:pt>
              </c:numCache>
            </c:numRef>
          </c:val>
          <c:smooth val="0"/>
          <c:extLst>
            <c:ext xmlns:c16="http://schemas.microsoft.com/office/drawing/2014/chart" uri="{C3380CC4-5D6E-409C-BE32-E72D297353CC}">
              <c16:uniqueId val="{00000003-AF6B-44F8-85DE-2951A118D1B7}"/>
            </c:ext>
          </c:extLst>
        </c:ser>
        <c:dLbls>
          <c:showLegendKey val="0"/>
          <c:showVal val="0"/>
          <c:showCatName val="0"/>
          <c:showSerName val="0"/>
          <c:showPercent val="0"/>
          <c:showBubbleSize val="0"/>
        </c:dLbls>
        <c:marker val="1"/>
        <c:smooth val="0"/>
        <c:axId val="104664064"/>
        <c:axId val="104666240"/>
      </c:lineChart>
      <c:catAx>
        <c:axId val="104664064"/>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04666240"/>
        <c:crosses val="autoZero"/>
        <c:auto val="1"/>
        <c:lblAlgn val="ctr"/>
        <c:lblOffset val="100"/>
        <c:noMultiLvlLbl val="0"/>
      </c:catAx>
      <c:valAx>
        <c:axId val="104666240"/>
        <c:scaling>
          <c:orientation val="minMax"/>
        </c:scaling>
        <c:delete val="0"/>
        <c:axPos val="l"/>
        <c:title>
          <c:tx>
            <c:rich>
              <a:bodyPr rot="-5400000" vert="horz"/>
              <a:lstStyle/>
              <a:p>
                <a:pPr>
                  <a:defRPr/>
                </a:pPr>
                <a:r>
                  <a:rPr lang="en-US"/>
                  <a:t>Mean Plasma</a:t>
                </a:r>
                <a:r>
                  <a:rPr lang="en-US" baseline="0"/>
                  <a:t> triglyceride concentration (mg/dl)</a:t>
                </a:r>
                <a:endParaRPr lang="en-US"/>
              </a:p>
            </c:rich>
          </c:tx>
          <c:overlay val="0"/>
        </c:title>
        <c:numFmt formatCode="General" sourceLinked="1"/>
        <c:majorTickMark val="out"/>
        <c:minorTickMark val="none"/>
        <c:tickLblPos val="nextTo"/>
        <c:crossAx val="104664064"/>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26986060978355"/>
          <c:y val="2.8011907871929784E-2"/>
          <c:w val="0.56909199212767647"/>
          <c:h val="0.85528141138280511"/>
        </c:manualLayout>
      </c:layout>
      <c:lineChart>
        <c:grouping val="standard"/>
        <c:varyColors val="0"/>
        <c:ser>
          <c:idx val="0"/>
          <c:order val="0"/>
          <c:tx>
            <c:v>OA alone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Sheet5!$B$176:$E$176</c:f>
              <c:numCache>
                <c:formatCode>General</c:formatCode>
                <c:ptCount val="4"/>
                <c:pt idx="0">
                  <c:v>62.19</c:v>
                </c:pt>
                <c:pt idx="1">
                  <c:v>41.36</c:v>
                </c:pt>
                <c:pt idx="2">
                  <c:v>36.57</c:v>
                </c:pt>
                <c:pt idx="3">
                  <c:v>37.67</c:v>
                </c:pt>
              </c:numCache>
            </c:numRef>
          </c:val>
          <c:smooth val="0"/>
          <c:extLst>
            <c:ext xmlns:c16="http://schemas.microsoft.com/office/drawing/2014/chart" uri="{C3380CC4-5D6E-409C-BE32-E72D297353CC}">
              <c16:uniqueId val="{00000000-AF70-4086-985E-06A08D0C0660}"/>
            </c:ext>
          </c:extLst>
        </c:ser>
        <c:ser>
          <c:idx val="1"/>
          <c:order val="1"/>
          <c:tx>
            <c:v>OA + post OA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Sheet5!$B$177:$E$177</c:f>
              <c:numCache>
                <c:formatCode>General</c:formatCode>
                <c:ptCount val="4"/>
                <c:pt idx="0">
                  <c:v>43.7</c:v>
                </c:pt>
                <c:pt idx="1">
                  <c:v>43.15</c:v>
                </c:pt>
                <c:pt idx="2">
                  <c:v>41.64</c:v>
                </c:pt>
                <c:pt idx="3">
                  <c:v>67.260000000000005</c:v>
                </c:pt>
              </c:numCache>
            </c:numRef>
          </c:val>
          <c:smooth val="0"/>
          <c:extLst>
            <c:ext xmlns:c16="http://schemas.microsoft.com/office/drawing/2014/chart" uri="{C3380CC4-5D6E-409C-BE32-E72D297353CC}">
              <c16:uniqueId val="{00000001-AF70-4086-985E-06A08D0C0660}"/>
            </c:ext>
          </c:extLst>
        </c:ser>
        <c:ser>
          <c:idx val="2"/>
          <c:order val="2"/>
          <c:tx>
            <c:v>Control</c:v>
          </c:tx>
          <c:cat>
            <c:numLit>
              <c:formatCode>General</c:formatCode>
              <c:ptCount val="4"/>
              <c:pt idx="0">
                <c:v>4</c:v>
              </c:pt>
              <c:pt idx="1">
                <c:v>12</c:v>
              </c:pt>
              <c:pt idx="2">
                <c:v>18</c:v>
              </c:pt>
              <c:pt idx="3">
                <c:v>24</c:v>
              </c:pt>
            </c:numLit>
          </c:cat>
          <c:val>
            <c:numRef>
              <c:f>Sheet5!$B$178:$E$178</c:f>
              <c:numCache>
                <c:formatCode>General</c:formatCode>
                <c:ptCount val="4"/>
                <c:pt idx="0">
                  <c:v>44.93</c:v>
                </c:pt>
                <c:pt idx="1">
                  <c:v>51.91</c:v>
                </c:pt>
                <c:pt idx="2">
                  <c:v>40.54</c:v>
                </c:pt>
                <c:pt idx="3">
                  <c:v>31.78</c:v>
                </c:pt>
              </c:numCache>
            </c:numRef>
          </c:val>
          <c:smooth val="0"/>
          <c:extLst>
            <c:ext xmlns:c16="http://schemas.microsoft.com/office/drawing/2014/chart" uri="{C3380CC4-5D6E-409C-BE32-E72D297353CC}">
              <c16:uniqueId val="{00000002-AF70-4086-985E-06A08D0C0660}"/>
            </c:ext>
          </c:extLst>
        </c:ser>
        <c:ser>
          <c:idx val="3"/>
          <c:order val="3"/>
          <c:tx>
            <c:v>OA + prophylactic glucosamine</c:v>
          </c:tx>
          <c:errBars>
            <c:errDir val="y"/>
            <c:errBarType val="both"/>
            <c:errValType val="fixedVal"/>
            <c:noEndCap val="0"/>
            <c:val val="10"/>
          </c:errBars>
          <c:cat>
            <c:numLit>
              <c:formatCode>General</c:formatCode>
              <c:ptCount val="4"/>
              <c:pt idx="0">
                <c:v>4</c:v>
              </c:pt>
              <c:pt idx="1">
                <c:v>12</c:v>
              </c:pt>
              <c:pt idx="2">
                <c:v>18</c:v>
              </c:pt>
              <c:pt idx="3">
                <c:v>24</c:v>
              </c:pt>
            </c:numLit>
          </c:cat>
          <c:val>
            <c:numRef>
              <c:f>Sheet5!$B$179:$E$179</c:f>
              <c:numCache>
                <c:formatCode>General</c:formatCode>
                <c:ptCount val="4"/>
                <c:pt idx="0">
                  <c:v>28.63</c:v>
                </c:pt>
                <c:pt idx="1">
                  <c:v>45.06</c:v>
                </c:pt>
                <c:pt idx="2">
                  <c:v>26.16</c:v>
                </c:pt>
                <c:pt idx="3">
                  <c:v>39.86</c:v>
                </c:pt>
              </c:numCache>
            </c:numRef>
          </c:val>
          <c:smooth val="0"/>
          <c:extLst>
            <c:ext xmlns:c16="http://schemas.microsoft.com/office/drawing/2014/chart" uri="{C3380CC4-5D6E-409C-BE32-E72D297353CC}">
              <c16:uniqueId val="{00000003-AF70-4086-985E-06A08D0C0660}"/>
            </c:ext>
          </c:extLst>
        </c:ser>
        <c:dLbls>
          <c:showLegendKey val="0"/>
          <c:showVal val="0"/>
          <c:showCatName val="0"/>
          <c:showSerName val="0"/>
          <c:showPercent val="0"/>
          <c:showBubbleSize val="0"/>
        </c:dLbls>
        <c:marker val="1"/>
        <c:smooth val="0"/>
        <c:axId val="104704256"/>
        <c:axId val="104714624"/>
      </c:lineChart>
      <c:catAx>
        <c:axId val="104704256"/>
        <c:scaling>
          <c:orientation val="minMax"/>
        </c:scaling>
        <c:delete val="0"/>
        <c:axPos val="b"/>
        <c:title>
          <c:tx>
            <c:rich>
              <a:bodyPr/>
              <a:lstStyle/>
              <a:p>
                <a:pPr>
                  <a:defRPr/>
                </a:pPr>
                <a:r>
                  <a:rPr lang="en-US"/>
                  <a:t>Weeks</a:t>
                </a:r>
                <a:r>
                  <a:rPr lang="en-US" baseline="0"/>
                  <a:t> post ovariectomy</a:t>
                </a:r>
                <a:endParaRPr lang="en-US"/>
              </a:p>
            </c:rich>
          </c:tx>
          <c:overlay val="0"/>
        </c:title>
        <c:numFmt formatCode="General" sourceLinked="1"/>
        <c:majorTickMark val="out"/>
        <c:minorTickMark val="none"/>
        <c:tickLblPos val="nextTo"/>
        <c:crossAx val="104714624"/>
        <c:crosses val="autoZero"/>
        <c:auto val="1"/>
        <c:lblAlgn val="ctr"/>
        <c:lblOffset val="100"/>
        <c:noMultiLvlLbl val="0"/>
      </c:catAx>
      <c:valAx>
        <c:axId val="104714624"/>
        <c:scaling>
          <c:orientation val="minMax"/>
        </c:scaling>
        <c:delete val="0"/>
        <c:axPos val="l"/>
        <c:title>
          <c:tx>
            <c:rich>
              <a:bodyPr rot="-5400000" vert="horz"/>
              <a:lstStyle/>
              <a:p>
                <a:pPr>
                  <a:defRPr/>
                </a:pPr>
                <a:r>
                  <a:rPr lang="en-US"/>
                  <a:t>Mean Plasma</a:t>
                </a:r>
                <a:r>
                  <a:rPr lang="en-US" baseline="0"/>
                  <a:t> concentration of high density lipoprotein (mg/dl)</a:t>
                </a:r>
                <a:endParaRPr lang="en-US"/>
              </a:p>
            </c:rich>
          </c:tx>
          <c:overlay val="0"/>
        </c:title>
        <c:numFmt formatCode="General" sourceLinked="1"/>
        <c:majorTickMark val="out"/>
        <c:minorTickMark val="none"/>
        <c:tickLblPos val="nextTo"/>
        <c:crossAx val="104704256"/>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24</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Funmi Thomas</dc:creator>
  <cp:lastModifiedBy>SDI 1084</cp:lastModifiedBy>
  <cp:revision>7</cp:revision>
  <dcterms:created xsi:type="dcterms:W3CDTF">2025-09-30T21:47:00Z</dcterms:created>
  <dcterms:modified xsi:type="dcterms:W3CDTF">2026-02-24T09:52:00Z</dcterms:modified>
</cp:coreProperties>
</file>