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D96B2" w14:textId="77777777" w:rsidR="00CB3F12" w:rsidRPr="00C5298F" w:rsidRDefault="00CB3F12" w:rsidP="00CB3F12">
      <w:pPr>
        <w:spacing w:line="360" w:lineRule="auto"/>
        <w:jc w:val="center"/>
        <w:rPr>
          <w:rFonts w:ascii="Times New Roman" w:hAnsi="Times New Roman" w:cs="Times New Roman"/>
          <w:b/>
          <w:sz w:val="24"/>
          <w:szCs w:val="24"/>
        </w:rPr>
      </w:pPr>
      <w:bookmarkStart w:id="0" w:name="_Hlk207032480"/>
      <w:r w:rsidRPr="00C5298F">
        <w:rPr>
          <w:rFonts w:ascii="Times New Roman" w:hAnsi="Times New Roman" w:cs="Times New Roman"/>
          <w:b/>
          <w:sz w:val="24"/>
          <w:szCs w:val="24"/>
        </w:rPr>
        <w:t xml:space="preserve">EVALUATION OF THE PHYTOCHEMICAL COMPOSITION OF </w:t>
      </w:r>
      <w:proofErr w:type="spellStart"/>
      <w:r w:rsidRPr="00C5298F">
        <w:rPr>
          <w:rFonts w:ascii="Times New Roman" w:hAnsi="Times New Roman" w:cs="Times New Roman"/>
          <w:b/>
          <w:i/>
          <w:sz w:val="24"/>
          <w:szCs w:val="24"/>
        </w:rPr>
        <w:t>Xylopia</w:t>
      </w:r>
      <w:proofErr w:type="spellEnd"/>
      <w:r w:rsidRPr="00C5298F">
        <w:rPr>
          <w:rFonts w:ascii="Times New Roman" w:hAnsi="Times New Roman" w:cs="Times New Roman"/>
          <w:b/>
          <w:i/>
          <w:sz w:val="24"/>
          <w:szCs w:val="24"/>
        </w:rPr>
        <w:t xml:space="preserve"> aethiopica</w:t>
      </w:r>
      <w:r w:rsidRPr="00C5298F">
        <w:rPr>
          <w:rFonts w:ascii="Times New Roman" w:hAnsi="Times New Roman" w:cs="Times New Roman"/>
          <w:b/>
          <w:sz w:val="24"/>
          <w:szCs w:val="24"/>
        </w:rPr>
        <w:t xml:space="preserve"> AND </w:t>
      </w:r>
      <w:proofErr w:type="spellStart"/>
      <w:r w:rsidRPr="00C5298F">
        <w:rPr>
          <w:rFonts w:ascii="Times New Roman" w:hAnsi="Times New Roman" w:cs="Times New Roman"/>
          <w:b/>
          <w:i/>
          <w:sz w:val="24"/>
          <w:szCs w:val="24"/>
        </w:rPr>
        <w:t>Tetrapleura</w:t>
      </w:r>
      <w:proofErr w:type="spellEnd"/>
      <w:r w:rsidRPr="00C5298F">
        <w:rPr>
          <w:rFonts w:ascii="Times New Roman" w:hAnsi="Times New Roman" w:cs="Times New Roman"/>
          <w:b/>
          <w:i/>
          <w:sz w:val="24"/>
          <w:szCs w:val="24"/>
        </w:rPr>
        <w:t xml:space="preserve"> tetraptera</w:t>
      </w:r>
      <w:r w:rsidRPr="00C5298F">
        <w:rPr>
          <w:rFonts w:ascii="Times New Roman" w:hAnsi="Times New Roman" w:cs="Times New Roman"/>
          <w:b/>
          <w:sz w:val="24"/>
          <w:szCs w:val="24"/>
        </w:rPr>
        <w:t xml:space="preserve"> FRUIT MEALS AS POTENTIAL FEED ADDITIVES IN POULTRY PRODUCTION</w:t>
      </w:r>
    </w:p>
    <w:p w14:paraId="345AF8F7" w14:textId="77777777" w:rsidR="00CB3F12" w:rsidRPr="00C5298F" w:rsidRDefault="00CB3F12" w:rsidP="00CB3F12">
      <w:pPr>
        <w:spacing w:line="360" w:lineRule="auto"/>
        <w:jc w:val="center"/>
        <w:rPr>
          <w:rFonts w:ascii="Times New Roman" w:hAnsi="Times New Roman" w:cs="Times New Roman"/>
          <w:sz w:val="24"/>
          <w:szCs w:val="24"/>
        </w:rPr>
      </w:pPr>
    </w:p>
    <w:p w14:paraId="02AD048B" w14:textId="77777777" w:rsidR="00CB3F12" w:rsidRPr="00C5298F" w:rsidRDefault="00CB3F12" w:rsidP="00CB3F12">
      <w:pPr>
        <w:spacing w:line="360" w:lineRule="auto"/>
        <w:jc w:val="center"/>
        <w:rPr>
          <w:rFonts w:ascii="Times New Roman" w:hAnsi="Times New Roman" w:cs="Times New Roman"/>
          <w:sz w:val="24"/>
          <w:szCs w:val="24"/>
        </w:rPr>
      </w:pPr>
      <w:bookmarkStart w:id="1" w:name="_GoBack"/>
      <w:bookmarkEnd w:id="1"/>
    </w:p>
    <w:p w14:paraId="4293E7BE" w14:textId="77777777" w:rsidR="00CB3F12" w:rsidRPr="00C5298F" w:rsidRDefault="00CB3F12" w:rsidP="00CB3F12">
      <w:pPr>
        <w:spacing w:line="360" w:lineRule="auto"/>
        <w:jc w:val="both"/>
        <w:rPr>
          <w:rFonts w:ascii="Times New Roman" w:hAnsi="Times New Roman" w:cs="Times New Roman"/>
          <w:b/>
          <w:sz w:val="24"/>
          <w:szCs w:val="24"/>
        </w:rPr>
      </w:pPr>
      <w:r w:rsidRPr="00C5298F">
        <w:rPr>
          <w:rFonts w:ascii="Times New Roman" w:hAnsi="Times New Roman" w:cs="Times New Roman"/>
          <w:b/>
          <w:sz w:val="24"/>
          <w:szCs w:val="24"/>
        </w:rPr>
        <w:t>ABSTRACT</w:t>
      </w:r>
    </w:p>
    <w:p w14:paraId="3F2E340D" w14:textId="77777777" w:rsidR="00CB3F12" w:rsidRPr="00C5298F" w:rsidRDefault="00CB3F12" w:rsidP="00CB3F12">
      <w:pPr>
        <w:spacing w:line="360" w:lineRule="auto"/>
        <w:jc w:val="both"/>
        <w:rPr>
          <w:rFonts w:ascii="Times New Roman" w:hAnsi="Times New Roman" w:cs="Times New Roman"/>
          <w:sz w:val="24"/>
          <w:szCs w:val="24"/>
        </w:rPr>
      </w:pPr>
      <w:bookmarkStart w:id="2" w:name="_Hlk207033694"/>
      <w:bookmarkEnd w:id="0"/>
      <w:r w:rsidRPr="00C5298F">
        <w:rPr>
          <w:rFonts w:ascii="Times New Roman" w:hAnsi="Times New Roman" w:cs="Times New Roman"/>
          <w:sz w:val="24"/>
          <w:szCs w:val="24"/>
        </w:rPr>
        <w:t xml:space="preserve">Evaluation of the phytochemical composition of </w:t>
      </w:r>
      <w:proofErr w:type="spellStart"/>
      <w:r w:rsidRPr="00C5298F">
        <w:rPr>
          <w:rFonts w:ascii="Times New Roman" w:hAnsi="Times New Roman" w:cs="Times New Roman"/>
          <w:i/>
          <w:sz w:val="24"/>
          <w:szCs w:val="24"/>
        </w:rPr>
        <w:t>Xylopia</w:t>
      </w:r>
      <w:proofErr w:type="spellEnd"/>
      <w:r w:rsidRPr="00C5298F">
        <w:rPr>
          <w:rFonts w:ascii="Times New Roman" w:hAnsi="Times New Roman" w:cs="Times New Roman"/>
          <w:i/>
          <w:sz w:val="24"/>
          <w:szCs w:val="24"/>
        </w:rPr>
        <w:t xml:space="preserve"> aethiopica</w:t>
      </w:r>
      <w:r w:rsidRPr="00C5298F">
        <w:rPr>
          <w:rFonts w:ascii="Times New Roman" w:hAnsi="Times New Roman" w:cs="Times New Roman"/>
          <w:sz w:val="24"/>
          <w:szCs w:val="24"/>
        </w:rPr>
        <w:t xml:space="preserve"> and </w:t>
      </w:r>
      <w:proofErr w:type="spellStart"/>
      <w:r w:rsidRPr="00C5298F">
        <w:rPr>
          <w:rFonts w:ascii="Times New Roman" w:hAnsi="Times New Roman" w:cs="Times New Roman"/>
          <w:i/>
          <w:sz w:val="24"/>
          <w:szCs w:val="24"/>
        </w:rPr>
        <w:t>Tetrapleura</w:t>
      </w:r>
      <w:proofErr w:type="spellEnd"/>
      <w:r w:rsidRPr="00C5298F">
        <w:rPr>
          <w:rFonts w:ascii="Times New Roman" w:hAnsi="Times New Roman" w:cs="Times New Roman"/>
          <w:i/>
          <w:sz w:val="24"/>
          <w:szCs w:val="24"/>
        </w:rPr>
        <w:t xml:space="preserve"> tetraptera</w:t>
      </w:r>
      <w:r w:rsidRPr="00C5298F">
        <w:rPr>
          <w:rFonts w:ascii="Times New Roman" w:hAnsi="Times New Roman" w:cs="Times New Roman"/>
          <w:sz w:val="24"/>
          <w:szCs w:val="24"/>
        </w:rPr>
        <w:t xml:space="preserve"> fruit meals as feed additives in layer chickens was investigated</w:t>
      </w:r>
      <w:bookmarkEnd w:id="2"/>
      <w:r w:rsidRPr="00C5298F">
        <w:rPr>
          <w:rFonts w:ascii="Times New Roman" w:hAnsi="Times New Roman" w:cs="Times New Roman"/>
          <w:sz w:val="24"/>
          <w:szCs w:val="24"/>
        </w:rPr>
        <w:t xml:space="preserve">. Dried fruits of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and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were sourced from a local market in Umuahia North Local government area of Abia State, Nigeria. </w:t>
      </w:r>
      <w:bookmarkStart w:id="3" w:name="_Hlk207034197"/>
      <w:r w:rsidRPr="00C5298F">
        <w:rPr>
          <w:rFonts w:ascii="Times New Roman" w:hAnsi="Times New Roman" w:cs="Times New Roman"/>
          <w:sz w:val="24"/>
          <w:szCs w:val="24"/>
        </w:rPr>
        <w:t>A sample of each test material was taken to the laboratory for proximate and phytochemical analysis.</w:t>
      </w:r>
      <w:bookmarkEnd w:id="3"/>
      <w:r w:rsidRPr="00C5298F">
        <w:rPr>
          <w:rFonts w:ascii="Times New Roman" w:hAnsi="Times New Roman" w:cs="Times New Roman"/>
          <w:sz w:val="24"/>
          <w:szCs w:val="24"/>
        </w:rPr>
        <w:t xml:space="preserve"> </w:t>
      </w:r>
      <w:bookmarkStart w:id="4" w:name="_Hlk207035140"/>
      <w:r w:rsidRPr="00C5298F">
        <w:rPr>
          <w:rFonts w:ascii="Times New Roman" w:hAnsi="Times New Roman" w:cs="Times New Roman"/>
          <w:sz w:val="24"/>
          <w:szCs w:val="24"/>
        </w:rPr>
        <w:t>The results showed that alkaloids, tannins, flavonoids, phenols, terpenoids, saponins, cardiac glycosides, steroids, phytates</w:t>
      </w:r>
      <w:bookmarkEnd w:id="4"/>
      <w:r w:rsidRPr="00C5298F">
        <w:rPr>
          <w:rFonts w:ascii="Times New Roman" w:hAnsi="Times New Roman" w:cs="Times New Roman"/>
          <w:sz w:val="24"/>
          <w:szCs w:val="24"/>
        </w:rPr>
        <w:t xml:space="preserve">, and oxalates were present in the two materials. Tannins, saponins and terpenoids were the main phytochemicals in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while saponins, tannins and alkaloids were the major phytochemicals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Oxalate was very low in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compared to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w:t>
      </w:r>
    </w:p>
    <w:p w14:paraId="6A8FA0E6" w14:textId="77777777" w:rsidR="00CB3F12" w:rsidRPr="00C5298F" w:rsidRDefault="00CB3F12" w:rsidP="00CB3F12">
      <w:pPr>
        <w:spacing w:line="360" w:lineRule="auto"/>
        <w:jc w:val="both"/>
        <w:rPr>
          <w:rFonts w:ascii="Times New Roman" w:hAnsi="Times New Roman" w:cs="Times New Roman"/>
          <w:sz w:val="24"/>
          <w:szCs w:val="24"/>
        </w:rPr>
      </w:pPr>
      <w:r w:rsidRPr="00C5298F">
        <w:rPr>
          <w:rFonts w:ascii="Times New Roman" w:hAnsi="Times New Roman" w:cs="Times New Roman"/>
          <w:b/>
          <w:sz w:val="24"/>
          <w:szCs w:val="24"/>
        </w:rPr>
        <w:t xml:space="preserve">Keywords: </w:t>
      </w:r>
      <w:r w:rsidRPr="00C5298F">
        <w:rPr>
          <w:rFonts w:ascii="Times New Roman" w:hAnsi="Times New Roman" w:cs="Times New Roman"/>
          <w:sz w:val="24"/>
          <w:szCs w:val="24"/>
        </w:rPr>
        <w:t xml:space="preserve">Phytochemical, proximate fractions, </w:t>
      </w:r>
      <w:bookmarkStart w:id="5" w:name="_Hlk200664576"/>
      <w:proofErr w:type="spellStart"/>
      <w:r w:rsidRPr="00C5298F">
        <w:rPr>
          <w:rFonts w:ascii="Times New Roman" w:hAnsi="Times New Roman" w:cs="Times New Roman"/>
          <w:i/>
          <w:sz w:val="24"/>
          <w:szCs w:val="24"/>
        </w:rPr>
        <w:t>Tetrapleura</w:t>
      </w:r>
      <w:proofErr w:type="spellEnd"/>
      <w:r w:rsidRPr="00C5298F">
        <w:rPr>
          <w:rFonts w:ascii="Times New Roman" w:hAnsi="Times New Roman" w:cs="Times New Roman"/>
          <w:i/>
          <w:sz w:val="24"/>
          <w:szCs w:val="24"/>
        </w:rPr>
        <w:t xml:space="preserve"> </w:t>
      </w:r>
      <w:proofErr w:type="spellStart"/>
      <w:r w:rsidRPr="00C5298F">
        <w:rPr>
          <w:rFonts w:ascii="Times New Roman" w:hAnsi="Times New Roman" w:cs="Times New Roman"/>
          <w:i/>
          <w:sz w:val="24"/>
          <w:szCs w:val="24"/>
        </w:rPr>
        <w:t>tetraptera</w:t>
      </w:r>
      <w:bookmarkEnd w:id="5"/>
      <w:proofErr w:type="spellEnd"/>
      <w:r w:rsidRPr="00C5298F">
        <w:rPr>
          <w:rFonts w:ascii="Times New Roman" w:hAnsi="Times New Roman" w:cs="Times New Roman"/>
          <w:i/>
          <w:sz w:val="24"/>
          <w:szCs w:val="24"/>
        </w:rPr>
        <w:t xml:space="preserve">, </w:t>
      </w:r>
      <w:proofErr w:type="spellStart"/>
      <w:r w:rsidRPr="00C5298F">
        <w:rPr>
          <w:rFonts w:ascii="Times New Roman" w:hAnsi="Times New Roman" w:cs="Times New Roman"/>
          <w:i/>
          <w:sz w:val="24"/>
          <w:szCs w:val="24"/>
        </w:rPr>
        <w:t>Xylopia</w:t>
      </w:r>
      <w:proofErr w:type="spellEnd"/>
      <w:r w:rsidRPr="00C5298F">
        <w:rPr>
          <w:rFonts w:ascii="Times New Roman" w:hAnsi="Times New Roman" w:cs="Times New Roman"/>
          <w:i/>
          <w:sz w:val="24"/>
          <w:szCs w:val="24"/>
        </w:rPr>
        <w:t xml:space="preserve"> aethiopica </w:t>
      </w:r>
    </w:p>
    <w:p w14:paraId="231C9104" w14:textId="77777777" w:rsidR="00CB3F12" w:rsidRPr="00C5298F" w:rsidRDefault="00CB3F12" w:rsidP="00CB3F12">
      <w:pPr>
        <w:spacing w:line="360" w:lineRule="auto"/>
        <w:jc w:val="both"/>
        <w:rPr>
          <w:rFonts w:ascii="Times New Roman" w:hAnsi="Times New Roman" w:cs="Times New Roman"/>
          <w:b/>
          <w:sz w:val="24"/>
          <w:szCs w:val="24"/>
        </w:rPr>
      </w:pPr>
    </w:p>
    <w:p w14:paraId="19F40ACA" w14:textId="77777777" w:rsidR="00CB3F12" w:rsidRPr="00C5298F" w:rsidRDefault="00CB3F12" w:rsidP="00CB3F12">
      <w:pPr>
        <w:spacing w:line="360" w:lineRule="auto"/>
        <w:jc w:val="both"/>
        <w:rPr>
          <w:rFonts w:ascii="Times New Roman" w:hAnsi="Times New Roman" w:cs="Times New Roman"/>
          <w:b/>
          <w:sz w:val="24"/>
          <w:szCs w:val="24"/>
        </w:rPr>
      </w:pPr>
      <w:r w:rsidRPr="00C5298F">
        <w:rPr>
          <w:rFonts w:ascii="Times New Roman" w:hAnsi="Times New Roman" w:cs="Times New Roman"/>
          <w:b/>
          <w:sz w:val="24"/>
          <w:szCs w:val="24"/>
        </w:rPr>
        <w:t xml:space="preserve">INTRODUCTION </w:t>
      </w:r>
    </w:p>
    <w:p w14:paraId="424EB409" w14:textId="77777777" w:rsidR="00CB3F12" w:rsidRPr="00C5298F" w:rsidRDefault="00CB3F12" w:rsidP="00CB3F12">
      <w:pPr>
        <w:autoSpaceDE w:val="0"/>
        <w:autoSpaceDN w:val="0"/>
        <w:adjustRightInd w:val="0"/>
        <w:spacing w:after="0" w:line="360" w:lineRule="auto"/>
        <w:jc w:val="both"/>
        <w:rPr>
          <w:rFonts w:ascii="Times New Roman" w:hAnsi="Times New Roman" w:cs="Times New Roman"/>
          <w:sz w:val="24"/>
          <w:szCs w:val="24"/>
        </w:rPr>
      </w:pPr>
      <w:bookmarkStart w:id="6" w:name="_Hlk205847019"/>
      <w:r w:rsidRPr="00C5298F">
        <w:rPr>
          <w:rFonts w:ascii="Times New Roman" w:hAnsi="Times New Roman" w:cs="Times New Roman"/>
          <w:sz w:val="24"/>
          <w:szCs w:val="24"/>
        </w:rPr>
        <w:t xml:space="preserve">For many years, antibiotics were used at sub-therapeutic levels in animal diets to control infection and enhance growth performance. However, the use of antibiotic growth promoters in animal feeds is no longer acceptable due to increased public concerns over the spread of antibiotic resistance by bacterial pathogens. According to Suriya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(2012) massive use of antibiotics for disease prevention and growth promotion in animal nutrition has been implicated in the emergence of microbial drug resistance and antibiotic residues in animal products which are of public health concerns. Owing to several of these criticisms on health risks of using antibiotics, Dono (2013) reported their ban in animal feeds by the European Union (EU) and the United States Department of Agriculture (USDA).</w:t>
      </w:r>
      <w:bookmarkEnd w:id="6"/>
      <w:r w:rsidRPr="00C5298F">
        <w:rPr>
          <w:rFonts w:ascii="Times New Roman" w:hAnsi="Times New Roman" w:cs="Times New Roman"/>
          <w:sz w:val="24"/>
          <w:szCs w:val="24"/>
        </w:rPr>
        <w:t xml:space="preserve"> The ban has encouraged the use of plant-based compounds called </w:t>
      </w:r>
      <w:proofErr w:type="spellStart"/>
      <w:r w:rsidRPr="00C5298F">
        <w:rPr>
          <w:rFonts w:ascii="Times New Roman" w:hAnsi="Times New Roman" w:cs="Times New Roman"/>
          <w:sz w:val="24"/>
          <w:szCs w:val="24"/>
        </w:rPr>
        <w:lastRenderedPageBreak/>
        <w:t>phytogenics</w:t>
      </w:r>
      <w:proofErr w:type="spellEnd"/>
      <w:r w:rsidRPr="00C5298F">
        <w:rPr>
          <w:rFonts w:ascii="Times New Roman" w:hAnsi="Times New Roman" w:cs="Times New Roman"/>
          <w:sz w:val="24"/>
          <w:szCs w:val="24"/>
        </w:rPr>
        <w:t xml:space="preserve"> or </w:t>
      </w:r>
      <w:proofErr w:type="spellStart"/>
      <w:r w:rsidRPr="00C5298F">
        <w:rPr>
          <w:rFonts w:ascii="Times New Roman" w:hAnsi="Times New Roman" w:cs="Times New Roman"/>
          <w:sz w:val="24"/>
          <w:szCs w:val="24"/>
        </w:rPr>
        <w:t>phytobiotics</w:t>
      </w:r>
      <w:proofErr w:type="spellEnd"/>
      <w:r w:rsidRPr="00C5298F">
        <w:rPr>
          <w:rFonts w:ascii="Times New Roman" w:hAnsi="Times New Roman" w:cs="Times New Roman"/>
          <w:sz w:val="24"/>
          <w:szCs w:val="24"/>
        </w:rPr>
        <w:t xml:space="preserve"> that are incorporated into diets of farm animals to improve their productive performance and quality of their products (Karásková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2015). </w:t>
      </w:r>
    </w:p>
    <w:p w14:paraId="605D9023" w14:textId="77777777" w:rsidR="00CB3F12" w:rsidRPr="00C5298F" w:rsidRDefault="00CB3F12" w:rsidP="00CB3F12">
      <w:pPr>
        <w:spacing w:line="360" w:lineRule="auto"/>
        <w:jc w:val="both"/>
        <w:rPr>
          <w:rFonts w:ascii="Times New Roman" w:hAnsi="Times New Roman" w:cs="Times New Roman"/>
          <w:sz w:val="24"/>
          <w:szCs w:val="24"/>
        </w:rPr>
      </w:pPr>
      <w:r w:rsidRPr="00C5298F">
        <w:rPr>
          <w:rFonts w:ascii="Times New Roman" w:hAnsi="Times New Roman" w:cs="Times New Roman"/>
          <w:sz w:val="24"/>
          <w:szCs w:val="24"/>
        </w:rPr>
        <w:t>Phytogenic compounds are defined as plant-derived natural bioactive compounds with positive effects on animal growth and health, and are often applied to essential oils, botanicals and herbal extracts (</w:t>
      </w:r>
      <w:proofErr w:type="spellStart"/>
      <w:r w:rsidRPr="00C5298F">
        <w:rPr>
          <w:rFonts w:ascii="Times New Roman" w:hAnsi="Times New Roman" w:cs="Times New Roman"/>
          <w:sz w:val="24"/>
          <w:szCs w:val="24"/>
        </w:rPr>
        <w:t>Puvaca</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2013). According to the European Union legislation (2003), phytogenic feed additives (PFA) are categorized as sensory and flavoring compounds, and consist mainly of plant extracts (essential oils, oleoresins, and flavonoids) and their active principles. </w:t>
      </w:r>
      <w:r w:rsidRPr="00C5298F">
        <w:rPr>
          <w:rFonts w:ascii="Times New Roman" w:eastAsia="Times New Roman" w:hAnsi="Times New Roman" w:cs="Times New Roman"/>
          <w:sz w:val="24"/>
          <w:szCs w:val="24"/>
        </w:rPr>
        <w:t xml:space="preserve">A large variety of plants have properties which could potentially improve feed intake, digestion, feed conversion and body weight gain (Hafeez </w:t>
      </w:r>
      <w:r w:rsidRPr="00C5298F">
        <w:rPr>
          <w:rFonts w:ascii="Times New Roman" w:eastAsia="Times New Roman" w:hAnsi="Times New Roman" w:cs="Times New Roman"/>
          <w:i/>
          <w:sz w:val="24"/>
          <w:szCs w:val="24"/>
        </w:rPr>
        <w:t>et al</w:t>
      </w:r>
      <w:r w:rsidRPr="00C5298F">
        <w:rPr>
          <w:rFonts w:ascii="Times New Roman" w:eastAsia="Times New Roman" w:hAnsi="Times New Roman" w:cs="Times New Roman"/>
          <w:sz w:val="24"/>
          <w:szCs w:val="24"/>
        </w:rPr>
        <w:t xml:space="preserve">., 2016). </w:t>
      </w:r>
      <w:r w:rsidRPr="00C5298F">
        <w:rPr>
          <w:rFonts w:ascii="Times New Roman" w:hAnsi="Times New Roman" w:cs="Times New Roman"/>
          <w:sz w:val="24"/>
          <w:szCs w:val="24"/>
        </w:rPr>
        <w:t xml:space="preserve">The numerous beneficial qualities of PFA are mostly derived from their bioactive molecules and these include aldehydes, alcohols, </w:t>
      </w:r>
      <w:proofErr w:type="spellStart"/>
      <w:r w:rsidRPr="00C5298F">
        <w:rPr>
          <w:rFonts w:ascii="Times New Roman" w:hAnsi="Times New Roman" w:cs="Times New Roman"/>
          <w:sz w:val="24"/>
          <w:szCs w:val="24"/>
        </w:rPr>
        <w:t>acylic</w:t>
      </w:r>
      <w:proofErr w:type="spellEnd"/>
      <w:r w:rsidRPr="00C5298F">
        <w:rPr>
          <w:rFonts w:ascii="Times New Roman" w:hAnsi="Times New Roman" w:cs="Times New Roman"/>
          <w:sz w:val="24"/>
          <w:szCs w:val="24"/>
        </w:rPr>
        <w:t xml:space="preserve"> acids, carvacrol, thymol, capsaicin, cineole, among others. (Yang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2015; </w:t>
      </w:r>
      <w:proofErr w:type="spellStart"/>
      <w:r w:rsidRPr="00C5298F">
        <w:rPr>
          <w:rFonts w:ascii="Times New Roman" w:hAnsi="Times New Roman" w:cs="Times New Roman"/>
          <w:sz w:val="24"/>
          <w:szCs w:val="24"/>
        </w:rPr>
        <w:t>Yitbarek</w:t>
      </w:r>
      <w:proofErr w:type="spellEnd"/>
      <w:r w:rsidRPr="00C5298F">
        <w:rPr>
          <w:rFonts w:ascii="Times New Roman" w:hAnsi="Times New Roman" w:cs="Times New Roman"/>
          <w:sz w:val="24"/>
          <w:szCs w:val="24"/>
        </w:rPr>
        <w:t>, 2013). These properties of PFA project them as suitable alternatives to antibiotic growth promoters (AGP).</w:t>
      </w:r>
    </w:p>
    <w:p w14:paraId="006F8AE0" w14:textId="77777777" w:rsidR="00CB3F12" w:rsidRPr="00C5298F" w:rsidRDefault="00CB3F12" w:rsidP="00CB3F12">
      <w:pPr>
        <w:spacing w:line="360" w:lineRule="auto"/>
        <w:rPr>
          <w:rFonts w:ascii="Times New Roman" w:hAnsi="Times New Roman" w:cs="Times New Roman"/>
          <w:sz w:val="24"/>
          <w:szCs w:val="24"/>
        </w:rPr>
      </w:pPr>
      <w:proofErr w:type="spellStart"/>
      <w:r w:rsidRPr="00C5298F">
        <w:rPr>
          <w:rFonts w:ascii="Times New Roman" w:hAnsi="Times New Roman" w:cs="Times New Roman"/>
          <w:i/>
          <w:sz w:val="24"/>
          <w:szCs w:val="24"/>
        </w:rPr>
        <w:t>Xylopia</w:t>
      </w:r>
      <w:proofErr w:type="spellEnd"/>
      <w:r w:rsidRPr="00C5298F">
        <w:rPr>
          <w:rFonts w:ascii="Times New Roman" w:hAnsi="Times New Roman" w:cs="Times New Roman"/>
          <w:i/>
          <w:sz w:val="24"/>
          <w:szCs w:val="24"/>
        </w:rPr>
        <w:t xml:space="preserve"> aethiopica</w:t>
      </w:r>
      <w:r w:rsidRPr="00C5298F">
        <w:rPr>
          <w:rFonts w:ascii="Times New Roman" w:hAnsi="Times New Roman" w:cs="Times New Roman"/>
          <w:sz w:val="24"/>
          <w:szCs w:val="24"/>
        </w:rPr>
        <w:t xml:space="preserve">, commonly known as African guinea pepper, Ethiopian pepper, or grain of </w:t>
      </w:r>
      <w:proofErr w:type="spellStart"/>
      <w:r w:rsidRPr="00C5298F">
        <w:rPr>
          <w:rFonts w:ascii="Times New Roman" w:hAnsi="Times New Roman" w:cs="Times New Roman"/>
          <w:sz w:val="24"/>
          <w:szCs w:val="24"/>
        </w:rPr>
        <w:t>selim</w:t>
      </w:r>
      <w:proofErr w:type="spellEnd"/>
      <w:r w:rsidRPr="00C5298F">
        <w:rPr>
          <w:rFonts w:ascii="Times New Roman" w:hAnsi="Times New Roman" w:cs="Times New Roman"/>
          <w:sz w:val="24"/>
          <w:szCs w:val="24"/>
        </w:rPr>
        <w:t xml:space="preserve"> is an angiosperm of the </w:t>
      </w:r>
      <w:proofErr w:type="spellStart"/>
      <w:r w:rsidRPr="00C5298F">
        <w:rPr>
          <w:rFonts w:ascii="Times New Roman" w:hAnsi="Times New Roman" w:cs="Times New Roman"/>
          <w:i/>
          <w:sz w:val="24"/>
          <w:szCs w:val="24"/>
        </w:rPr>
        <w:t>Annonaceae</w:t>
      </w:r>
      <w:proofErr w:type="spellEnd"/>
      <w:r w:rsidRPr="00C5298F">
        <w:rPr>
          <w:rFonts w:ascii="Times New Roman" w:hAnsi="Times New Roman" w:cs="Times New Roman"/>
          <w:sz w:val="24"/>
          <w:szCs w:val="24"/>
        </w:rPr>
        <w:t xml:space="preserve"> family, and grows predominantly in humid forest zones of West Africa (Woode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2011).  It is used as substitute for pepper in Europe and India and is highly valued in other countries because of its medicinal and pharmacological properties (</w:t>
      </w:r>
      <w:bookmarkStart w:id="7" w:name="_Hlk200484621"/>
      <w:r w:rsidRPr="00C5298F">
        <w:rPr>
          <w:rFonts w:ascii="Times New Roman" w:hAnsi="Times New Roman" w:cs="Times New Roman"/>
          <w:sz w:val="24"/>
          <w:szCs w:val="24"/>
        </w:rPr>
        <w:t>Eze, 2012</w:t>
      </w:r>
      <w:bookmarkEnd w:id="7"/>
      <w:r w:rsidRPr="00C5298F">
        <w:rPr>
          <w:rFonts w:ascii="Times New Roman" w:hAnsi="Times New Roman" w:cs="Times New Roman"/>
          <w:sz w:val="24"/>
          <w:szCs w:val="24"/>
        </w:rPr>
        <w:t xml:space="preserve">). </w:t>
      </w:r>
      <w:bookmarkStart w:id="8" w:name="_Hlk200484724"/>
      <w:r w:rsidRPr="00C5298F">
        <w:rPr>
          <w:rFonts w:ascii="Times New Roman" w:hAnsi="Times New Roman" w:cs="Times New Roman"/>
          <w:sz w:val="24"/>
          <w:szCs w:val="24"/>
        </w:rPr>
        <w:t xml:space="preserve">The fruit is used as a spice and the aqueous decoction is used to prevent and/or arrest postpartum bleeding, probably due to its coagulant properties (Holy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2016)</w:t>
      </w:r>
      <w:bookmarkEnd w:id="8"/>
      <w:r w:rsidRPr="00C5298F">
        <w:rPr>
          <w:rFonts w:ascii="Times New Roman" w:hAnsi="Times New Roman" w:cs="Times New Roman"/>
          <w:sz w:val="24"/>
          <w:szCs w:val="24"/>
        </w:rPr>
        <w:t xml:space="preserve">. The dried fruit of </w:t>
      </w:r>
      <w:proofErr w:type="spellStart"/>
      <w:r w:rsidRPr="00C5298F">
        <w:rPr>
          <w:rFonts w:ascii="Times New Roman" w:hAnsi="Times New Roman" w:cs="Times New Roman"/>
          <w:i/>
          <w:sz w:val="24"/>
          <w:szCs w:val="24"/>
        </w:rPr>
        <w:t>Xylopia</w:t>
      </w:r>
      <w:proofErr w:type="spellEnd"/>
      <w:r w:rsidRPr="00C5298F">
        <w:rPr>
          <w:rFonts w:ascii="Times New Roman" w:hAnsi="Times New Roman" w:cs="Times New Roman"/>
          <w:i/>
          <w:sz w:val="24"/>
          <w:szCs w:val="24"/>
        </w:rPr>
        <w:t xml:space="preserve"> aethiopica</w:t>
      </w:r>
      <w:r w:rsidRPr="00C5298F">
        <w:rPr>
          <w:rFonts w:ascii="Times New Roman" w:hAnsi="Times New Roman" w:cs="Times New Roman"/>
          <w:sz w:val="24"/>
          <w:szCs w:val="24"/>
        </w:rPr>
        <w:t xml:space="preserve"> is used as spice in foods and in herbal medicine (</w:t>
      </w:r>
      <w:proofErr w:type="spellStart"/>
      <w:r w:rsidRPr="00C5298F">
        <w:rPr>
          <w:rFonts w:ascii="Times New Roman" w:hAnsi="Times New Roman" w:cs="Times New Roman"/>
          <w:sz w:val="24"/>
          <w:szCs w:val="24"/>
        </w:rPr>
        <w:t>Isikwenu</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2014). According to </w:t>
      </w:r>
      <w:proofErr w:type="spellStart"/>
      <w:r w:rsidRPr="00C5298F">
        <w:rPr>
          <w:rFonts w:ascii="Times New Roman" w:hAnsi="Times New Roman" w:cs="Times New Roman"/>
          <w:sz w:val="24"/>
          <w:szCs w:val="24"/>
        </w:rPr>
        <w:t>Barminas</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(1999), the seeds of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has the following proximate composition: moisture (8.43 g/100 g), ash (5.89 g/100 g), crude lipid (9.58 g/100 g), crude protein (12.45 g/100 g), crude </w:t>
      </w:r>
      <w:proofErr w:type="spellStart"/>
      <w:r w:rsidRPr="00C5298F">
        <w:rPr>
          <w:rFonts w:ascii="Times New Roman" w:hAnsi="Times New Roman" w:cs="Times New Roman"/>
          <w:sz w:val="24"/>
          <w:szCs w:val="24"/>
        </w:rPr>
        <w:t>fibre</w:t>
      </w:r>
      <w:proofErr w:type="spellEnd"/>
      <w:r w:rsidRPr="00C5298F">
        <w:rPr>
          <w:rFonts w:ascii="Times New Roman" w:hAnsi="Times New Roman" w:cs="Times New Roman"/>
          <w:sz w:val="24"/>
          <w:szCs w:val="24"/>
        </w:rPr>
        <w:t xml:space="preserve"> (8.66 g/100 g), and carbohydrate (63.65 g/100 g). </w:t>
      </w:r>
      <w:proofErr w:type="spellStart"/>
      <w:r w:rsidRPr="00C5298F">
        <w:rPr>
          <w:rFonts w:ascii="Times New Roman" w:hAnsi="Times New Roman" w:cs="Times New Roman"/>
          <w:sz w:val="24"/>
          <w:szCs w:val="24"/>
        </w:rPr>
        <w:t>Ngwoke</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(2015) reported the presence of alkaloids, tannins, flavonoids, glycosides and steroids in extracts of </w:t>
      </w:r>
      <w:r w:rsidRPr="00C5298F">
        <w:rPr>
          <w:rFonts w:ascii="Times New Roman" w:hAnsi="Times New Roman" w:cs="Times New Roman"/>
          <w:i/>
          <w:iCs/>
          <w:sz w:val="24"/>
          <w:szCs w:val="24"/>
        </w:rPr>
        <w:t>X. aethiopica</w:t>
      </w:r>
      <w:r w:rsidRPr="00C5298F">
        <w:rPr>
          <w:rFonts w:ascii="Times New Roman" w:hAnsi="Times New Roman" w:cs="Times New Roman"/>
          <w:sz w:val="24"/>
          <w:szCs w:val="24"/>
        </w:rPr>
        <w:t xml:space="preserve"> following phytochemical analysis. </w:t>
      </w:r>
      <w:proofErr w:type="spellStart"/>
      <w:r w:rsidRPr="00C5298F">
        <w:rPr>
          <w:rFonts w:ascii="Times New Roman" w:hAnsi="Times New Roman" w:cs="Times New Roman"/>
          <w:sz w:val="24"/>
          <w:szCs w:val="24"/>
        </w:rPr>
        <w:t>Ogbuagu</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(2020) reported presence of alkaloid, anthocyanin, cardiac glycoside, coumarin, cyanogenic glycoside, flavonoid, oxalate, phenol, </w:t>
      </w:r>
      <w:proofErr w:type="spellStart"/>
      <w:r w:rsidRPr="00C5298F">
        <w:rPr>
          <w:rFonts w:ascii="Times New Roman" w:hAnsi="Times New Roman" w:cs="Times New Roman"/>
          <w:sz w:val="24"/>
          <w:szCs w:val="24"/>
        </w:rPr>
        <w:t>phlobatannin</w:t>
      </w:r>
      <w:proofErr w:type="spellEnd"/>
      <w:r w:rsidRPr="00C5298F">
        <w:rPr>
          <w:rFonts w:ascii="Times New Roman" w:hAnsi="Times New Roman" w:cs="Times New Roman"/>
          <w:sz w:val="24"/>
          <w:szCs w:val="24"/>
        </w:rPr>
        <w:t xml:space="preserve">, phytate, phytosterol, saponin, steroid, tannin, and terpene, while </w:t>
      </w:r>
      <w:proofErr w:type="spellStart"/>
      <w:r w:rsidRPr="00C5298F">
        <w:rPr>
          <w:rFonts w:ascii="Times New Roman" w:hAnsi="Times New Roman" w:cs="Times New Roman"/>
          <w:sz w:val="24"/>
          <w:szCs w:val="24"/>
        </w:rPr>
        <w:t>Evuen</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(2022) reported the presence of Flavonoids, tannins, saponins, alkaloids, phenols, phytates and oxalate; and proximate composition of moisture (1.13%), crude protein (3.14%), lipid (13.82%), ash (6.47%), crude </w:t>
      </w:r>
      <w:proofErr w:type="spellStart"/>
      <w:r w:rsidRPr="00C5298F">
        <w:rPr>
          <w:rFonts w:ascii="Times New Roman" w:hAnsi="Times New Roman" w:cs="Times New Roman"/>
          <w:sz w:val="24"/>
          <w:szCs w:val="24"/>
        </w:rPr>
        <w:t>fibre</w:t>
      </w:r>
      <w:proofErr w:type="spellEnd"/>
      <w:r w:rsidRPr="00C5298F">
        <w:rPr>
          <w:rFonts w:ascii="Times New Roman" w:hAnsi="Times New Roman" w:cs="Times New Roman"/>
          <w:sz w:val="24"/>
          <w:szCs w:val="24"/>
        </w:rPr>
        <w:t xml:space="preserve"> (5.36%), and carbohydrate (70.08%).</w:t>
      </w:r>
    </w:p>
    <w:p w14:paraId="522F6607" w14:textId="77777777" w:rsidR="00CB3F12" w:rsidRPr="00C5298F" w:rsidRDefault="00CB3F12" w:rsidP="00CB3F12">
      <w:pPr>
        <w:spacing w:line="360" w:lineRule="auto"/>
        <w:rPr>
          <w:rFonts w:ascii="Times New Roman" w:hAnsi="Times New Roman" w:cs="Times New Roman"/>
          <w:sz w:val="24"/>
          <w:szCs w:val="24"/>
        </w:rPr>
      </w:pPr>
      <w:proofErr w:type="spellStart"/>
      <w:r w:rsidRPr="00C5298F">
        <w:rPr>
          <w:rFonts w:ascii="Times New Roman" w:hAnsi="Times New Roman" w:cs="Times New Roman"/>
          <w:i/>
          <w:sz w:val="24"/>
          <w:szCs w:val="24"/>
        </w:rPr>
        <w:lastRenderedPageBreak/>
        <w:t>Tetrapleura</w:t>
      </w:r>
      <w:proofErr w:type="spellEnd"/>
      <w:r w:rsidRPr="00C5298F">
        <w:rPr>
          <w:rFonts w:ascii="Times New Roman" w:hAnsi="Times New Roman" w:cs="Times New Roman"/>
          <w:i/>
          <w:sz w:val="24"/>
          <w:szCs w:val="24"/>
        </w:rPr>
        <w:t xml:space="preserve"> </w:t>
      </w:r>
      <w:proofErr w:type="spellStart"/>
      <w:r w:rsidRPr="00C5298F">
        <w:rPr>
          <w:rFonts w:ascii="Times New Roman" w:hAnsi="Times New Roman" w:cs="Times New Roman"/>
          <w:i/>
          <w:sz w:val="24"/>
          <w:szCs w:val="24"/>
        </w:rPr>
        <w:t>tetraptera</w:t>
      </w:r>
      <w:proofErr w:type="spellEnd"/>
      <w:r w:rsidRPr="00C5298F">
        <w:rPr>
          <w:rFonts w:ascii="Times New Roman" w:hAnsi="Times New Roman" w:cs="Times New Roman"/>
          <w:i/>
          <w:sz w:val="24"/>
          <w:szCs w:val="24"/>
        </w:rPr>
        <w:t xml:space="preserve">, </w:t>
      </w:r>
      <w:r w:rsidRPr="00C5298F">
        <w:rPr>
          <w:rFonts w:ascii="Times New Roman" w:hAnsi="Times New Roman" w:cs="Times New Roman"/>
          <w:sz w:val="24"/>
          <w:szCs w:val="24"/>
        </w:rPr>
        <w:t>locally known as ‘</w:t>
      </w:r>
      <w:proofErr w:type="spellStart"/>
      <w:r w:rsidRPr="00C5298F">
        <w:rPr>
          <w:rFonts w:ascii="Times New Roman" w:hAnsi="Times New Roman" w:cs="Times New Roman"/>
          <w:sz w:val="24"/>
          <w:szCs w:val="24"/>
        </w:rPr>
        <w:t>Uhiokiriho</w:t>
      </w:r>
      <w:proofErr w:type="spellEnd"/>
      <w:r w:rsidRPr="00C5298F">
        <w:rPr>
          <w:rFonts w:ascii="Times New Roman" w:hAnsi="Times New Roman" w:cs="Times New Roman"/>
          <w:sz w:val="24"/>
          <w:szCs w:val="24"/>
        </w:rPr>
        <w:t xml:space="preserve">’ in South Eastern Nigeria belongs to the family </w:t>
      </w:r>
      <w:r w:rsidRPr="00C5298F">
        <w:rPr>
          <w:rFonts w:ascii="Times New Roman" w:hAnsi="Times New Roman" w:cs="Times New Roman"/>
          <w:i/>
          <w:sz w:val="24"/>
          <w:szCs w:val="24"/>
        </w:rPr>
        <w:t>Mimosaceae</w:t>
      </w:r>
      <w:r w:rsidRPr="00C5298F">
        <w:rPr>
          <w:rFonts w:ascii="Times New Roman" w:hAnsi="Times New Roman" w:cs="Times New Roman"/>
          <w:sz w:val="24"/>
          <w:szCs w:val="24"/>
        </w:rPr>
        <w:t xml:space="preserve">. It is also known as African porridge fruit (Nweze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2011). The plant is very hard with heavy stalks and is found mostly in savannah woodlands, riverine and dry forests (Kemigisha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2018). </w:t>
      </w:r>
      <w:proofErr w:type="spellStart"/>
      <w:r w:rsidRPr="00C5298F">
        <w:rPr>
          <w:rFonts w:ascii="Times New Roman" w:hAnsi="Times New Roman" w:cs="Times New Roman"/>
          <w:i/>
          <w:sz w:val="24"/>
          <w:szCs w:val="24"/>
        </w:rPr>
        <w:t>Tetrapleura</w:t>
      </w:r>
      <w:proofErr w:type="spellEnd"/>
      <w:r w:rsidRPr="00C5298F">
        <w:rPr>
          <w:rFonts w:ascii="Times New Roman" w:hAnsi="Times New Roman" w:cs="Times New Roman"/>
          <w:i/>
          <w:sz w:val="24"/>
          <w:szCs w:val="24"/>
        </w:rPr>
        <w:t xml:space="preserve"> </w:t>
      </w:r>
      <w:proofErr w:type="spellStart"/>
      <w:r w:rsidRPr="00C5298F">
        <w:rPr>
          <w:rFonts w:ascii="Times New Roman" w:hAnsi="Times New Roman" w:cs="Times New Roman"/>
          <w:i/>
          <w:sz w:val="24"/>
          <w:szCs w:val="24"/>
        </w:rPr>
        <w:t>tetraptera</w:t>
      </w:r>
      <w:proofErr w:type="spellEnd"/>
      <w:r w:rsidRPr="00C5298F">
        <w:rPr>
          <w:rFonts w:ascii="Times New Roman" w:hAnsi="Times New Roman" w:cs="Times New Roman"/>
          <w:sz w:val="24"/>
          <w:szCs w:val="24"/>
        </w:rPr>
        <w:t xml:space="preserve"> is reported to have various </w:t>
      </w:r>
      <w:bookmarkStart w:id="9" w:name="_Hlk200484483"/>
      <w:r w:rsidRPr="00C5298F">
        <w:rPr>
          <w:rFonts w:ascii="Times New Roman" w:hAnsi="Times New Roman" w:cs="Times New Roman"/>
          <w:sz w:val="24"/>
          <w:szCs w:val="24"/>
        </w:rPr>
        <w:t xml:space="preserve">medicinal and nutritional properties (Adesina </w:t>
      </w:r>
      <w:r w:rsidRPr="00C5298F">
        <w:rPr>
          <w:rFonts w:ascii="Times New Roman" w:hAnsi="Times New Roman" w:cs="Times New Roman"/>
          <w:i/>
          <w:sz w:val="24"/>
          <w:szCs w:val="24"/>
        </w:rPr>
        <w:t xml:space="preserve">et al., </w:t>
      </w:r>
      <w:r w:rsidRPr="00C5298F">
        <w:rPr>
          <w:rFonts w:ascii="Times New Roman" w:hAnsi="Times New Roman" w:cs="Times New Roman"/>
          <w:sz w:val="24"/>
          <w:szCs w:val="24"/>
        </w:rPr>
        <w:t>2016).</w:t>
      </w:r>
      <w:bookmarkEnd w:id="9"/>
      <w:r w:rsidRPr="00C5298F">
        <w:rPr>
          <w:rFonts w:ascii="Times New Roman" w:hAnsi="Times New Roman" w:cs="Times New Roman"/>
          <w:sz w:val="24"/>
          <w:szCs w:val="24"/>
        </w:rPr>
        <w:t xml:space="preserve"> </w:t>
      </w:r>
      <w:bookmarkStart w:id="10" w:name="_Hlk200484855"/>
      <w:r w:rsidRPr="00C5298F">
        <w:rPr>
          <w:rFonts w:ascii="Times New Roman" w:hAnsi="Times New Roman" w:cs="Times New Roman"/>
          <w:sz w:val="24"/>
          <w:szCs w:val="24"/>
        </w:rPr>
        <w:t>The fruit is used extensively in the traditional treatment and management of some diseases such as arthritis, epilepsy, hypertension, diabetes mellitus, schistosomiasis and asthma (</w:t>
      </w:r>
      <w:proofErr w:type="spellStart"/>
      <w:r w:rsidRPr="00C5298F">
        <w:rPr>
          <w:rFonts w:ascii="Times New Roman" w:hAnsi="Times New Roman" w:cs="Times New Roman"/>
          <w:sz w:val="24"/>
          <w:szCs w:val="24"/>
        </w:rPr>
        <w:t>Soladoye</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2014; Adesina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2016).</w:t>
      </w:r>
      <w:bookmarkEnd w:id="10"/>
      <w:r w:rsidRPr="00C5298F">
        <w:rPr>
          <w:rFonts w:ascii="Times New Roman" w:hAnsi="Times New Roman" w:cs="Times New Roman"/>
          <w:sz w:val="24"/>
          <w:szCs w:val="24"/>
        </w:rPr>
        <w:t xml:space="preserve"> The dry fruit has a characteristic pleasant aroma which makes it a popular seasoning spice in Southern and Eastern Nigeria (</w:t>
      </w:r>
      <w:proofErr w:type="spellStart"/>
      <w:r w:rsidRPr="00C5298F">
        <w:rPr>
          <w:rFonts w:ascii="Times New Roman" w:hAnsi="Times New Roman" w:cs="Times New Roman"/>
          <w:sz w:val="24"/>
          <w:szCs w:val="24"/>
        </w:rPr>
        <w:t>Ogbunugafor</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2017). The powdered fruit has been formulated into soaps to enhance antimicrobial activity, improve foaming and hardness (Adelakun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2021). </w:t>
      </w:r>
      <w:proofErr w:type="spellStart"/>
      <w:r w:rsidRPr="00C5298F">
        <w:rPr>
          <w:rFonts w:ascii="Times New Roman" w:hAnsi="Times New Roman" w:cs="Times New Roman"/>
          <w:sz w:val="24"/>
          <w:szCs w:val="24"/>
        </w:rPr>
        <w:t>Abii</w:t>
      </w:r>
      <w:proofErr w:type="spellEnd"/>
      <w:r w:rsidRPr="00C5298F">
        <w:rPr>
          <w:rFonts w:ascii="Times New Roman" w:hAnsi="Times New Roman" w:cs="Times New Roman"/>
          <w:sz w:val="24"/>
          <w:szCs w:val="24"/>
        </w:rPr>
        <w:t xml:space="preserve"> and </w:t>
      </w:r>
      <w:proofErr w:type="spellStart"/>
      <w:r w:rsidRPr="00C5298F">
        <w:rPr>
          <w:rFonts w:ascii="Times New Roman" w:hAnsi="Times New Roman" w:cs="Times New Roman"/>
          <w:sz w:val="24"/>
          <w:szCs w:val="24"/>
        </w:rPr>
        <w:t>Elegalam</w:t>
      </w:r>
      <w:proofErr w:type="spellEnd"/>
      <w:r w:rsidRPr="00C5298F">
        <w:rPr>
          <w:rFonts w:ascii="Times New Roman" w:hAnsi="Times New Roman" w:cs="Times New Roman"/>
          <w:sz w:val="24"/>
          <w:szCs w:val="24"/>
        </w:rPr>
        <w:t xml:space="preserve"> (2007) reported the presence of alkaloid, flavonoid, saponin and tannin following phytochemical analysis of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Ogbonna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(2020) observed in </w:t>
      </w:r>
      <w:r w:rsidRPr="00C5298F">
        <w:rPr>
          <w:rFonts w:ascii="Times New Roman" w:hAnsi="Times New Roman" w:cs="Times New Roman"/>
          <w:i/>
          <w:sz w:val="24"/>
          <w:szCs w:val="24"/>
        </w:rPr>
        <w:t xml:space="preserve">T. </w:t>
      </w:r>
      <w:proofErr w:type="spellStart"/>
      <w:r w:rsidRPr="00C5298F">
        <w:rPr>
          <w:rFonts w:ascii="Times New Roman" w:hAnsi="Times New Roman" w:cs="Times New Roman"/>
          <w:i/>
          <w:sz w:val="24"/>
          <w:szCs w:val="24"/>
        </w:rPr>
        <w:t>tetrapleura</w:t>
      </w:r>
      <w:proofErr w:type="spellEnd"/>
      <w:r w:rsidRPr="00C5298F">
        <w:rPr>
          <w:rFonts w:ascii="Times New Roman" w:hAnsi="Times New Roman" w:cs="Times New Roman"/>
          <w:sz w:val="24"/>
          <w:szCs w:val="24"/>
        </w:rPr>
        <w:t xml:space="preserve"> fruit meal a proximate composition of dry matter (81.90%), crude protein (7.55%), ether extract (14.50%), crude </w:t>
      </w:r>
      <w:proofErr w:type="spellStart"/>
      <w:r w:rsidRPr="00C5298F">
        <w:rPr>
          <w:rFonts w:ascii="Times New Roman" w:hAnsi="Times New Roman" w:cs="Times New Roman"/>
          <w:sz w:val="24"/>
          <w:szCs w:val="24"/>
        </w:rPr>
        <w:t>fibre</w:t>
      </w:r>
      <w:proofErr w:type="spellEnd"/>
      <w:r w:rsidRPr="00C5298F">
        <w:rPr>
          <w:rFonts w:ascii="Times New Roman" w:hAnsi="Times New Roman" w:cs="Times New Roman"/>
          <w:sz w:val="24"/>
          <w:szCs w:val="24"/>
        </w:rPr>
        <w:t xml:space="preserve"> (18.70), ash (3.80%), and nitrogen free extract (37.35%). Essien (2021) reported the presence of alkaloid, flavonoid, saponin, tannin, and phenol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 meal.</w:t>
      </w:r>
    </w:p>
    <w:p w14:paraId="7F69EC4A" w14:textId="77777777" w:rsidR="00CB3F12" w:rsidRPr="00C5298F" w:rsidRDefault="00CB3F12" w:rsidP="00CB3F12">
      <w:pPr>
        <w:spacing w:line="360" w:lineRule="auto"/>
        <w:rPr>
          <w:rFonts w:ascii="Times New Roman" w:hAnsi="Times New Roman" w:cs="Times New Roman"/>
          <w:sz w:val="24"/>
          <w:szCs w:val="24"/>
        </w:rPr>
      </w:pPr>
      <w:r w:rsidRPr="00C5298F">
        <w:rPr>
          <w:rFonts w:ascii="Times New Roman" w:hAnsi="Times New Roman" w:cs="Times New Roman"/>
          <w:sz w:val="24"/>
          <w:szCs w:val="24"/>
        </w:rPr>
        <w:t xml:space="preserve">This study aims to provide a comprehensive evaluation of the bioactive components of </w:t>
      </w:r>
      <w:r w:rsidRPr="00C5298F">
        <w:rPr>
          <w:rFonts w:ascii="Times New Roman" w:hAnsi="Times New Roman" w:cs="Times New Roman"/>
          <w:i/>
          <w:iCs/>
          <w:sz w:val="24"/>
          <w:szCs w:val="24"/>
        </w:rPr>
        <w:t>X. aethiopica</w:t>
      </w:r>
      <w:r w:rsidRPr="00C5298F">
        <w:rPr>
          <w:rFonts w:ascii="Times New Roman" w:hAnsi="Times New Roman" w:cs="Times New Roman"/>
          <w:sz w:val="24"/>
          <w:szCs w:val="24"/>
        </w:rPr>
        <w:t xml:space="preserve"> and </w:t>
      </w:r>
      <w:r w:rsidRPr="00C5298F">
        <w:rPr>
          <w:rFonts w:ascii="Times New Roman" w:hAnsi="Times New Roman" w:cs="Times New Roman"/>
          <w:i/>
          <w:iCs/>
          <w:sz w:val="24"/>
          <w:szCs w:val="24"/>
        </w:rPr>
        <w:t>T. tetraptera</w:t>
      </w:r>
      <w:r w:rsidRPr="00C5298F">
        <w:rPr>
          <w:rFonts w:ascii="Times New Roman" w:hAnsi="Times New Roman" w:cs="Times New Roman"/>
          <w:sz w:val="24"/>
          <w:szCs w:val="24"/>
        </w:rPr>
        <w:t xml:space="preserve"> fruit meals, discuss their biological activities and the benefits that can be derived from them in poultry production.</w:t>
      </w:r>
    </w:p>
    <w:p w14:paraId="1D9ABEB5" w14:textId="77777777" w:rsidR="00CB3F12" w:rsidRPr="00C5298F" w:rsidRDefault="00CB3F12" w:rsidP="00CB3F12">
      <w:pPr>
        <w:spacing w:line="360" w:lineRule="auto"/>
        <w:jc w:val="both"/>
        <w:rPr>
          <w:rFonts w:ascii="Times New Roman" w:hAnsi="Times New Roman" w:cs="Times New Roman"/>
          <w:sz w:val="24"/>
          <w:szCs w:val="24"/>
        </w:rPr>
      </w:pPr>
      <w:r w:rsidRPr="00C5298F">
        <w:rPr>
          <w:rFonts w:ascii="Times New Roman" w:hAnsi="Times New Roman" w:cs="Times New Roman"/>
          <w:sz w:val="24"/>
          <w:szCs w:val="24"/>
        </w:rPr>
        <w:t xml:space="preserve"> </w:t>
      </w:r>
    </w:p>
    <w:p w14:paraId="5492E7EA" w14:textId="77777777" w:rsidR="00CB3F12" w:rsidRPr="00C5298F" w:rsidRDefault="00CB3F12" w:rsidP="00CB3F12">
      <w:pPr>
        <w:spacing w:line="360" w:lineRule="auto"/>
        <w:jc w:val="both"/>
        <w:rPr>
          <w:rFonts w:ascii="Times New Roman" w:hAnsi="Times New Roman" w:cs="Times New Roman"/>
          <w:b/>
          <w:sz w:val="24"/>
          <w:szCs w:val="24"/>
        </w:rPr>
      </w:pPr>
      <w:r w:rsidRPr="00C5298F">
        <w:rPr>
          <w:rFonts w:ascii="Times New Roman" w:hAnsi="Times New Roman" w:cs="Times New Roman"/>
          <w:b/>
          <w:sz w:val="24"/>
          <w:szCs w:val="24"/>
        </w:rPr>
        <w:t>MATERIALS AND METHODS</w:t>
      </w:r>
    </w:p>
    <w:p w14:paraId="22D7E4C2" w14:textId="77777777" w:rsidR="00CB3F12" w:rsidRPr="00C5298F" w:rsidRDefault="00CB3F12" w:rsidP="00CB3F12">
      <w:pPr>
        <w:spacing w:line="360" w:lineRule="auto"/>
        <w:jc w:val="both"/>
        <w:rPr>
          <w:rFonts w:ascii="Times New Roman" w:hAnsi="Times New Roman" w:cs="Times New Roman"/>
          <w:sz w:val="24"/>
          <w:szCs w:val="24"/>
        </w:rPr>
      </w:pPr>
      <w:bookmarkStart w:id="11" w:name="_Hlk200276141"/>
      <w:r w:rsidRPr="00C5298F">
        <w:rPr>
          <w:rFonts w:ascii="Times New Roman" w:hAnsi="Times New Roman" w:cs="Times New Roman"/>
          <w:sz w:val="24"/>
          <w:szCs w:val="24"/>
        </w:rPr>
        <w:t xml:space="preserve">Dried fruits of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and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were purchased from </w:t>
      </w:r>
      <w:bookmarkStart w:id="12" w:name="_Hlk200277504"/>
      <w:proofErr w:type="spellStart"/>
      <w:r w:rsidRPr="00C5298F">
        <w:rPr>
          <w:rFonts w:ascii="Times New Roman" w:hAnsi="Times New Roman" w:cs="Times New Roman"/>
          <w:sz w:val="24"/>
          <w:szCs w:val="24"/>
        </w:rPr>
        <w:t>Orie-Ugba</w:t>
      </w:r>
      <w:proofErr w:type="spellEnd"/>
      <w:r w:rsidRPr="00C5298F">
        <w:rPr>
          <w:rFonts w:ascii="Times New Roman" w:hAnsi="Times New Roman" w:cs="Times New Roman"/>
          <w:sz w:val="24"/>
          <w:szCs w:val="24"/>
        </w:rPr>
        <w:t xml:space="preserve"> local market in Umuahia North Local government area of Abia State, Nigeria.</w:t>
      </w:r>
      <w:bookmarkEnd w:id="12"/>
      <w:r w:rsidRPr="00C5298F">
        <w:rPr>
          <w:rFonts w:ascii="Times New Roman" w:hAnsi="Times New Roman" w:cs="Times New Roman"/>
          <w:sz w:val="24"/>
          <w:szCs w:val="24"/>
        </w:rPr>
        <w:t xml:space="preserve"> </w:t>
      </w:r>
      <w:bookmarkStart w:id="13" w:name="_Hlk207972946"/>
      <w:r w:rsidRPr="00C5298F">
        <w:rPr>
          <w:rFonts w:ascii="Times New Roman" w:hAnsi="Times New Roman" w:cs="Times New Roman"/>
          <w:sz w:val="24"/>
          <w:szCs w:val="24"/>
        </w:rPr>
        <w:t xml:space="preserve">They were identified by Dr. </w:t>
      </w:r>
      <w:proofErr w:type="spellStart"/>
      <w:r w:rsidRPr="00C5298F">
        <w:rPr>
          <w:rFonts w:ascii="Times New Roman" w:hAnsi="Times New Roman" w:cs="Times New Roman"/>
          <w:sz w:val="24"/>
          <w:szCs w:val="24"/>
        </w:rPr>
        <w:t>Nwajiobi</w:t>
      </w:r>
      <w:proofErr w:type="spellEnd"/>
      <w:r w:rsidRPr="00C5298F">
        <w:rPr>
          <w:rFonts w:ascii="Times New Roman" w:hAnsi="Times New Roman" w:cs="Times New Roman"/>
          <w:sz w:val="24"/>
          <w:szCs w:val="24"/>
        </w:rPr>
        <w:t xml:space="preserve"> Benson of Department of Forestry and Environmental Management, Michael Okpara University of Agriculture, </w:t>
      </w:r>
      <w:proofErr w:type="spellStart"/>
      <w:r w:rsidRPr="00C5298F">
        <w:rPr>
          <w:rFonts w:ascii="Times New Roman" w:hAnsi="Times New Roman" w:cs="Times New Roman"/>
          <w:sz w:val="24"/>
          <w:szCs w:val="24"/>
        </w:rPr>
        <w:t>Umudike</w:t>
      </w:r>
      <w:proofErr w:type="spellEnd"/>
      <w:r w:rsidRPr="00C5298F">
        <w:rPr>
          <w:rFonts w:ascii="Times New Roman" w:hAnsi="Times New Roman" w:cs="Times New Roman"/>
          <w:sz w:val="24"/>
          <w:szCs w:val="24"/>
        </w:rPr>
        <w:t xml:space="preserve">, </w:t>
      </w:r>
      <w:proofErr w:type="spellStart"/>
      <w:r w:rsidRPr="00C5298F">
        <w:rPr>
          <w:rFonts w:ascii="Times New Roman" w:hAnsi="Times New Roman" w:cs="Times New Roman"/>
          <w:sz w:val="24"/>
          <w:szCs w:val="24"/>
        </w:rPr>
        <w:t>Abia</w:t>
      </w:r>
      <w:proofErr w:type="spellEnd"/>
      <w:r w:rsidRPr="00C5298F">
        <w:rPr>
          <w:rFonts w:ascii="Times New Roman" w:hAnsi="Times New Roman" w:cs="Times New Roman"/>
          <w:sz w:val="24"/>
          <w:szCs w:val="24"/>
        </w:rPr>
        <w:t xml:space="preserve"> State, Nigeria.</w:t>
      </w:r>
      <w:bookmarkEnd w:id="13"/>
      <w:r w:rsidRPr="00C5298F">
        <w:rPr>
          <w:rFonts w:ascii="Times New Roman" w:hAnsi="Times New Roman" w:cs="Times New Roman"/>
          <w:sz w:val="24"/>
          <w:szCs w:val="24"/>
        </w:rPr>
        <w:t xml:space="preserve"> The fruits were ground and stored in air tight containers at 4</w:t>
      </w:r>
      <w:r w:rsidRPr="00C5298F">
        <w:rPr>
          <w:rFonts w:ascii="Times New Roman" w:hAnsi="Times New Roman" w:cs="Times New Roman"/>
          <w:sz w:val="24"/>
          <w:szCs w:val="24"/>
          <w:vertAlign w:val="superscript"/>
        </w:rPr>
        <w:t>o</w:t>
      </w:r>
      <w:r w:rsidRPr="00C5298F">
        <w:rPr>
          <w:rFonts w:ascii="Times New Roman" w:hAnsi="Times New Roman" w:cs="Times New Roman"/>
          <w:sz w:val="24"/>
          <w:szCs w:val="24"/>
        </w:rPr>
        <w:t>C until used. A sample of each test material was taken to the laboratory for phytochemical and proximate analysis.</w:t>
      </w:r>
    </w:p>
    <w:bookmarkEnd w:id="11"/>
    <w:p w14:paraId="2385992D" w14:textId="77777777" w:rsidR="00CB3F12" w:rsidRPr="00C5298F" w:rsidRDefault="00CB3F12" w:rsidP="00CB3F12">
      <w:pPr>
        <w:spacing w:line="360" w:lineRule="auto"/>
        <w:jc w:val="both"/>
        <w:rPr>
          <w:rFonts w:ascii="Times New Roman" w:eastAsiaTheme="minorEastAsia" w:hAnsi="Times New Roman" w:cs="Times New Roman"/>
          <w:b/>
          <w:sz w:val="24"/>
          <w:szCs w:val="24"/>
        </w:rPr>
      </w:pPr>
      <w:r w:rsidRPr="00C5298F">
        <w:rPr>
          <w:rFonts w:ascii="Times New Roman" w:eastAsiaTheme="minorEastAsia" w:hAnsi="Times New Roman" w:cs="Times New Roman"/>
          <w:b/>
          <w:sz w:val="24"/>
          <w:szCs w:val="24"/>
        </w:rPr>
        <w:t xml:space="preserve">PHYTOCHEMICAL ANALYSIS OF TEST MATERIALS </w:t>
      </w:r>
    </w:p>
    <w:p w14:paraId="57521AE7" w14:textId="77777777" w:rsidR="00CB3F12" w:rsidRPr="00C5298F" w:rsidRDefault="00CB3F12" w:rsidP="00CB3F12">
      <w:pPr>
        <w:spacing w:before="240" w:line="360" w:lineRule="auto"/>
        <w:jc w:val="both"/>
        <w:rPr>
          <w:rFonts w:ascii="Times New Roman" w:eastAsiaTheme="minorEastAsia" w:hAnsi="Times New Roman" w:cs="Times New Roman"/>
          <w:b/>
          <w:sz w:val="24"/>
          <w:szCs w:val="24"/>
        </w:rPr>
      </w:pPr>
      <w:r w:rsidRPr="00C5298F">
        <w:rPr>
          <w:rFonts w:ascii="Times New Roman" w:eastAsiaTheme="minorEastAsia" w:hAnsi="Times New Roman" w:cs="Times New Roman"/>
          <w:b/>
          <w:sz w:val="24"/>
          <w:szCs w:val="24"/>
        </w:rPr>
        <w:t>TEST FOR ALKALOID</w:t>
      </w:r>
    </w:p>
    <w:p w14:paraId="03DEFBAB" w14:textId="77777777" w:rsidR="00CB3F12" w:rsidRPr="00C5298F" w:rsidRDefault="00CB3F12" w:rsidP="00CB3F12">
      <w:pPr>
        <w:spacing w:line="360" w:lineRule="auto"/>
        <w:rPr>
          <w:rFonts w:ascii="Times New Roman" w:hAnsi="Times New Roman" w:cs="Times New Roman"/>
          <w:sz w:val="24"/>
          <w:szCs w:val="24"/>
        </w:rPr>
      </w:pPr>
      <w:r w:rsidRPr="00C5298F">
        <w:rPr>
          <w:rFonts w:ascii="Times New Roman" w:eastAsiaTheme="minorEastAsia" w:hAnsi="Times New Roman" w:cs="Times New Roman"/>
          <w:sz w:val="24"/>
          <w:szCs w:val="24"/>
        </w:rPr>
        <w:lastRenderedPageBreak/>
        <w:t xml:space="preserve">The determination of alkaloids was as described by Harborne (1973). Five </w:t>
      </w:r>
      <w:r w:rsidRPr="00C5298F">
        <w:rPr>
          <w:rFonts w:ascii="Times New Roman" w:hAnsi="Times New Roman" w:cs="Times New Roman"/>
          <w:sz w:val="24"/>
          <w:szCs w:val="24"/>
        </w:rPr>
        <w:t>grammes of finely ground powdered sample was weighed in to a conical flask, 50ml of 10% acetic acid in ethanol was added (10% n acetic acid in ethanol is 10ml of acetic acid into 90ml of ethanol).It was allowed to stand for 24hours at 280</w:t>
      </w:r>
      <w:r w:rsidRPr="00C5298F">
        <w:rPr>
          <w:rFonts w:ascii="Times New Roman" w:hAnsi="Times New Roman" w:cs="Times New Roman"/>
          <w:sz w:val="24"/>
          <w:szCs w:val="24"/>
          <w:vertAlign w:val="superscript"/>
        </w:rPr>
        <w:t>o</w:t>
      </w:r>
      <w:r w:rsidRPr="00C5298F">
        <w:rPr>
          <w:rFonts w:ascii="Times New Roman" w:hAnsi="Times New Roman" w:cs="Times New Roman"/>
          <w:sz w:val="24"/>
          <w:szCs w:val="24"/>
        </w:rPr>
        <w:t>C and filtered, the filtrate was heated in a hot plate to one quarter of its original volume by evaporation and the remaining concentrated was treated with drop wise addition of 5ml ammonium hydroxide solution until all the alkaloid was precipitated. A filter paper (W2) was weighed, the precipitate was filtered through the pre-weighed filter paper and the filter paper was washed while still inside the funnel with 1% ammonia solution and was dried inside the oven at 300</w:t>
      </w:r>
      <w:r w:rsidRPr="00C5298F">
        <w:rPr>
          <w:rFonts w:ascii="Times New Roman" w:hAnsi="Times New Roman" w:cs="Times New Roman"/>
          <w:sz w:val="24"/>
          <w:szCs w:val="24"/>
          <w:vertAlign w:val="superscript"/>
        </w:rPr>
        <w:t>o</w:t>
      </w:r>
      <w:r w:rsidRPr="00C5298F">
        <w:rPr>
          <w:rFonts w:ascii="Times New Roman" w:hAnsi="Times New Roman" w:cs="Times New Roman"/>
          <w:sz w:val="24"/>
          <w:szCs w:val="24"/>
        </w:rPr>
        <w:t>C. It was allowed to cool and the Alkaloid content was calculated.</w:t>
      </w:r>
    </w:p>
    <w:p w14:paraId="1C698A3E" w14:textId="77777777" w:rsidR="00CB3F12" w:rsidRPr="00C5298F" w:rsidRDefault="00CB3F12" w:rsidP="00CB3F12">
      <w:pPr>
        <w:spacing w:line="360" w:lineRule="auto"/>
        <w:jc w:val="both"/>
        <w:rPr>
          <w:rFonts w:ascii="Times New Roman" w:hAnsi="Times New Roman" w:cs="Times New Roman"/>
          <w:b/>
          <w:bCs/>
          <w:sz w:val="24"/>
          <w:szCs w:val="24"/>
        </w:rPr>
      </w:pPr>
      <m:oMathPara>
        <m:oMath>
          <m:r>
            <w:rPr>
              <w:rFonts w:ascii="Cambria Math" w:hAnsi="Cambria Math" w:cs="Times New Roman"/>
              <w:sz w:val="24"/>
              <w:szCs w:val="24"/>
            </w:rPr>
            <m:t xml:space="preserve">Alkaloid (%) </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W3-W2</m:t>
              </m:r>
            </m:num>
            <m:den>
              <m:r>
                <m:rPr>
                  <m:sty m:val="p"/>
                </m:rPr>
                <w:rPr>
                  <w:rFonts w:ascii="Cambria Math" w:hAnsi="Cambria Math" w:cs="Times New Roman"/>
                  <w:sz w:val="24"/>
                  <w:szCs w:val="24"/>
                </w:rPr>
                <m:t>W1</m:t>
              </m:r>
            </m:den>
          </m:f>
          <m:r>
            <w:rPr>
              <w:rFonts w:ascii="Cambria Math" w:hAnsi="Cambria Math" w:cs="Times New Roman"/>
              <w:sz w:val="24"/>
              <w:szCs w:val="24"/>
            </w:rPr>
            <m:t xml:space="preserve">  x  100</m:t>
          </m:r>
        </m:oMath>
      </m:oMathPara>
    </w:p>
    <w:p w14:paraId="17E92C11" w14:textId="77777777" w:rsidR="00CB3F12" w:rsidRPr="00C5298F" w:rsidRDefault="00CB3F12" w:rsidP="00CB3F12">
      <w:pPr>
        <w:spacing w:before="240" w:line="360" w:lineRule="auto"/>
        <w:jc w:val="both"/>
        <w:rPr>
          <w:rFonts w:ascii="Times New Roman" w:eastAsiaTheme="minorEastAsia" w:hAnsi="Times New Roman" w:cs="Times New Roman"/>
          <w:b/>
          <w:sz w:val="24"/>
          <w:szCs w:val="24"/>
        </w:rPr>
      </w:pPr>
    </w:p>
    <w:p w14:paraId="674C3CD9" w14:textId="77777777" w:rsidR="00CB3F12" w:rsidRPr="00C5298F" w:rsidRDefault="00CB3F12" w:rsidP="00CB3F12">
      <w:pPr>
        <w:spacing w:before="240" w:line="360" w:lineRule="auto"/>
        <w:jc w:val="both"/>
        <w:rPr>
          <w:rFonts w:ascii="Times New Roman" w:eastAsiaTheme="minorEastAsia" w:hAnsi="Times New Roman" w:cs="Times New Roman"/>
          <w:b/>
          <w:sz w:val="24"/>
          <w:szCs w:val="24"/>
        </w:rPr>
      </w:pPr>
      <w:r w:rsidRPr="00C5298F">
        <w:rPr>
          <w:rFonts w:ascii="Times New Roman" w:eastAsiaTheme="minorEastAsia" w:hAnsi="Times New Roman" w:cs="Times New Roman"/>
          <w:b/>
          <w:sz w:val="24"/>
          <w:szCs w:val="24"/>
        </w:rPr>
        <w:t>TEST FOR FLAVONOID</w:t>
      </w:r>
    </w:p>
    <w:p w14:paraId="72C74545" w14:textId="77777777" w:rsidR="00CB3F12" w:rsidRPr="00C5298F" w:rsidRDefault="00CB3F12" w:rsidP="00CB3F12">
      <w:pPr>
        <w:spacing w:line="360" w:lineRule="auto"/>
        <w:rPr>
          <w:rFonts w:ascii="Times New Roman" w:hAnsi="Times New Roman" w:cs="Times New Roman"/>
          <w:sz w:val="24"/>
          <w:szCs w:val="24"/>
        </w:rPr>
      </w:pPr>
      <w:bookmarkStart w:id="14" w:name="_Hlk206079306"/>
      <w:r w:rsidRPr="00C5298F">
        <w:rPr>
          <w:rFonts w:ascii="Times New Roman" w:eastAsiaTheme="minorEastAsia" w:hAnsi="Times New Roman" w:cs="Times New Roman"/>
          <w:sz w:val="24"/>
          <w:szCs w:val="24"/>
        </w:rPr>
        <w:t xml:space="preserve">This was determined according to Lucas &amp; </w:t>
      </w:r>
      <w:proofErr w:type="spellStart"/>
      <w:r w:rsidRPr="00C5298F">
        <w:rPr>
          <w:rFonts w:ascii="Times New Roman" w:eastAsiaTheme="minorEastAsia" w:hAnsi="Times New Roman" w:cs="Times New Roman"/>
          <w:sz w:val="24"/>
          <w:szCs w:val="24"/>
        </w:rPr>
        <w:t>Markakes</w:t>
      </w:r>
      <w:proofErr w:type="spellEnd"/>
      <w:r w:rsidRPr="00C5298F">
        <w:rPr>
          <w:rFonts w:ascii="Times New Roman" w:eastAsiaTheme="minorEastAsia" w:hAnsi="Times New Roman" w:cs="Times New Roman"/>
          <w:sz w:val="24"/>
          <w:szCs w:val="24"/>
        </w:rPr>
        <w:t xml:space="preserve"> (1975)</w:t>
      </w:r>
      <w:bookmarkEnd w:id="14"/>
      <w:r w:rsidRPr="00C5298F">
        <w:rPr>
          <w:rFonts w:ascii="Times New Roman" w:eastAsiaTheme="minorEastAsia" w:hAnsi="Times New Roman" w:cs="Times New Roman"/>
          <w:sz w:val="24"/>
          <w:szCs w:val="24"/>
        </w:rPr>
        <w:t xml:space="preserve">. </w:t>
      </w:r>
      <w:r w:rsidRPr="00C5298F">
        <w:rPr>
          <w:rFonts w:ascii="Times New Roman" w:hAnsi="Times New Roman" w:cs="Times New Roman"/>
          <w:sz w:val="24"/>
          <w:szCs w:val="24"/>
        </w:rPr>
        <w:t>Two grammes of sample (W1) was weighed into conical flask and 50ml of 2M HCl was added, then boiled for 30minutes and was allowed to cool and filtered. 5ml of the extract was pipette into another flask and 5ml of ethyl acetate was added starting with a drop to obtain a precipitate. A filter was weighed (W2) and the precipitate was filtered through the pre-weighed paper and dried in the oven at 300</w:t>
      </w:r>
      <w:r w:rsidRPr="00C5298F">
        <w:rPr>
          <w:rFonts w:ascii="Times New Roman" w:hAnsi="Times New Roman" w:cs="Times New Roman"/>
          <w:sz w:val="24"/>
          <w:szCs w:val="24"/>
          <w:vertAlign w:val="superscript"/>
        </w:rPr>
        <w:t>o</w:t>
      </w:r>
      <w:r w:rsidRPr="00C5298F">
        <w:rPr>
          <w:rFonts w:ascii="Times New Roman" w:hAnsi="Times New Roman" w:cs="Times New Roman"/>
          <w:sz w:val="24"/>
          <w:szCs w:val="24"/>
        </w:rPr>
        <w:t>C and was allowed to cool. The dried filter paper was weighed as (W3).</w:t>
      </w:r>
    </w:p>
    <w:p w14:paraId="61B94C3E" w14:textId="77777777" w:rsidR="00CB3F12" w:rsidRPr="00C5298F" w:rsidRDefault="00CB3F12" w:rsidP="00CB3F12">
      <w:pPr>
        <w:spacing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flavonoid (%) </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W3-W2</m:t>
              </m:r>
            </m:num>
            <m:den>
              <m:r>
                <m:rPr>
                  <m:sty m:val="p"/>
                </m:rPr>
                <w:rPr>
                  <w:rFonts w:ascii="Cambria Math" w:hAnsi="Cambria Math" w:cs="Times New Roman"/>
                  <w:sz w:val="24"/>
                  <w:szCs w:val="24"/>
                </w:rPr>
                <m:t>W1</m:t>
              </m:r>
            </m:den>
          </m:f>
          <m:r>
            <w:rPr>
              <w:rFonts w:ascii="Cambria Math" w:hAnsi="Cambria Math" w:cs="Times New Roman"/>
              <w:sz w:val="24"/>
              <w:szCs w:val="24"/>
            </w:rPr>
            <m:t xml:space="preserve">  x  100</m:t>
          </m:r>
        </m:oMath>
      </m:oMathPara>
    </w:p>
    <w:p w14:paraId="1CAEE12F" w14:textId="77777777" w:rsidR="00CB3F12" w:rsidRPr="00C5298F" w:rsidRDefault="00CB3F12" w:rsidP="00CB3F12">
      <w:pPr>
        <w:spacing w:line="360" w:lineRule="auto"/>
        <w:rPr>
          <w:rFonts w:ascii="Times New Roman" w:hAnsi="Times New Roman" w:cs="Times New Roman"/>
          <w:sz w:val="24"/>
          <w:szCs w:val="24"/>
        </w:rPr>
      </w:pPr>
      <w:r w:rsidRPr="00C5298F">
        <w:rPr>
          <w:rFonts w:ascii="Times New Roman" w:hAnsi="Times New Roman" w:cs="Times New Roman"/>
          <w:sz w:val="24"/>
          <w:szCs w:val="24"/>
        </w:rPr>
        <w:t>Where W1 = Weight of sample taken, W2 = Weight of Pre-weighed filter paper before oven-drying, W3 = Weight of filter paper after oven-drying.</w:t>
      </w:r>
    </w:p>
    <w:p w14:paraId="7C0188CF" w14:textId="77777777" w:rsidR="00CB3F12" w:rsidRPr="00C5298F" w:rsidRDefault="00CB3F12" w:rsidP="00CB3F12">
      <w:pPr>
        <w:spacing w:line="360" w:lineRule="auto"/>
        <w:jc w:val="both"/>
        <w:rPr>
          <w:rFonts w:ascii="Times New Roman" w:eastAsiaTheme="minorEastAsia" w:hAnsi="Times New Roman" w:cs="Times New Roman"/>
          <w:b/>
          <w:sz w:val="24"/>
          <w:szCs w:val="24"/>
        </w:rPr>
      </w:pPr>
    </w:p>
    <w:p w14:paraId="61EA6B01" w14:textId="77777777" w:rsidR="00CB3F12" w:rsidRPr="00C5298F" w:rsidRDefault="00CB3F12" w:rsidP="00CB3F12">
      <w:pPr>
        <w:spacing w:line="360" w:lineRule="auto"/>
        <w:jc w:val="both"/>
        <w:rPr>
          <w:rFonts w:ascii="Times New Roman" w:hAnsi="Times New Roman" w:cs="Times New Roman"/>
          <w:b/>
          <w:sz w:val="24"/>
          <w:szCs w:val="24"/>
        </w:rPr>
      </w:pPr>
      <w:r w:rsidRPr="00C5298F">
        <w:rPr>
          <w:rFonts w:ascii="Times New Roman" w:eastAsiaTheme="minorEastAsia" w:hAnsi="Times New Roman" w:cs="Times New Roman"/>
          <w:b/>
          <w:sz w:val="24"/>
          <w:szCs w:val="24"/>
        </w:rPr>
        <w:t>TEST FOR</w:t>
      </w:r>
      <w:r w:rsidRPr="00C5298F">
        <w:rPr>
          <w:rFonts w:ascii="Times New Roman" w:hAnsi="Times New Roman" w:cs="Times New Roman"/>
          <w:b/>
          <w:sz w:val="24"/>
          <w:szCs w:val="24"/>
        </w:rPr>
        <w:t xml:space="preserve"> PHENOL</w:t>
      </w:r>
    </w:p>
    <w:p w14:paraId="7917DE4D" w14:textId="77777777" w:rsidR="00CB3F12" w:rsidRPr="00C5298F" w:rsidRDefault="00CB3F12" w:rsidP="00CB3F12">
      <w:pPr>
        <w:spacing w:line="480" w:lineRule="auto"/>
        <w:jc w:val="both"/>
        <w:rPr>
          <w:rFonts w:ascii="Times New Roman" w:hAnsi="Times New Roman" w:cs="Times New Roman"/>
          <w:sz w:val="24"/>
          <w:szCs w:val="24"/>
        </w:rPr>
      </w:pPr>
      <w:r w:rsidRPr="00C5298F">
        <w:rPr>
          <w:rFonts w:ascii="Times New Roman" w:hAnsi="Times New Roman" w:cs="Times New Roman"/>
          <w:sz w:val="24"/>
          <w:szCs w:val="24"/>
          <w:shd w:val="clear" w:color="auto" w:fill="FFFFFF"/>
        </w:rPr>
        <w:t xml:space="preserve">Phenols were determined as described by AOAC (2012). 0.2g of sample was weighed into a 50ml beaker, 20ml of acetone was added and homogenized for 1hr to prevent lumping. The mixture was </w:t>
      </w:r>
      <w:r w:rsidRPr="00C5298F">
        <w:rPr>
          <w:rFonts w:ascii="Times New Roman" w:hAnsi="Times New Roman" w:cs="Times New Roman"/>
          <w:sz w:val="24"/>
          <w:szCs w:val="24"/>
          <w:shd w:val="clear" w:color="auto" w:fill="FFFFFF"/>
        </w:rPr>
        <w:lastRenderedPageBreak/>
        <w:t>filtered through a Whatman No.1 filter paper into a 100ml Volumetric Flask using acetone to rinse and made up to mark with distilled water with thorough mixing. 1ml of sample extract was pipetted into 50ml Volumetric flask, 20ml of water was added, followed by addition of 3ml phosphomolybdic acid. 5ml of 23% NaCO</w:t>
      </w:r>
      <w:r w:rsidRPr="00C5298F">
        <w:rPr>
          <w:rFonts w:ascii="Times New Roman" w:hAnsi="Times New Roman" w:cs="Times New Roman"/>
          <w:sz w:val="24"/>
          <w:szCs w:val="24"/>
          <w:shd w:val="clear" w:color="auto" w:fill="FFFFFF"/>
          <w:vertAlign w:val="subscript"/>
        </w:rPr>
        <w:t>3</w:t>
      </w:r>
      <w:r w:rsidRPr="00C5298F">
        <w:rPr>
          <w:rFonts w:ascii="Times New Roman" w:hAnsi="Times New Roman" w:cs="Times New Roman"/>
          <w:sz w:val="24"/>
          <w:szCs w:val="24"/>
          <w:shd w:val="clear" w:color="auto" w:fill="FFFFFF"/>
        </w:rPr>
        <w:t xml:space="preserve"> was the added and then mixed thoroughly. The mixture was made up to mark with distilled water and allowed to stand for 10min to develop bluish-green </w:t>
      </w:r>
      <w:proofErr w:type="spellStart"/>
      <w:r w:rsidRPr="00C5298F">
        <w:rPr>
          <w:rFonts w:ascii="Times New Roman" w:hAnsi="Times New Roman" w:cs="Times New Roman"/>
          <w:sz w:val="24"/>
          <w:szCs w:val="24"/>
          <w:shd w:val="clear" w:color="auto" w:fill="FFFFFF"/>
        </w:rPr>
        <w:t>colour</w:t>
      </w:r>
      <w:proofErr w:type="spellEnd"/>
      <w:r w:rsidRPr="00C5298F">
        <w:rPr>
          <w:rFonts w:ascii="Times New Roman" w:hAnsi="Times New Roman" w:cs="Times New Roman"/>
          <w:sz w:val="24"/>
          <w:szCs w:val="24"/>
          <w:shd w:val="clear" w:color="auto" w:fill="FFFFFF"/>
        </w:rPr>
        <w:t>. A standard phenol (concentration range 0-10mg/ml) was prepared from 100mg/liter stock phenol solution (Sigma-Aldrich chemicals, USA). The absorbance of samples as well as that of standard concentrations of Phenol was read on a Digital Spectrophotometer at a wavelength of 510nm.</w:t>
      </w:r>
      <w:r w:rsidRPr="00C5298F">
        <w:rPr>
          <w:rFonts w:ascii="Times New Roman" w:hAnsi="Times New Roman" w:cs="Times New Roman"/>
          <w:sz w:val="24"/>
          <w:szCs w:val="24"/>
        </w:rPr>
        <w:t xml:space="preserve">  </w:t>
      </w:r>
    </w:p>
    <w:p w14:paraId="23B8211E" w14:textId="77777777" w:rsidR="00CB3F12" w:rsidRPr="00C5298F" w:rsidRDefault="00CB3F12" w:rsidP="00CB3F12">
      <w:pPr>
        <w:spacing w:line="360" w:lineRule="auto"/>
        <w:jc w:val="both"/>
        <w:rPr>
          <w:rFonts w:ascii="Times New Roman" w:eastAsiaTheme="minorEastAsia" w:hAnsi="Times New Roman" w:cs="Times New Roman"/>
          <w:b/>
          <w:sz w:val="24"/>
          <w:szCs w:val="24"/>
        </w:rPr>
      </w:pPr>
    </w:p>
    <w:p w14:paraId="69DB3A29" w14:textId="77777777" w:rsidR="00CB3F12" w:rsidRPr="00C5298F" w:rsidRDefault="00CB3F12" w:rsidP="00CB3F12">
      <w:pPr>
        <w:spacing w:line="360" w:lineRule="auto"/>
        <w:jc w:val="both"/>
        <w:rPr>
          <w:rFonts w:ascii="Times New Roman" w:hAnsi="Times New Roman" w:cs="Times New Roman"/>
          <w:b/>
          <w:bCs/>
          <w:sz w:val="24"/>
          <w:szCs w:val="24"/>
        </w:rPr>
      </w:pPr>
      <w:r w:rsidRPr="00C5298F">
        <w:rPr>
          <w:rFonts w:ascii="Times New Roman" w:eastAsiaTheme="minorEastAsia" w:hAnsi="Times New Roman" w:cs="Times New Roman"/>
          <w:b/>
          <w:sz w:val="24"/>
          <w:szCs w:val="24"/>
        </w:rPr>
        <w:t>TEST FOR SAPONIN</w:t>
      </w:r>
    </w:p>
    <w:p w14:paraId="1A5334ED" w14:textId="77777777" w:rsidR="00CB3F12" w:rsidRPr="00C5298F" w:rsidRDefault="00CB3F12" w:rsidP="00CB3F12">
      <w:pPr>
        <w:spacing w:line="360" w:lineRule="auto"/>
        <w:rPr>
          <w:rFonts w:ascii="Times New Roman" w:hAnsi="Times New Roman" w:cs="Times New Roman"/>
          <w:sz w:val="24"/>
          <w:szCs w:val="24"/>
        </w:rPr>
      </w:pPr>
      <w:bookmarkStart w:id="15" w:name="_Hlk206080153"/>
      <w:r w:rsidRPr="00C5298F">
        <w:rPr>
          <w:rFonts w:ascii="Times New Roman" w:eastAsia="Times New Roman" w:hAnsi="Times New Roman" w:cs="Times New Roman"/>
          <w:sz w:val="24"/>
          <w:szCs w:val="24"/>
        </w:rPr>
        <w:t xml:space="preserve">The method used was according to </w:t>
      </w:r>
      <w:proofErr w:type="spellStart"/>
      <w:r w:rsidRPr="00C5298F">
        <w:rPr>
          <w:rFonts w:ascii="Times New Roman" w:eastAsia="Times New Roman" w:hAnsi="Times New Roman" w:cs="Times New Roman"/>
          <w:sz w:val="24"/>
          <w:szCs w:val="24"/>
        </w:rPr>
        <w:t>Haborne</w:t>
      </w:r>
      <w:proofErr w:type="spellEnd"/>
      <w:r w:rsidRPr="00C5298F">
        <w:rPr>
          <w:rFonts w:ascii="Times New Roman" w:eastAsia="Times New Roman" w:hAnsi="Times New Roman" w:cs="Times New Roman"/>
          <w:sz w:val="24"/>
          <w:szCs w:val="24"/>
        </w:rPr>
        <w:t xml:space="preserve"> (1973). </w:t>
      </w:r>
      <w:bookmarkEnd w:id="15"/>
      <w:r w:rsidRPr="00C5298F">
        <w:rPr>
          <w:rFonts w:ascii="Times New Roman" w:hAnsi="Times New Roman" w:cs="Times New Roman"/>
          <w:sz w:val="24"/>
          <w:szCs w:val="24"/>
        </w:rPr>
        <w:t>One gramme of the sample (W1) was weighed into a flask and was De-fatted by adding 30ml of n-hexane, 30ml of methanol was added to the residue and then filtered, for the third time, 30 ml of methanol was added to the residue and then filtered. The concentrate/filtrate was heated to one quarter and 100ml of cold acetone was added. It was then, placed in the fridge for 50mintues and the empty filter paper was weighed as (W3) and then dried in the oven at 30-400</w:t>
      </w:r>
      <w:r w:rsidRPr="00C5298F">
        <w:rPr>
          <w:rFonts w:ascii="Times New Roman" w:hAnsi="Times New Roman" w:cs="Times New Roman"/>
          <w:sz w:val="24"/>
          <w:szCs w:val="24"/>
          <w:vertAlign w:val="superscript"/>
        </w:rPr>
        <w:t>o</w:t>
      </w:r>
      <w:r w:rsidRPr="00C5298F">
        <w:rPr>
          <w:rFonts w:ascii="Times New Roman" w:hAnsi="Times New Roman" w:cs="Times New Roman"/>
          <w:sz w:val="24"/>
          <w:szCs w:val="24"/>
        </w:rPr>
        <w:t>C. It was allowed to cool and the filter paper was re-weighed after drying (W3).</w:t>
      </w:r>
    </w:p>
    <w:p w14:paraId="05222F82" w14:textId="77777777" w:rsidR="00CB3F12" w:rsidRPr="00C5298F" w:rsidRDefault="00CB3F12" w:rsidP="00CB3F12">
      <w:pPr>
        <w:spacing w:line="360" w:lineRule="auto"/>
        <w:jc w:val="both"/>
        <w:rPr>
          <w:rFonts w:ascii="Times New Roman" w:hAnsi="Times New Roman" w:cs="Times New Roman"/>
          <w:b/>
          <w:bCs/>
          <w:sz w:val="24"/>
          <w:szCs w:val="24"/>
        </w:rPr>
      </w:pPr>
      <w:bookmarkStart w:id="16" w:name="_Hlk206079371"/>
      <m:oMathPara>
        <m:oMath>
          <m:r>
            <w:rPr>
              <w:rFonts w:ascii="Cambria Math" w:hAnsi="Cambria Math" w:cs="Times New Roman"/>
              <w:sz w:val="24"/>
              <w:szCs w:val="24"/>
            </w:rPr>
            <m:t xml:space="preserve">Saponin (%) </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W3-W2</m:t>
              </m:r>
            </m:num>
            <m:den>
              <m:r>
                <m:rPr>
                  <m:sty m:val="p"/>
                </m:rPr>
                <w:rPr>
                  <w:rFonts w:ascii="Cambria Math" w:hAnsi="Cambria Math" w:cs="Times New Roman"/>
                  <w:sz w:val="24"/>
                  <w:szCs w:val="24"/>
                </w:rPr>
                <m:t>W1</m:t>
              </m:r>
            </m:den>
          </m:f>
          <m:r>
            <w:rPr>
              <w:rFonts w:ascii="Cambria Math" w:hAnsi="Cambria Math" w:cs="Times New Roman"/>
              <w:sz w:val="24"/>
              <w:szCs w:val="24"/>
            </w:rPr>
            <m:t xml:space="preserve">  x  100</m:t>
          </m:r>
        </m:oMath>
      </m:oMathPara>
      <w:bookmarkEnd w:id="16"/>
    </w:p>
    <w:p w14:paraId="0B8545AD" w14:textId="77777777" w:rsidR="00CB3F12" w:rsidRPr="00C5298F" w:rsidRDefault="00CB3F12" w:rsidP="00CB3F12">
      <w:pPr>
        <w:spacing w:line="360" w:lineRule="auto"/>
        <w:rPr>
          <w:rFonts w:ascii="Times New Roman" w:hAnsi="Times New Roman" w:cs="Times New Roman"/>
          <w:sz w:val="24"/>
          <w:szCs w:val="24"/>
        </w:rPr>
      </w:pPr>
      <w:r w:rsidRPr="00C5298F">
        <w:rPr>
          <w:rFonts w:ascii="Times New Roman" w:hAnsi="Times New Roman" w:cs="Times New Roman"/>
          <w:sz w:val="24"/>
          <w:szCs w:val="24"/>
        </w:rPr>
        <w:t>Where W1 =Weight of sample, W2 =Weight of empty filter paper, W3 =Weight of filter + residue after drying.</w:t>
      </w:r>
    </w:p>
    <w:p w14:paraId="12CEC136" w14:textId="77777777" w:rsidR="00CB3F12" w:rsidRPr="00C5298F" w:rsidRDefault="00CB3F12" w:rsidP="00CB3F12">
      <w:pPr>
        <w:spacing w:before="240" w:line="360" w:lineRule="auto"/>
        <w:jc w:val="both"/>
        <w:rPr>
          <w:rFonts w:ascii="Times New Roman" w:eastAsiaTheme="minorEastAsia" w:hAnsi="Times New Roman" w:cs="Times New Roman"/>
          <w:b/>
          <w:sz w:val="24"/>
          <w:szCs w:val="24"/>
        </w:rPr>
      </w:pPr>
    </w:p>
    <w:p w14:paraId="20D6F369" w14:textId="77777777" w:rsidR="00CB3F12" w:rsidRPr="00C5298F" w:rsidRDefault="00CB3F12" w:rsidP="00CB3F12">
      <w:pPr>
        <w:spacing w:before="240" w:line="360" w:lineRule="auto"/>
        <w:jc w:val="both"/>
        <w:rPr>
          <w:rFonts w:ascii="Times New Roman" w:eastAsiaTheme="minorEastAsia" w:hAnsi="Times New Roman" w:cs="Times New Roman"/>
          <w:b/>
          <w:sz w:val="24"/>
          <w:szCs w:val="24"/>
        </w:rPr>
      </w:pPr>
      <w:r w:rsidRPr="00C5298F">
        <w:rPr>
          <w:rFonts w:ascii="Times New Roman" w:eastAsiaTheme="minorEastAsia" w:hAnsi="Times New Roman" w:cs="Times New Roman"/>
          <w:b/>
          <w:sz w:val="24"/>
          <w:szCs w:val="24"/>
        </w:rPr>
        <w:t xml:space="preserve">TEST FOR TERPENOID </w:t>
      </w:r>
    </w:p>
    <w:p w14:paraId="7144BEDC" w14:textId="77777777" w:rsidR="00CB3F12" w:rsidRPr="00C5298F" w:rsidRDefault="00CB3F12" w:rsidP="00CB3F12">
      <w:pPr>
        <w:spacing w:before="240" w:line="360" w:lineRule="auto"/>
        <w:jc w:val="both"/>
        <w:rPr>
          <w:rFonts w:ascii="Times New Roman" w:eastAsiaTheme="minorEastAsia" w:hAnsi="Times New Roman" w:cs="Times New Roman"/>
          <w:sz w:val="24"/>
          <w:szCs w:val="24"/>
        </w:rPr>
      </w:pPr>
      <w:r w:rsidRPr="00C5298F">
        <w:rPr>
          <w:rFonts w:ascii="Times New Roman" w:eastAsiaTheme="minorEastAsia" w:hAnsi="Times New Roman" w:cs="Times New Roman"/>
          <w:sz w:val="24"/>
          <w:szCs w:val="24"/>
        </w:rPr>
        <w:lastRenderedPageBreak/>
        <w:t>This was done according to the method of Harborne (1973). One gramme of the sample was macerated in 50ml of ethanol and then filtered. 2.5ml of the filtrate was added to 5% aqueous phosphomolybdic acid solution. Two drops of concentrated H</w:t>
      </w:r>
      <w:r w:rsidRPr="00C5298F">
        <w:rPr>
          <w:rFonts w:ascii="Times New Roman" w:eastAsiaTheme="minorEastAsia" w:hAnsi="Times New Roman" w:cs="Times New Roman"/>
          <w:sz w:val="24"/>
          <w:szCs w:val="24"/>
          <w:vertAlign w:val="subscript"/>
        </w:rPr>
        <w:t>2</w:t>
      </w:r>
      <w:r w:rsidRPr="00C5298F">
        <w:rPr>
          <w:rFonts w:ascii="Times New Roman" w:eastAsiaTheme="minorEastAsia" w:hAnsi="Times New Roman" w:cs="Times New Roman"/>
          <w:sz w:val="24"/>
          <w:szCs w:val="24"/>
        </w:rPr>
        <w:t>SO</w:t>
      </w:r>
      <w:r w:rsidRPr="00C5298F">
        <w:rPr>
          <w:rFonts w:ascii="Times New Roman" w:eastAsiaTheme="minorEastAsia" w:hAnsi="Times New Roman" w:cs="Times New Roman"/>
          <w:sz w:val="24"/>
          <w:szCs w:val="24"/>
          <w:vertAlign w:val="subscript"/>
        </w:rPr>
        <w:t>4</w:t>
      </w:r>
      <w:r w:rsidRPr="00C5298F">
        <w:rPr>
          <w:rFonts w:ascii="Times New Roman" w:eastAsiaTheme="minorEastAsia" w:hAnsi="Times New Roman" w:cs="Times New Roman"/>
          <w:sz w:val="24"/>
          <w:szCs w:val="24"/>
        </w:rPr>
        <w:t xml:space="preserve"> was then added gradually. The mixture was allowed to stand for 30 minutes, and was made up to 12.5ml with ethanol. The absorbance was read at 700nm, and is compared to the standard curve to determine the total terpenoid content.</w:t>
      </w:r>
    </w:p>
    <w:p w14:paraId="755AF534" w14:textId="77777777" w:rsidR="00CB3F12" w:rsidRPr="00C5298F" w:rsidRDefault="00CB3F12" w:rsidP="00CB3F12">
      <w:pPr>
        <w:spacing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Terpenoid (%) </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weight of terpenoid</m:t>
              </m:r>
            </m:num>
            <m:den>
              <m:r>
                <m:rPr>
                  <m:sty m:val="p"/>
                </m:rPr>
                <w:rPr>
                  <w:rFonts w:ascii="Cambria Math" w:hAnsi="Cambria Math" w:cs="Times New Roman"/>
                  <w:sz w:val="24"/>
                  <w:szCs w:val="24"/>
                </w:rPr>
                <m:t>weight of sample</m:t>
              </m:r>
            </m:den>
          </m:f>
          <m:r>
            <w:rPr>
              <w:rFonts w:ascii="Cambria Math" w:hAnsi="Cambria Math" w:cs="Times New Roman"/>
              <w:sz w:val="24"/>
              <w:szCs w:val="24"/>
            </w:rPr>
            <m:t xml:space="preserve">  x  100</m:t>
          </m:r>
        </m:oMath>
      </m:oMathPara>
    </w:p>
    <w:p w14:paraId="3D7DD2B0" w14:textId="77777777" w:rsidR="00CB3F12" w:rsidRPr="00C5298F" w:rsidRDefault="00CB3F12" w:rsidP="00CB3F12">
      <w:pPr>
        <w:spacing w:after="0" w:line="360" w:lineRule="auto"/>
        <w:jc w:val="both"/>
        <w:rPr>
          <w:rFonts w:ascii="Times New Roman" w:eastAsiaTheme="minorEastAsia" w:hAnsi="Times New Roman" w:cs="Times New Roman"/>
          <w:b/>
          <w:sz w:val="24"/>
          <w:szCs w:val="24"/>
        </w:rPr>
      </w:pPr>
    </w:p>
    <w:p w14:paraId="1F087B16" w14:textId="77777777" w:rsidR="00CB3F12" w:rsidRPr="00C5298F" w:rsidRDefault="00CB3F12" w:rsidP="00CB3F12">
      <w:pPr>
        <w:spacing w:after="0" w:line="360" w:lineRule="auto"/>
        <w:jc w:val="both"/>
        <w:rPr>
          <w:rFonts w:ascii="Times New Roman" w:hAnsi="Times New Roman" w:cs="Times New Roman"/>
          <w:b/>
          <w:sz w:val="24"/>
          <w:szCs w:val="24"/>
        </w:rPr>
      </w:pPr>
      <w:r w:rsidRPr="00C5298F">
        <w:rPr>
          <w:rFonts w:ascii="Times New Roman" w:eastAsiaTheme="minorEastAsia" w:hAnsi="Times New Roman" w:cs="Times New Roman"/>
          <w:b/>
          <w:sz w:val="24"/>
          <w:szCs w:val="24"/>
        </w:rPr>
        <w:t>TEST FOR</w:t>
      </w:r>
      <w:r w:rsidRPr="00C5298F">
        <w:rPr>
          <w:rFonts w:ascii="Times New Roman" w:hAnsi="Times New Roman" w:cs="Times New Roman"/>
          <w:b/>
          <w:sz w:val="24"/>
          <w:szCs w:val="24"/>
        </w:rPr>
        <w:t xml:space="preserve"> PHYTATE</w:t>
      </w:r>
    </w:p>
    <w:p w14:paraId="2366C9F8" w14:textId="77777777" w:rsidR="00CB3F12" w:rsidRPr="00C5298F" w:rsidRDefault="00CB3F12" w:rsidP="00CB3F12">
      <w:pPr>
        <w:spacing w:line="360" w:lineRule="auto"/>
        <w:rPr>
          <w:rFonts w:ascii="Times New Roman" w:hAnsi="Times New Roman" w:cs="Times New Roman"/>
          <w:sz w:val="24"/>
          <w:szCs w:val="24"/>
        </w:rPr>
      </w:pPr>
      <w:r w:rsidRPr="00C5298F">
        <w:rPr>
          <w:rFonts w:ascii="Times New Roman" w:eastAsiaTheme="minorEastAsia" w:hAnsi="Times New Roman" w:cs="Times New Roman"/>
          <w:sz w:val="24"/>
          <w:szCs w:val="24"/>
        </w:rPr>
        <w:t xml:space="preserve">This was determined according to Lucas &amp; </w:t>
      </w:r>
      <w:proofErr w:type="spellStart"/>
      <w:r w:rsidRPr="00C5298F">
        <w:rPr>
          <w:rFonts w:ascii="Times New Roman" w:eastAsiaTheme="minorEastAsia" w:hAnsi="Times New Roman" w:cs="Times New Roman"/>
          <w:sz w:val="24"/>
          <w:szCs w:val="24"/>
        </w:rPr>
        <w:t>Markakes</w:t>
      </w:r>
      <w:proofErr w:type="spellEnd"/>
      <w:r w:rsidRPr="00C5298F">
        <w:rPr>
          <w:rFonts w:ascii="Times New Roman" w:eastAsiaTheme="minorEastAsia" w:hAnsi="Times New Roman" w:cs="Times New Roman"/>
          <w:sz w:val="24"/>
          <w:szCs w:val="24"/>
        </w:rPr>
        <w:t xml:space="preserve"> (1975). </w:t>
      </w:r>
      <w:r w:rsidRPr="00C5298F">
        <w:rPr>
          <w:rFonts w:ascii="Times New Roman" w:hAnsi="Times New Roman" w:cs="Times New Roman"/>
          <w:sz w:val="24"/>
          <w:szCs w:val="24"/>
        </w:rPr>
        <w:t xml:space="preserve">One gramme of the powdered sample was weighed into a conical flask. 25ml of 2% HCl was added and soaked for 3hrs. It was then filter through a Whatman filter paper. 25ml of the extract/filtrate was transferred into a conical flask, 5ml of 0.3% Ammonium Thiocyanate solution was added and then 53.5ml of distilled H20 added. The solution was titrated against 0.005M standard ferric chloride (FeCl3) solution until a reddish brown persists for 5 minutes, the </w:t>
      </w:r>
      <w:proofErr w:type="spellStart"/>
      <w:r w:rsidRPr="00C5298F">
        <w:rPr>
          <w:rFonts w:ascii="Times New Roman" w:hAnsi="Times New Roman" w:cs="Times New Roman"/>
          <w:sz w:val="24"/>
          <w:szCs w:val="24"/>
        </w:rPr>
        <w:t>titre</w:t>
      </w:r>
      <w:proofErr w:type="spellEnd"/>
      <w:r w:rsidRPr="00C5298F">
        <w:rPr>
          <w:rFonts w:ascii="Times New Roman" w:hAnsi="Times New Roman" w:cs="Times New Roman"/>
          <w:sz w:val="24"/>
          <w:szCs w:val="24"/>
        </w:rPr>
        <w:t xml:space="preserve"> values were recorded and % of phytic acid was calculated using the formular below:</w:t>
      </w:r>
    </w:p>
    <w:p w14:paraId="395EF3CE" w14:textId="77777777" w:rsidR="00CB3F12" w:rsidRPr="00C5298F" w:rsidRDefault="00CB3F12" w:rsidP="00CB3F12">
      <w:pPr>
        <w:spacing w:line="360" w:lineRule="auto"/>
        <w:rPr>
          <w:rFonts w:ascii="Times New Roman" w:eastAsiaTheme="minorEastAsia" w:hAnsi="Times New Roman" w:cs="Times New Roman"/>
          <w:sz w:val="24"/>
          <w:szCs w:val="24"/>
        </w:rPr>
      </w:pPr>
      <m:oMathPara>
        <m:oMath>
          <m:r>
            <w:rPr>
              <w:rFonts w:ascii="Cambria Math" w:hAnsi="Cambria Math" w:cs="Times New Roman"/>
              <w:sz w:val="24"/>
              <w:szCs w:val="24"/>
            </w:rPr>
            <m:t xml:space="preserve">Phytic acid (%) </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8.24t x 100</m:t>
              </m:r>
            </m:num>
            <m:den>
              <m:r>
                <m:rPr>
                  <m:sty m:val="p"/>
                </m:rPr>
                <w:rPr>
                  <w:rFonts w:ascii="Cambria Math" w:hAnsi="Cambria Math" w:cs="Times New Roman"/>
                  <w:sz w:val="24"/>
                  <w:szCs w:val="24"/>
                </w:rPr>
                <m:t>1000 x wt of sample</m:t>
              </m:r>
            </m:den>
          </m:f>
          <m:r>
            <w:rPr>
              <w:rFonts w:ascii="Cambria Math" w:hAnsi="Cambria Math" w:cs="Times New Roman"/>
              <w:sz w:val="24"/>
              <w:szCs w:val="24"/>
            </w:rPr>
            <m:t xml:space="preserve">  x  100</m:t>
          </m:r>
        </m:oMath>
      </m:oMathPara>
    </w:p>
    <w:p w14:paraId="0ABBEEF8" w14:textId="77777777" w:rsidR="00CB3F12" w:rsidRPr="00C5298F" w:rsidRDefault="00CB3F12" w:rsidP="00CB3F12">
      <w:pPr>
        <w:spacing w:line="360" w:lineRule="auto"/>
        <w:rPr>
          <w:rFonts w:ascii="Times New Roman" w:eastAsiaTheme="minorEastAsia" w:hAnsi="Times New Roman" w:cs="Times New Roman"/>
          <w:b/>
          <w:sz w:val="24"/>
          <w:szCs w:val="24"/>
        </w:rPr>
      </w:pPr>
    </w:p>
    <w:p w14:paraId="66CB5E5B" w14:textId="77777777" w:rsidR="00CB3F12" w:rsidRPr="00C5298F" w:rsidRDefault="00CB3F12" w:rsidP="00CB3F12">
      <w:pPr>
        <w:spacing w:line="360" w:lineRule="auto"/>
        <w:rPr>
          <w:rFonts w:ascii="Times New Roman" w:eastAsiaTheme="minorEastAsia" w:hAnsi="Times New Roman" w:cs="Times New Roman"/>
          <w:sz w:val="24"/>
          <w:szCs w:val="24"/>
        </w:rPr>
      </w:pPr>
      <w:r w:rsidRPr="00C5298F">
        <w:rPr>
          <w:rFonts w:ascii="Times New Roman" w:eastAsiaTheme="minorEastAsia" w:hAnsi="Times New Roman" w:cs="Times New Roman"/>
          <w:b/>
          <w:sz w:val="24"/>
          <w:szCs w:val="24"/>
        </w:rPr>
        <w:t>TEST FOR OXALATE</w:t>
      </w:r>
    </w:p>
    <w:p w14:paraId="22EFC717" w14:textId="77777777" w:rsidR="00CB3F12" w:rsidRPr="00C5298F" w:rsidRDefault="00CB3F12" w:rsidP="00CB3F12">
      <w:pPr>
        <w:spacing w:line="360" w:lineRule="auto"/>
        <w:rPr>
          <w:rFonts w:ascii="Times New Roman" w:hAnsi="Times New Roman" w:cs="Times New Roman"/>
          <w:sz w:val="24"/>
          <w:szCs w:val="24"/>
        </w:rPr>
      </w:pPr>
      <w:r w:rsidRPr="00C5298F">
        <w:rPr>
          <w:rFonts w:ascii="Times New Roman" w:eastAsia="Times New Roman" w:hAnsi="Times New Roman" w:cs="Times New Roman"/>
          <w:sz w:val="24"/>
          <w:szCs w:val="24"/>
        </w:rPr>
        <w:t xml:space="preserve">The method used was according to </w:t>
      </w:r>
      <w:proofErr w:type="spellStart"/>
      <w:r w:rsidRPr="00C5298F">
        <w:rPr>
          <w:rFonts w:ascii="Times New Roman" w:eastAsia="Times New Roman" w:hAnsi="Times New Roman" w:cs="Times New Roman"/>
          <w:sz w:val="24"/>
          <w:szCs w:val="24"/>
        </w:rPr>
        <w:t>Haborne</w:t>
      </w:r>
      <w:proofErr w:type="spellEnd"/>
      <w:r w:rsidRPr="00C5298F">
        <w:rPr>
          <w:rFonts w:ascii="Times New Roman" w:eastAsia="Times New Roman" w:hAnsi="Times New Roman" w:cs="Times New Roman"/>
          <w:sz w:val="24"/>
          <w:szCs w:val="24"/>
        </w:rPr>
        <w:t xml:space="preserve"> (1973). </w:t>
      </w:r>
      <w:r w:rsidRPr="00C5298F">
        <w:rPr>
          <w:rFonts w:ascii="Times New Roman" w:hAnsi="Times New Roman" w:cs="Times New Roman"/>
          <w:sz w:val="24"/>
          <w:szCs w:val="24"/>
        </w:rPr>
        <w:t>One gramme of sample (W1) was weighed. 75ml of 1.5M H</w:t>
      </w:r>
      <w:r w:rsidRPr="00C5298F">
        <w:rPr>
          <w:rFonts w:ascii="Times New Roman" w:hAnsi="Times New Roman" w:cs="Times New Roman"/>
          <w:sz w:val="24"/>
          <w:szCs w:val="24"/>
          <w:vertAlign w:val="subscript"/>
        </w:rPr>
        <w:t>2</w:t>
      </w:r>
      <w:r w:rsidRPr="00C5298F">
        <w:rPr>
          <w:rFonts w:ascii="Times New Roman" w:hAnsi="Times New Roman" w:cs="Times New Roman"/>
          <w:sz w:val="24"/>
          <w:szCs w:val="24"/>
        </w:rPr>
        <w:t>SO</w:t>
      </w:r>
      <w:r w:rsidRPr="00C5298F">
        <w:rPr>
          <w:rFonts w:ascii="Times New Roman" w:hAnsi="Times New Roman" w:cs="Times New Roman"/>
          <w:sz w:val="24"/>
          <w:szCs w:val="24"/>
          <w:vertAlign w:val="subscript"/>
        </w:rPr>
        <w:t>4</w:t>
      </w:r>
      <w:r w:rsidRPr="00C5298F">
        <w:rPr>
          <w:rFonts w:ascii="Times New Roman" w:hAnsi="Times New Roman" w:cs="Times New Roman"/>
          <w:sz w:val="24"/>
          <w:szCs w:val="24"/>
        </w:rPr>
        <w:t xml:space="preserve"> was added to the sample inside the 100ml conical flask and was stirred for 1 hour using a magnetic stirrer. The filtrate was filtered using Whatman filter paper and a pipette was used to transfer 25ml of the extract into another conical flask. 25ml of the extract when HOT was titrated against 0.1M KMnO</w:t>
      </w:r>
      <w:r w:rsidRPr="00C5298F">
        <w:rPr>
          <w:rFonts w:ascii="Times New Roman" w:hAnsi="Times New Roman" w:cs="Times New Roman"/>
          <w:sz w:val="24"/>
          <w:szCs w:val="24"/>
          <w:vertAlign w:val="subscript"/>
        </w:rPr>
        <w:t>4</w:t>
      </w:r>
      <w:r w:rsidRPr="00C5298F">
        <w:rPr>
          <w:rFonts w:ascii="Times New Roman" w:hAnsi="Times New Roman" w:cs="Times New Roman"/>
          <w:sz w:val="24"/>
          <w:szCs w:val="24"/>
        </w:rPr>
        <w:t xml:space="preserve"> solution to a faint pink </w:t>
      </w:r>
      <w:proofErr w:type="spellStart"/>
      <w:r w:rsidRPr="00C5298F">
        <w:rPr>
          <w:rFonts w:ascii="Times New Roman" w:hAnsi="Times New Roman" w:cs="Times New Roman"/>
          <w:sz w:val="24"/>
          <w:szCs w:val="24"/>
        </w:rPr>
        <w:t>coloured</w:t>
      </w:r>
      <w:proofErr w:type="spellEnd"/>
      <w:r w:rsidRPr="00C5298F">
        <w:rPr>
          <w:rFonts w:ascii="Times New Roman" w:hAnsi="Times New Roman" w:cs="Times New Roman"/>
          <w:sz w:val="24"/>
          <w:szCs w:val="24"/>
        </w:rPr>
        <w:t xml:space="preserve"> point, the </w:t>
      </w:r>
      <w:proofErr w:type="spellStart"/>
      <w:r w:rsidRPr="00C5298F">
        <w:rPr>
          <w:rFonts w:ascii="Times New Roman" w:hAnsi="Times New Roman" w:cs="Times New Roman"/>
          <w:sz w:val="24"/>
          <w:szCs w:val="24"/>
        </w:rPr>
        <w:t>titre</w:t>
      </w:r>
      <w:proofErr w:type="spellEnd"/>
      <w:r w:rsidRPr="00C5298F">
        <w:rPr>
          <w:rFonts w:ascii="Times New Roman" w:hAnsi="Times New Roman" w:cs="Times New Roman"/>
          <w:sz w:val="24"/>
          <w:szCs w:val="24"/>
        </w:rPr>
        <w:t xml:space="preserve"> values were recorded and the value of oxalate was calculated using the formular below: </w:t>
      </w:r>
    </w:p>
    <w:p w14:paraId="63B584C3" w14:textId="77777777" w:rsidR="00CB3F12" w:rsidRPr="00C5298F" w:rsidRDefault="00CB3F12" w:rsidP="00CB3F12">
      <w:pPr>
        <w:spacing w:line="360" w:lineRule="auto"/>
        <w:rPr>
          <w:rFonts w:ascii="Times New Roman" w:hAnsi="Times New Roman" w:cs="Times New Roman"/>
          <w:sz w:val="24"/>
          <w:szCs w:val="24"/>
        </w:rPr>
      </w:pPr>
      <w:r w:rsidRPr="00C5298F">
        <w:rPr>
          <w:rFonts w:ascii="Times New Roman" w:hAnsi="Times New Roman" w:cs="Times New Roman"/>
          <w:sz w:val="24"/>
          <w:szCs w:val="24"/>
        </w:rPr>
        <w:t>Oxalate = (</w:t>
      </w:r>
      <w:proofErr w:type="spellStart"/>
      <w:r w:rsidRPr="00C5298F">
        <w:rPr>
          <w:rFonts w:ascii="Times New Roman" w:hAnsi="Times New Roman" w:cs="Times New Roman"/>
          <w:sz w:val="24"/>
          <w:szCs w:val="24"/>
        </w:rPr>
        <w:t>Titre</w:t>
      </w:r>
      <w:proofErr w:type="spellEnd"/>
      <w:r w:rsidRPr="00C5298F">
        <w:rPr>
          <w:rFonts w:ascii="Times New Roman" w:hAnsi="Times New Roman" w:cs="Times New Roman"/>
          <w:sz w:val="24"/>
          <w:szCs w:val="24"/>
        </w:rPr>
        <w:t xml:space="preserve"> value x 0.9004) mg/g</w:t>
      </w:r>
    </w:p>
    <w:p w14:paraId="45B30AA6" w14:textId="77777777" w:rsidR="00CB3F12" w:rsidRPr="00C5298F" w:rsidRDefault="00CB3F12" w:rsidP="00CB3F12">
      <w:pPr>
        <w:spacing w:line="360" w:lineRule="auto"/>
        <w:rPr>
          <w:rFonts w:ascii="Times New Roman" w:hAnsi="Times New Roman" w:cs="Times New Roman"/>
          <w:sz w:val="24"/>
          <w:szCs w:val="24"/>
        </w:rPr>
      </w:pPr>
      <w:r w:rsidRPr="00C5298F">
        <w:rPr>
          <w:rFonts w:ascii="Times New Roman" w:hAnsi="Times New Roman" w:cs="Times New Roman"/>
          <w:sz w:val="24"/>
          <w:szCs w:val="24"/>
        </w:rPr>
        <w:lastRenderedPageBreak/>
        <w:t>Oxalate (%) = ((</w:t>
      </w:r>
      <w:proofErr w:type="spellStart"/>
      <w:r w:rsidRPr="00C5298F">
        <w:rPr>
          <w:rFonts w:ascii="Times New Roman" w:hAnsi="Times New Roman" w:cs="Times New Roman"/>
          <w:sz w:val="24"/>
          <w:szCs w:val="24"/>
        </w:rPr>
        <w:t>Titre</w:t>
      </w:r>
      <w:proofErr w:type="spellEnd"/>
      <w:r w:rsidRPr="00C5298F">
        <w:rPr>
          <w:rFonts w:ascii="Times New Roman" w:hAnsi="Times New Roman" w:cs="Times New Roman"/>
          <w:sz w:val="24"/>
          <w:szCs w:val="24"/>
        </w:rPr>
        <w:t xml:space="preserve"> value x 0.9004) x 10 </w:t>
      </w:r>
    </w:p>
    <w:p w14:paraId="00AC6C08" w14:textId="77777777" w:rsidR="00CB3F12" w:rsidRPr="00C5298F" w:rsidRDefault="00CB3F12" w:rsidP="00CB3F12">
      <w:pPr>
        <w:spacing w:before="240" w:line="360" w:lineRule="auto"/>
        <w:jc w:val="both"/>
        <w:rPr>
          <w:rFonts w:ascii="Times New Roman" w:eastAsiaTheme="minorEastAsia" w:hAnsi="Times New Roman" w:cs="Times New Roman"/>
          <w:sz w:val="24"/>
          <w:szCs w:val="24"/>
        </w:rPr>
      </w:pPr>
    </w:p>
    <w:p w14:paraId="71B92DB2" w14:textId="77777777" w:rsidR="00CB3F12" w:rsidRPr="00C5298F" w:rsidRDefault="00CB3F12" w:rsidP="00CB3F12">
      <w:pPr>
        <w:spacing w:before="240" w:line="360" w:lineRule="auto"/>
        <w:jc w:val="both"/>
        <w:rPr>
          <w:rFonts w:ascii="Times New Roman" w:hAnsi="Times New Roman" w:cs="Times New Roman"/>
          <w:b/>
          <w:bCs/>
          <w:sz w:val="24"/>
          <w:szCs w:val="24"/>
        </w:rPr>
      </w:pPr>
      <w:r w:rsidRPr="00C5298F">
        <w:rPr>
          <w:rFonts w:ascii="Times New Roman" w:eastAsiaTheme="minorEastAsia" w:hAnsi="Times New Roman" w:cs="Times New Roman"/>
          <w:b/>
          <w:sz w:val="24"/>
          <w:szCs w:val="24"/>
        </w:rPr>
        <w:t xml:space="preserve">TEST FOR TANNIN </w:t>
      </w:r>
    </w:p>
    <w:p w14:paraId="681AE7BF" w14:textId="77777777" w:rsidR="00CB3F12" w:rsidRPr="00C5298F" w:rsidRDefault="00CB3F12" w:rsidP="00CB3F12">
      <w:pPr>
        <w:spacing w:line="480" w:lineRule="auto"/>
        <w:jc w:val="both"/>
        <w:rPr>
          <w:rFonts w:ascii="Times New Roman" w:hAnsi="Times New Roman" w:cs="Times New Roman"/>
          <w:sz w:val="24"/>
          <w:szCs w:val="24"/>
        </w:rPr>
      </w:pPr>
      <w:r w:rsidRPr="00C5298F">
        <w:rPr>
          <w:rFonts w:ascii="Times New Roman" w:hAnsi="Times New Roman" w:cs="Times New Roman"/>
          <w:sz w:val="24"/>
          <w:szCs w:val="24"/>
        </w:rPr>
        <w:t xml:space="preserve">Tannins were determined using the method of Dawra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(1988). 0.2 g of each sample (</w:t>
      </w:r>
      <w:r w:rsidRPr="00C5298F">
        <w:rPr>
          <w:rFonts w:ascii="Times New Roman" w:hAnsi="Times New Roman" w:cs="Times New Roman"/>
          <w:i/>
          <w:sz w:val="24"/>
          <w:szCs w:val="24"/>
        </w:rPr>
        <w:t>X. aethiopica and T. tetraptera</w:t>
      </w:r>
      <w:r w:rsidRPr="00C5298F">
        <w:rPr>
          <w:rFonts w:ascii="Times New Roman" w:hAnsi="Times New Roman" w:cs="Times New Roman"/>
          <w:sz w:val="24"/>
          <w:szCs w:val="24"/>
        </w:rPr>
        <w:t xml:space="preserve">) was weighed into a beaker. Each was soaked with solvent mixture (80 ml of acetone and 20 ml of glacial acetic acid) for 5 h to extract tannin. The filtrates were removed and the samples were filtered through a double layer filter paper to obtain the filtrate. A set of standard solution of tannic acid was prepared ranging from 0 to 10 ppm. The absorbances of the standard solution as well as that of the filtrates were read at 720 nm on a </w:t>
      </w:r>
      <w:proofErr w:type="spellStart"/>
      <w:r w:rsidRPr="00C5298F">
        <w:rPr>
          <w:rFonts w:ascii="Times New Roman" w:hAnsi="Times New Roman" w:cs="Times New Roman"/>
          <w:sz w:val="24"/>
          <w:szCs w:val="24"/>
        </w:rPr>
        <w:t>spectronic</w:t>
      </w:r>
      <w:proofErr w:type="spellEnd"/>
      <w:r w:rsidRPr="00C5298F">
        <w:rPr>
          <w:rFonts w:ascii="Times New Roman" w:hAnsi="Times New Roman" w:cs="Times New Roman"/>
          <w:sz w:val="24"/>
          <w:szCs w:val="24"/>
        </w:rPr>
        <w:t xml:space="preserve"> 20. </w:t>
      </w:r>
    </w:p>
    <w:p w14:paraId="6B3966EC" w14:textId="77777777" w:rsidR="00CB3F12" w:rsidRPr="00C5298F" w:rsidRDefault="00CB3F12" w:rsidP="00CB3F12">
      <w:pPr>
        <w:spacing w:line="480" w:lineRule="auto"/>
        <w:jc w:val="both"/>
        <w:rPr>
          <w:rFonts w:ascii="Times New Roman" w:hAnsi="Times New Roman" w:cs="Times New Roman"/>
          <w:sz w:val="24"/>
          <w:szCs w:val="24"/>
        </w:rPr>
      </w:pPr>
    </w:p>
    <w:p w14:paraId="142E5217" w14:textId="77777777" w:rsidR="00CB3F12" w:rsidRPr="00C5298F" w:rsidRDefault="00CB3F12" w:rsidP="00CB3F12">
      <w:pPr>
        <w:spacing w:line="480" w:lineRule="auto"/>
        <w:jc w:val="both"/>
        <w:rPr>
          <w:rFonts w:ascii="Times New Roman" w:hAnsi="Times New Roman" w:cs="Times New Roman"/>
          <w:sz w:val="24"/>
          <w:szCs w:val="24"/>
        </w:rPr>
      </w:pPr>
      <w:r w:rsidRPr="00C5298F">
        <w:rPr>
          <w:rFonts w:ascii="Times New Roman" w:eastAsiaTheme="minorEastAsia" w:hAnsi="Times New Roman" w:cs="Times New Roman"/>
          <w:b/>
          <w:sz w:val="24"/>
          <w:szCs w:val="24"/>
        </w:rPr>
        <w:t xml:space="preserve">TEST FOR GLYCOSIDE </w:t>
      </w:r>
    </w:p>
    <w:p w14:paraId="500FF4A0" w14:textId="77777777" w:rsidR="00CB3F12" w:rsidRPr="00C5298F" w:rsidRDefault="00CB3F12" w:rsidP="00CB3F12">
      <w:pPr>
        <w:spacing w:before="240" w:line="360" w:lineRule="auto"/>
        <w:jc w:val="both"/>
        <w:rPr>
          <w:rFonts w:ascii="Times New Roman" w:eastAsiaTheme="minorEastAsia" w:hAnsi="Times New Roman" w:cs="Times New Roman"/>
          <w:sz w:val="24"/>
          <w:szCs w:val="24"/>
        </w:rPr>
      </w:pPr>
      <w:r w:rsidRPr="00C5298F">
        <w:rPr>
          <w:rFonts w:ascii="Times New Roman" w:eastAsiaTheme="minorEastAsia" w:hAnsi="Times New Roman" w:cs="Times New Roman"/>
          <w:sz w:val="24"/>
          <w:szCs w:val="24"/>
        </w:rPr>
        <w:t xml:space="preserve">This was done according to the method of Harborne (1973). </w:t>
      </w:r>
      <w:r w:rsidRPr="00C5298F">
        <w:rPr>
          <w:rFonts w:ascii="Times New Roman" w:hAnsi="Times New Roman" w:cs="Times New Roman"/>
          <w:sz w:val="24"/>
          <w:szCs w:val="24"/>
        </w:rPr>
        <w:t>One gramme</w:t>
      </w:r>
      <w:r w:rsidRPr="00C5298F">
        <w:rPr>
          <w:rFonts w:ascii="Times New Roman" w:eastAsiaTheme="minorEastAsia" w:hAnsi="Times New Roman" w:cs="Times New Roman"/>
          <w:sz w:val="24"/>
          <w:szCs w:val="24"/>
        </w:rPr>
        <w:t xml:space="preserve"> of the sample was macerated in 20ml of distilled water followed by addition of 2.5ml of 15% lead acetate, and then filtered. 2.5ml of chloroform was added to the filtrate, and the mixture was shaken vigorously. The lower layer was collected and evaporated to dryness. The residue was dissolved with 3ml of glacial acetic acid. 0.1ml of 5% ferric chloride and 0.25ml of conc. H</w:t>
      </w:r>
      <w:r w:rsidRPr="00C5298F">
        <w:rPr>
          <w:rFonts w:ascii="Times New Roman" w:eastAsiaTheme="minorEastAsia" w:hAnsi="Times New Roman" w:cs="Times New Roman"/>
          <w:sz w:val="24"/>
          <w:szCs w:val="24"/>
          <w:vertAlign w:val="subscript"/>
        </w:rPr>
        <w:t>2</w:t>
      </w:r>
      <w:r w:rsidRPr="00C5298F">
        <w:rPr>
          <w:rFonts w:ascii="Times New Roman" w:eastAsiaTheme="minorEastAsia" w:hAnsi="Times New Roman" w:cs="Times New Roman"/>
          <w:sz w:val="24"/>
          <w:szCs w:val="24"/>
        </w:rPr>
        <w:t>SO</w:t>
      </w:r>
      <w:r w:rsidRPr="00C5298F">
        <w:rPr>
          <w:rFonts w:ascii="Times New Roman" w:eastAsiaTheme="minorEastAsia" w:hAnsi="Times New Roman" w:cs="Times New Roman"/>
          <w:sz w:val="24"/>
          <w:szCs w:val="24"/>
          <w:vertAlign w:val="subscript"/>
        </w:rPr>
        <w:t>4</w:t>
      </w:r>
      <w:r w:rsidRPr="00C5298F">
        <w:rPr>
          <w:rFonts w:ascii="Times New Roman" w:eastAsiaTheme="minorEastAsia" w:hAnsi="Times New Roman" w:cs="Times New Roman"/>
          <w:sz w:val="24"/>
          <w:szCs w:val="24"/>
        </w:rPr>
        <w:t xml:space="preserve"> were then added, and the mixture shaken and incubated under room temperature for 2 hours in the dark. Thereafter, the absorbance was read at 530nm in a spectrophotometer.</w:t>
      </w:r>
    </w:p>
    <w:p w14:paraId="0F2887C7" w14:textId="77777777" w:rsidR="00CB3F12" w:rsidRPr="00C5298F" w:rsidRDefault="00CB3F12" w:rsidP="00CB3F12">
      <w:pPr>
        <w:spacing w:line="360" w:lineRule="auto"/>
        <w:jc w:val="both"/>
        <w:rPr>
          <w:rFonts w:ascii="Times New Roman" w:hAnsi="Times New Roman" w:cs="Times New Roman"/>
          <w:b/>
          <w:bCs/>
          <w:sz w:val="24"/>
          <w:szCs w:val="24"/>
        </w:rPr>
      </w:pPr>
      <m:oMath>
        <m:r>
          <w:rPr>
            <w:rFonts w:ascii="Cambria Math" w:hAnsi="Cambria Math" w:cs="Times New Roman"/>
            <w:sz w:val="24"/>
            <w:szCs w:val="24"/>
          </w:rPr>
          <m:t xml:space="preserve">glycoside (%) </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weight of glycoside</m:t>
            </m:r>
          </m:num>
          <m:den>
            <m:r>
              <m:rPr>
                <m:sty m:val="p"/>
              </m:rPr>
              <w:rPr>
                <w:rFonts w:ascii="Cambria Math" w:hAnsi="Cambria Math" w:cs="Times New Roman"/>
                <w:sz w:val="24"/>
                <w:szCs w:val="24"/>
              </w:rPr>
              <m:t>weight of sample</m:t>
            </m:r>
          </m:den>
        </m:f>
        <m:r>
          <w:rPr>
            <w:rFonts w:ascii="Cambria Math" w:hAnsi="Cambria Math" w:cs="Times New Roman"/>
            <w:sz w:val="24"/>
            <w:szCs w:val="24"/>
          </w:rPr>
          <m:t xml:space="preserve">  x  10</m:t>
        </m:r>
      </m:oMath>
      <w:r w:rsidRPr="00C5298F">
        <w:rPr>
          <w:rFonts w:ascii="Times New Roman" w:hAnsi="Times New Roman" w:cs="Times New Roman"/>
          <w:sz w:val="24"/>
          <w:szCs w:val="24"/>
        </w:rPr>
        <w:t>0</w:t>
      </w:r>
    </w:p>
    <w:p w14:paraId="20ED951E" w14:textId="77777777" w:rsidR="00CB3F12" w:rsidRPr="00C5298F" w:rsidRDefault="00CB3F12" w:rsidP="00CB3F12">
      <w:pPr>
        <w:rPr>
          <w:rFonts w:ascii="Times New Roman" w:hAnsi="Times New Roman" w:cs="Times New Roman"/>
          <w:sz w:val="24"/>
          <w:szCs w:val="24"/>
        </w:rPr>
      </w:pPr>
    </w:p>
    <w:p w14:paraId="557E5FBD" w14:textId="77777777" w:rsidR="00CB3F12" w:rsidRPr="00C5298F" w:rsidRDefault="00CB3F12" w:rsidP="00CB3F12">
      <w:pPr>
        <w:spacing w:line="360" w:lineRule="auto"/>
        <w:jc w:val="both"/>
        <w:rPr>
          <w:rFonts w:ascii="Times New Roman" w:hAnsi="Times New Roman" w:cs="Times New Roman"/>
          <w:b/>
          <w:sz w:val="24"/>
          <w:szCs w:val="24"/>
        </w:rPr>
      </w:pPr>
      <w:r w:rsidRPr="00C5298F">
        <w:rPr>
          <w:rFonts w:ascii="Times New Roman" w:hAnsi="Times New Roman" w:cs="Times New Roman"/>
          <w:b/>
          <w:sz w:val="24"/>
          <w:szCs w:val="24"/>
        </w:rPr>
        <w:t xml:space="preserve">PROXIMATE ANALYSIS OF TEST MATERIALS </w:t>
      </w:r>
    </w:p>
    <w:p w14:paraId="6C2BA635" w14:textId="77777777" w:rsidR="00CB3F12" w:rsidRPr="00C5298F" w:rsidRDefault="00CB3F12" w:rsidP="00CB3F12">
      <w:pPr>
        <w:spacing w:line="360" w:lineRule="auto"/>
        <w:jc w:val="both"/>
        <w:rPr>
          <w:rFonts w:ascii="Times New Roman" w:hAnsi="Times New Roman" w:cs="Times New Roman"/>
          <w:b/>
          <w:sz w:val="24"/>
          <w:szCs w:val="24"/>
        </w:rPr>
      </w:pPr>
      <w:r w:rsidRPr="00C5298F">
        <w:rPr>
          <w:rFonts w:ascii="Times New Roman" w:hAnsi="Times New Roman" w:cs="Times New Roman"/>
          <w:sz w:val="24"/>
          <w:szCs w:val="24"/>
        </w:rPr>
        <w:t xml:space="preserve">Samples of ground </w:t>
      </w:r>
      <w:r w:rsidRPr="00C5298F">
        <w:rPr>
          <w:rFonts w:ascii="Times New Roman" w:hAnsi="Times New Roman" w:cs="Times New Roman"/>
          <w:i/>
          <w:sz w:val="24"/>
          <w:szCs w:val="24"/>
        </w:rPr>
        <w:t>X. aethiopica and T. tetraptera</w:t>
      </w:r>
      <w:r w:rsidRPr="00C5298F">
        <w:rPr>
          <w:rFonts w:ascii="Times New Roman" w:hAnsi="Times New Roman" w:cs="Times New Roman"/>
          <w:sz w:val="24"/>
          <w:szCs w:val="24"/>
        </w:rPr>
        <w:t xml:space="preserve"> were subjected to proximate analysis for the determination of moisture, ash, crude </w:t>
      </w:r>
      <w:proofErr w:type="spellStart"/>
      <w:r w:rsidRPr="00C5298F">
        <w:rPr>
          <w:rFonts w:ascii="Times New Roman" w:hAnsi="Times New Roman" w:cs="Times New Roman"/>
          <w:sz w:val="24"/>
          <w:szCs w:val="24"/>
        </w:rPr>
        <w:t>fibre</w:t>
      </w:r>
      <w:proofErr w:type="spellEnd"/>
      <w:r w:rsidRPr="00C5298F">
        <w:rPr>
          <w:rFonts w:ascii="Times New Roman" w:hAnsi="Times New Roman" w:cs="Times New Roman"/>
          <w:sz w:val="24"/>
          <w:szCs w:val="24"/>
        </w:rPr>
        <w:t>, fat, crude protein, and carbohydrate using the guide provided by AOAC (2012).</w:t>
      </w:r>
    </w:p>
    <w:p w14:paraId="61942335" w14:textId="77777777" w:rsidR="00CB3F12" w:rsidRPr="00C5298F" w:rsidRDefault="00CB3F12" w:rsidP="00CB3F12">
      <w:pPr>
        <w:spacing w:line="360" w:lineRule="auto"/>
        <w:jc w:val="both"/>
        <w:rPr>
          <w:rFonts w:ascii="Times New Roman" w:hAnsi="Times New Roman" w:cs="Times New Roman"/>
          <w:b/>
          <w:sz w:val="24"/>
          <w:szCs w:val="24"/>
        </w:rPr>
      </w:pPr>
    </w:p>
    <w:p w14:paraId="0B178E16" w14:textId="77777777" w:rsidR="00CB3F12" w:rsidRPr="00C5298F" w:rsidRDefault="00CB3F12" w:rsidP="00CB3F12">
      <w:pPr>
        <w:spacing w:line="360" w:lineRule="auto"/>
        <w:jc w:val="both"/>
        <w:rPr>
          <w:rFonts w:ascii="Times New Roman" w:hAnsi="Times New Roman" w:cs="Times New Roman"/>
          <w:b/>
          <w:bCs/>
          <w:sz w:val="24"/>
          <w:szCs w:val="24"/>
        </w:rPr>
      </w:pPr>
      <w:r w:rsidRPr="00C5298F">
        <w:rPr>
          <w:rFonts w:ascii="Times New Roman" w:hAnsi="Times New Roman" w:cs="Times New Roman"/>
          <w:b/>
          <w:bCs/>
          <w:sz w:val="24"/>
          <w:szCs w:val="24"/>
        </w:rPr>
        <w:t>DETERMINATION OF MOISTURE CONTENT</w:t>
      </w:r>
    </w:p>
    <w:p w14:paraId="21B28FB3" w14:textId="77777777" w:rsidR="00CB3F12" w:rsidRPr="00C5298F" w:rsidRDefault="00CB3F12" w:rsidP="00CB3F12">
      <w:pPr>
        <w:spacing w:line="360" w:lineRule="auto"/>
        <w:jc w:val="both"/>
        <w:rPr>
          <w:rFonts w:ascii="Times New Roman" w:hAnsi="Times New Roman" w:cs="Times New Roman"/>
          <w:sz w:val="24"/>
          <w:szCs w:val="24"/>
        </w:rPr>
      </w:pPr>
      <w:r w:rsidRPr="00C5298F">
        <w:rPr>
          <w:rFonts w:ascii="Times New Roman" w:hAnsi="Times New Roman" w:cs="Times New Roman"/>
          <w:sz w:val="24"/>
          <w:szCs w:val="24"/>
        </w:rPr>
        <w:t>An aluminum moisture dish was dried in an electric oven at a temperature of 100</w:t>
      </w:r>
      <w:r w:rsidRPr="00C5298F">
        <w:rPr>
          <w:rFonts w:ascii="Times New Roman" w:hAnsi="Times New Roman" w:cs="Times New Roman"/>
          <w:sz w:val="24"/>
          <w:szCs w:val="24"/>
          <w:vertAlign w:val="superscript"/>
        </w:rPr>
        <w:t>o</w:t>
      </w:r>
      <w:r w:rsidRPr="00C5298F">
        <w:rPr>
          <w:rFonts w:ascii="Times New Roman" w:hAnsi="Times New Roman" w:cs="Times New Roman"/>
          <w:sz w:val="24"/>
          <w:szCs w:val="24"/>
        </w:rPr>
        <w:t>C for 10 minutes and then allowed to cool. The dish was then weighed using an analytical balance. 2 g of test sample was transferred to the dish and both dish and sample weighed. The set up was then placed in an electric oven for 2 h. Thereafter the dish with sample was cooled and then weighed. The set up was replaced in the oven for 30 minutes, removed and cooled in a desiccator and then weighed. This was repeated until a constant weight was obtained. Percentage moisture content of the sample was calculated using the expression:</w:t>
      </w:r>
    </w:p>
    <w:p w14:paraId="5A3F9839" w14:textId="77777777" w:rsidR="00CB3F12" w:rsidRPr="00C5298F" w:rsidRDefault="00CB3F12" w:rsidP="00CB3F12">
      <w:pPr>
        <w:spacing w:line="360" w:lineRule="auto"/>
        <w:jc w:val="both"/>
        <w:rPr>
          <w:rFonts w:ascii="Times New Roman" w:hAnsi="Times New Roman" w:cs="Times New Roman"/>
          <w:sz w:val="24"/>
          <w:szCs w:val="24"/>
        </w:rPr>
      </w:pPr>
      <m:oMath>
        <m:r>
          <w:rPr>
            <w:rFonts w:ascii="Cambria Math" w:hAnsi="Cambria Math" w:cs="Times New Roman"/>
            <w:sz w:val="24"/>
            <w:szCs w:val="24"/>
          </w:rPr>
          <m:t xml:space="preserve">Moisture content (%)  </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W1-W2</m:t>
            </m:r>
          </m:num>
          <m:den>
            <m:r>
              <m:rPr>
                <m:sty m:val="p"/>
              </m:rPr>
              <w:rPr>
                <w:rFonts w:ascii="Cambria Math" w:hAnsi="Cambria Math" w:cs="Times New Roman"/>
                <w:sz w:val="24"/>
                <w:szCs w:val="24"/>
              </w:rPr>
              <m:t>W1</m:t>
            </m:r>
          </m:den>
        </m:f>
        <m:r>
          <w:rPr>
            <w:rFonts w:ascii="Cambria Math" w:hAnsi="Cambria Math" w:cs="Times New Roman"/>
            <w:sz w:val="24"/>
            <w:szCs w:val="24"/>
          </w:rPr>
          <m:t xml:space="preserve">  x  100</m:t>
        </m:r>
      </m:oMath>
      <w:r w:rsidRPr="00C5298F">
        <w:rPr>
          <w:rFonts w:ascii="Times New Roman" w:hAnsi="Times New Roman" w:cs="Times New Roman"/>
          <w:sz w:val="24"/>
          <w:szCs w:val="24"/>
        </w:rPr>
        <w:t xml:space="preserve">     </w:t>
      </w:r>
    </w:p>
    <w:p w14:paraId="54BFA683" w14:textId="77777777" w:rsidR="00CB3F12" w:rsidRPr="00C5298F" w:rsidRDefault="00CB3F12" w:rsidP="00CB3F12">
      <w:pPr>
        <w:spacing w:line="360" w:lineRule="auto"/>
        <w:jc w:val="both"/>
        <w:rPr>
          <w:rFonts w:ascii="Times New Roman" w:hAnsi="Times New Roman" w:cs="Times New Roman"/>
          <w:sz w:val="24"/>
          <w:szCs w:val="24"/>
        </w:rPr>
      </w:pPr>
      <w:r w:rsidRPr="00C5298F">
        <w:rPr>
          <w:rFonts w:ascii="Times New Roman" w:hAnsi="Times New Roman" w:cs="Times New Roman"/>
          <w:sz w:val="24"/>
          <w:szCs w:val="24"/>
        </w:rPr>
        <w:t>Where, w1 = weight of test sample and w2 = weight of oven dried sample</w:t>
      </w:r>
    </w:p>
    <w:p w14:paraId="5763C754" w14:textId="77777777" w:rsidR="00CB3F12" w:rsidRPr="00C5298F" w:rsidRDefault="00CB3F12" w:rsidP="00CB3F12">
      <w:pPr>
        <w:spacing w:line="360" w:lineRule="auto"/>
        <w:jc w:val="both"/>
        <w:rPr>
          <w:rFonts w:ascii="Times New Roman" w:hAnsi="Times New Roman" w:cs="Times New Roman"/>
          <w:b/>
          <w:bCs/>
          <w:sz w:val="24"/>
          <w:szCs w:val="24"/>
        </w:rPr>
      </w:pPr>
    </w:p>
    <w:p w14:paraId="29E2D641" w14:textId="77777777" w:rsidR="00CB3F12" w:rsidRPr="00C5298F" w:rsidRDefault="00CB3F12" w:rsidP="00CB3F12">
      <w:pPr>
        <w:spacing w:line="360" w:lineRule="auto"/>
        <w:jc w:val="both"/>
        <w:rPr>
          <w:rFonts w:ascii="Times New Roman" w:hAnsi="Times New Roman" w:cs="Times New Roman"/>
          <w:sz w:val="24"/>
          <w:szCs w:val="24"/>
        </w:rPr>
      </w:pPr>
      <w:r w:rsidRPr="00C5298F">
        <w:rPr>
          <w:rFonts w:ascii="Times New Roman" w:hAnsi="Times New Roman" w:cs="Times New Roman"/>
          <w:b/>
          <w:bCs/>
          <w:sz w:val="24"/>
          <w:szCs w:val="24"/>
        </w:rPr>
        <w:t>DETERMINATION OF ASH CONTENT</w:t>
      </w:r>
    </w:p>
    <w:p w14:paraId="7E42554D" w14:textId="77777777" w:rsidR="00CB3F12" w:rsidRPr="00C5298F" w:rsidRDefault="00CB3F12" w:rsidP="00CB3F12">
      <w:pPr>
        <w:spacing w:line="360" w:lineRule="auto"/>
        <w:jc w:val="both"/>
        <w:rPr>
          <w:rFonts w:ascii="Times New Roman" w:hAnsi="Times New Roman" w:cs="Times New Roman"/>
          <w:sz w:val="24"/>
          <w:szCs w:val="24"/>
        </w:rPr>
      </w:pPr>
      <w:r w:rsidRPr="00C5298F">
        <w:rPr>
          <w:rFonts w:ascii="Times New Roman" w:hAnsi="Times New Roman" w:cs="Times New Roman"/>
          <w:sz w:val="24"/>
          <w:szCs w:val="24"/>
        </w:rPr>
        <w:t>This was determined using a muffle furnace at 6000</w:t>
      </w:r>
      <w:r w:rsidRPr="00C5298F">
        <w:rPr>
          <w:rFonts w:ascii="Times New Roman" w:hAnsi="Times New Roman" w:cs="Times New Roman"/>
          <w:sz w:val="24"/>
          <w:szCs w:val="24"/>
          <w:vertAlign w:val="superscript"/>
        </w:rPr>
        <w:t>o</w:t>
      </w:r>
      <w:r w:rsidRPr="00C5298F">
        <w:rPr>
          <w:rFonts w:ascii="Times New Roman" w:hAnsi="Times New Roman" w:cs="Times New Roman"/>
          <w:sz w:val="24"/>
          <w:szCs w:val="24"/>
        </w:rPr>
        <w:t>C. Two grammes of sample was put into the crucible which was then covered with the lid and weighed. The set up was then heated in the muffle furnace for 3 h after which they were transferred to a desiccator, allowed to cool and then weighed. The crucible and sample were reheated in the muffle furnace at 1 h intervals until a constant weight was obtained. The ash content was calculated as follows:</w:t>
      </w:r>
    </w:p>
    <w:p w14:paraId="51CF5512" w14:textId="77777777" w:rsidR="00CB3F12" w:rsidRPr="00C5298F" w:rsidRDefault="00CB3F12" w:rsidP="00CB3F12">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Ash content (%) </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weight of ash</m:t>
              </m:r>
            </m:num>
            <m:den>
              <m:r>
                <m:rPr>
                  <m:sty m:val="p"/>
                </m:rPr>
                <w:rPr>
                  <w:rFonts w:ascii="Cambria Math" w:hAnsi="Cambria Math" w:cs="Times New Roman"/>
                  <w:sz w:val="24"/>
                  <w:szCs w:val="24"/>
                </w:rPr>
                <m:t>weight of sample</m:t>
              </m:r>
            </m:den>
          </m:f>
          <m:r>
            <w:rPr>
              <w:rFonts w:ascii="Cambria Math" w:hAnsi="Cambria Math" w:cs="Times New Roman"/>
              <w:sz w:val="24"/>
              <w:szCs w:val="24"/>
            </w:rPr>
            <m:t xml:space="preserve">  x  100</m:t>
          </m:r>
        </m:oMath>
      </m:oMathPara>
    </w:p>
    <w:p w14:paraId="19FF752C" w14:textId="77777777" w:rsidR="00CB3F12" w:rsidRPr="00C5298F" w:rsidRDefault="00CB3F12" w:rsidP="00CB3F12">
      <w:pPr>
        <w:spacing w:line="360" w:lineRule="auto"/>
        <w:jc w:val="both"/>
        <w:rPr>
          <w:rFonts w:ascii="Times New Roman" w:hAnsi="Times New Roman" w:cs="Times New Roman"/>
          <w:b/>
          <w:bCs/>
          <w:sz w:val="24"/>
          <w:szCs w:val="24"/>
        </w:rPr>
      </w:pPr>
    </w:p>
    <w:p w14:paraId="783EE675" w14:textId="77777777" w:rsidR="00CB3F12" w:rsidRPr="00C5298F" w:rsidRDefault="00CB3F12" w:rsidP="00CB3F12">
      <w:pPr>
        <w:spacing w:line="360" w:lineRule="auto"/>
        <w:jc w:val="both"/>
        <w:rPr>
          <w:rFonts w:ascii="Times New Roman" w:hAnsi="Times New Roman" w:cs="Times New Roman"/>
          <w:b/>
          <w:bCs/>
          <w:sz w:val="24"/>
          <w:szCs w:val="24"/>
        </w:rPr>
      </w:pPr>
    </w:p>
    <w:p w14:paraId="201C0FAA" w14:textId="77777777" w:rsidR="00CB3F12" w:rsidRPr="00C5298F" w:rsidRDefault="00CB3F12" w:rsidP="00CB3F12">
      <w:pPr>
        <w:spacing w:line="360" w:lineRule="auto"/>
        <w:jc w:val="both"/>
        <w:rPr>
          <w:rFonts w:ascii="Times New Roman" w:hAnsi="Times New Roman" w:cs="Times New Roman"/>
          <w:b/>
          <w:bCs/>
          <w:sz w:val="24"/>
          <w:szCs w:val="24"/>
        </w:rPr>
      </w:pPr>
      <w:r w:rsidRPr="00C5298F">
        <w:rPr>
          <w:rFonts w:ascii="Times New Roman" w:hAnsi="Times New Roman" w:cs="Times New Roman"/>
          <w:b/>
          <w:bCs/>
          <w:sz w:val="24"/>
          <w:szCs w:val="24"/>
        </w:rPr>
        <w:t xml:space="preserve">DETERMINATION OF CRUDE FIBRE </w:t>
      </w:r>
    </w:p>
    <w:p w14:paraId="6F91BBA8" w14:textId="77777777" w:rsidR="00CB3F12" w:rsidRPr="00C5298F" w:rsidRDefault="00CB3F12" w:rsidP="00CB3F12">
      <w:pPr>
        <w:spacing w:line="360" w:lineRule="auto"/>
        <w:jc w:val="both"/>
        <w:rPr>
          <w:rFonts w:ascii="Times New Roman" w:hAnsi="Times New Roman" w:cs="Times New Roman"/>
          <w:sz w:val="24"/>
          <w:szCs w:val="24"/>
        </w:rPr>
      </w:pPr>
      <w:r w:rsidRPr="00C5298F">
        <w:rPr>
          <w:rFonts w:ascii="Times New Roman" w:hAnsi="Times New Roman" w:cs="Times New Roman"/>
          <w:sz w:val="24"/>
          <w:szCs w:val="24"/>
        </w:rPr>
        <w:t>Five grammes of deflated sample (W) (dried residue after ether extraction) was transferred into 500 ml conical flask. 200 ml of boiling 1.25 % H</w:t>
      </w:r>
      <w:r w:rsidRPr="00C5298F">
        <w:rPr>
          <w:rFonts w:ascii="Times New Roman" w:hAnsi="Times New Roman" w:cs="Times New Roman"/>
          <w:sz w:val="24"/>
          <w:szCs w:val="24"/>
          <w:vertAlign w:val="subscript"/>
        </w:rPr>
        <w:t>2</w:t>
      </w:r>
      <w:r w:rsidRPr="00C5298F">
        <w:rPr>
          <w:rFonts w:ascii="Times New Roman" w:hAnsi="Times New Roman" w:cs="Times New Roman"/>
          <w:sz w:val="24"/>
          <w:szCs w:val="24"/>
        </w:rPr>
        <w:t>SO</w:t>
      </w:r>
      <w:r w:rsidRPr="00C5298F">
        <w:rPr>
          <w:rFonts w:ascii="Times New Roman" w:hAnsi="Times New Roman" w:cs="Times New Roman"/>
          <w:sz w:val="24"/>
          <w:szCs w:val="24"/>
          <w:vertAlign w:val="subscript"/>
        </w:rPr>
        <w:t>4</w:t>
      </w:r>
      <w:r w:rsidRPr="00C5298F">
        <w:rPr>
          <w:rFonts w:ascii="Times New Roman" w:hAnsi="Times New Roman" w:cs="Times New Roman"/>
          <w:sz w:val="24"/>
          <w:szCs w:val="24"/>
        </w:rPr>
        <w:t xml:space="preserve"> was added and the mixture boiled for 30 minutes. The mixture was then filtered through linen cloth in a buncher funnel. After filtration, the </w:t>
      </w:r>
      <w:r w:rsidRPr="00C5298F">
        <w:rPr>
          <w:rFonts w:ascii="Times New Roman" w:hAnsi="Times New Roman" w:cs="Times New Roman"/>
          <w:sz w:val="24"/>
          <w:szCs w:val="24"/>
        </w:rPr>
        <w:lastRenderedPageBreak/>
        <w:t xml:space="preserve">residue was rinsed with hot distilled water and the materials returned into the flask with spatula. 200 ml of boiling NaOH and few drops of antifoaming agent were added and allowed to boil gently for 30 minutes. The process of filtration followed by rinsing with hot distilled water was repeated four times. This was followed by rinsing twice with methylated spirit and three times with ethanol. After draining, the residue was </w:t>
      </w:r>
      <w:proofErr w:type="spellStart"/>
      <w:r w:rsidRPr="00C5298F">
        <w:rPr>
          <w:rFonts w:ascii="Times New Roman" w:hAnsi="Times New Roman" w:cs="Times New Roman"/>
          <w:sz w:val="24"/>
          <w:szCs w:val="24"/>
        </w:rPr>
        <w:t>selvaged</w:t>
      </w:r>
      <w:proofErr w:type="spellEnd"/>
      <w:r w:rsidRPr="00C5298F">
        <w:rPr>
          <w:rFonts w:ascii="Times New Roman" w:hAnsi="Times New Roman" w:cs="Times New Roman"/>
          <w:sz w:val="24"/>
          <w:szCs w:val="24"/>
        </w:rPr>
        <w:t xml:space="preserve"> into a crucible, dried in an oven at 1100</w:t>
      </w:r>
      <w:r w:rsidRPr="00C5298F">
        <w:rPr>
          <w:rFonts w:ascii="Times New Roman" w:hAnsi="Times New Roman" w:cs="Times New Roman"/>
          <w:sz w:val="24"/>
          <w:szCs w:val="24"/>
          <w:vertAlign w:val="superscript"/>
        </w:rPr>
        <w:t>o</w:t>
      </w:r>
      <w:r w:rsidRPr="00C5298F">
        <w:rPr>
          <w:rFonts w:ascii="Times New Roman" w:hAnsi="Times New Roman" w:cs="Times New Roman"/>
          <w:sz w:val="24"/>
          <w:szCs w:val="24"/>
        </w:rPr>
        <w:t>C, cooled in a desiccator and weighed (W2). The crucible was transferred to a muffle furnace and the residue heated at 6000</w:t>
      </w:r>
      <w:r w:rsidRPr="00C5298F">
        <w:rPr>
          <w:rFonts w:ascii="Times New Roman" w:hAnsi="Times New Roman" w:cs="Times New Roman"/>
          <w:sz w:val="24"/>
          <w:szCs w:val="24"/>
          <w:vertAlign w:val="superscript"/>
        </w:rPr>
        <w:t>o</w:t>
      </w:r>
      <w:r w:rsidRPr="00C5298F">
        <w:rPr>
          <w:rFonts w:ascii="Times New Roman" w:hAnsi="Times New Roman" w:cs="Times New Roman"/>
          <w:sz w:val="24"/>
          <w:szCs w:val="24"/>
        </w:rPr>
        <w:t xml:space="preserve">C for 30 minutes. The set up was removed, cooled in a desiccator and then weighed again (W3). The crude </w:t>
      </w:r>
      <w:proofErr w:type="spellStart"/>
      <w:r w:rsidRPr="00C5298F">
        <w:rPr>
          <w:rFonts w:ascii="Times New Roman" w:hAnsi="Times New Roman" w:cs="Times New Roman"/>
          <w:sz w:val="24"/>
          <w:szCs w:val="24"/>
        </w:rPr>
        <w:t>fibre</w:t>
      </w:r>
      <w:proofErr w:type="spellEnd"/>
      <w:r w:rsidRPr="00C5298F">
        <w:rPr>
          <w:rFonts w:ascii="Times New Roman" w:hAnsi="Times New Roman" w:cs="Times New Roman"/>
          <w:sz w:val="24"/>
          <w:szCs w:val="24"/>
        </w:rPr>
        <w:t xml:space="preserve"> content was calculated as follows:</w:t>
      </w:r>
    </w:p>
    <w:p w14:paraId="44D90023" w14:textId="77777777" w:rsidR="00CB3F12" w:rsidRPr="00C5298F" w:rsidRDefault="00CB3F12" w:rsidP="00CB3F12">
      <w:pPr>
        <w:spacing w:line="360" w:lineRule="auto"/>
        <w:jc w:val="both"/>
        <w:rPr>
          <w:rFonts w:ascii="Times New Roman" w:hAnsi="Times New Roman" w:cs="Times New Roman"/>
          <w:sz w:val="24"/>
          <w:szCs w:val="24"/>
        </w:rPr>
      </w:pPr>
      <m:oMath>
        <m:r>
          <w:rPr>
            <w:rFonts w:ascii="Cambria Math" w:hAnsi="Cambria Math" w:cs="Times New Roman"/>
            <w:sz w:val="24"/>
            <w:szCs w:val="24"/>
          </w:rPr>
          <m:t xml:space="preserve">% Crude fibre </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w2-w3</m:t>
            </m:r>
          </m:num>
          <m:den>
            <m:r>
              <m:rPr>
                <m:sty m:val="p"/>
              </m:rPr>
              <w:rPr>
                <w:rFonts w:ascii="Cambria Math" w:hAnsi="Cambria Math" w:cs="Times New Roman"/>
                <w:sz w:val="24"/>
                <w:szCs w:val="24"/>
              </w:rPr>
              <m:t>w1</m:t>
            </m:r>
          </m:den>
        </m:f>
        <m:r>
          <w:rPr>
            <w:rFonts w:ascii="Cambria Math" w:hAnsi="Cambria Math" w:cs="Times New Roman"/>
            <w:sz w:val="24"/>
            <w:szCs w:val="24"/>
          </w:rPr>
          <m:t xml:space="preserve">  x  100</m:t>
        </m:r>
      </m:oMath>
      <w:r w:rsidRPr="00C5298F">
        <w:rPr>
          <w:rFonts w:ascii="Times New Roman" w:hAnsi="Times New Roman" w:cs="Times New Roman"/>
          <w:sz w:val="24"/>
          <w:szCs w:val="24"/>
        </w:rPr>
        <w:t xml:space="preserve">  </w:t>
      </w:r>
    </w:p>
    <w:p w14:paraId="53E70BF7" w14:textId="77777777" w:rsidR="00CB3F12" w:rsidRPr="00C5298F" w:rsidRDefault="00CB3F12" w:rsidP="00CB3F12">
      <w:pPr>
        <w:spacing w:line="360" w:lineRule="auto"/>
        <w:jc w:val="both"/>
        <w:rPr>
          <w:rFonts w:ascii="Times New Roman" w:hAnsi="Times New Roman" w:cs="Times New Roman"/>
          <w:b/>
          <w:bCs/>
          <w:sz w:val="24"/>
          <w:szCs w:val="24"/>
        </w:rPr>
      </w:pPr>
    </w:p>
    <w:p w14:paraId="61C2E6FC" w14:textId="77777777" w:rsidR="00CB3F12" w:rsidRPr="00C5298F" w:rsidRDefault="00CB3F12" w:rsidP="00CB3F12">
      <w:pPr>
        <w:spacing w:line="360" w:lineRule="auto"/>
        <w:jc w:val="both"/>
        <w:rPr>
          <w:rFonts w:ascii="Times New Roman" w:hAnsi="Times New Roman" w:cs="Times New Roman"/>
          <w:b/>
          <w:bCs/>
          <w:sz w:val="24"/>
          <w:szCs w:val="24"/>
        </w:rPr>
      </w:pPr>
      <w:r w:rsidRPr="00C5298F">
        <w:rPr>
          <w:rFonts w:ascii="Times New Roman" w:hAnsi="Times New Roman" w:cs="Times New Roman"/>
          <w:b/>
          <w:bCs/>
          <w:sz w:val="24"/>
          <w:szCs w:val="24"/>
        </w:rPr>
        <w:t>DETERMINATION OF CRUDE PROTEIN</w:t>
      </w:r>
    </w:p>
    <w:p w14:paraId="0D242CBD" w14:textId="77777777" w:rsidR="00CB3F12" w:rsidRPr="00C5298F" w:rsidRDefault="00CB3F12" w:rsidP="00CB3F12">
      <w:pPr>
        <w:spacing w:line="360" w:lineRule="auto"/>
        <w:jc w:val="both"/>
        <w:rPr>
          <w:rFonts w:ascii="Times New Roman" w:hAnsi="Times New Roman" w:cs="Times New Roman"/>
          <w:sz w:val="24"/>
          <w:szCs w:val="24"/>
        </w:rPr>
      </w:pPr>
      <w:r w:rsidRPr="00C5298F">
        <w:rPr>
          <w:rFonts w:ascii="Times New Roman" w:hAnsi="Times New Roman" w:cs="Times New Roman"/>
          <w:sz w:val="24"/>
          <w:szCs w:val="24"/>
        </w:rPr>
        <w:t xml:space="preserve">One hundred </w:t>
      </w:r>
      <w:proofErr w:type="spellStart"/>
      <w:r w:rsidRPr="00C5298F">
        <w:rPr>
          <w:rFonts w:ascii="Times New Roman" w:hAnsi="Times New Roman" w:cs="Times New Roman"/>
          <w:sz w:val="24"/>
          <w:szCs w:val="24"/>
        </w:rPr>
        <w:t>milligrammes</w:t>
      </w:r>
      <w:proofErr w:type="spellEnd"/>
      <w:r w:rsidRPr="00C5298F">
        <w:rPr>
          <w:rFonts w:ascii="Times New Roman" w:hAnsi="Times New Roman" w:cs="Times New Roman"/>
          <w:sz w:val="24"/>
          <w:szCs w:val="24"/>
        </w:rPr>
        <w:t xml:space="preserve"> of sample was weighed. It was wrapped and dropped into a 30 ml </w:t>
      </w:r>
      <w:proofErr w:type="spellStart"/>
      <w:r w:rsidRPr="00C5298F">
        <w:rPr>
          <w:rFonts w:ascii="Times New Roman" w:hAnsi="Times New Roman" w:cs="Times New Roman"/>
          <w:sz w:val="24"/>
          <w:szCs w:val="24"/>
        </w:rPr>
        <w:t>kjeldahl</w:t>
      </w:r>
      <w:proofErr w:type="spellEnd"/>
      <w:r w:rsidRPr="00C5298F">
        <w:rPr>
          <w:rFonts w:ascii="Times New Roman" w:hAnsi="Times New Roman" w:cs="Times New Roman"/>
          <w:sz w:val="24"/>
          <w:szCs w:val="24"/>
        </w:rPr>
        <w:t xml:space="preserve"> flask. 1.9 g potassium sulfate, 40 mg mercuric oxide and 2.8 ml sulfuric acid were added to the flask. Boiling chips were then added. The set up was allowed to digest for one hour. When digestion was completed, the </w:t>
      </w:r>
      <w:proofErr w:type="spellStart"/>
      <w:r w:rsidRPr="00C5298F">
        <w:rPr>
          <w:rFonts w:ascii="Times New Roman" w:hAnsi="Times New Roman" w:cs="Times New Roman"/>
          <w:sz w:val="24"/>
          <w:szCs w:val="24"/>
        </w:rPr>
        <w:t>kjeldahl</w:t>
      </w:r>
      <w:proofErr w:type="spellEnd"/>
      <w:r w:rsidRPr="00C5298F">
        <w:rPr>
          <w:rFonts w:ascii="Times New Roman" w:hAnsi="Times New Roman" w:cs="Times New Roman"/>
          <w:sz w:val="24"/>
          <w:szCs w:val="24"/>
        </w:rPr>
        <w:t xml:space="preserve"> apparatus was allowed to cool. Minimum quantity of water was added to dissolve the solids. 5 ml of 2 % boric acid was placed into a 100 ml conical flask. 3 drops of mix indicator were added. The receiving flask was placed so that the tip of the condenser tube was below the surface of the boric acid. 10 ml of sample was pipetted into the distiller. 10 ml of 40 % NaOH was also added. The joints were tightened and about 50 ml was distilled into the receiving flask. The receiver flask was placed aside ready for titration. With 0.01N HCL in a pipette, titration was made until grey end point was attained. Percentage Nitrogen (N) was calculated: </w:t>
      </w:r>
    </w:p>
    <w:p w14:paraId="3FD5044F" w14:textId="77777777" w:rsidR="00CB3F12" w:rsidRPr="00C5298F" w:rsidRDefault="00CB3F12" w:rsidP="00CB3F12">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Nitrogen (%) </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1.4 x V x N</m:t>
              </m:r>
            </m:num>
            <m:den>
              <m:r>
                <m:rPr>
                  <m:sty m:val="p"/>
                </m:rPr>
                <w:rPr>
                  <w:rFonts w:ascii="Cambria Math" w:hAnsi="Cambria Math" w:cs="Times New Roman"/>
                  <w:sz w:val="24"/>
                  <w:szCs w:val="24"/>
                </w:rPr>
                <m:t>weight of sample</m:t>
              </m:r>
            </m:den>
          </m:f>
          <m:r>
            <w:rPr>
              <w:rFonts w:ascii="Cambria Math" w:hAnsi="Cambria Math" w:cs="Times New Roman"/>
              <w:sz w:val="24"/>
              <w:szCs w:val="24"/>
            </w:rPr>
            <m:t xml:space="preserve">  </m:t>
          </m:r>
        </m:oMath>
      </m:oMathPara>
    </w:p>
    <w:p w14:paraId="6A1326A2" w14:textId="77777777" w:rsidR="00CB3F12" w:rsidRPr="00C5298F" w:rsidRDefault="00CB3F12" w:rsidP="00CB3F12">
      <w:pPr>
        <w:spacing w:line="360" w:lineRule="auto"/>
        <w:jc w:val="both"/>
        <w:rPr>
          <w:rFonts w:ascii="Times New Roman" w:hAnsi="Times New Roman" w:cs="Times New Roman"/>
          <w:sz w:val="24"/>
          <w:szCs w:val="24"/>
        </w:rPr>
      </w:pPr>
      <w:r w:rsidRPr="00C5298F">
        <w:rPr>
          <w:rFonts w:ascii="Times New Roman" w:hAnsi="Times New Roman" w:cs="Times New Roman"/>
          <w:sz w:val="24"/>
          <w:szCs w:val="24"/>
        </w:rPr>
        <w:t>Where v = Volume of acid used; N = Normality of the standard acid; 1.4 = Constant factor</w:t>
      </w:r>
    </w:p>
    <w:p w14:paraId="7BBE102E" w14:textId="77777777" w:rsidR="00CB3F12" w:rsidRPr="00C5298F" w:rsidRDefault="00CB3F12" w:rsidP="00CB3F12">
      <w:pPr>
        <w:spacing w:line="360" w:lineRule="auto"/>
        <w:jc w:val="both"/>
        <w:rPr>
          <w:rFonts w:ascii="Times New Roman" w:hAnsi="Times New Roman" w:cs="Times New Roman"/>
          <w:sz w:val="24"/>
          <w:szCs w:val="24"/>
        </w:rPr>
      </w:pPr>
      <w:r w:rsidRPr="00C5298F">
        <w:rPr>
          <w:rFonts w:ascii="Times New Roman" w:hAnsi="Times New Roman" w:cs="Times New Roman"/>
          <w:sz w:val="24"/>
          <w:szCs w:val="24"/>
        </w:rPr>
        <w:t>Percentage crude protein was obtained by multiplying %N with 6.25.</w:t>
      </w:r>
    </w:p>
    <w:p w14:paraId="457FB42A" w14:textId="77777777" w:rsidR="00CB3F12" w:rsidRPr="00C5298F" w:rsidRDefault="00CB3F12" w:rsidP="00CB3F12">
      <w:pPr>
        <w:spacing w:line="360" w:lineRule="auto"/>
        <w:rPr>
          <w:rFonts w:ascii="Times New Roman" w:hAnsi="Times New Roman" w:cs="Times New Roman"/>
          <w:b/>
          <w:bCs/>
          <w:sz w:val="24"/>
          <w:szCs w:val="24"/>
        </w:rPr>
      </w:pPr>
      <w:bookmarkStart w:id="17" w:name="_Hlk206975889"/>
    </w:p>
    <w:p w14:paraId="4F2F880C" w14:textId="77777777" w:rsidR="00CB3F12" w:rsidRPr="00C5298F" w:rsidRDefault="00CB3F12" w:rsidP="00CB3F12">
      <w:pPr>
        <w:spacing w:line="360" w:lineRule="auto"/>
        <w:rPr>
          <w:rFonts w:ascii="Times New Roman" w:hAnsi="Times New Roman" w:cs="Times New Roman"/>
          <w:b/>
          <w:bCs/>
          <w:sz w:val="24"/>
          <w:szCs w:val="24"/>
        </w:rPr>
      </w:pPr>
      <w:r w:rsidRPr="00C5298F">
        <w:rPr>
          <w:rFonts w:ascii="Times New Roman" w:hAnsi="Times New Roman" w:cs="Times New Roman"/>
          <w:b/>
          <w:bCs/>
          <w:sz w:val="24"/>
          <w:szCs w:val="24"/>
        </w:rPr>
        <w:t>CARBOHYDRATE DETERMINATION</w:t>
      </w:r>
    </w:p>
    <w:p w14:paraId="6D831790" w14:textId="77777777" w:rsidR="00CB3F12" w:rsidRPr="00C5298F" w:rsidRDefault="00CB3F12" w:rsidP="00CB3F12">
      <w:pPr>
        <w:spacing w:line="360" w:lineRule="auto"/>
        <w:rPr>
          <w:rFonts w:ascii="Times New Roman" w:hAnsi="Times New Roman" w:cs="Times New Roman"/>
          <w:sz w:val="24"/>
          <w:szCs w:val="24"/>
        </w:rPr>
      </w:pPr>
      <w:r w:rsidRPr="00C5298F">
        <w:rPr>
          <w:rFonts w:ascii="Times New Roman" w:hAnsi="Times New Roman" w:cs="Times New Roman"/>
          <w:sz w:val="24"/>
          <w:szCs w:val="24"/>
        </w:rPr>
        <w:lastRenderedPageBreak/>
        <w:t xml:space="preserve">The carbohydrate content was determined by subtracting the summed-up percentage compositions of moisture, protein, lipid, </w:t>
      </w:r>
      <w:proofErr w:type="spellStart"/>
      <w:r w:rsidRPr="00C5298F">
        <w:rPr>
          <w:rFonts w:ascii="Times New Roman" w:hAnsi="Times New Roman" w:cs="Times New Roman"/>
          <w:sz w:val="24"/>
          <w:szCs w:val="24"/>
        </w:rPr>
        <w:t>fibre</w:t>
      </w:r>
      <w:proofErr w:type="spellEnd"/>
      <w:r w:rsidRPr="00C5298F">
        <w:rPr>
          <w:rFonts w:ascii="Times New Roman" w:hAnsi="Times New Roman" w:cs="Times New Roman"/>
          <w:sz w:val="24"/>
          <w:szCs w:val="24"/>
        </w:rPr>
        <w:t>, and ash contents from 100.</w:t>
      </w:r>
    </w:p>
    <w:p w14:paraId="592BDC08" w14:textId="77777777" w:rsidR="00CB3F12" w:rsidRPr="00C5298F" w:rsidRDefault="00CB3F12" w:rsidP="00CB3F12">
      <w:pPr>
        <w:spacing w:line="360" w:lineRule="auto"/>
        <w:rPr>
          <w:rFonts w:ascii="Times New Roman" w:hAnsi="Times New Roman" w:cs="Times New Roman"/>
          <w:sz w:val="24"/>
          <w:szCs w:val="24"/>
        </w:rPr>
      </w:pPr>
      <w:r w:rsidRPr="00C5298F">
        <w:rPr>
          <w:rFonts w:ascii="Times New Roman" w:hAnsi="Times New Roman" w:cs="Times New Roman"/>
          <w:sz w:val="24"/>
          <w:szCs w:val="24"/>
        </w:rPr>
        <w:t xml:space="preserve">% Carbohydrate: = 100 – (% Protein + % Moisture + % Ash + % </w:t>
      </w:r>
      <w:proofErr w:type="spellStart"/>
      <w:r w:rsidRPr="00C5298F">
        <w:rPr>
          <w:rFonts w:ascii="Times New Roman" w:hAnsi="Times New Roman" w:cs="Times New Roman"/>
          <w:sz w:val="24"/>
          <w:szCs w:val="24"/>
        </w:rPr>
        <w:t>Fibre</w:t>
      </w:r>
      <w:proofErr w:type="spellEnd"/>
      <w:r w:rsidRPr="00C5298F">
        <w:rPr>
          <w:rFonts w:ascii="Times New Roman" w:hAnsi="Times New Roman" w:cs="Times New Roman"/>
          <w:sz w:val="24"/>
          <w:szCs w:val="24"/>
        </w:rPr>
        <w:t>)</w:t>
      </w:r>
      <w:bookmarkEnd w:id="17"/>
    </w:p>
    <w:p w14:paraId="02A50E54" w14:textId="77777777" w:rsidR="00CB3F12" w:rsidRPr="00C5298F" w:rsidRDefault="00CB3F12" w:rsidP="00CB3F12">
      <w:pPr>
        <w:spacing w:before="240" w:line="360" w:lineRule="auto"/>
        <w:jc w:val="both"/>
        <w:rPr>
          <w:rFonts w:ascii="Times New Roman" w:hAnsi="Times New Roman" w:cs="Times New Roman"/>
          <w:b/>
          <w:sz w:val="24"/>
          <w:szCs w:val="24"/>
        </w:rPr>
      </w:pPr>
    </w:p>
    <w:p w14:paraId="112363D1" w14:textId="77777777" w:rsidR="00CB3F12" w:rsidRPr="00C5298F" w:rsidRDefault="00CB3F12" w:rsidP="00CB3F12">
      <w:pPr>
        <w:spacing w:before="240" w:line="360" w:lineRule="auto"/>
        <w:jc w:val="both"/>
        <w:rPr>
          <w:rFonts w:ascii="Times New Roman" w:hAnsi="Times New Roman" w:cs="Times New Roman"/>
          <w:b/>
          <w:sz w:val="24"/>
          <w:szCs w:val="24"/>
        </w:rPr>
      </w:pPr>
      <w:r w:rsidRPr="00C5298F">
        <w:rPr>
          <w:rFonts w:ascii="Times New Roman" w:hAnsi="Times New Roman" w:cs="Times New Roman"/>
          <w:b/>
          <w:sz w:val="24"/>
          <w:szCs w:val="24"/>
        </w:rPr>
        <w:t xml:space="preserve">RESULTS </w:t>
      </w:r>
    </w:p>
    <w:p w14:paraId="15B8FE5B" w14:textId="77777777" w:rsidR="00CB3F12" w:rsidRPr="00C5298F" w:rsidRDefault="00CB3F12" w:rsidP="00CB3F12">
      <w:pPr>
        <w:spacing w:line="360" w:lineRule="auto"/>
        <w:jc w:val="both"/>
        <w:rPr>
          <w:rFonts w:ascii="Times New Roman" w:hAnsi="Times New Roman" w:cs="Times New Roman"/>
          <w:sz w:val="24"/>
          <w:szCs w:val="24"/>
        </w:rPr>
      </w:pPr>
      <w:r w:rsidRPr="00C5298F">
        <w:rPr>
          <w:rFonts w:ascii="Times New Roman" w:hAnsi="Times New Roman" w:cs="Times New Roman"/>
          <w:b/>
          <w:sz w:val="24"/>
          <w:szCs w:val="24"/>
        </w:rPr>
        <w:t xml:space="preserve">PHYTOCHEMICAL COMPOSITION OF </w:t>
      </w:r>
      <w:r w:rsidRPr="00C5298F">
        <w:rPr>
          <w:rFonts w:ascii="Times New Roman" w:hAnsi="Times New Roman" w:cs="Times New Roman"/>
          <w:b/>
          <w:i/>
          <w:sz w:val="24"/>
          <w:szCs w:val="24"/>
        </w:rPr>
        <w:t>X. AETHIOPICA AND T. TETRAPTERA</w:t>
      </w:r>
      <w:r w:rsidRPr="00C5298F">
        <w:rPr>
          <w:rFonts w:ascii="Times New Roman" w:hAnsi="Times New Roman" w:cs="Times New Roman"/>
          <w:b/>
          <w:sz w:val="24"/>
          <w:szCs w:val="24"/>
        </w:rPr>
        <w:t xml:space="preserve"> FRUIT MEAL </w:t>
      </w:r>
    </w:p>
    <w:p w14:paraId="7502A0BA" w14:textId="77777777" w:rsidR="00CB3F12" w:rsidRPr="00C5298F" w:rsidRDefault="00CB3F12" w:rsidP="00CB3F12">
      <w:pPr>
        <w:spacing w:line="360" w:lineRule="auto"/>
        <w:jc w:val="both"/>
        <w:rPr>
          <w:rFonts w:ascii="Times New Roman" w:hAnsi="Times New Roman" w:cs="Times New Roman"/>
          <w:sz w:val="24"/>
          <w:szCs w:val="24"/>
        </w:rPr>
      </w:pPr>
      <w:r w:rsidRPr="00C5298F">
        <w:rPr>
          <w:rFonts w:ascii="Times New Roman" w:hAnsi="Times New Roman" w:cs="Times New Roman"/>
          <w:sz w:val="24"/>
          <w:szCs w:val="24"/>
        </w:rPr>
        <w:t>Table I showed that all the phytochemicals screened were detected in the test materials. For this study, phytochemical concentrations below 1.0% were considered low level, values between 1.0 to 2.5% were considered moderate level while values above 2.5% were considered high level or high concentration as inferred from previous studies (</w:t>
      </w:r>
      <w:proofErr w:type="spellStart"/>
      <w:r w:rsidRPr="00C5298F">
        <w:rPr>
          <w:rFonts w:ascii="Times New Roman" w:hAnsi="Times New Roman" w:cs="Times New Roman"/>
          <w:sz w:val="24"/>
          <w:szCs w:val="24"/>
        </w:rPr>
        <w:t>Okigbo</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2020; Uddin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2021). The results of the phytochemical composition agree with previous studies that reported presence of alkaloids, flavonoids, tannins, phenols, saponins, steroids, glycosides, oxalate, and phytate in whole fruits of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w:t>
      </w:r>
      <w:proofErr w:type="spellStart"/>
      <w:r w:rsidRPr="00C5298F">
        <w:rPr>
          <w:rFonts w:ascii="Times New Roman" w:hAnsi="Times New Roman" w:cs="Times New Roman"/>
          <w:sz w:val="24"/>
          <w:szCs w:val="24"/>
        </w:rPr>
        <w:t>Okigbo</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2020; Chinonye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2022; </w:t>
      </w:r>
      <w:proofErr w:type="spellStart"/>
      <w:r w:rsidRPr="00C5298F">
        <w:rPr>
          <w:rFonts w:ascii="Times New Roman" w:hAnsi="Times New Roman" w:cs="Times New Roman"/>
          <w:sz w:val="24"/>
          <w:szCs w:val="24"/>
        </w:rPr>
        <w:t>Evuen</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2022) and </w:t>
      </w:r>
      <w:r w:rsidRPr="00C5298F">
        <w:rPr>
          <w:rFonts w:ascii="Times New Roman" w:hAnsi="Times New Roman" w:cs="Times New Roman"/>
          <w:i/>
          <w:sz w:val="24"/>
          <w:szCs w:val="24"/>
        </w:rPr>
        <w:t xml:space="preserve">T. </w:t>
      </w:r>
      <w:proofErr w:type="spellStart"/>
      <w:r w:rsidRPr="00C5298F">
        <w:rPr>
          <w:rFonts w:ascii="Times New Roman" w:hAnsi="Times New Roman" w:cs="Times New Roman"/>
          <w:i/>
          <w:sz w:val="24"/>
          <w:szCs w:val="24"/>
        </w:rPr>
        <w:t>tetraptera</w:t>
      </w:r>
      <w:proofErr w:type="spellEnd"/>
      <w:r w:rsidRPr="00C5298F">
        <w:rPr>
          <w:rFonts w:ascii="Times New Roman" w:hAnsi="Times New Roman" w:cs="Times New Roman"/>
          <w:sz w:val="24"/>
          <w:szCs w:val="24"/>
        </w:rPr>
        <w:t xml:space="preserve"> (</w:t>
      </w:r>
      <w:proofErr w:type="spellStart"/>
      <w:r w:rsidRPr="00C5298F">
        <w:rPr>
          <w:rFonts w:ascii="Times New Roman" w:hAnsi="Times New Roman" w:cs="Times New Roman"/>
          <w:sz w:val="24"/>
          <w:szCs w:val="24"/>
        </w:rPr>
        <w:t>Uyoh</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2013; </w:t>
      </w:r>
      <w:proofErr w:type="spellStart"/>
      <w:r w:rsidRPr="00C5298F">
        <w:rPr>
          <w:rFonts w:ascii="Times New Roman" w:hAnsi="Times New Roman" w:cs="Times New Roman"/>
          <w:sz w:val="24"/>
          <w:szCs w:val="24"/>
        </w:rPr>
        <w:t>Fategbe</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2021; Nwafor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2024). In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tannins (5.36±0.03%; +++), and Saponins (3.01±0.03%; +++) were present in high concentrations (˃ 2.5), terpenoids (1.14±0.03; ++) in moderate concentration (1 – 2.5%) while other phytochemicals were present in low concentrations (˂ 1.0 %).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saponins (4.10±0.01%; +++) were observed in high concentration, tannins (1.85±0.03%; ++), and alkaloids (1.29±0.04%; ++) in moderate concentrations while others occurred in low concentrations.</w:t>
      </w:r>
    </w:p>
    <w:p w14:paraId="00DCFE34" w14:textId="77777777" w:rsidR="00CB3F12" w:rsidRPr="00C5298F" w:rsidRDefault="00CB3F12" w:rsidP="00CB3F12">
      <w:pPr>
        <w:spacing w:line="360" w:lineRule="auto"/>
        <w:jc w:val="both"/>
        <w:rPr>
          <w:rFonts w:ascii="Times New Roman" w:hAnsi="Times New Roman" w:cs="Times New Roman"/>
          <w:sz w:val="24"/>
          <w:szCs w:val="24"/>
        </w:rPr>
      </w:pPr>
    </w:p>
    <w:p w14:paraId="3910C378" w14:textId="77777777" w:rsidR="00CB3F12" w:rsidRPr="00C5298F" w:rsidRDefault="00CB3F12" w:rsidP="00CB3F12">
      <w:pPr>
        <w:spacing w:line="360" w:lineRule="auto"/>
        <w:jc w:val="both"/>
        <w:rPr>
          <w:rFonts w:ascii="Times New Roman" w:hAnsi="Times New Roman" w:cs="Times New Roman"/>
          <w:sz w:val="24"/>
          <w:szCs w:val="24"/>
        </w:rPr>
      </w:pPr>
    </w:p>
    <w:tbl>
      <w:tblPr>
        <w:tblStyle w:val="TableGrid"/>
        <w:tblW w:w="10206" w:type="dxa"/>
        <w:tblInd w:w="-572" w:type="dxa"/>
        <w:tblLook w:val="04A0" w:firstRow="1" w:lastRow="0" w:firstColumn="1" w:lastColumn="0" w:noHBand="0" w:noVBand="1"/>
      </w:tblPr>
      <w:tblGrid>
        <w:gridCol w:w="2127"/>
        <w:gridCol w:w="3118"/>
        <w:gridCol w:w="937"/>
        <w:gridCol w:w="3032"/>
        <w:gridCol w:w="992"/>
      </w:tblGrid>
      <w:tr w:rsidR="00C5298F" w:rsidRPr="00C5298F" w14:paraId="31CD3575" w14:textId="77777777" w:rsidTr="00E623E3">
        <w:tc>
          <w:tcPr>
            <w:tcW w:w="10206" w:type="dxa"/>
            <w:gridSpan w:val="5"/>
            <w:tcBorders>
              <w:top w:val="nil"/>
              <w:left w:val="nil"/>
              <w:right w:val="nil"/>
            </w:tcBorders>
          </w:tcPr>
          <w:p w14:paraId="53279D5F" w14:textId="77777777" w:rsidR="00CB3F12" w:rsidRPr="00C5298F" w:rsidRDefault="00CB3F12" w:rsidP="00E623E3">
            <w:pPr>
              <w:jc w:val="both"/>
              <w:rPr>
                <w:rFonts w:ascii="Times New Roman" w:eastAsia="Times New Roman" w:hAnsi="Times New Roman"/>
                <w:sz w:val="24"/>
                <w:szCs w:val="24"/>
              </w:rPr>
            </w:pPr>
            <w:r w:rsidRPr="00C5298F">
              <w:rPr>
                <w:rFonts w:ascii="Times New Roman" w:hAnsi="Times New Roman"/>
                <w:b/>
                <w:sz w:val="24"/>
                <w:szCs w:val="24"/>
              </w:rPr>
              <w:t xml:space="preserve">Table I: Phytochemical composition of </w:t>
            </w:r>
            <w:r w:rsidRPr="00C5298F">
              <w:rPr>
                <w:rFonts w:ascii="Times New Roman" w:hAnsi="Times New Roman"/>
                <w:b/>
                <w:i/>
                <w:sz w:val="24"/>
                <w:szCs w:val="24"/>
              </w:rPr>
              <w:t>X. aethiopica and T. tetraptera</w:t>
            </w:r>
            <w:r w:rsidRPr="00C5298F">
              <w:rPr>
                <w:rFonts w:ascii="Times New Roman" w:hAnsi="Times New Roman"/>
                <w:b/>
                <w:sz w:val="24"/>
                <w:szCs w:val="24"/>
              </w:rPr>
              <w:t xml:space="preserve"> fruit meal</w:t>
            </w:r>
          </w:p>
        </w:tc>
      </w:tr>
      <w:tr w:rsidR="00C5298F" w:rsidRPr="00C5298F" w14:paraId="0905656B" w14:textId="77777777" w:rsidTr="00E623E3">
        <w:tc>
          <w:tcPr>
            <w:tcW w:w="2127" w:type="dxa"/>
            <w:tcBorders>
              <w:left w:val="nil"/>
              <w:bottom w:val="single" w:sz="4" w:space="0" w:color="auto"/>
              <w:right w:val="nil"/>
            </w:tcBorders>
          </w:tcPr>
          <w:p w14:paraId="28888B38" w14:textId="77777777" w:rsidR="00CB3F12" w:rsidRPr="00C5298F" w:rsidRDefault="00CB3F12" w:rsidP="00E623E3">
            <w:pPr>
              <w:jc w:val="both"/>
              <w:rPr>
                <w:rFonts w:ascii="Times New Roman" w:eastAsia="Times New Roman" w:hAnsi="Times New Roman"/>
                <w:sz w:val="24"/>
                <w:szCs w:val="24"/>
              </w:rPr>
            </w:pPr>
            <w:r w:rsidRPr="00C5298F">
              <w:rPr>
                <w:rFonts w:ascii="Times New Roman" w:hAnsi="Times New Roman"/>
                <w:b/>
                <w:sz w:val="24"/>
                <w:szCs w:val="24"/>
              </w:rPr>
              <w:t>Phytochemical</w:t>
            </w:r>
          </w:p>
        </w:tc>
        <w:tc>
          <w:tcPr>
            <w:tcW w:w="3118" w:type="dxa"/>
            <w:tcBorders>
              <w:left w:val="nil"/>
              <w:bottom w:val="single" w:sz="4" w:space="0" w:color="auto"/>
              <w:right w:val="nil"/>
            </w:tcBorders>
          </w:tcPr>
          <w:p w14:paraId="1951A249" w14:textId="77777777" w:rsidR="00CB3F12" w:rsidRPr="00C5298F" w:rsidRDefault="00CB3F12" w:rsidP="00E623E3">
            <w:pPr>
              <w:jc w:val="both"/>
              <w:rPr>
                <w:rFonts w:ascii="Times New Roman" w:eastAsia="Times New Roman" w:hAnsi="Times New Roman"/>
                <w:sz w:val="24"/>
                <w:szCs w:val="24"/>
              </w:rPr>
            </w:pPr>
            <w:r w:rsidRPr="00C5298F">
              <w:rPr>
                <w:rFonts w:ascii="Times New Roman" w:hAnsi="Times New Roman"/>
                <w:b/>
                <w:i/>
                <w:sz w:val="24"/>
                <w:szCs w:val="24"/>
              </w:rPr>
              <w:t>X. aethiopica</w:t>
            </w:r>
            <w:r w:rsidRPr="00C5298F">
              <w:rPr>
                <w:rFonts w:ascii="Times New Roman" w:hAnsi="Times New Roman"/>
                <w:b/>
                <w:sz w:val="24"/>
                <w:szCs w:val="24"/>
              </w:rPr>
              <w:t xml:space="preserve"> fruit meal (%)</w:t>
            </w:r>
          </w:p>
        </w:tc>
        <w:tc>
          <w:tcPr>
            <w:tcW w:w="937" w:type="dxa"/>
            <w:tcBorders>
              <w:left w:val="nil"/>
              <w:bottom w:val="single" w:sz="4" w:space="0" w:color="auto"/>
              <w:right w:val="nil"/>
            </w:tcBorders>
          </w:tcPr>
          <w:p w14:paraId="6BCB942C" w14:textId="77777777" w:rsidR="00CB3F12" w:rsidRPr="00C5298F" w:rsidRDefault="00CB3F12" w:rsidP="00E623E3">
            <w:pPr>
              <w:jc w:val="both"/>
              <w:rPr>
                <w:rFonts w:ascii="Times New Roman" w:eastAsia="Times New Roman" w:hAnsi="Times New Roman"/>
                <w:sz w:val="24"/>
                <w:szCs w:val="24"/>
                <w:vertAlign w:val="superscript"/>
              </w:rPr>
            </w:pPr>
            <w:r w:rsidRPr="00C5298F">
              <w:rPr>
                <w:rFonts w:ascii="Times New Roman" w:eastAsia="Times New Roman" w:hAnsi="Times New Roman"/>
                <w:sz w:val="24"/>
                <w:szCs w:val="24"/>
              </w:rPr>
              <w:t>Level</w:t>
            </w:r>
            <w:r w:rsidRPr="00C5298F">
              <w:rPr>
                <w:rFonts w:ascii="Times New Roman" w:eastAsia="Times New Roman" w:hAnsi="Times New Roman"/>
                <w:sz w:val="24"/>
                <w:szCs w:val="24"/>
                <w:vertAlign w:val="superscript"/>
              </w:rPr>
              <w:t>*</w:t>
            </w:r>
          </w:p>
        </w:tc>
        <w:tc>
          <w:tcPr>
            <w:tcW w:w="3032" w:type="dxa"/>
            <w:tcBorders>
              <w:left w:val="nil"/>
              <w:bottom w:val="single" w:sz="4" w:space="0" w:color="auto"/>
              <w:right w:val="nil"/>
            </w:tcBorders>
          </w:tcPr>
          <w:p w14:paraId="7C004B06" w14:textId="77777777" w:rsidR="00CB3F12" w:rsidRPr="00C5298F" w:rsidRDefault="00CB3F12" w:rsidP="00E623E3">
            <w:pPr>
              <w:jc w:val="both"/>
              <w:rPr>
                <w:rFonts w:ascii="Times New Roman" w:eastAsia="Times New Roman" w:hAnsi="Times New Roman"/>
                <w:sz w:val="24"/>
                <w:szCs w:val="24"/>
              </w:rPr>
            </w:pPr>
            <w:r w:rsidRPr="00C5298F">
              <w:rPr>
                <w:rFonts w:ascii="Times New Roman" w:hAnsi="Times New Roman"/>
                <w:b/>
                <w:i/>
                <w:sz w:val="24"/>
                <w:szCs w:val="24"/>
              </w:rPr>
              <w:t>T. tetraptera</w:t>
            </w:r>
            <w:r w:rsidRPr="00C5298F">
              <w:rPr>
                <w:rFonts w:ascii="Times New Roman" w:hAnsi="Times New Roman"/>
                <w:b/>
                <w:sz w:val="24"/>
                <w:szCs w:val="24"/>
              </w:rPr>
              <w:t xml:space="preserve"> fruit meal (%)</w:t>
            </w:r>
          </w:p>
        </w:tc>
        <w:tc>
          <w:tcPr>
            <w:tcW w:w="992" w:type="dxa"/>
            <w:tcBorders>
              <w:left w:val="nil"/>
              <w:bottom w:val="single" w:sz="4" w:space="0" w:color="auto"/>
              <w:right w:val="nil"/>
            </w:tcBorders>
          </w:tcPr>
          <w:p w14:paraId="324B2CE0" w14:textId="77777777" w:rsidR="00CB3F12" w:rsidRPr="00C5298F" w:rsidRDefault="00CB3F12" w:rsidP="00E623E3">
            <w:pPr>
              <w:jc w:val="both"/>
              <w:rPr>
                <w:rFonts w:ascii="Times New Roman" w:eastAsia="Times New Roman" w:hAnsi="Times New Roman"/>
                <w:sz w:val="24"/>
                <w:szCs w:val="24"/>
                <w:vertAlign w:val="superscript"/>
              </w:rPr>
            </w:pPr>
            <w:r w:rsidRPr="00C5298F">
              <w:rPr>
                <w:rFonts w:ascii="Times New Roman" w:eastAsia="Times New Roman" w:hAnsi="Times New Roman"/>
                <w:sz w:val="24"/>
                <w:szCs w:val="24"/>
              </w:rPr>
              <w:t>Level</w:t>
            </w:r>
            <w:r w:rsidRPr="00C5298F">
              <w:rPr>
                <w:rFonts w:ascii="Times New Roman" w:eastAsia="Times New Roman" w:hAnsi="Times New Roman"/>
                <w:sz w:val="24"/>
                <w:szCs w:val="24"/>
                <w:vertAlign w:val="superscript"/>
              </w:rPr>
              <w:t>*</w:t>
            </w:r>
          </w:p>
        </w:tc>
      </w:tr>
      <w:tr w:rsidR="00C5298F" w:rsidRPr="00C5298F" w14:paraId="5AD7C8E9" w14:textId="77777777" w:rsidTr="00E623E3">
        <w:tc>
          <w:tcPr>
            <w:tcW w:w="2127" w:type="dxa"/>
            <w:tcBorders>
              <w:left w:val="nil"/>
              <w:bottom w:val="nil"/>
              <w:right w:val="nil"/>
            </w:tcBorders>
          </w:tcPr>
          <w:p w14:paraId="2F107DC2" w14:textId="77777777" w:rsidR="00CB3F12" w:rsidRPr="00C5298F" w:rsidRDefault="00CB3F12" w:rsidP="00E623E3">
            <w:pPr>
              <w:jc w:val="both"/>
              <w:rPr>
                <w:rFonts w:ascii="Times New Roman" w:eastAsia="Times New Roman" w:hAnsi="Times New Roman"/>
                <w:sz w:val="24"/>
                <w:szCs w:val="24"/>
              </w:rPr>
            </w:pPr>
            <w:r w:rsidRPr="00C5298F">
              <w:rPr>
                <w:rFonts w:ascii="Times New Roman" w:hAnsi="Times New Roman"/>
                <w:sz w:val="24"/>
                <w:szCs w:val="24"/>
              </w:rPr>
              <w:t>Alkaloids</w:t>
            </w:r>
          </w:p>
        </w:tc>
        <w:tc>
          <w:tcPr>
            <w:tcW w:w="3118" w:type="dxa"/>
            <w:tcBorders>
              <w:left w:val="nil"/>
              <w:bottom w:val="nil"/>
              <w:right w:val="nil"/>
            </w:tcBorders>
          </w:tcPr>
          <w:p w14:paraId="26B544AF" w14:textId="77777777" w:rsidR="00CB3F12" w:rsidRPr="00C5298F" w:rsidRDefault="00CB3F12" w:rsidP="00E623E3">
            <w:pPr>
              <w:jc w:val="both"/>
              <w:rPr>
                <w:rFonts w:ascii="Times New Roman" w:eastAsia="Times New Roman" w:hAnsi="Times New Roman"/>
                <w:sz w:val="24"/>
                <w:szCs w:val="24"/>
              </w:rPr>
            </w:pPr>
            <w:r w:rsidRPr="00C5298F">
              <w:rPr>
                <w:rFonts w:ascii="Times New Roman" w:hAnsi="Times New Roman"/>
                <w:sz w:val="24"/>
                <w:szCs w:val="24"/>
              </w:rPr>
              <w:t>0.19±0.02</w:t>
            </w:r>
          </w:p>
        </w:tc>
        <w:tc>
          <w:tcPr>
            <w:tcW w:w="937" w:type="dxa"/>
            <w:tcBorders>
              <w:left w:val="nil"/>
              <w:bottom w:val="nil"/>
              <w:right w:val="nil"/>
            </w:tcBorders>
          </w:tcPr>
          <w:p w14:paraId="1318B2D0" w14:textId="77777777" w:rsidR="00CB3F12" w:rsidRPr="00C5298F" w:rsidRDefault="00CB3F12" w:rsidP="00E623E3">
            <w:pPr>
              <w:jc w:val="both"/>
              <w:rPr>
                <w:rFonts w:ascii="Times New Roman" w:eastAsia="Times New Roman" w:hAnsi="Times New Roman"/>
                <w:sz w:val="24"/>
                <w:szCs w:val="24"/>
              </w:rPr>
            </w:pPr>
            <w:r w:rsidRPr="00C5298F">
              <w:rPr>
                <w:rFonts w:ascii="Times New Roman" w:eastAsia="Times New Roman" w:hAnsi="Times New Roman"/>
                <w:sz w:val="24"/>
                <w:szCs w:val="24"/>
              </w:rPr>
              <w:t>+</w:t>
            </w:r>
          </w:p>
        </w:tc>
        <w:tc>
          <w:tcPr>
            <w:tcW w:w="3032" w:type="dxa"/>
            <w:tcBorders>
              <w:left w:val="nil"/>
              <w:bottom w:val="nil"/>
              <w:right w:val="nil"/>
            </w:tcBorders>
          </w:tcPr>
          <w:p w14:paraId="359082BF" w14:textId="77777777" w:rsidR="00CB3F12" w:rsidRPr="00C5298F" w:rsidRDefault="00CB3F12" w:rsidP="00E623E3">
            <w:pPr>
              <w:jc w:val="both"/>
              <w:rPr>
                <w:rFonts w:ascii="Times New Roman" w:eastAsia="Times New Roman" w:hAnsi="Times New Roman"/>
                <w:sz w:val="24"/>
                <w:szCs w:val="24"/>
              </w:rPr>
            </w:pPr>
            <w:r w:rsidRPr="00C5298F">
              <w:rPr>
                <w:rFonts w:ascii="Times New Roman" w:hAnsi="Times New Roman"/>
                <w:sz w:val="24"/>
                <w:szCs w:val="24"/>
              </w:rPr>
              <w:t>1.29±0.04</w:t>
            </w:r>
          </w:p>
        </w:tc>
        <w:tc>
          <w:tcPr>
            <w:tcW w:w="992" w:type="dxa"/>
            <w:tcBorders>
              <w:left w:val="nil"/>
              <w:bottom w:val="nil"/>
              <w:right w:val="nil"/>
            </w:tcBorders>
          </w:tcPr>
          <w:p w14:paraId="03F4A12C" w14:textId="77777777" w:rsidR="00CB3F12" w:rsidRPr="00C5298F" w:rsidRDefault="00CB3F12" w:rsidP="00E623E3">
            <w:pPr>
              <w:jc w:val="both"/>
              <w:rPr>
                <w:rFonts w:ascii="Times New Roman" w:eastAsia="Times New Roman" w:hAnsi="Times New Roman"/>
                <w:sz w:val="24"/>
                <w:szCs w:val="24"/>
              </w:rPr>
            </w:pPr>
            <w:r w:rsidRPr="00C5298F">
              <w:rPr>
                <w:rFonts w:ascii="Times New Roman" w:eastAsia="Times New Roman" w:hAnsi="Times New Roman"/>
                <w:sz w:val="24"/>
                <w:szCs w:val="24"/>
              </w:rPr>
              <w:t>++</w:t>
            </w:r>
          </w:p>
        </w:tc>
      </w:tr>
      <w:tr w:rsidR="00C5298F" w:rsidRPr="00C5298F" w14:paraId="4A1CD07A" w14:textId="77777777" w:rsidTr="00E623E3">
        <w:tc>
          <w:tcPr>
            <w:tcW w:w="2127" w:type="dxa"/>
            <w:tcBorders>
              <w:top w:val="nil"/>
              <w:left w:val="nil"/>
              <w:bottom w:val="nil"/>
              <w:right w:val="nil"/>
            </w:tcBorders>
          </w:tcPr>
          <w:p w14:paraId="234367C4" w14:textId="77777777" w:rsidR="00CB3F12" w:rsidRPr="00C5298F" w:rsidRDefault="00CB3F12" w:rsidP="00E623E3">
            <w:pPr>
              <w:jc w:val="both"/>
              <w:rPr>
                <w:rFonts w:ascii="Times New Roman" w:eastAsia="Times New Roman" w:hAnsi="Times New Roman"/>
                <w:sz w:val="24"/>
                <w:szCs w:val="24"/>
              </w:rPr>
            </w:pPr>
            <w:r w:rsidRPr="00C5298F">
              <w:rPr>
                <w:rFonts w:ascii="Times New Roman" w:hAnsi="Times New Roman"/>
                <w:sz w:val="24"/>
                <w:szCs w:val="24"/>
              </w:rPr>
              <w:t>Flavonoids</w:t>
            </w:r>
          </w:p>
        </w:tc>
        <w:tc>
          <w:tcPr>
            <w:tcW w:w="3118" w:type="dxa"/>
            <w:tcBorders>
              <w:top w:val="nil"/>
              <w:left w:val="nil"/>
              <w:bottom w:val="nil"/>
              <w:right w:val="nil"/>
            </w:tcBorders>
          </w:tcPr>
          <w:p w14:paraId="6BF08ADD" w14:textId="77777777" w:rsidR="00CB3F12" w:rsidRPr="00C5298F" w:rsidRDefault="00CB3F12" w:rsidP="00E623E3">
            <w:pPr>
              <w:jc w:val="both"/>
              <w:rPr>
                <w:rFonts w:ascii="Times New Roman" w:eastAsia="Times New Roman" w:hAnsi="Times New Roman"/>
                <w:sz w:val="24"/>
                <w:szCs w:val="24"/>
              </w:rPr>
            </w:pPr>
            <w:r w:rsidRPr="00C5298F">
              <w:rPr>
                <w:rFonts w:ascii="Times New Roman" w:hAnsi="Times New Roman"/>
                <w:sz w:val="24"/>
                <w:szCs w:val="24"/>
              </w:rPr>
              <w:t>0.59±0.03</w:t>
            </w:r>
          </w:p>
        </w:tc>
        <w:tc>
          <w:tcPr>
            <w:tcW w:w="937" w:type="dxa"/>
            <w:tcBorders>
              <w:top w:val="nil"/>
              <w:left w:val="nil"/>
              <w:bottom w:val="nil"/>
              <w:right w:val="nil"/>
            </w:tcBorders>
          </w:tcPr>
          <w:p w14:paraId="060C3720" w14:textId="77777777" w:rsidR="00CB3F12" w:rsidRPr="00C5298F" w:rsidRDefault="00CB3F12" w:rsidP="00E623E3">
            <w:pPr>
              <w:jc w:val="both"/>
              <w:rPr>
                <w:rFonts w:ascii="Times New Roman" w:eastAsia="Times New Roman" w:hAnsi="Times New Roman"/>
                <w:sz w:val="24"/>
                <w:szCs w:val="24"/>
              </w:rPr>
            </w:pPr>
            <w:r w:rsidRPr="00C5298F">
              <w:rPr>
                <w:rFonts w:ascii="Times New Roman" w:eastAsia="Times New Roman" w:hAnsi="Times New Roman"/>
                <w:sz w:val="24"/>
                <w:szCs w:val="24"/>
              </w:rPr>
              <w:t>+</w:t>
            </w:r>
          </w:p>
        </w:tc>
        <w:tc>
          <w:tcPr>
            <w:tcW w:w="3032" w:type="dxa"/>
            <w:tcBorders>
              <w:top w:val="nil"/>
              <w:left w:val="nil"/>
              <w:bottom w:val="nil"/>
              <w:right w:val="nil"/>
            </w:tcBorders>
          </w:tcPr>
          <w:p w14:paraId="1DAB7D66" w14:textId="77777777" w:rsidR="00CB3F12" w:rsidRPr="00C5298F" w:rsidRDefault="00CB3F12" w:rsidP="00E623E3">
            <w:pPr>
              <w:jc w:val="both"/>
              <w:rPr>
                <w:rFonts w:ascii="Times New Roman" w:eastAsia="Times New Roman" w:hAnsi="Times New Roman"/>
                <w:sz w:val="24"/>
                <w:szCs w:val="24"/>
              </w:rPr>
            </w:pPr>
            <w:r w:rsidRPr="00C5298F">
              <w:rPr>
                <w:rFonts w:ascii="Times New Roman" w:hAnsi="Times New Roman"/>
                <w:sz w:val="24"/>
                <w:szCs w:val="24"/>
              </w:rPr>
              <w:t>0.43±0.02</w:t>
            </w:r>
          </w:p>
        </w:tc>
        <w:tc>
          <w:tcPr>
            <w:tcW w:w="992" w:type="dxa"/>
            <w:tcBorders>
              <w:top w:val="nil"/>
              <w:left w:val="nil"/>
              <w:bottom w:val="nil"/>
              <w:right w:val="nil"/>
            </w:tcBorders>
          </w:tcPr>
          <w:p w14:paraId="56F6836D" w14:textId="77777777" w:rsidR="00CB3F12" w:rsidRPr="00C5298F" w:rsidRDefault="00CB3F12" w:rsidP="00E623E3">
            <w:pPr>
              <w:jc w:val="both"/>
              <w:rPr>
                <w:rFonts w:ascii="Times New Roman" w:eastAsia="Times New Roman" w:hAnsi="Times New Roman"/>
                <w:sz w:val="24"/>
                <w:szCs w:val="24"/>
              </w:rPr>
            </w:pPr>
            <w:r w:rsidRPr="00C5298F">
              <w:rPr>
                <w:rFonts w:ascii="Times New Roman" w:eastAsia="Times New Roman" w:hAnsi="Times New Roman"/>
                <w:sz w:val="24"/>
                <w:szCs w:val="24"/>
              </w:rPr>
              <w:t>+</w:t>
            </w:r>
          </w:p>
        </w:tc>
      </w:tr>
      <w:tr w:rsidR="00C5298F" w:rsidRPr="00C5298F" w14:paraId="0EE9FDE2" w14:textId="77777777" w:rsidTr="00E623E3">
        <w:tc>
          <w:tcPr>
            <w:tcW w:w="2127" w:type="dxa"/>
            <w:tcBorders>
              <w:top w:val="nil"/>
              <w:left w:val="nil"/>
              <w:bottom w:val="nil"/>
              <w:right w:val="nil"/>
            </w:tcBorders>
          </w:tcPr>
          <w:p w14:paraId="4E76B707" w14:textId="77777777" w:rsidR="00CB3F12" w:rsidRPr="00C5298F" w:rsidRDefault="00CB3F12" w:rsidP="00E623E3">
            <w:pPr>
              <w:jc w:val="both"/>
              <w:rPr>
                <w:rFonts w:ascii="Times New Roman" w:eastAsia="Times New Roman" w:hAnsi="Times New Roman"/>
                <w:sz w:val="24"/>
                <w:szCs w:val="24"/>
              </w:rPr>
            </w:pPr>
            <w:r w:rsidRPr="00C5298F">
              <w:rPr>
                <w:rFonts w:ascii="Times New Roman" w:hAnsi="Times New Roman"/>
                <w:sz w:val="24"/>
                <w:szCs w:val="24"/>
              </w:rPr>
              <w:t>Phenols</w:t>
            </w:r>
          </w:p>
        </w:tc>
        <w:tc>
          <w:tcPr>
            <w:tcW w:w="3118" w:type="dxa"/>
            <w:tcBorders>
              <w:top w:val="nil"/>
              <w:left w:val="nil"/>
              <w:bottom w:val="nil"/>
              <w:right w:val="nil"/>
            </w:tcBorders>
          </w:tcPr>
          <w:p w14:paraId="3B587829" w14:textId="77777777" w:rsidR="00CB3F12" w:rsidRPr="00C5298F" w:rsidRDefault="00CB3F12" w:rsidP="00E623E3">
            <w:pPr>
              <w:jc w:val="both"/>
              <w:rPr>
                <w:rFonts w:ascii="Times New Roman" w:eastAsia="Times New Roman" w:hAnsi="Times New Roman"/>
                <w:sz w:val="24"/>
                <w:szCs w:val="24"/>
              </w:rPr>
            </w:pPr>
            <w:r w:rsidRPr="00C5298F">
              <w:rPr>
                <w:rFonts w:ascii="Times New Roman" w:hAnsi="Times New Roman"/>
                <w:sz w:val="24"/>
                <w:szCs w:val="24"/>
              </w:rPr>
              <w:t>0.65±0.03</w:t>
            </w:r>
          </w:p>
        </w:tc>
        <w:tc>
          <w:tcPr>
            <w:tcW w:w="937" w:type="dxa"/>
            <w:tcBorders>
              <w:top w:val="nil"/>
              <w:left w:val="nil"/>
              <w:bottom w:val="nil"/>
              <w:right w:val="nil"/>
            </w:tcBorders>
          </w:tcPr>
          <w:p w14:paraId="4C0696F5" w14:textId="77777777" w:rsidR="00CB3F12" w:rsidRPr="00C5298F" w:rsidRDefault="00CB3F12" w:rsidP="00E623E3">
            <w:pPr>
              <w:jc w:val="both"/>
              <w:rPr>
                <w:rFonts w:ascii="Times New Roman" w:eastAsia="Times New Roman" w:hAnsi="Times New Roman"/>
                <w:sz w:val="24"/>
                <w:szCs w:val="24"/>
              </w:rPr>
            </w:pPr>
            <w:r w:rsidRPr="00C5298F">
              <w:rPr>
                <w:rFonts w:ascii="Times New Roman" w:eastAsia="Times New Roman" w:hAnsi="Times New Roman"/>
                <w:sz w:val="24"/>
                <w:szCs w:val="24"/>
              </w:rPr>
              <w:t>+</w:t>
            </w:r>
          </w:p>
        </w:tc>
        <w:tc>
          <w:tcPr>
            <w:tcW w:w="3032" w:type="dxa"/>
            <w:tcBorders>
              <w:top w:val="nil"/>
              <w:left w:val="nil"/>
              <w:bottom w:val="nil"/>
              <w:right w:val="nil"/>
            </w:tcBorders>
          </w:tcPr>
          <w:p w14:paraId="33DA1B95" w14:textId="77777777" w:rsidR="00CB3F12" w:rsidRPr="00C5298F" w:rsidRDefault="00CB3F12" w:rsidP="00E623E3">
            <w:pPr>
              <w:jc w:val="both"/>
              <w:rPr>
                <w:rFonts w:ascii="Times New Roman" w:eastAsia="Times New Roman" w:hAnsi="Times New Roman"/>
                <w:sz w:val="24"/>
                <w:szCs w:val="24"/>
              </w:rPr>
            </w:pPr>
            <w:r w:rsidRPr="00C5298F">
              <w:rPr>
                <w:rFonts w:ascii="Times New Roman" w:hAnsi="Times New Roman"/>
                <w:sz w:val="24"/>
                <w:szCs w:val="24"/>
              </w:rPr>
              <w:t>0.46±0.02</w:t>
            </w:r>
          </w:p>
        </w:tc>
        <w:tc>
          <w:tcPr>
            <w:tcW w:w="992" w:type="dxa"/>
            <w:tcBorders>
              <w:top w:val="nil"/>
              <w:left w:val="nil"/>
              <w:bottom w:val="nil"/>
              <w:right w:val="nil"/>
            </w:tcBorders>
          </w:tcPr>
          <w:p w14:paraId="5160F028" w14:textId="77777777" w:rsidR="00CB3F12" w:rsidRPr="00C5298F" w:rsidRDefault="00CB3F12" w:rsidP="00E623E3">
            <w:pPr>
              <w:jc w:val="both"/>
              <w:rPr>
                <w:rFonts w:ascii="Times New Roman" w:eastAsia="Times New Roman" w:hAnsi="Times New Roman"/>
                <w:sz w:val="24"/>
                <w:szCs w:val="24"/>
              </w:rPr>
            </w:pPr>
            <w:r w:rsidRPr="00C5298F">
              <w:rPr>
                <w:rFonts w:ascii="Times New Roman" w:eastAsia="Times New Roman" w:hAnsi="Times New Roman"/>
                <w:sz w:val="24"/>
                <w:szCs w:val="24"/>
              </w:rPr>
              <w:t>+</w:t>
            </w:r>
          </w:p>
        </w:tc>
      </w:tr>
      <w:tr w:rsidR="00C5298F" w:rsidRPr="00C5298F" w14:paraId="057CF40D" w14:textId="77777777" w:rsidTr="00E623E3">
        <w:tc>
          <w:tcPr>
            <w:tcW w:w="2127" w:type="dxa"/>
            <w:tcBorders>
              <w:top w:val="nil"/>
              <w:left w:val="nil"/>
              <w:bottom w:val="nil"/>
              <w:right w:val="nil"/>
            </w:tcBorders>
          </w:tcPr>
          <w:p w14:paraId="41BD884A" w14:textId="77777777" w:rsidR="00CB3F12" w:rsidRPr="00C5298F" w:rsidRDefault="00CB3F12" w:rsidP="00E623E3">
            <w:pPr>
              <w:jc w:val="both"/>
              <w:rPr>
                <w:rFonts w:ascii="Times New Roman" w:eastAsia="Times New Roman" w:hAnsi="Times New Roman"/>
                <w:sz w:val="24"/>
                <w:szCs w:val="24"/>
              </w:rPr>
            </w:pPr>
            <w:r w:rsidRPr="00C5298F">
              <w:rPr>
                <w:rFonts w:ascii="Times New Roman" w:hAnsi="Times New Roman"/>
                <w:sz w:val="24"/>
                <w:szCs w:val="24"/>
              </w:rPr>
              <w:t>Saponins</w:t>
            </w:r>
          </w:p>
        </w:tc>
        <w:tc>
          <w:tcPr>
            <w:tcW w:w="3118" w:type="dxa"/>
            <w:tcBorders>
              <w:top w:val="nil"/>
              <w:left w:val="nil"/>
              <w:bottom w:val="nil"/>
              <w:right w:val="nil"/>
            </w:tcBorders>
          </w:tcPr>
          <w:p w14:paraId="1F2259C6" w14:textId="77777777" w:rsidR="00CB3F12" w:rsidRPr="00C5298F" w:rsidRDefault="00CB3F12" w:rsidP="00E623E3">
            <w:pPr>
              <w:jc w:val="both"/>
              <w:rPr>
                <w:rFonts w:ascii="Times New Roman" w:eastAsia="Times New Roman" w:hAnsi="Times New Roman"/>
                <w:sz w:val="24"/>
                <w:szCs w:val="24"/>
              </w:rPr>
            </w:pPr>
            <w:r w:rsidRPr="00C5298F">
              <w:rPr>
                <w:rFonts w:ascii="Times New Roman" w:hAnsi="Times New Roman"/>
                <w:sz w:val="24"/>
                <w:szCs w:val="24"/>
              </w:rPr>
              <w:t>3.01±0.03</w:t>
            </w:r>
          </w:p>
        </w:tc>
        <w:tc>
          <w:tcPr>
            <w:tcW w:w="937" w:type="dxa"/>
            <w:tcBorders>
              <w:top w:val="nil"/>
              <w:left w:val="nil"/>
              <w:bottom w:val="nil"/>
              <w:right w:val="nil"/>
            </w:tcBorders>
          </w:tcPr>
          <w:p w14:paraId="03DAC113" w14:textId="77777777" w:rsidR="00CB3F12" w:rsidRPr="00C5298F" w:rsidRDefault="00CB3F12" w:rsidP="00E623E3">
            <w:pPr>
              <w:jc w:val="both"/>
              <w:rPr>
                <w:rFonts w:ascii="Times New Roman" w:eastAsia="Times New Roman" w:hAnsi="Times New Roman"/>
                <w:sz w:val="24"/>
                <w:szCs w:val="24"/>
              </w:rPr>
            </w:pPr>
            <w:r w:rsidRPr="00C5298F">
              <w:rPr>
                <w:rFonts w:ascii="Times New Roman" w:eastAsia="Times New Roman" w:hAnsi="Times New Roman"/>
                <w:sz w:val="24"/>
                <w:szCs w:val="24"/>
              </w:rPr>
              <w:t>+++</w:t>
            </w:r>
          </w:p>
        </w:tc>
        <w:tc>
          <w:tcPr>
            <w:tcW w:w="3032" w:type="dxa"/>
            <w:tcBorders>
              <w:top w:val="nil"/>
              <w:left w:val="nil"/>
              <w:bottom w:val="nil"/>
              <w:right w:val="nil"/>
            </w:tcBorders>
          </w:tcPr>
          <w:p w14:paraId="7A2D9598" w14:textId="77777777" w:rsidR="00CB3F12" w:rsidRPr="00C5298F" w:rsidRDefault="00CB3F12" w:rsidP="00E623E3">
            <w:pPr>
              <w:jc w:val="both"/>
              <w:rPr>
                <w:rFonts w:ascii="Times New Roman" w:eastAsia="Times New Roman" w:hAnsi="Times New Roman"/>
                <w:sz w:val="24"/>
                <w:szCs w:val="24"/>
              </w:rPr>
            </w:pPr>
            <w:r w:rsidRPr="00C5298F">
              <w:rPr>
                <w:rFonts w:ascii="Times New Roman" w:hAnsi="Times New Roman"/>
                <w:sz w:val="24"/>
                <w:szCs w:val="24"/>
              </w:rPr>
              <w:t>4.10±0.01</w:t>
            </w:r>
          </w:p>
        </w:tc>
        <w:tc>
          <w:tcPr>
            <w:tcW w:w="992" w:type="dxa"/>
            <w:tcBorders>
              <w:top w:val="nil"/>
              <w:left w:val="nil"/>
              <w:bottom w:val="nil"/>
              <w:right w:val="nil"/>
            </w:tcBorders>
          </w:tcPr>
          <w:p w14:paraId="41D0E20D" w14:textId="77777777" w:rsidR="00CB3F12" w:rsidRPr="00C5298F" w:rsidRDefault="00CB3F12" w:rsidP="00E623E3">
            <w:pPr>
              <w:jc w:val="both"/>
              <w:rPr>
                <w:rFonts w:ascii="Times New Roman" w:eastAsia="Times New Roman" w:hAnsi="Times New Roman"/>
                <w:sz w:val="24"/>
                <w:szCs w:val="24"/>
              </w:rPr>
            </w:pPr>
            <w:r w:rsidRPr="00C5298F">
              <w:rPr>
                <w:rFonts w:ascii="Times New Roman" w:eastAsia="Times New Roman" w:hAnsi="Times New Roman"/>
                <w:sz w:val="24"/>
                <w:szCs w:val="24"/>
              </w:rPr>
              <w:t>+++</w:t>
            </w:r>
          </w:p>
        </w:tc>
      </w:tr>
      <w:tr w:rsidR="00C5298F" w:rsidRPr="00C5298F" w14:paraId="43C1A81C" w14:textId="77777777" w:rsidTr="00E623E3">
        <w:tc>
          <w:tcPr>
            <w:tcW w:w="2127" w:type="dxa"/>
            <w:tcBorders>
              <w:top w:val="nil"/>
              <w:left w:val="nil"/>
              <w:bottom w:val="nil"/>
              <w:right w:val="nil"/>
            </w:tcBorders>
          </w:tcPr>
          <w:p w14:paraId="25AB5CB5" w14:textId="77777777" w:rsidR="00CB3F12" w:rsidRPr="00C5298F" w:rsidRDefault="00CB3F12" w:rsidP="00E623E3">
            <w:pPr>
              <w:jc w:val="both"/>
              <w:rPr>
                <w:rFonts w:ascii="Times New Roman" w:eastAsia="Times New Roman" w:hAnsi="Times New Roman"/>
                <w:sz w:val="24"/>
                <w:szCs w:val="24"/>
              </w:rPr>
            </w:pPr>
            <w:r w:rsidRPr="00C5298F">
              <w:rPr>
                <w:rFonts w:ascii="Times New Roman" w:hAnsi="Times New Roman"/>
                <w:sz w:val="24"/>
                <w:szCs w:val="24"/>
              </w:rPr>
              <w:t>Terpenoids</w:t>
            </w:r>
          </w:p>
        </w:tc>
        <w:tc>
          <w:tcPr>
            <w:tcW w:w="3118" w:type="dxa"/>
            <w:tcBorders>
              <w:top w:val="nil"/>
              <w:left w:val="nil"/>
              <w:bottom w:val="nil"/>
              <w:right w:val="nil"/>
            </w:tcBorders>
          </w:tcPr>
          <w:p w14:paraId="3A105842" w14:textId="77777777" w:rsidR="00CB3F12" w:rsidRPr="00C5298F" w:rsidRDefault="00CB3F12" w:rsidP="00E623E3">
            <w:pPr>
              <w:jc w:val="both"/>
              <w:rPr>
                <w:rFonts w:ascii="Times New Roman" w:eastAsia="Times New Roman" w:hAnsi="Times New Roman"/>
                <w:sz w:val="24"/>
                <w:szCs w:val="24"/>
              </w:rPr>
            </w:pPr>
            <w:r w:rsidRPr="00C5298F">
              <w:rPr>
                <w:rFonts w:ascii="Times New Roman" w:hAnsi="Times New Roman"/>
                <w:sz w:val="24"/>
                <w:szCs w:val="24"/>
              </w:rPr>
              <w:t>1.14±0.03</w:t>
            </w:r>
          </w:p>
        </w:tc>
        <w:tc>
          <w:tcPr>
            <w:tcW w:w="937" w:type="dxa"/>
            <w:tcBorders>
              <w:top w:val="nil"/>
              <w:left w:val="nil"/>
              <w:bottom w:val="nil"/>
              <w:right w:val="nil"/>
            </w:tcBorders>
          </w:tcPr>
          <w:p w14:paraId="2016A0EA" w14:textId="77777777" w:rsidR="00CB3F12" w:rsidRPr="00C5298F" w:rsidRDefault="00CB3F12" w:rsidP="00E623E3">
            <w:pPr>
              <w:jc w:val="both"/>
              <w:rPr>
                <w:rFonts w:ascii="Times New Roman" w:eastAsia="Times New Roman" w:hAnsi="Times New Roman"/>
                <w:sz w:val="24"/>
                <w:szCs w:val="24"/>
              </w:rPr>
            </w:pPr>
            <w:r w:rsidRPr="00C5298F">
              <w:rPr>
                <w:rFonts w:ascii="Times New Roman" w:eastAsia="Times New Roman" w:hAnsi="Times New Roman"/>
                <w:sz w:val="24"/>
                <w:szCs w:val="24"/>
              </w:rPr>
              <w:t>++</w:t>
            </w:r>
          </w:p>
        </w:tc>
        <w:tc>
          <w:tcPr>
            <w:tcW w:w="3032" w:type="dxa"/>
            <w:tcBorders>
              <w:top w:val="nil"/>
              <w:left w:val="nil"/>
              <w:bottom w:val="nil"/>
              <w:right w:val="nil"/>
            </w:tcBorders>
          </w:tcPr>
          <w:p w14:paraId="1F27E8AF" w14:textId="77777777" w:rsidR="00CB3F12" w:rsidRPr="00C5298F" w:rsidRDefault="00CB3F12" w:rsidP="00E623E3">
            <w:pPr>
              <w:jc w:val="both"/>
              <w:rPr>
                <w:rFonts w:ascii="Times New Roman" w:eastAsia="Times New Roman" w:hAnsi="Times New Roman"/>
                <w:sz w:val="24"/>
                <w:szCs w:val="24"/>
              </w:rPr>
            </w:pPr>
            <w:r w:rsidRPr="00C5298F">
              <w:rPr>
                <w:rFonts w:ascii="Times New Roman" w:hAnsi="Times New Roman"/>
                <w:sz w:val="24"/>
                <w:szCs w:val="24"/>
              </w:rPr>
              <w:t>0.96±0.03</w:t>
            </w:r>
          </w:p>
        </w:tc>
        <w:tc>
          <w:tcPr>
            <w:tcW w:w="992" w:type="dxa"/>
            <w:tcBorders>
              <w:top w:val="nil"/>
              <w:left w:val="nil"/>
              <w:bottom w:val="nil"/>
              <w:right w:val="nil"/>
            </w:tcBorders>
          </w:tcPr>
          <w:p w14:paraId="5916337A" w14:textId="77777777" w:rsidR="00CB3F12" w:rsidRPr="00C5298F" w:rsidRDefault="00CB3F12" w:rsidP="00E623E3">
            <w:pPr>
              <w:jc w:val="both"/>
              <w:rPr>
                <w:rFonts w:ascii="Times New Roman" w:eastAsia="Times New Roman" w:hAnsi="Times New Roman"/>
                <w:sz w:val="24"/>
                <w:szCs w:val="24"/>
              </w:rPr>
            </w:pPr>
            <w:r w:rsidRPr="00C5298F">
              <w:rPr>
                <w:rFonts w:ascii="Times New Roman" w:eastAsia="Times New Roman" w:hAnsi="Times New Roman"/>
                <w:sz w:val="24"/>
                <w:szCs w:val="24"/>
              </w:rPr>
              <w:t>+</w:t>
            </w:r>
          </w:p>
        </w:tc>
      </w:tr>
      <w:tr w:rsidR="00C5298F" w:rsidRPr="00C5298F" w14:paraId="67EB152E" w14:textId="77777777" w:rsidTr="00E623E3">
        <w:tc>
          <w:tcPr>
            <w:tcW w:w="2127" w:type="dxa"/>
            <w:tcBorders>
              <w:top w:val="nil"/>
              <w:left w:val="nil"/>
              <w:bottom w:val="nil"/>
              <w:right w:val="nil"/>
            </w:tcBorders>
          </w:tcPr>
          <w:p w14:paraId="775B1D60" w14:textId="77777777" w:rsidR="00CB3F12" w:rsidRPr="00C5298F" w:rsidRDefault="00CB3F12" w:rsidP="00E623E3">
            <w:pPr>
              <w:jc w:val="both"/>
              <w:rPr>
                <w:rFonts w:ascii="Times New Roman" w:eastAsia="Times New Roman" w:hAnsi="Times New Roman"/>
                <w:sz w:val="24"/>
                <w:szCs w:val="24"/>
              </w:rPr>
            </w:pPr>
            <w:r w:rsidRPr="00C5298F">
              <w:rPr>
                <w:rFonts w:ascii="Times New Roman" w:hAnsi="Times New Roman"/>
                <w:sz w:val="24"/>
                <w:szCs w:val="24"/>
              </w:rPr>
              <w:t>Steroids</w:t>
            </w:r>
          </w:p>
        </w:tc>
        <w:tc>
          <w:tcPr>
            <w:tcW w:w="3118" w:type="dxa"/>
            <w:tcBorders>
              <w:top w:val="nil"/>
              <w:left w:val="nil"/>
              <w:bottom w:val="nil"/>
              <w:right w:val="nil"/>
            </w:tcBorders>
          </w:tcPr>
          <w:p w14:paraId="7D82D898" w14:textId="77777777" w:rsidR="00CB3F12" w:rsidRPr="00C5298F" w:rsidRDefault="00CB3F12" w:rsidP="00E623E3">
            <w:pPr>
              <w:jc w:val="both"/>
              <w:rPr>
                <w:rFonts w:ascii="Times New Roman" w:eastAsia="Times New Roman" w:hAnsi="Times New Roman"/>
                <w:sz w:val="24"/>
                <w:szCs w:val="24"/>
              </w:rPr>
            </w:pPr>
            <w:r w:rsidRPr="00C5298F">
              <w:rPr>
                <w:rFonts w:ascii="Times New Roman" w:hAnsi="Times New Roman"/>
                <w:sz w:val="24"/>
                <w:szCs w:val="24"/>
              </w:rPr>
              <w:t>0.69±0.02</w:t>
            </w:r>
          </w:p>
        </w:tc>
        <w:tc>
          <w:tcPr>
            <w:tcW w:w="937" w:type="dxa"/>
            <w:tcBorders>
              <w:top w:val="nil"/>
              <w:left w:val="nil"/>
              <w:bottom w:val="nil"/>
              <w:right w:val="nil"/>
            </w:tcBorders>
          </w:tcPr>
          <w:p w14:paraId="1FBC2EA4" w14:textId="77777777" w:rsidR="00CB3F12" w:rsidRPr="00C5298F" w:rsidRDefault="00CB3F12" w:rsidP="00E623E3">
            <w:pPr>
              <w:jc w:val="both"/>
              <w:rPr>
                <w:rFonts w:ascii="Times New Roman" w:eastAsia="Times New Roman" w:hAnsi="Times New Roman"/>
                <w:sz w:val="24"/>
                <w:szCs w:val="24"/>
              </w:rPr>
            </w:pPr>
            <w:r w:rsidRPr="00C5298F">
              <w:rPr>
                <w:rFonts w:ascii="Times New Roman" w:eastAsia="Times New Roman" w:hAnsi="Times New Roman"/>
                <w:sz w:val="24"/>
                <w:szCs w:val="24"/>
              </w:rPr>
              <w:t>+</w:t>
            </w:r>
          </w:p>
        </w:tc>
        <w:tc>
          <w:tcPr>
            <w:tcW w:w="3032" w:type="dxa"/>
            <w:tcBorders>
              <w:top w:val="nil"/>
              <w:left w:val="nil"/>
              <w:bottom w:val="nil"/>
              <w:right w:val="nil"/>
            </w:tcBorders>
          </w:tcPr>
          <w:p w14:paraId="115600F4" w14:textId="77777777" w:rsidR="00CB3F12" w:rsidRPr="00C5298F" w:rsidRDefault="00CB3F12" w:rsidP="00E623E3">
            <w:pPr>
              <w:jc w:val="both"/>
              <w:rPr>
                <w:rFonts w:ascii="Times New Roman" w:eastAsia="Times New Roman" w:hAnsi="Times New Roman"/>
                <w:sz w:val="24"/>
                <w:szCs w:val="24"/>
              </w:rPr>
            </w:pPr>
            <w:r w:rsidRPr="00C5298F">
              <w:rPr>
                <w:rFonts w:ascii="Times New Roman" w:hAnsi="Times New Roman"/>
                <w:sz w:val="24"/>
                <w:szCs w:val="24"/>
              </w:rPr>
              <w:t>0.33±0.02</w:t>
            </w:r>
          </w:p>
        </w:tc>
        <w:tc>
          <w:tcPr>
            <w:tcW w:w="992" w:type="dxa"/>
            <w:tcBorders>
              <w:top w:val="nil"/>
              <w:left w:val="nil"/>
              <w:bottom w:val="nil"/>
              <w:right w:val="nil"/>
            </w:tcBorders>
          </w:tcPr>
          <w:p w14:paraId="2B6F4D09" w14:textId="77777777" w:rsidR="00CB3F12" w:rsidRPr="00C5298F" w:rsidRDefault="00CB3F12" w:rsidP="00E623E3">
            <w:pPr>
              <w:jc w:val="both"/>
              <w:rPr>
                <w:rFonts w:ascii="Times New Roman" w:eastAsia="Times New Roman" w:hAnsi="Times New Roman"/>
                <w:sz w:val="24"/>
                <w:szCs w:val="24"/>
              </w:rPr>
            </w:pPr>
            <w:r w:rsidRPr="00C5298F">
              <w:rPr>
                <w:rFonts w:ascii="Times New Roman" w:eastAsia="Times New Roman" w:hAnsi="Times New Roman"/>
                <w:sz w:val="24"/>
                <w:szCs w:val="24"/>
              </w:rPr>
              <w:t>+</w:t>
            </w:r>
          </w:p>
        </w:tc>
      </w:tr>
      <w:tr w:rsidR="00C5298F" w:rsidRPr="00C5298F" w14:paraId="015F67B8" w14:textId="77777777" w:rsidTr="00E623E3">
        <w:tc>
          <w:tcPr>
            <w:tcW w:w="2127" w:type="dxa"/>
            <w:tcBorders>
              <w:top w:val="nil"/>
              <w:left w:val="nil"/>
              <w:bottom w:val="nil"/>
              <w:right w:val="nil"/>
            </w:tcBorders>
          </w:tcPr>
          <w:p w14:paraId="4098676B" w14:textId="77777777" w:rsidR="00CB3F12" w:rsidRPr="00C5298F" w:rsidRDefault="00CB3F12" w:rsidP="00E623E3">
            <w:pPr>
              <w:jc w:val="both"/>
              <w:rPr>
                <w:rFonts w:ascii="Times New Roman" w:eastAsia="Times New Roman" w:hAnsi="Times New Roman"/>
                <w:sz w:val="24"/>
                <w:szCs w:val="24"/>
              </w:rPr>
            </w:pPr>
            <w:r w:rsidRPr="00C5298F">
              <w:rPr>
                <w:rFonts w:ascii="Times New Roman" w:hAnsi="Times New Roman"/>
                <w:sz w:val="24"/>
                <w:szCs w:val="24"/>
              </w:rPr>
              <w:lastRenderedPageBreak/>
              <w:t>Phytate</w:t>
            </w:r>
          </w:p>
        </w:tc>
        <w:tc>
          <w:tcPr>
            <w:tcW w:w="3118" w:type="dxa"/>
            <w:tcBorders>
              <w:top w:val="nil"/>
              <w:left w:val="nil"/>
              <w:bottom w:val="nil"/>
              <w:right w:val="nil"/>
            </w:tcBorders>
          </w:tcPr>
          <w:p w14:paraId="31C44851" w14:textId="77777777" w:rsidR="00CB3F12" w:rsidRPr="00C5298F" w:rsidRDefault="00CB3F12" w:rsidP="00E623E3">
            <w:pPr>
              <w:jc w:val="both"/>
              <w:rPr>
                <w:rFonts w:ascii="Times New Roman" w:eastAsia="Times New Roman" w:hAnsi="Times New Roman"/>
                <w:sz w:val="24"/>
                <w:szCs w:val="24"/>
              </w:rPr>
            </w:pPr>
            <w:r w:rsidRPr="00C5298F">
              <w:rPr>
                <w:rFonts w:ascii="Times New Roman" w:hAnsi="Times New Roman"/>
                <w:sz w:val="24"/>
                <w:szCs w:val="24"/>
              </w:rPr>
              <w:t>0.62±0.02</w:t>
            </w:r>
          </w:p>
        </w:tc>
        <w:tc>
          <w:tcPr>
            <w:tcW w:w="937" w:type="dxa"/>
            <w:tcBorders>
              <w:top w:val="nil"/>
              <w:left w:val="nil"/>
              <w:bottom w:val="nil"/>
              <w:right w:val="nil"/>
            </w:tcBorders>
          </w:tcPr>
          <w:p w14:paraId="52171A1A" w14:textId="77777777" w:rsidR="00CB3F12" w:rsidRPr="00C5298F" w:rsidRDefault="00CB3F12" w:rsidP="00E623E3">
            <w:pPr>
              <w:jc w:val="both"/>
              <w:rPr>
                <w:rFonts w:ascii="Times New Roman" w:eastAsia="Times New Roman" w:hAnsi="Times New Roman"/>
                <w:sz w:val="24"/>
                <w:szCs w:val="24"/>
              </w:rPr>
            </w:pPr>
            <w:r w:rsidRPr="00C5298F">
              <w:rPr>
                <w:rFonts w:ascii="Times New Roman" w:eastAsia="Times New Roman" w:hAnsi="Times New Roman"/>
                <w:sz w:val="24"/>
                <w:szCs w:val="24"/>
              </w:rPr>
              <w:t>+</w:t>
            </w:r>
          </w:p>
        </w:tc>
        <w:tc>
          <w:tcPr>
            <w:tcW w:w="3032" w:type="dxa"/>
            <w:tcBorders>
              <w:top w:val="nil"/>
              <w:left w:val="nil"/>
              <w:bottom w:val="nil"/>
              <w:right w:val="nil"/>
            </w:tcBorders>
          </w:tcPr>
          <w:p w14:paraId="5B5126A5" w14:textId="77777777" w:rsidR="00CB3F12" w:rsidRPr="00C5298F" w:rsidRDefault="00CB3F12" w:rsidP="00E623E3">
            <w:pPr>
              <w:jc w:val="both"/>
              <w:rPr>
                <w:rFonts w:ascii="Times New Roman" w:eastAsia="Times New Roman" w:hAnsi="Times New Roman"/>
                <w:sz w:val="24"/>
                <w:szCs w:val="24"/>
              </w:rPr>
            </w:pPr>
            <w:r w:rsidRPr="00C5298F">
              <w:rPr>
                <w:rFonts w:ascii="Times New Roman" w:hAnsi="Times New Roman"/>
                <w:sz w:val="24"/>
                <w:szCs w:val="24"/>
              </w:rPr>
              <w:t>0.74±0.03</w:t>
            </w:r>
          </w:p>
        </w:tc>
        <w:tc>
          <w:tcPr>
            <w:tcW w:w="992" w:type="dxa"/>
            <w:tcBorders>
              <w:top w:val="nil"/>
              <w:left w:val="nil"/>
              <w:bottom w:val="nil"/>
              <w:right w:val="nil"/>
            </w:tcBorders>
          </w:tcPr>
          <w:p w14:paraId="5344618E" w14:textId="77777777" w:rsidR="00CB3F12" w:rsidRPr="00C5298F" w:rsidRDefault="00CB3F12" w:rsidP="00E623E3">
            <w:pPr>
              <w:jc w:val="both"/>
              <w:rPr>
                <w:rFonts w:ascii="Times New Roman" w:eastAsia="Times New Roman" w:hAnsi="Times New Roman"/>
                <w:sz w:val="24"/>
                <w:szCs w:val="24"/>
              </w:rPr>
            </w:pPr>
            <w:r w:rsidRPr="00C5298F">
              <w:rPr>
                <w:rFonts w:ascii="Times New Roman" w:eastAsia="Times New Roman" w:hAnsi="Times New Roman"/>
                <w:sz w:val="24"/>
                <w:szCs w:val="24"/>
              </w:rPr>
              <w:t>+</w:t>
            </w:r>
          </w:p>
        </w:tc>
      </w:tr>
      <w:tr w:rsidR="00C5298F" w:rsidRPr="00C5298F" w14:paraId="4C25D311" w14:textId="77777777" w:rsidTr="00E623E3">
        <w:tc>
          <w:tcPr>
            <w:tcW w:w="2127" w:type="dxa"/>
            <w:tcBorders>
              <w:top w:val="nil"/>
              <w:left w:val="nil"/>
              <w:bottom w:val="nil"/>
              <w:right w:val="nil"/>
            </w:tcBorders>
          </w:tcPr>
          <w:p w14:paraId="441ABD3C" w14:textId="77777777" w:rsidR="00CB3F12" w:rsidRPr="00C5298F" w:rsidRDefault="00CB3F12" w:rsidP="00E623E3">
            <w:pPr>
              <w:jc w:val="both"/>
              <w:rPr>
                <w:rFonts w:ascii="Times New Roman" w:eastAsia="Times New Roman" w:hAnsi="Times New Roman"/>
                <w:sz w:val="24"/>
                <w:szCs w:val="24"/>
              </w:rPr>
            </w:pPr>
            <w:r w:rsidRPr="00C5298F">
              <w:rPr>
                <w:rFonts w:ascii="Times New Roman" w:hAnsi="Times New Roman"/>
                <w:sz w:val="24"/>
                <w:szCs w:val="24"/>
              </w:rPr>
              <w:t>Oxalate</w:t>
            </w:r>
          </w:p>
        </w:tc>
        <w:tc>
          <w:tcPr>
            <w:tcW w:w="3118" w:type="dxa"/>
            <w:tcBorders>
              <w:top w:val="nil"/>
              <w:left w:val="nil"/>
              <w:bottom w:val="nil"/>
              <w:right w:val="nil"/>
            </w:tcBorders>
          </w:tcPr>
          <w:p w14:paraId="50DA73E6" w14:textId="77777777" w:rsidR="00CB3F12" w:rsidRPr="00C5298F" w:rsidRDefault="00CB3F12" w:rsidP="00E623E3">
            <w:pPr>
              <w:jc w:val="both"/>
              <w:rPr>
                <w:rFonts w:ascii="Times New Roman" w:eastAsia="Times New Roman" w:hAnsi="Times New Roman"/>
                <w:sz w:val="24"/>
                <w:szCs w:val="24"/>
              </w:rPr>
            </w:pPr>
            <w:r w:rsidRPr="00C5298F">
              <w:rPr>
                <w:rFonts w:ascii="Times New Roman" w:hAnsi="Times New Roman"/>
                <w:sz w:val="24"/>
                <w:szCs w:val="24"/>
              </w:rPr>
              <w:t>0.02±0.01</w:t>
            </w:r>
          </w:p>
        </w:tc>
        <w:tc>
          <w:tcPr>
            <w:tcW w:w="937" w:type="dxa"/>
            <w:tcBorders>
              <w:top w:val="nil"/>
              <w:left w:val="nil"/>
              <w:bottom w:val="nil"/>
              <w:right w:val="nil"/>
            </w:tcBorders>
          </w:tcPr>
          <w:p w14:paraId="679D2056" w14:textId="77777777" w:rsidR="00CB3F12" w:rsidRPr="00C5298F" w:rsidRDefault="00CB3F12" w:rsidP="00E623E3">
            <w:pPr>
              <w:jc w:val="both"/>
              <w:rPr>
                <w:rFonts w:ascii="Times New Roman" w:eastAsia="Times New Roman" w:hAnsi="Times New Roman"/>
                <w:sz w:val="24"/>
                <w:szCs w:val="24"/>
              </w:rPr>
            </w:pPr>
            <w:r w:rsidRPr="00C5298F">
              <w:rPr>
                <w:rFonts w:ascii="Times New Roman" w:eastAsia="Times New Roman" w:hAnsi="Times New Roman"/>
                <w:sz w:val="24"/>
                <w:szCs w:val="24"/>
              </w:rPr>
              <w:t>+</w:t>
            </w:r>
          </w:p>
        </w:tc>
        <w:tc>
          <w:tcPr>
            <w:tcW w:w="3032" w:type="dxa"/>
            <w:tcBorders>
              <w:top w:val="nil"/>
              <w:left w:val="nil"/>
              <w:bottom w:val="nil"/>
              <w:right w:val="nil"/>
            </w:tcBorders>
          </w:tcPr>
          <w:p w14:paraId="11EE5EA8" w14:textId="77777777" w:rsidR="00CB3F12" w:rsidRPr="00C5298F" w:rsidRDefault="00CB3F12" w:rsidP="00E623E3">
            <w:pPr>
              <w:jc w:val="both"/>
              <w:rPr>
                <w:rFonts w:ascii="Times New Roman" w:eastAsia="Times New Roman" w:hAnsi="Times New Roman"/>
                <w:sz w:val="24"/>
                <w:szCs w:val="24"/>
              </w:rPr>
            </w:pPr>
            <w:r w:rsidRPr="00C5298F">
              <w:rPr>
                <w:rFonts w:ascii="Times New Roman" w:hAnsi="Times New Roman"/>
                <w:sz w:val="24"/>
                <w:szCs w:val="24"/>
              </w:rPr>
              <w:t>0.22±0.02</w:t>
            </w:r>
          </w:p>
        </w:tc>
        <w:tc>
          <w:tcPr>
            <w:tcW w:w="992" w:type="dxa"/>
            <w:tcBorders>
              <w:top w:val="nil"/>
              <w:left w:val="nil"/>
              <w:bottom w:val="nil"/>
              <w:right w:val="nil"/>
            </w:tcBorders>
          </w:tcPr>
          <w:p w14:paraId="00B21D97" w14:textId="77777777" w:rsidR="00CB3F12" w:rsidRPr="00C5298F" w:rsidRDefault="00CB3F12" w:rsidP="00E623E3">
            <w:pPr>
              <w:jc w:val="both"/>
              <w:rPr>
                <w:rFonts w:ascii="Times New Roman" w:eastAsia="Times New Roman" w:hAnsi="Times New Roman"/>
                <w:sz w:val="24"/>
                <w:szCs w:val="24"/>
              </w:rPr>
            </w:pPr>
            <w:r w:rsidRPr="00C5298F">
              <w:rPr>
                <w:rFonts w:ascii="Times New Roman" w:eastAsia="Times New Roman" w:hAnsi="Times New Roman"/>
                <w:sz w:val="24"/>
                <w:szCs w:val="24"/>
              </w:rPr>
              <w:t>+</w:t>
            </w:r>
          </w:p>
        </w:tc>
      </w:tr>
      <w:tr w:rsidR="00C5298F" w:rsidRPr="00C5298F" w14:paraId="308997D8" w14:textId="77777777" w:rsidTr="00E623E3">
        <w:tc>
          <w:tcPr>
            <w:tcW w:w="2127" w:type="dxa"/>
            <w:tcBorders>
              <w:top w:val="nil"/>
              <w:left w:val="nil"/>
              <w:bottom w:val="nil"/>
              <w:right w:val="nil"/>
            </w:tcBorders>
          </w:tcPr>
          <w:p w14:paraId="621F0945" w14:textId="77777777" w:rsidR="00CB3F12" w:rsidRPr="00C5298F" w:rsidRDefault="00CB3F12" w:rsidP="00E623E3">
            <w:pPr>
              <w:jc w:val="both"/>
              <w:rPr>
                <w:rFonts w:ascii="Times New Roman" w:eastAsia="Times New Roman" w:hAnsi="Times New Roman"/>
                <w:sz w:val="24"/>
                <w:szCs w:val="24"/>
              </w:rPr>
            </w:pPr>
            <w:r w:rsidRPr="00C5298F">
              <w:rPr>
                <w:rFonts w:ascii="Times New Roman" w:hAnsi="Times New Roman"/>
                <w:sz w:val="24"/>
                <w:szCs w:val="24"/>
              </w:rPr>
              <w:t>Tannins</w:t>
            </w:r>
          </w:p>
        </w:tc>
        <w:tc>
          <w:tcPr>
            <w:tcW w:w="3118" w:type="dxa"/>
            <w:tcBorders>
              <w:top w:val="nil"/>
              <w:left w:val="nil"/>
              <w:bottom w:val="nil"/>
              <w:right w:val="nil"/>
            </w:tcBorders>
          </w:tcPr>
          <w:p w14:paraId="5BB3760E" w14:textId="77777777" w:rsidR="00CB3F12" w:rsidRPr="00C5298F" w:rsidRDefault="00CB3F12" w:rsidP="00E623E3">
            <w:pPr>
              <w:jc w:val="both"/>
              <w:rPr>
                <w:rFonts w:ascii="Times New Roman" w:eastAsia="Times New Roman" w:hAnsi="Times New Roman"/>
                <w:sz w:val="24"/>
                <w:szCs w:val="24"/>
              </w:rPr>
            </w:pPr>
            <w:r w:rsidRPr="00C5298F">
              <w:rPr>
                <w:rFonts w:ascii="Times New Roman" w:hAnsi="Times New Roman"/>
                <w:sz w:val="24"/>
                <w:szCs w:val="24"/>
              </w:rPr>
              <w:t>5.36±0.03</w:t>
            </w:r>
          </w:p>
        </w:tc>
        <w:tc>
          <w:tcPr>
            <w:tcW w:w="937" w:type="dxa"/>
            <w:tcBorders>
              <w:top w:val="nil"/>
              <w:left w:val="nil"/>
              <w:bottom w:val="nil"/>
              <w:right w:val="nil"/>
            </w:tcBorders>
          </w:tcPr>
          <w:p w14:paraId="0EC4D6B3" w14:textId="77777777" w:rsidR="00CB3F12" w:rsidRPr="00C5298F" w:rsidRDefault="00CB3F12" w:rsidP="00E623E3">
            <w:pPr>
              <w:jc w:val="both"/>
              <w:rPr>
                <w:rFonts w:ascii="Times New Roman" w:eastAsia="Times New Roman" w:hAnsi="Times New Roman"/>
                <w:sz w:val="24"/>
                <w:szCs w:val="24"/>
              </w:rPr>
            </w:pPr>
            <w:r w:rsidRPr="00C5298F">
              <w:rPr>
                <w:rFonts w:ascii="Times New Roman" w:eastAsia="Times New Roman" w:hAnsi="Times New Roman"/>
                <w:sz w:val="24"/>
                <w:szCs w:val="24"/>
              </w:rPr>
              <w:t>+++</w:t>
            </w:r>
          </w:p>
        </w:tc>
        <w:tc>
          <w:tcPr>
            <w:tcW w:w="3032" w:type="dxa"/>
            <w:tcBorders>
              <w:top w:val="nil"/>
              <w:left w:val="nil"/>
              <w:bottom w:val="nil"/>
              <w:right w:val="nil"/>
            </w:tcBorders>
          </w:tcPr>
          <w:p w14:paraId="306D3BD0" w14:textId="77777777" w:rsidR="00CB3F12" w:rsidRPr="00C5298F" w:rsidRDefault="00CB3F12" w:rsidP="00E623E3">
            <w:pPr>
              <w:jc w:val="both"/>
              <w:rPr>
                <w:rFonts w:ascii="Times New Roman" w:eastAsia="Times New Roman" w:hAnsi="Times New Roman"/>
                <w:sz w:val="24"/>
                <w:szCs w:val="24"/>
              </w:rPr>
            </w:pPr>
            <w:r w:rsidRPr="00C5298F">
              <w:rPr>
                <w:rFonts w:ascii="Times New Roman" w:hAnsi="Times New Roman"/>
                <w:sz w:val="24"/>
                <w:szCs w:val="24"/>
              </w:rPr>
              <w:t>1.85±0.03</w:t>
            </w:r>
          </w:p>
        </w:tc>
        <w:tc>
          <w:tcPr>
            <w:tcW w:w="992" w:type="dxa"/>
            <w:tcBorders>
              <w:top w:val="nil"/>
              <w:left w:val="nil"/>
              <w:bottom w:val="nil"/>
              <w:right w:val="nil"/>
            </w:tcBorders>
          </w:tcPr>
          <w:p w14:paraId="699C6989" w14:textId="77777777" w:rsidR="00CB3F12" w:rsidRPr="00C5298F" w:rsidRDefault="00CB3F12" w:rsidP="00E623E3">
            <w:pPr>
              <w:jc w:val="both"/>
              <w:rPr>
                <w:rFonts w:ascii="Times New Roman" w:eastAsia="Times New Roman" w:hAnsi="Times New Roman"/>
                <w:sz w:val="24"/>
                <w:szCs w:val="24"/>
              </w:rPr>
            </w:pPr>
            <w:r w:rsidRPr="00C5298F">
              <w:rPr>
                <w:rFonts w:ascii="Times New Roman" w:eastAsia="Times New Roman" w:hAnsi="Times New Roman"/>
                <w:sz w:val="24"/>
                <w:szCs w:val="24"/>
              </w:rPr>
              <w:t>++</w:t>
            </w:r>
          </w:p>
        </w:tc>
      </w:tr>
      <w:tr w:rsidR="00C5298F" w:rsidRPr="00C5298F" w14:paraId="7A5370DF" w14:textId="77777777" w:rsidTr="00E623E3">
        <w:tc>
          <w:tcPr>
            <w:tcW w:w="2127" w:type="dxa"/>
            <w:tcBorders>
              <w:top w:val="nil"/>
              <w:left w:val="nil"/>
              <w:right w:val="nil"/>
            </w:tcBorders>
          </w:tcPr>
          <w:p w14:paraId="2993029A" w14:textId="77777777" w:rsidR="00CB3F12" w:rsidRPr="00C5298F" w:rsidRDefault="00CB3F12" w:rsidP="00E623E3">
            <w:pPr>
              <w:jc w:val="both"/>
              <w:rPr>
                <w:rFonts w:ascii="Times New Roman" w:eastAsia="Times New Roman" w:hAnsi="Times New Roman"/>
                <w:sz w:val="24"/>
                <w:szCs w:val="24"/>
              </w:rPr>
            </w:pPr>
            <w:r w:rsidRPr="00C5298F">
              <w:rPr>
                <w:rFonts w:ascii="Times New Roman" w:hAnsi="Times New Roman"/>
                <w:sz w:val="24"/>
                <w:szCs w:val="24"/>
              </w:rPr>
              <w:t>Cardiac glycosides</w:t>
            </w:r>
          </w:p>
        </w:tc>
        <w:tc>
          <w:tcPr>
            <w:tcW w:w="3118" w:type="dxa"/>
            <w:tcBorders>
              <w:top w:val="nil"/>
              <w:left w:val="nil"/>
              <w:right w:val="nil"/>
            </w:tcBorders>
          </w:tcPr>
          <w:p w14:paraId="07D78C37" w14:textId="77777777" w:rsidR="00CB3F12" w:rsidRPr="00C5298F" w:rsidRDefault="00CB3F12" w:rsidP="00E623E3">
            <w:pPr>
              <w:jc w:val="both"/>
              <w:rPr>
                <w:rFonts w:ascii="Times New Roman" w:eastAsia="Times New Roman" w:hAnsi="Times New Roman"/>
                <w:sz w:val="24"/>
                <w:szCs w:val="24"/>
              </w:rPr>
            </w:pPr>
            <w:r w:rsidRPr="00C5298F">
              <w:rPr>
                <w:rFonts w:ascii="Times New Roman" w:hAnsi="Times New Roman"/>
                <w:sz w:val="24"/>
                <w:szCs w:val="24"/>
              </w:rPr>
              <w:t>0.86±0.02</w:t>
            </w:r>
          </w:p>
        </w:tc>
        <w:tc>
          <w:tcPr>
            <w:tcW w:w="937" w:type="dxa"/>
            <w:tcBorders>
              <w:top w:val="nil"/>
              <w:left w:val="nil"/>
              <w:right w:val="nil"/>
            </w:tcBorders>
          </w:tcPr>
          <w:p w14:paraId="732ACB48" w14:textId="77777777" w:rsidR="00CB3F12" w:rsidRPr="00C5298F" w:rsidRDefault="00CB3F12" w:rsidP="00E623E3">
            <w:pPr>
              <w:jc w:val="both"/>
              <w:rPr>
                <w:rFonts w:ascii="Times New Roman" w:eastAsia="Times New Roman" w:hAnsi="Times New Roman"/>
                <w:sz w:val="24"/>
                <w:szCs w:val="24"/>
              </w:rPr>
            </w:pPr>
            <w:r w:rsidRPr="00C5298F">
              <w:rPr>
                <w:rFonts w:ascii="Times New Roman" w:eastAsia="Times New Roman" w:hAnsi="Times New Roman"/>
                <w:sz w:val="24"/>
                <w:szCs w:val="24"/>
              </w:rPr>
              <w:t>+</w:t>
            </w:r>
          </w:p>
        </w:tc>
        <w:tc>
          <w:tcPr>
            <w:tcW w:w="3032" w:type="dxa"/>
            <w:tcBorders>
              <w:top w:val="nil"/>
              <w:left w:val="nil"/>
              <w:right w:val="nil"/>
            </w:tcBorders>
          </w:tcPr>
          <w:p w14:paraId="4BC576ED" w14:textId="77777777" w:rsidR="00CB3F12" w:rsidRPr="00C5298F" w:rsidRDefault="00CB3F12" w:rsidP="00E623E3">
            <w:pPr>
              <w:jc w:val="both"/>
              <w:rPr>
                <w:rFonts w:ascii="Times New Roman" w:eastAsia="Times New Roman" w:hAnsi="Times New Roman"/>
                <w:sz w:val="24"/>
                <w:szCs w:val="24"/>
              </w:rPr>
            </w:pPr>
            <w:r w:rsidRPr="00C5298F">
              <w:rPr>
                <w:rFonts w:ascii="Times New Roman" w:hAnsi="Times New Roman"/>
                <w:sz w:val="24"/>
                <w:szCs w:val="24"/>
              </w:rPr>
              <w:t>0.63±0.02</w:t>
            </w:r>
          </w:p>
        </w:tc>
        <w:tc>
          <w:tcPr>
            <w:tcW w:w="992" w:type="dxa"/>
            <w:tcBorders>
              <w:top w:val="nil"/>
              <w:left w:val="nil"/>
              <w:right w:val="nil"/>
            </w:tcBorders>
          </w:tcPr>
          <w:p w14:paraId="71703FFB" w14:textId="77777777" w:rsidR="00CB3F12" w:rsidRPr="00C5298F" w:rsidRDefault="00CB3F12" w:rsidP="00E623E3">
            <w:pPr>
              <w:jc w:val="both"/>
              <w:rPr>
                <w:rFonts w:ascii="Times New Roman" w:eastAsia="Times New Roman" w:hAnsi="Times New Roman"/>
                <w:sz w:val="24"/>
                <w:szCs w:val="24"/>
              </w:rPr>
            </w:pPr>
            <w:r w:rsidRPr="00C5298F">
              <w:rPr>
                <w:rFonts w:ascii="Times New Roman" w:eastAsia="Times New Roman" w:hAnsi="Times New Roman"/>
                <w:sz w:val="24"/>
                <w:szCs w:val="24"/>
              </w:rPr>
              <w:t>+</w:t>
            </w:r>
          </w:p>
        </w:tc>
      </w:tr>
      <w:tr w:rsidR="00C5298F" w:rsidRPr="00C5298F" w14:paraId="151AD251" w14:textId="77777777" w:rsidTr="00E623E3">
        <w:tc>
          <w:tcPr>
            <w:tcW w:w="10206" w:type="dxa"/>
            <w:gridSpan w:val="5"/>
            <w:tcBorders>
              <w:left w:val="nil"/>
              <w:bottom w:val="nil"/>
              <w:right w:val="nil"/>
            </w:tcBorders>
          </w:tcPr>
          <w:p w14:paraId="6E1E2268" w14:textId="77777777" w:rsidR="00CB3F12" w:rsidRPr="00C5298F" w:rsidRDefault="00CB3F12" w:rsidP="00E623E3">
            <w:pPr>
              <w:pStyle w:val="ListParagraph"/>
              <w:numPr>
                <w:ilvl w:val="0"/>
                <w:numId w:val="1"/>
              </w:numPr>
              <w:jc w:val="both"/>
              <w:rPr>
                <w:rFonts w:ascii="Times New Roman" w:eastAsia="Times New Roman" w:hAnsi="Times New Roman"/>
                <w:sz w:val="24"/>
                <w:szCs w:val="24"/>
              </w:rPr>
            </w:pPr>
            <w:r w:rsidRPr="00C5298F">
              <w:rPr>
                <w:rFonts w:ascii="Times New Roman" w:eastAsia="Times New Roman" w:hAnsi="Times New Roman"/>
                <w:sz w:val="24"/>
                <w:szCs w:val="24"/>
              </w:rPr>
              <w:t>+: concentration, ++: moderate concentration, +++: high concentration</w:t>
            </w:r>
          </w:p>
        </w:tc>
      </w:tr>
    </w:tbl>
    <w:p w14:paraId="41031B82" w14:textId="77777777" w:rsidR="00CB3F12" w:rsidRPr="00C5298F" w:rsidRDefault="00CB3F12" w:rsidP="00CB3F12">
      <w:pPr>
        <w:spacing w:line="360" w:lineRule="auto"/>
        <w:rPr>
          <w:rFonts w:ascii="Times New Roman" w:hAnsi="Times New Roman" w:cs="Times New Roman"/>
          <w:sz w:val="24"/>
          <w:szCs w:val="24"/>
        </w:rPr>
      </w:pPr>
    </w:p>
    <w:p w14:paraId="2F4318E7" w14:textId="77777777" w:rsidR="00CB3F12" w:rsidRPr="00C5298F" w:rsidRDefault="00CB3F12" w:rsidP="00CB3F12">
      <w:pPr>
        <w:spacing w:line="360" w:lineRule="auto"/>
        <w:jc w:val="both"/>
        <w:rPr>
          <w:rFonts w:ascii="Times New Roman" w:hAnsi="Times New Roman" w:cs="Times New Roman"/>
          <w:b/>
          <w:sz w:val="24"/>
          <w:szCs w:val="24"/>
        </w:rPr>
      </w:pPr>
      <w:r w:rsidRPr="00C5298F">
        <w:rPr>
          <w:rFonts w:ascii="Times New Roman" w:hAnsi="Times New Roman" w:cs="Times New Roman"/>
          <w:b/>
          <w:sz w:val="24"/>
          <w:szCs w:val="24"/>
        </w:rPr>
        <w:t xml:space="preserve">PROXIMATE COMPOSITION OF </w:t>
      </w:r>
      <w:r w:rsidRPr="00C5298F">
        <w:rPr>
          <w:rFonts w:ascii="Times New Roman" w:hAnsi="Times New Roman" w:cs="Times New Roman"/>
          <w:b/>
          <w:i/>
          <w:sz w:val="24"/>
          <w:szCs w:val="24"/>
        </w:rPr>
        <w:t>X. AETHIOPICA AND T. TETRAPTERA</w:t>
      </w:r>
      <w:r w:rsidRPr="00C5298F">
        <w:rPr>
          <w:rFonts w:ascii="Times New Roman" w:hAnsi="Times New Roman" w:cs="Times New Roman"/>
          <w:b/>
          <w:sz w:val="24"/>
          <w:szCs w:val="24"/>
        </w:rPr>
        <w:t xml:space="preserve"> FRUIT MEAL</w:t>
      </w:r>
    </w:p>
    <w:p w14:paraId="3C1F251E" w14:textId="77777777" w:rsidR="00CB3F12" w:rsidRPr="00C5298F" w:rsidRDefault="00CB3F12" w:rsidP="00CB3F12">
      <w:pPr>
        <w:spacing w:line="360" w:lineRule="auto"/>
        <w:rPr>
          <w:rFonts w:ascii="Times New Roman" w:hAnsi="Times New Roman" w:cs="Times New Roman"/>
          <w:sz w:val="24"/>
          <w:szCs w:val="24"/>
        </w:rPr>
      </w:pPr>
      <w:r w:rsidRPr="00C5298F">
        <w:rPr>
          <w:rFonts w:ascii="Times New Roman" w:hAnsi="Times New Roman" w:cs="Times New Roman"/>
          <w:sz w:val="24"/>
          <w:szCs w:val="24"/>
        </w:rPr>
        <w:t xml:space="preserve">Table I1 showed that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fruit meal contained 9.89% moisture, 5.39% ash, 8.72% </w:t>
      </w:r>
      <w:proofErr w:type="spellStart"/>
      <w:r w:rsidRPr="00C5298F">
        <w:rPr>
          <w:rFonts w:ascii="Times New Roman" w:hAnsi="Times New Roman" w:cs="Times New Roman"/>
          <w:sz w:val="24"/>
          <w:szCs w:val="24"/>
        </w:rPr>
        <w:t>fibre</w:t>
      </w:r>
      <w:proofErr w:type="spellEnd"/>
      <w:r w:rsidRPr="00C5298F">
        <w:rPr>
          <w:rFonts w:ascii="Times New Roman" w:hAnsi="Times New Roman" w:cs="Times New Roman"/>
          <w:sz w:val="24"/>
          <w:szCs w:val="24"/>
        </w:rPr>
        <w:t xml:space="preserve">, 11.35% fat, 4.50% protein, and 60.15% carbohydrate. For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 meal, proximate analysis revealed 7.24% moisture, 2.24% ash, 5.42% crude </w:t>
      </w:r>
      <w:proofErr w:type="spellStart"/>
      <w:r w:rsidRPr="00C5298F">
        <w:rPr>
          <w:rFonts w:ascii="Times New Roman" w:hAnsi="Times New Roman" w:cs="Times New Roman"/>
          <w:sz w:val="24"/>
          <w:szCs w:val="24"/>
        </w:rPr>
        <w:t>fibre</w:t>
      </w:r>
      <w:proofErr w:type="spellEnd"/>
      <w:r w:rsidRPr="00C5298F">
        <w:rPr>
          <w:rFonts w:ascii="Times New Roman" w:hAnsi="Times New Roman" w:cs="Times New Roman"/>
          <w:sz w:val="24"/>
          <w:szCs w:val="24"/>
        </w:rPr>
        <w:t>, 14.65% fat, 5.10% crude protein, and 65.35% carbohydrate.</w:t>
      </w:r>
    </w:p>
    <w:tbl>
      <w:tblPr>
        <w:tblStyle w:val="TableGrid"/>
        <w:tblW w:w="0" w:type="auto"/>
        <w:tblInd w:w="-289" w:type="dxa"/>
        <w:tblLook w:val="04A0" w:firstRow="1" w:lastRow="0" w:firstColumn="1" w:lastColumn="0" w:noHBand="0" w:noVBand="1"/>
      </w:tblPr>
      <w:tblGrid>
        <w:gridCol w:w="4253"/>
        <w:gridCol w:w="2694"/>
        <w:gridCol w:w="2692"/>
      </w:tblGrid>
      <w:tr w:rsidR="00C5298F" w:rsidRPr="00C5298F" w14:paraId="514289B8" w14:textId="77777777" w:rsidTr="00E623E3">
        <w:tc>
          <w:tcPr>
            <w:tcW w:w="9639" w:type="dxa"/>
            <w:gridSpan w:val="3"/>
            <w:tcBorders>
              <w:top w:val="nil"/>
              <w:left w:val="nil"/>
              <w:right w:val="nil"/>
            </w:tcBorders>
          </w:tcPr>
          <w:p w14:paraId="11DFC984" w14:textId="77777777" w:rsidR="00CB3F12" w:rsidRPr="00C5298F" w:rsidRDefault="00CB3F12" w:rsidP="00E623E3">
            <w:pPr>
              <w:rPr>
                <w:rFonts w:ascii="Times New Roman" w:hAnsi="Times New Roman"/>
                <w:sz w:val="24"/>
                <w:szCs w:val="24"/>
              </w:rPr>
            </w:pPr>
            <w:bookmarkStart w:id="18" w:name="_Hlk206005352"/>
            <w:r w:rsidRPr="00C5298F">
              <w:rPr>
                <w:rFonts w:ascii="Times New Roman" w:hAnsi="Times New Roman"/>
                <w:b/>
                <w:sz w:val="24"/>
                <w:szCs w:val="24"/>
              </w:rPr>
              <w:t xml:space="preserve">Table II: Proximate composition of </w:t>
            </w:r>
            <w:r w:rsidRPr="00C5298F">
              <w:rPr>
                <w:rFonts w:ascii="Times New Roman" w:hAnsi="Times New Roman"/>
                <w:b/>
                <w:i/>
                <w:sz w:val="24"/>
                <w:szCs w:val="24"/>
              </w:rPr>
              <w:t>X. aethiopica and T. tetraptera</w:t>
            </w:r>
            <w:r w:rsidRPr="00C5298F">
              <w:rPr>
                <w:rFonts w:ascii="Times New Roman" w:hAnsi="Times New Roman"/>
                <w:b/>
                <w:sz w:val="24"/>
                <w:szCs w:val="24"/>
              </w:rPr>
              <w:t xml:space="preserve"> fruit meal</w:t>
            </w:r>
          </w:p>
        </w:tc>
      </w:tr>
      <w:tr w:rsidR="00C5298F" w:rsidRPr="00C5298F" w14:paraId="03F3C7C3" w14:textId="77777777" w:rsidTr="00E623E3">
        <w:tc>
          <w:tcPr>
            <w:tcW w:w="4253" w:type="dxa"/>
            <w:tcBorders>
              <w:left w:val="nil"/>
              <w:bottom w:val="single" w:sz="4" w:space="0" w:color="auto"/>
              <w:right w:val="nil"/>
            </w:tcBorders>
          </w:tcPr>
          <w:p w14:paraId="00AA3D9A" w14:textId="77777777" w:rsidR="00CB3F12" w:rsidRPr="00C5298F" w:rsidRDefault="00CB3F12" w:rsidP="00E623E3">
            <w:pPr>
              <w:rPr>
                <w:rFonts w:ascii="Times New Roman" w:hAnsi="Times New Roman"/>
                <w:sz w:val="24"/>
                <w:szCs w:val="24"/>
              </w:rPr>
            </w:pPr>
            <w:r w:rsidRPr="00C5298F">
              <w:rPr>
                <w:rFonts w:ascii="Times New Roman" w:hAnsi="Times New Roman"/>
                <w:b/>
                <w:sz w:val="24"/>
                <w:szCs w:val="24"/>
              </w:rPr>
              <w:t>Proximate composition (%)</w:t>
            </w:r>
          </w:p>
        </w:tc>
        <w:tc>
          <w:tcPr>
            <w:tcW w:w="2694" w:type="dxa"/>
            <w:tcBorders>
              <w:left w:val="nil"/>
              <w:bottom w:val="single" w:sz="4" w:space="0" w:color="auto"/>
              <w:right w:val="nil"/>
            </w:tcBorders>
          </w:tcPr>
          <w:p w14:paraId="1E09E3B0" w14:textId="77777777" w:rsidR="00CB3F12" w:rsidRPr="00C5298F" w:rsidRDefault="00CB3F12" w:rsidP="00E623E3">
            <w:pPr>
              <w:rPr>
                <w:rFonts w:ascii="Times New Roman" w:hAnsi="Times New Roman"/>
                <w:sz w:val="24"/>
                <w:szCs w:val="24"/>
              </w:rPr>
            </w:pPr>
            <w:r w:rsidRPr="00C5298F">
              <w:rPr>
                <w:rFonts w:ascii="Times New Roman" w:hAnsi="Times New Roman"/>
                <w:b/>
                <w:i/>
                <w:sz w:val="24"/>
                <w:szCs w:val="24"/>
              </w:rPr>
              <w:t>X. aethiopica</w:t>
            </w:r>
            <w:r w:rsidRPr="00C5298F">
              <w:rPr>
                <w:rFonts w:ascii="Times New Roman" w:hAnsi="Times New Roman"/>
                <w:b/>
                <w:sz w:val="24"/>
                <w:szCs w:val="24"/>
              </w:rPr>
              <w:t xml:space="preserve"> fruit meal</w:t>
            </w:r>
          </w:p>
        </w:tc>
        <w:tc>
          <w:tcPr>
            <w:tcW w:w="2692" w:type="dxa"/>
            <w:tcBorders>
              <w:left w:val="nil"/>
              <w:bottom w:val="single" w:sz="4" w:space="0" w:color="auto"/>
              <w:right w:val="nil"/>
            </w:tcBorders>
          </w:tcPr>
          <w:p w14:paraId="7C7086E4" w14:textId="77777777" w:rsidR="00CB3F12" w:rsidRPr="00C5298F" w:rsidRDefault="00CB3F12" w:rsidP="00E623E3">
            <w:pPr>
              <w:rPr>
                <w:rFonts w:ascii="Times New Roman" w:hAnsi="Times New Roman"/>
                <w:sz w:val="24"/>
                <w:szCs w:val="24"/>
              </w:rPr>
            </w:pPr>
            <w:r w:rsidRPr="00C5298F">
              <w:rPr>
                <w:rFonts w:ascii="Times New Roman" w:hAnsi="Times New Roman"/>
                <w:b/>
                <w:i/>
                <w:sz w:val="24"/>
                <w:szCs w:val="24"/>
              </w:rPr>
              <w:t>T. tetraptera</w:t>
            </w:r>
            <w:r w:rsidRPr="00C5298F">
              <w:rPr>
                <w:rFonts w:ascii="Times New Roman" w:hAnsi="Times New Roman"/>
                <w:b/>
                <w:sz w:val="24"/>
                <w:szCs w:val="24"/>
              </w:rPr>
              <w:t xml:space="preserve"> fruit meal</w:t>
            </w:r>
          </w:p>
        </w:tc>
      </w:tr>
      <w:tr w:rsidR="00C5298F" w:rsidRPr="00C5298F" w14:paraId="28DB43FB" w14:textId="77777777" w:rsidTr="00E623E3">
        <w:tc>
          <w:tcPr>
            <w:tcW w:w="4253" w:type="dxa"/>
            <w:tcBorders>
              <w:left w:val="nil"/>
              <w:bottom w:val="nil"/>
              <w:right w:val="nil"/>
            </w:tcBorders>
          </w:tcPr>
          <w:p w14:paraId="3A434780" w14:textId="77777777" w:rsidR="00CB3F12" w:rsidRPr="00C5298F" w:rsidRDefault="00CB3F12" w:rsidP="00E623E3">
            <w:pPr>
              <w:rPr>
                <w:rFonts w:ascii="Times New Roman" w:hAnsi="Times New Roman"/>
                <w:sz w:val="24"/>
                <w:szCs w:val="24"/>
              </w:rPr>
            </w:pPr>
            <w:r w:rsidRPr="00C5298F">
              <w:rPr>
                <w:rFonts w:ascii="Times New Roman" w:hAnsi="Times New Roman"/>
                <w:sz w:val="24"/>
                <w:szCs w:val="24"/>
              </w:rPr>
              <w:t>Moisture</w:t>
            </w:r>
          </w:p>
        </w:tc>
        <w:tc>
          <w:tcPr>
            <w:tcW w:w="2694" w:type="dxa"/>
            <w:tcBorders>
              <w:left w:val="nil"/>
              <w:bottom w:val="nil"/>
              <w:right w:val="nil"/>
            </w:tcBorders>
          </w:tcPr>
          <w:p w14:paraId="421AD42A" w14:textId="77777777" w:rsidR="00CB3F12" w:rsidRPr="00C5298F" w:rsidRDefault="00CB3F12" w:rsidP="00E623E3">
            <w:pPr>
              <w:rPr>
                <w:rFonts w:ascii="Times New Roman" w:hAnsi="Times New Roman"/>
                <w:sz w:val="24"/>
                <w:szCs w:val="24"/>
              </w:rPr>
            </w:pPr>
            <w:r w:rsidRPr="00C5298F">
              <w:rPr>
                <w:rFonts w:ascii="Times New Roman" w:hAnsi="Times New Roman"/>
                <w:sz w:val="24"/>
                <w:szCs w:val="24"/>
              </w:rPr>
              <w:t>9.89</w:t>
            </w:r>
          </w:p>
        </w:tc>
        <w:tc>
          <w:tcPr>
            <w:tcW w:w="2692" w:type="dxa"/>
            <w:tcBorders>
              <w:left w:val="nil"/>
              <w:bottom w:val="nil"/>
              <w:right w:val="nil"/>
            </w:tcBorders>
          </w:tcPr>
          <w:p w14:paraId="1A4A20DB" w14:textId="77777777" w:rsidR="00CB3F12" w:rsidRPr="00C5298F" w:rsidRDefault="00CB3F12" w:rsidP="00E623E3">
            <w:pPr>
              <w:rPr>
                <w:rFonts w:ascii="Times New Roman" w:hAnsi="Times New Roman"/>
                <w:sz w:val="24"/>
                <w:szCs w:val="24"/>
              </w:rPr>
            </w:pPr>
            <w:r w:rsidRPr="00C5298F">
              <w:rPr>
                <w:rFonts w:ascii="Times New Roman" w:hAnsi="Times New Roman"/>
                <w:sz w:val="24"/>
                <w:szCs w:val="24"/>
              </w:rPr>
              <w:t>7.24</w:t>
            </w:r>
          </w:p>
        </w:tc>
      </w:tr>
      <w:tr w:rsidR="00C5298F" w:rsidRPr="00C5298F" w14:paraId="56455D2E" w14:textId="77777777" w:rsidTr="00E623E3">
        <w:tc>
          <w:tcPr>
            <w:tcW w:w="4253" w:type="dxa"/>
            <w:tcBorders>
              <w:top w:val="nil"/>
              <w:left w:val="nil"/>
              <w:bottom w:val="nil"/>
              <w:right w:val="nil"/>
            </w:tcBorders>
          </w:tcPr>
          <w:p w14:paraId="7ECBC687" w14:textId="77777777" w:rsidR="00CB3F12" w:rsidRPr="00C5298F" w:rsidRDefault="00CB3F12" w:rsidP="00E623E3">
            <w:pPr>
              <w:rPr>
                <w:rFonts w:ascii="Times New Roman" w:hAnsi="Times New Roman"/>
                <w:sz w:val="24"/>
                <w:szCs w:val="24"/>
              </w:rPr>
            </w:pPr>
            <w:r w:rsidRPr="00C5298F">
              <w:rPr>
                <w:rFonts w:ascii="Times New Roman" w:hAnsi="Times New Roman"/>
                <w:sz w:val="24"/>
                <w:szCs w:val="24"/>
              </w:rPr>
              <w:t>Ash</w:t>
            </w:r>
          </w:p>
        </w:tc>
        <w:tc>
          <w:tcPr>
            <w:tcW w:w="2694" w:type="dxa"/>
            <w:tcBorders>
              <w:top w:val="nil"/>
              <w:left w:val="nil"/>
              <w:bottom w:val="nil"/>
              <w:right w:val="nil"/>
            </w:tcBorders>
          </w:tcPr>
          <w:p w14:paraId="6A8C1AC8" w14:textId="77777777" w:rsidR="00CB3F12" w:rsidRPr="00C5298F" w:rsidRDefault="00CB3F12" w:rsidP="00E623E3">
            <w:pPr>
              <w:rPr>
                <w:rFonts w:ascii="Times New Roman" w:hAnsi="Times New Roman"/>
                <w:sz w:val="24"/>
                <w:szCs w:val="24"/>
              </w:rPr>
            </w:pPr>
            <w:r w:rsidRPr="00C5298F">
              <w:rPr>
                <w:rFonts w:ascii="Times New Roman" w:hAnsi="Times New Roman"/>
                <w:sz w:val="24"/>
                <w:szCs w:val="24"/>
              </w:rPr>
              <w:t>5.39</w:t>
            </w:r>
          </w:p>
        </w:tc>
        <w:tc>
          <w:tcPr>
            <w:tcW w:w="2692" w:type="dxa"/>
            <w:tcBorders>
              <w:top w:val="nil"/>
              <w:left w:val="nil"/>
              <w:bottom w:val="nil"/>
              <w:right w:val="nil"/>
            </w:tcBorders>
          </w:tcPr>
          <w:p w14:paraId="1BEC60AC" w14:textId="77777777" w:rsidR="00CB3F12" w:rsidRPr="00C5298F" w:rsidRDefault="00CB3F12" w:rsidP="00E623E3">
            <w:pPr>
              <w:rPr>
                <w:rFonts w:ascii="Times New Roman" w:hAnsi="Times New Roman"/>
                <w:sz w:val="24"/>
                <w:szCs w:val="24"/>
              </w:rPr>
            </w:pPr>
            <w:r w:rsidRPr="00C5298F">
              <w:rPr>
                <w:rFonts w:ascii="Times New Roman" w:hAnsi="Times New Roman"/>
                <w:sz w:val="24"/>
                <w:szCs w:val="24"/>
              </w:rPr>
              <w:t>2.24</w:t>
            </w:r>
          </w:p>
        </w:tc>
      </w:tr>
      <w:tr w:rsidR="00C5298F" w:rsidRPr="00C5298F" w14:paraId="5CE8E766" w14:textId="77777777" w:rsidTr="00E623E3">
        <w:tc>
          <w:tcPr>
            <w:tcW w:w="4253" w:type="dxa"/>
            <w:tcBorders>
              <w:top w:val="nil"/>
              <w:left w:val="nil"/>
              <w:bottom w:val="nil"/>
              <w:right w:val="nil"/>
            </w:tcBorders>
          </w:tcPr>
          <w:p w14:paraId="3E149E7A" w14:textId="77777777" w:rsidR="00CB3F12" w:rsidRPr="00C5298F" w:rsidRDefault="00CB3F12" w:rsidP="00E623E3">
            <w:pPr>
              <w:rPr>
                <w:rFonts w:ascii="Times New Roman" w:hAnsi="Times New Roman"/>
                <w:sz w:val="24"/>
                <w:szCs w:val="24"/>
              </w:rPr>
            </w:pPr>
            <w:r w:rsidRPr="00C5298F">
              <w:rPr>
                <w:rFonts w:ascii="Times New Roman" w:hAnsi="Times New Roman"/>
                <w:sz w:val="24"/>
                <w:szCs w:val="24"/>
              </w:rPr>
              <w:t xml:space="preserve">Crude </w:t>
            </w:r>
            <w:proofErr w:type="spellStart"/>
            <w:r w:rsidRPr="00C5298F">
              <w:rPr>
                <w:rFonts w:ascii="Times New Roman" w:hAnsi="Times New Roman"/>
                <w:sz w:val="24"/>
                <w:szCs w:val="24"/>
              </w:rPr>
              <w:t>fibre</w:t>
            </w:r>
            <w:proofErr w:type="spellEnd"/>
          </w:p>
        </w:tc>
        <w:tc>
          <w:tcPr>
            <w:tcW w:w="2694" w:type="dxa"/>
            <w:tcBorders>
              <w:top w:val="nil"/>
              <w:left w:val="nil"/>
              <w:bottom w:val="nil"/>
              <w:right w:val="nil"/>
            </w:tcBorders>
          </w:tcPr>
          <w:p w14:paraId="38109652" w14:textId="77777777" w:rsidR="00CB3F12" w:rsidRPr="00C5298F" w:rsidRDefault="00CB3F12" w:rsidP="00E623E3">
            <w:pPr>
              <w:rPr>
                <w:rFonts w:ascii="Times New Roman" w:hAnsi="Times New Roman"/>
                <w:sz w:val="24"/>
                <w:szCs w:val="24"/>
              </w:rPr>
            </w:pPr>
            <w:r w:rsidRPr="00C5298F">
              <w:rPr>
                <w:rFonts w:ascii="Times New Roman" w:hAnsi="Times New Roman"/>
                <w:sz w:val="24"/>
                <w:szCs w:val="24"/>
              </w:rPr>
              <w:t>8.72</w:t>
            </w:r>
          </w:p>
        </w:tc>
        <w:tc>
          <w:tcPr>
            <w:tcW w:w="2692" w:type="dxa"/>
            <w:tcBorders>
              <w:top w:val="nil"/>
              <w:left w:val="nil"/>
              <w:bottom w:val="nil"/>
              <w:right w:val="nil"/>
            </w:tcBorders>
          </w:tcPr>
          <w:p w14:paraId="6F63A61F" w14:textId="77777777" w:rsidR="00CB3F12" w:rsidRPr="00C5298F" w:rsidRDefault="00CB3F12" w:rsidP="00E623E3">
            <w:pPr>
              <w:rPr>
                <w:rFonts w:ascii="Times New Roman" w:hAnsi="Times New Roman"/>
                <w:sz w:val="24"/>
                <w:szCs w:val="24"/>
              </w:rPr>
            </w:pPr>
            <w:r w:rsidRPr="00C5298F">
              <w:rPr>
                <w:rFonts w:ascii="Times New Roman" w:hAnsi="Times New Roman"/>
                <w:sz w:val="24"/>
                <w:szCs w:val="24"/>
              </w:rPr>
              <w:t>5.42</w:t>
            </w:r>
          </w:p>
        </w:tc>
      </w:tr>
      <w:tr w:rsidR="00C5298F" w:rsidRPr="00C5298F" w14:paraId="624EE196" w14:textId="77777777" w:rsidTr="00E623E3">
        <w:tc>
          <w:tcPr>
            <w:tcW w:w="4253" w:type="dxa"/>
            <w:tcBorders>
              <w:top w:val="nil"/>
              <w:left w:val="nil"/>
              <w:bottom w:val="nil"/>
              <w:right w:val="nil"/>
            </w:tcBorders>
          </w:tcPr>
          <w:p w14:paraId="6E0222DF" w14:textId="77777777" w:rsidR="00CB3F12" w:rsidRPr="00C5298F" w:rsidRDefault="00CB3F12" w:rsidP="00E623E3">
            <w:pPr>
              <w:rPr>
                <w:rFonts w:ascii="Times New Roman" w:hAnsi="Times New Roman"/>
                <w:sz w:val="24"/>
                <w:szCs w:val="24"/>
              </w:rPr>
            </w:pPr>
            <w:r w:rsidRPr="00C5298F">
              <w:rPr>
                <w:rFonts w:ascii="Times New Roman" w:hAnsi="Times New Roman"/>
                <w:sz w:val="24"/>
                <w:szCs w:val="24"/>
              </w:rPr>
              <w:t>Fat</w:t>
            </w:r>
          </w:p>
        </w:tc>
        <w:tc>
          <w:tcPr>
            <w:tcW w:w="2694" w:type="dxa"/>
            <w:tcBorders>
              <w:top w:val="nil"/>
              <w:left w:val="nil"/>
              <w:bottom w:val="nil"/>
              <w:right w:val="nil"/>
            </w:tcBorders>
          </w:tcPr>
          <w:p w14:paraId="6300B7A6" w14:textId="77777777" w:rsidR="00CB3F12" w:rsidRPr="00C5298F" w:rsidRDefault="00CB3F12" w:rsidP="00E623E3">
            <w:pPr>
              <w:rPr>
                <w:rFonts w:ascii="Times New Roman" w:hAnsi="Times New Roman"/>
                <w:sz w:val="24"/>
                <w:szCs w:val="24"/>
              </w:rPr>
            </w:pPr>
            <w:r w:rsidRPr="00C5298F">
              <w:rPr>
                <w:rFonts w:ascii="Times New Roman" w:hAnsi="Times New Roman"/>
                <w:sz w:val="24"/>
                <w:szCs w:val="24"/>
              </w:rPr>
              <w:t>11.35</w:t>
            </w:r>
          </w:p>
        </w:tc>
        <w:tc>
          <w:tcPr>
            <w:tcW w:w="2692" w:type="dxa"/>
            <w:tcBorders>
              <w:top w:val="nil"/>
              <w:left w:val="nil"/>
              <w:bottom w:val="nil"/>
              <w:right w:val="nil"/>
            </w:tcBorders>
          </w:tcPr>
          <w:p w14:paraId="2D925836" w14:textId="77777777" w:rsidR="00CB3F12" w:rsidRPr="00C5298F" w:rsidRDefault="00CB3F12" w:rsidP="00E623E3">
            <w:pPr>
              <w:rPr>
                <w:rFonts w:ascii="Times New Roman" w:hAnsi="Times New Roman"/>
                <w:sz w:val="24"/>
                <w:szCs w:val="24"/>
              </w:rPr>
            </w:pPr>
            <w:r w:rsidRPr="00C5298F">
              <w:rPr>
                <w:rFonts w:ascii="Times New Roman" w:hAnsi="Times New Roman"/>
                <w:sz w:val="24"/>
                <w:szCs w:val="24"/>
              </w:rPr>
              <w:t>14.65</w:t>
            </w:r>
          </w:p>
        </w:tc>
      </w:tr>
      <w:tr w:rsidR="00C5298F" w:rsidRPr="00C5298F" w14:paraId="4BD6A479" w14:textId="77777777" w:rsidTr="00E623E3">
        <w:tc>
          <w:tcPr>
            <w:tcW w:w="4253" w:type="dxa"/>
            <w:tcBorders>
              <w:top w:val="nil"/>
              <w:left w:val="nil"/>
              <w:bottom w:val="nil"/>
              <w:right w:val="nil"/>
            </w:tcBorders>
          </w:tcPr>
          <w:p w14:paraId="07312CC2" w14:textId="77777777" w:rsidR="00CB3F12" w:rsidRPr="00C5298F" w:rsidRDefault="00CB3F12" w:rsidP="00E623E3">
            <w:pPr>
              <w:rPr>
                <w:rFonts w:ascii="Times New Roman" w:hAnsi="Times New Roman"/>
                <w:sz w:val="24"/>
                <w:szCs w:val="24"/>
              </w:rPr>
            </w:pPr>
            <w:r w:rsidRPr="00C5298F">
              <w:rPr>
                <w:rFonts w:ascii="Times New Roman" w:hAnsi="Times New Roman"/>
                <w:sz w:val="24"/>
                <w:szCs w:val="24"/>
              </w:rPr>
              <w:t>Crude protein</w:t>
            </w:r>
          </w:p>
        </w:tc>
        <w:tc>
          <w:tcPr>
            <w:tcW w:w="2694" w:type="dxa"/>
            <w:tcBorders>
              <w:top w:val="nil"/>
              <w:left w:val="nil"/>
              <w:bottom w:val="nil"/>
              <w:right w:val="nil"/>
            </w:tcBorders>
          </w:tcPr>
          <w:p w14:paraId="048ECC39" w14:textId="77777777" w:rsidR="00CB3F12" w:rsidRPr="00C5298F" w:rsidRDefault="00CB3F12" w:rsidP="00E623E3">
            <w:pPr>
              <w:rPr>
                <w:rFonts w:ascii="Times New Roman" w:hAnsi="Times New Roman"/>
                <w:sz w:val="24"/>
                <w:szCs w:val="24"/>
              </w:rPr>
            </w:pPr>
            <w:r w:rsidRPr="00C5298F">
              <w:rPr>
                <w:rFonts w:ascii="Times New Roman" w:hAnsi="Times New Roman"/>
                <w:sz w:val="24"/>
                <w:szCs w:val="24"/>
              </w:rPr>
              <w:t>4.50</w:t>
            </w:r>
          </w:p>
        </w:tc>
        <w:tc>
          <w:tcPr>
            <w:tcW w:w="2692" w:type="dxa"/>
            <w:tcBorders>
              <w:top w:val="nil"/>
              <w:left w:val="nil"/>
              <w:bottom w:val="nil"/>
              <w:right w:val="nil"/>
            </w:tcBorders>
          </w:tcPr>
          <w:p w14:paraId="753D4D98" w14:textId="77777777" w:rsidR="00CB3F12" w:rsidRPr="00C5298F" w:rsidRDefault="00CB3F12" w:rsidP="00E623E3">
            <w:pPr>
              <w:rPr>
                <w:rFonts w:ascii="Times New Roman" w:hAnsi="Times New Roman"/>
                <w:sz w:val="24"/>
                <w:szCs w:val="24"/>
              </w:rPr>
            </w:pPr>
            <w:r w:rsidRPr="00C5298F">
              <w:rPr>
                <w:rFonts w:ascii="Times New Roman" w:hAnsi="Times New Roman"/>
                <w:sz w:val="24"/>
                <w:szCs w:val="24"/>
              </w:rPr>
              <w:t>5.10</w:t>
            </w:r>
          </w:p>
        </w:tc>
      </w:tr>
      <w:tr w:rsidR="00C5298F" w:rsidRPr="00C5298F" w14:paraId="33D1AEB7" w14:textId="77777777" w:rsidTr="00E623E3">
        <w:tc>
          <w:tcPr>
            <w:tcW w:w="4253" w:type="dxa"/>
            <w:tcBorders>
              <w:top w:val="nil"/>
              <w:left w:val="nil"/>
              <w:bottom w:val="single" w:sz="4" w:space="0" w:color="auto"/>
              <w:right w:val="nil"/>
            </w:tcBorders>
          </w:tcPr>
          <w:p w14:paraId="0470914C" w14:textId="77777777" w:rsidR="00CB3F12" w:rsidRPr="00C5298F" w:rsidRDefault="00CB3F12" w:rsidP="00E623E3">
            <w:pPr>
              <w:rPr>
                <w:rFonts w:ascii="Times New Roman" w:hAnsi="Times New Roman"/>
                <w:sz w:val="24"/>
                <w:szCs w:val="24"/>
              </w:rPr>
            </w:pPr>
            <w:proofErr w:type="spellStart"/>
            <w:r w:rsidRPr="00C5298F">
              <w:rPr>
                <w:rFonts w:ascii="Times New Roman" w:hAnsi="Times New Roman"/>
                <w:sz w:val="24"/>
                <w:szCs w:val="24"/>
              </w:rPr>
              <w:t>Carbohydraye</w:t>
            </w:r>
            <w:proofErr w:type="spellEnd"/>
          </w:p>
        </w:tc>
        <w:tc>
          <w:tcPr>
            <w:tcW w:w="2694" w:type="dxa"/>
            <w:tcBorders>
              <w:top w:val="nil"/>
              <w:left w:val="nil"/>
              <w:bottom w:val="single" w:sz="4" w:space="0" w:color="auto"/>
              <w:right w:val="nil"/>
            </w:tcBorders>
          </w:tcPr>
          <w:p w14:paraId="6D82D431" w14:textId="77777777" w:rsidR="00CB3F12" w:rsidRPr="00C5298F" w:rsidRDefault="00CB3F12" w:rsidP="00E623E3">
            <w:pPr>
              <w:rPr>
                <w:rFonts w:ascii="Times New Roman" w:hAnsi="Times New Roman"/>
                <w:sz w:val="24"/>
                <w:szCs w:val="24"/>
              </w:rPr>
            </w:pPr>
            <w:r w:rsidRPr="00C5298F">
              <w:rPr>
                <w:rFonts w:ascii="Times New Roman" w:hAnsi="Times New Roman"/>
                <w:sz w:val="24"/>
                <w:szCs w:val="24"/>
              </w:rPr>
              <w:t>60.15</w:t>
            </w:r>
          </w:p>
        </w:tc>
        <w:tc>
          <w:tcPr>
            <w:tcW w:w="2692" w:type="dxa"/>
            <w:tcBorders>
              <w:top w:val="nil"/>
              <w:left w:val="nil"/>
              <w:bottom w:val="single" w:sz="4" w:space="0" w:color="auto"/>
              <w:right w:val="nil"/>
            </w:tcBorders>
          </w:tcPr>
          <w:p w14:paraId="4F1355DC" w14:textId="77777777" w:rsidR="00CB3F12" w:rsidRPr="00C5298F" w:rsidRDefault="00CB3F12" w:rsidP="00E623E3">
            <w:pPr>
              <w:rPr>
                <w:rFonts w:ascii="Times New Roman" w:hAnsi="Times New Roman"/>
                <w:sz w:val="24"/>
                <w:szCs w:val="24"/>
              </w:rPr>
            </w:pPr>
            <w:r w:rsidRPr="00C5298F">
              <w:rPr>
                <w:rFonts w:ascii="Times New Roman" w:hAnsi="Times New Roman"/>
                <w:sz w:val="24"/>
                <w:szCs w:val="24"/>
              </w:rPr>
              <w:t>65.35</w:t>
            </w:r>
          </w:p>
        </w:tc>
      </w:tr>
      <w:bookmarkEnd w:id="18"/>
    </w:tbl>
    <w:p w14:paraId="0E287B80" w14:textId="77777777" w:rsidR="00CB3F12" w:rsidRPr="00C5298F" w:rsidRDefault="00CB3F12" w:rsidP="00CB3F12">
      <w:pPr>
        <w:spacing w:line="360" w:lineRule="auto"/>
        <w:rPr>
          <w:rFonts w:ascii="Times New Roman" w:hAnsi="Times New Roman" w:cs="Times New Roman"/>
          <w:b/>
          <w:sz w:val="24"/>
          <w:szCs w:val="24"/>
        </w:rPr>
      </w:pPr>
    </w:p>
    <w:p w14:paraId="421688E2" w14:textId="77777777" w:rsidR="00CB3F12" w:rsidRPr="00C5298F" w:rsidRDefault="00CB3F12" w:rsidP="00CB3F12">
      <w:pPr>
        <w:spacing w:line="360" w:lineRule="auto"/>
        <w:rPr>
          <w:rFonts w:ascii="Times New Roman" w:hAnsi="Times New Roman" w:cs="Times New Roman"/>
          <w:b/>
          <w:sz w:val="24"/>
          <w:szCs w:val="24"/>
        </w:rPr>
      </w:pPr>
      <w:r w:rsidRPr="00C5298F">
        <w:rPr>
          <w:rFonts w:ascii="Times New Roman" w:hAnsi="Times New Roman" w:cs="Times New Roman"/>
          <w:b/>
          <w:sz w:val="24"/>
          <w:szCs w:val="24"/>
        </w:rPr>
        <w:t>DISCUSSION</w:t>
      </w:r>
    </w:p>
    <w:p w14:paraId="758E2675" w14:textId="77777777" w:rsidR="00CB3F12" w:rsidRPr="00C5298F" w:rsidRDefault="00CB3F12" w:rsidP="00CB3F12">
      <w:pPr>
        <w:spacing w:line="360" w:lineRule="auto"/>
        <w:jc w:val="both"/>
        <w:rPr>
          <w:rFonts w:ascii="Times New Roman" w:hAnsi="Times New Roman" w:cs="Times New Roman"/>
          <w:b/>
          <w:sz w:val="24"/>
          <w:szCs w:val="24"/>
        </w:rPr>
      </w:pPr>
      <w:r w:rsidRPr="00C5298F">
        <w:rPr>
          <w:rFonts w:ascii="Times New Roman" w:hAnsi="Times New Roman" w:cs="Times New Roman"/>
          <w:b/>
          <w:sz w:val="24"/>
          <w:szCs w:val="24"/>
        </w:rPr>
        <w:t xml:space="preserve">PHYTOCHEMICAL COMPOSITION OF </w:t>
      </w:r>
      <w:r w:rsidRPr="00C5298F">
        <w:rPr>
          <w:rFonts w:ascii="Times New Roman" w:hAnsi="Times New Roman" w:cs="Times New Roman"/>
          <w:b/>
          <w:i/>
          <w:sz w:val="24"/>
          <w:szCs w:val="24"/>
        </w:rPr>
        <w:t>X. AETHIOPICA AND T. TETRAPTERA</w:t>
      </w:r>
      <w:r w:rsidRPr="00C5298F">
        <w:rPr>
          <w:rFonts w:ascii="Times New Roman" w:hAnsi="Times New Roman" w:cs="Times New Roman"/>
          <w:b/>
          <w:sz w:val="24"/>
          <w:szCs w:val="24"/>
        </w:rPr>
        <w:t xml:space="preserve"> FRUIT MEAL </w:t>
      </w:r>
    </w:p>
    <w:p w14:paraId="696646F8" w14:textId="77777777" w:rsidR="00CB3F12" w:rsidRPr="00C5298F" w:rsidRDefault="00CB3F12" w:rsidP="00CB3F12">
      <w:pPr>
        <w:spacing w:line="360" w:lineRule="auto"/>
        <w:jc w:val="both"/>
        <w:rPr>
          <w:rFonts w:ascii="Times New Roman" w:hAnsi="Times New Roman" w:cs="Times New Roman"/>
          <w:sz w:val="24"/>
          <w:szCs w:val="24"/>
        </w:rPr>
      </w:pPr>
      <w:r w:rsidRPr="00C5298F">
        <w:rPr>
          <w:rFonts w:ascii="Times New Roman" w:hAnsi="Times New Roman" w:cs="Times New Roman"/>
          <w:sz w:val="24"/>
          <w:szCs w:val="24"/>
        </w:rPr>
        <w:t xml:space="preserve">Alkaloids serve dual roles in animal nutrition, either serving as beneficial, functional feed additives that enhance growth, intestinal health and immunity in livestock (e.g., </w:t>
      </w:r>
      <w:proofErr w:type="spellStart"/>
      <w:r w:rsidRPr="00C5298F">
        <w:rPr>
          <w:rFonts w:ascii="Times New Roman" w:hAnsi="Times New Roman" w:cs="Times New Roman"/>
          <w:sz w:val="24"/>
          <w:szCs w:val="24"/>
        </w:rPr>
        <w:t>isoquinoline</w:t>
      </w:r>
      <w:proofErr w:type="spellEnd"/>
      <w:r w:rsidRPr="00C5298F">
        <w:rPr>
          <w:rFonts w:ascii="Times New Roman" w:hAnsi="Times New Roman" w:cs="Times New Roman"/>
          <w:sz w:val="24"/>
          <w:szCs w:val="24"/>
        </w:rPr>
        <w:t xml:space="preserve"> alkaloids), or as anti-nutritional toxins that provoke physiological impairment, reduced productivity, serious health issues and physiological impairment (e.g., ergot alkaloids). The reported concentration of Alkaloids in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(0.19 ± 0.02 %) in the present study is lower than the 6.81 ± 0.03 mg/g (0.68 %) reported by </w:t>
      </w:r>
      <w:proofErr w:type="spellStart"/>
      <w:r w:rsidRPr="00C5298F">
        <w:rPr>
          <w:rFonts w:ascii="Times New Roman" w:hAnsi="Times New Roman" w:cs="Times New Roman"/>
          <w:sz w:val="24"/>
          <w:szCs w:val="24"/>
        </w:rPr>
        <w:t>Fategbe</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(2021) in whole fruit samples from Oyo State, Nigeria and the 2.23 ± 0.05 % (moderate level) reported by </w:t>
      </w:r>
      <w:proofErr w:type="spellStart"/>
      <w:r w:rsidRPr="00C5298F">
        <w:rPr>
          <w:rFonts w:ascii="Times New Roman" w:hAnsi="Times New Roman" w:cs="Times New Roman"/>
          <w:sz w:val="24"/>
          <w:szCs w:val="24"/>
        </w:rPr>
        <w:t>Evuen</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(2022) using GC-MS analyzes. Our finding and that of </w:t>
      </w:r>
      <w:proofErr w:type="spellStart"/>
      <w:r w:rsidRPr="00C5298F">
        <w:rPr>
          <w:rFonts w:ascii="Times New Roman" w:hAnsi="Times New Roman" w:cs="Times New Roman"/>
          <w:sz w:val="24"/>
          <w:szCs w:val="24"/>
        </w:rPr>
        <w:t>Fategbe</w:t>
      </w:r>
      <w:proofErr w:type="spellEnd"/>
      <w:r w:rsidRPr="00C5298F">
        <w:rPr>
          <w:rFonts w:ascii="Times New Roman" w:hAnsi="Times New Roman" w:cs="Times New Roman"/>
          <w:i/>
          <w:iCs/>
          <w:sz w:val="24"/>
          <w:szCs w:val="24"/>
        </w:rPr>
        <w:t xml:space="preserve"> et al</w:t>
      </w:r>
      <w:r w:rsidRPr="00C5298F">
        <w:rPr>
          <w:rFonts w:ascii="Times New Roman" w:hAnsi="Times New Roman" w:cs="Times New Roman"/>
          <w:sz w:val="24"/>
          <w:szCs w:val="24"/>
        </w:rPr>
        <w:t xml:space="preserve">. (2021) were however, in agreement in reporting low levels of alkaloids in the plant material. The value reported for alkaloids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fruits (1.29 ± 0.04 %) is </w:t>
      </w:r>
      <w:r w:rsidRPr="00C5298F">
        <w:rPr>
          <w:rFonts w:ascii="Times New Roman" w:hAnsi="Times New Roman" w:cs="Times New Roman"/>
          <w:sz w:val="24"/>
          <w:szCs w:val="24"/>
        </w:rPr>
        <w:lastRenderedPageBreak/>
        <w:t xml:space="preserve">lower than the range 1.73 to 2.76 % reported for 20 accessions of </w:t>
      </w:r>
      <w:r w:rsidRPr="00C5298F">
        <w:rPr>
          <w:rFonts w:ascii="Times New Roman" w:hAnsi="Times New Roman" w:cs="Times New Roman"/>
          <w:i/>
          <w:sz w:val="24"/>
          <w:szCs w:val="24"/>
        </w:rPr>
        <w:t>T.</w:t>
      </w:r>
      <w:r w:rsidRPr="00C5298F">
        <w:rPr>
          <w:rFonts w:ascii="Times New Roman" w:hAnsi="Times New Roman" w:cs="Times New Roman"/>
          <w:sz w:val="24"/>
          <w:szCs w:val="24"/>
        </w:rPr>
        <w:t xml:space="preserve"> tetraptera whole fruits from cross River State, Nigeria by </w:t>
      </w:r>
      <w:proofErr w:type="spellStart"/>
      <w:r w:rsidRPr="00C5298F">
        <w:rPr>
          <w:rFonts w:ascii="Times New Roman" w:hAnsi="Times New Roman" w:cs="Times New Roman"/>
          <w:sz w:val="24"/>
          <w:szCs w:val="24"/>
        </w:rPr>
        <w:t>Uyoh</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(2013) but was higher compared to the 0.633 ± 0.05 % reported by </w:t>
      </w:r>
      <w:proofErr w:type="spellStart"/>
      <w:r w:rsidRPr="00C5298F">
        <w:rPr>
          <w:rFonts w:ascii="Times New Roman" w:hAnsi="Times New Roman" w:cs="Times New Roman"/>
          <w:sz w:val="24"/>
          <w:szCs w:val="24"/>
        </w:rPr>
        <w:t>Nwoba</w:t>
      </w:r>
      <w:proofErr w:type="spellEnd"/>
      <w:r w:rsidRPr="00C5298F">
        <w:rPr>
          <w:rFonts w:ascii="Times New Roman" w:hAnsi="Times New Roman" w:cs="Times New Roman"/>
          <w:sz w:val="24"/>
          <w:szCs w:val="24"/>
        </w:rPr>
        <w:t xml:space="preserve"> (2015) in whole fruit samples from Ebonyi State, Nigeria. Nwafor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(2024) also reported low level of alkaloids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whole fruits from Rivers State, Nigeria while </w:t>
      </w:r>
      <w:proofErr w:type="spellStart"/>
      <w:r w:rsidRPr="00C5298F">
        <w:rPr>
          <w:rFonts w:ascii="Times New Roman" w:hAnsi="Times New Roman" w:cs="Times New Roman"/>
          <w:sz w:val="24"/>
          <w:szCs w:val="24"/>
        </w:rPr>
        <w:t>Chinatu</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(2018) reported very low levels of alkaloids of range 1.24 – 1.66 mg/100g (0.0012 – 0.0017 %)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fruits from six states of Southern Nigeria. The moderate alkaloid concentration in </w:t>
      </w:r>
      <w:r w:rsidRPr="00C5298F">
        <w:rPr>
          <w:rFonts w:ascii="Times New Roman" w:hAnsi="Times New Roman" w:cs="Times New Roman"/>
          <w:i/>
          <w:sz w:val="24"/>
          <w:szCs w:val="24"/>
        </w:rPr>
        <w:t>T.</w:t>
      </w:r>
      <w:r w:rsidRPr="00C5298F">
        <w:rPr>
          <w:rFonts w:ascii="Times New Roman" w:hAnsi="Times New Roman" w:cs="Times New Roman"/>
          <w:sz w:val="24"/>
          <w:szCs w:val="24"/>
        </w:rPr>
        <w:t xml:space="preserve"> tetraptera whole fruit meal reported in the present study agrees substantially with </w:t>
      </w:r>
      <w:proofErr w:type="spellStart"/>
      <w:r w:rsidRPr="00C5298F">
        <w:rPr>
          <w:rFonts w:ascii="Times New Roman" w:hAnsi="Times New Roman" w:cs="Times New Roman"/>
          <w:sz w:val="24"/>
          <w:szCs w:val="24"/>
        </w:rPr>
        <w:t>Uyoh</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(2013) who reported moderate alkaloid levels (range: 1.73 – 2.43) in 15 of the 20 accessions analyzed.</w:t>
      </w:r>
    </w:p>
    <w:p w14:paraId="13BD8AAA" w14:textId="77777777" w:rsidR="00CB3F12" w:rsidRPr="00C5298F" w:rsidRDefault="00CB3F12" w:rsidP="00CB3F12">
      <w:pPr>
        <w:spacing w:line="360" w:lineRule="auto"/>
        <w:rPr>
          <w:rFonts w:ascii="Times New Roman" w:hAnsi="Times New Roman" w:cs="Times New Roman"/>
          <w:sz w:val="24"/>
          <w:szCs w:val="24"/>
        </w:rPr>
      </w:pPr>
      <w:r w:rsidRPr="00C5298F">
        <w:rPr>
          <w:rFonts w:ascii="Times New Roman" w:hAnsi="Times New Roman" w:cs="Times New Roman"/>
          <w:sz w:val="24"/>
          <w:szCs w:val="24"/>
        </w:rPr>
        <w:t xml:space="preserve">Alkaloids are secondary metabolites that exist in plants, bacteria, fungi, and animals. They are named ‘alkaloids’ (alkali-like) because of their basic nature. They occur as salts of organic acids or as free bases. More than 18,000 alkaloids have been reported (Othman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2019); they are structurally grouped into classes such as indoles, quinolones, </w:t>
      </w:r>
      <w:proofErr w:type="spellStart"/>
      <w:r w:rsidRPr="00C5298F">
        <w:rPr>
          <w:rFonts w:ascii="Times New Roman" w:hAnsi="Times New Roman" w:cs="Times New Roman"/>
          <w:sz w:val="24"/>
          <w:szCs w:val="24"/>
        </w:rPr>
        <w:t>isoquinolines</w:t>
      </w:r>
      <w:proofErr w:type="spellEnd"/>
      <w:r w:rsidRPr="00C5298F">
        <w:rPr>
          <w:rFonts w:ascii="Times New Roman" w:hAnsi="Times New Roman" w:cs="Times New Roman"/>
          <w:sz w:val="24"/>
          <w:szCs w:val="24"/>
        </w:rPr>
        <w:t>, pyrrolidines, pyridines, pyrrolizidines, tropanes, terpenoids, and steroids (</w:t>
      </w:r>
      <w:proofErr w:type="spellStart"/>
      <w:r w:rsidRPr="00C5298F">
        <w:rPr>
          <w:rFonts w:ascii="Times New Roman" w:hAnsi="Times New Roman" w:cs="Times New Roman"/>
          <w:sz w:val="24"/>
          <w:szCs w:val="24"/>
        </w:rPr>
        <w:t>Thewabteh</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2019). The different types of alkaloids are unified by the presence of a nitrogen (N) atom as a component of primary (RNH</w:t>
      </w:r>
      <w:r w:rsidRPr="00C5298F">
        <w:rPr>
          <w:rFonts w:ascii="Times New Roman" w:hAnsi="Times New Roman" w:cs="Times New Roman"/>
          <w:sz w:val="24"/>
          <w:szCs w:val="24"/>
          <w:vertAlign w:val="subscript"/>
        </w:rPr>
        <w:t>2</w:t>
      </w:r>
      <w:r w:rsidRPr="00C5298F">
        <w:rPr>
          <w:rFonts w:ascii="Times New Roman" w:hAnsi="Times New Roman" w:cs="Times New Roman"/>
          <w:sz w:val="24"/>
          <w:szCs w:val="24"/>
        </w:rPr>
        <w:t>), secondary (R</w:t>
      </w:r>
      <w:r w:rsidRPr="00C5298F">
        <w:rPr>
          <w:rFonts w:ascii="Times New Roman" w:hAnsi="Times New Roman" w:cs="Times New Roman"/>
          <w:sz w:val="24"/>
          <w:szCs w:val="24"/>
          <w:vertAlign w:val="subscript"/>
        </w:rPr>
        <w:t>2</w:t>
      </w:r>
      <w:r w:rsidRPr="00C5298F">
        <w:rPr>
          <w:rFonts w:ascii="Times New Roman" w:hAnsi="Times New Roman" w:cs="Times New Roman"/>
          <w:sz w:val="24"/>
          <w:szCs w:val="24"/>
        </w:rPr>
        <w:t>NH) or tertiary (R</w:t>
      </w:r>
      <w:r w:rsidRPr="00C5298F">
        <w:rPr>
          <w:rFonts w:ascii="Times New Roman" w:hAnsi="Times New Roman" w:cs="Times New Roman"/>
          <w:sz w:val="24"/>
          <w:szCs w:val="24"/>
          <w:vertAlign w:val="subscript"/>
        </w:rPr>
        <w:t>3</w:t>
      </w:r>
      <w:r w:rsidRPr="00C5298F">
        <w:rPr>
          <w:rFonts w:ascii="Times New Roman" w:hAnsi="Times New Roman" w:cs="Times New Roman"/>
          <w:sz w:val="24"/>
          <w:szCs w:val="24"/>
        </w:rPr>
        <w:t xml:space="preserve">N) amine group (Tyler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1996). The biological activities of alkaloids have been extensively studied. Alkaloids have been shown to possess anti-cancer, antibacterial, antifungal, antiviral, pesticide, and central nervous system depressant activities (</w:t>
      </w:r>
      <w:proofErr w:type="spellStart"/>
      <w:r w:rsidRPr="00C5298F">
        <w:rPr>
          <w:rFonts w:ascii="Times New Roman" w:hAnsi="Times New Roman" w:cs="Times New Roman"/>
          <w:sz w:val="24"/>
          <w:szCs w:val="24"/>
        </w:rPr>
        <w:t>Thewabteh</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2019). The extensive biological activities of alkaloids </w:t>
      </w:r>
      <w:proofErr w:type="gramStart"/>
      <w:r w:rsidRPr="00C5298F">
        <w:rPr>
          <w:rFonts w:ascii="Times New Roman" w:hAnsi="Times New Roman" w:cs="Times New Roman"/>
          <w:sz w:val="24"/>
          <w:szCs w:val="24"/>
        </w:rPr>
        <w:t>is</w:t>
      </w:r>
      <w:proofErr w:type="gramEnd"/>
      <w:r w:rsidRPr="00C5298F">
        <w:rPr>
          <w:rFonts w:ascii="Times New Roman" w:hAnsi="Times New Roman" w:cs="Times New Roman"/>
          <w:sz w:val="24"/>
          <w:szCs w:val="24"/>
        </w:rPr>
        <w:t xml:space="preserve"> linked to their ability to form hydrogen bonds with enzymes, receptors, and proteins (Casciaro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2020). This is made possible by the availability of a proton accepting nitrogen atom and one or more proton donating hydrogen atoms in their amine groups (Casciaro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2020). The observed low to moderate concentrations of alkaloids in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and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in the present study indicate possible value as feed additives and nutraceuticals, and this could inform the wide use of the </w:t>
      </w:r>
      <w:proofErr w:type="spellStart"/>
      <w:r w:rsidRPr="00C5298F">
        <w:rPr>
          <w:rFonts w:ascii="Times New Roman" w:hAnsi="Times New Roman" w:cs="Times New Roman"/>
          <w:sz w:val="24"/>
          <w:szCs w:val="24"/>
        </w:rPr>
        <w:t>phytogenics</w:t>
      </w:r>
      <w:proofErr w:type="spellEnd"/>
      <w:r w:rsidRPr="00C5298F">
        <w:rPr>
          <w:rFonts w:ascii="Times New Roman" w:hAnsi="Times New Roman" w:cs="Times New Roman"/>
          <w:sz w:val="24"/>
          <w:szCs w:val="24"/>
        </w:rPr>
        <w:t xml:space="preserve"> in the management of several disease conditions in traditional medicine.</w:t>
      </w:r>
    </w:p>
    <w:p w14:paraId="697D44D1" w14:textId="77777777" w:rsidR="00CB3F12" w:rsidRPr="00C5298F" w:rsidRDefault="00CB3F12" w:rsidP="00CB3F12">
      <w:pPr>
        <w:spacing w:line="360" w:lineRule="auto"/>
        <w:jc w:val="both"/>
        <w:rPr>
          <w:rFonts w:ascii="Times New Roman" w:hAnsi="Times New Roman" w:cs="Times New Roman"/>
          <w:sz w:val="24"/>
          <w:szCs w:val="24"/>
        </w:rPr>
      </w:pPr>
      <w:r w:rsidRPr="00C5298F">
        <w:rPr>
          <w:rFonts w:ascii="Times New Roman" w:hAnsi="Times New Roman" w:cs="Times New Roman"/>
          <w:sz w:val="24"/>
          <w:szCs w:val="24"/>
        </w:rPr>
        <w:t>The key roles of flavonoids in animal nutrition include its roles as efficient natural antioxidants, antimicrobials, and anti-inflammatory compounds. They may be used as alternatives to antibiotics to improve livestock health and product quality (e.g., milk and meat). They also enhance immunity, stabilize gut health, and reduce oxidative stress. They boost meat quality by improving meat shelf-</w:t>
      </w:r>
      <w:r w:rsidRPr="00C5298F">
        <w:rPr>
          <w:rFonts w:ascii="Times New Roman" w:hAnsi="Times New Roman" w:cs="Times New Roman"/>
          <w:sz w:val="24"/>
          <w:szCs w:val="24"/>
        </w:rPr>
        <w:lastRenderedPageBreak/>
        <w:t xml:space="preserve">life, and modulate lipid metabolism by reducing cholesterol and modifying fatty acid profiles in poultry. The concentration of flavonoids (0.59 ± 0.03 %) reported in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in this study indicate low level of flavonoids in the samples analyzed. The value is lower than the 5.1, 4.04, and 1.87 % (18.68 ± 0.16 mg/g) reported by Chinonye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(2022), </w:t>
      </w:r>
      <w:proofErr w:type="spellStart"/>
      <w:r w:rsidRPr="00C5298F">
        <w:rPr>
          <w:rFonts w:ascii="Times New Roman" w:hAnsi="Times New Roman" w:cs="Times New Roman"/>
          <w:sz w:val="24"/>
          <w:szCs w:val="24"/>
        </w:rPr>
        <w:t>Evuen</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(2022), and </w:t>
      </w:r>
      <w:proofErr w:type="spellStart"/>
      <w:r w:rsidRPr="00C5298F">
        <w:rPr>
          <w:rFonts w:ascii="Times New Roman" w:hAnsi="Times New Roman" w:cs="Times New Roman"/>
          <w:sz w:val="24"/>
          <w:szCs w:val="24"/>
        </w:rPr>
        <w:t>Fategbe</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(2021), respectively for GC-MS analyzed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fruits which indicate moderate to high levels of flavonoids. The reported concentration of flavonoids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(0.43 ± 0.02 %) is higher than the 258.55 mg/100g (0.26 %), 0.073 ± 0.002 %, and the range 0.18 – 0.26 mg/100g (0.00018- 0.00026 %) reported by Akin-Idowu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(2011), </w:t>
      </w:r>
      <w:proofErr w:type="spellStart"/>
      <w:r w:rsidRPr="00C5298F">
        <w:rPr>
          <w:rFonts w:ascii="Times New Roman" w:hAnsi="Times New Roman" w:cs="Times New Roman"/>
          <w:sz w:val="24"/>
          <w:szCs w:val="24"/>
        </w:rPr>
        <w:t>Nwoba</w:t>
      </w:r>
      <w:proofErr w:type="spellEnd"/>
      <w:r w:rsidRPr="00C5298F">
        <w:rPr>
          <w:rFonts w:ascii="Times New Roman" w:hAnsi="Times New Roman" w:cs="Times New Roman"/>
          <w:sz w:val="24"/>
          <w:szCs w:val="24"/>
        </w:rPr>
        <w:t xml:space="preserve"> (2015), and </w:t>
      </w:r>
      <w:proofErr w:type="spellStart"/>
      <w:r w:rsidRPr="00C5298F">
        <w:rPr>
          <w:rFonts w:ascii="Times New Roman" w:hAnsi="Times New Roman" w:cs="Times New Roman"/>
          <w:sz w:val="24"/>
          <w:szCs w:val="24"/>
        </w:rPr>
        <w:t>Chinatu</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(2018), respectively. The reported value is however, lower compared to the range 1.63 to 3.84 % reported by </w:t>
      </w:r>
      <w:proofErr w:type="spellStart"/>
      <w:r w:rsidRPr="00C5298F">
        <w:rPr>
          <w:rFonts w:ascii="Times New Roman" w:hAnsi="Times New Roman" w:cs="Times New Roman"/>
          <w:sz w:val="24"/>
          <w:szCs w:val="24"/>
        </w:rPr>
        <w:t>Uyoh</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(2013) which indicates moderate to high levels of flavonoids in the 20 accessions analyzed. Nwafor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(2024) also reported moderate levels of flavonoids in samples from Rivers State, Nigeria. These results indicate that flavonoid concentration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varies widely between samples. </w:t>
      </w:r>
    </w:p>
    <w:p w14:paraId="05C5F473" w14:textId="77777777" w:rsidR="00CB3F12" w:rsidRPr="00C5298F" w:rsidRDefault="00CB3F12" w:rsidP="00CB3F12">
      <w:pPr>
        <w:spacing w:line="360" w:lineRule="auto"/>
        <w:jc w:val="both"/>
        <w:rPr>
          <w:rFonts w:ascii="Times New Roman" w:hAnsi="Times New Roman" w:cs="Times New Roman"/>
          <w:sz w:val="24"/>
          <w:szCs w:val="24"/>
        </w:rPr>
      </w:pPr>
      <w:r w:rsidRPr="00C5298F">
        <w:rPr>
          <w:rFonts w:ascii="Times New Roman" w:hAnsi="Times New Roman" w:cs="Times New Roman"/>
          <w:sz w:val="24"/>
          <w:szCs w:val="24"/>
        </w:rPr>
        <w:t xml:space="preserve">The concentration of phenols in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(0.65 ± 0.03 %) is lower than the 14.42 ± 0.59 mg/g (1.44 %) and 2.92 ± 0.16 % reported by </w:t>
      </w:r>
      <w:proofErr w:type="spellStart"/>
      <w:r w:rsidRPr="00C5298F">
        <w:rPr>
          <w:rFonts w:ascii="Times New Roman" w:hAnsi="Times New Roman" w:cs="Times New Roman"/>
          <w:sz w:val="24"/>
          <w:szCs w:val="24"/>
        </w:rPr>
        <w:t>Fategbe</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(2021), and </w:t>
      </w:r>
      <w:proofErr w:type="spellStart"/>
      <w:r w:rsidRPr="00C5298F">
        <w:rPr>
          <w:rFonts w:ascii="Times New Roman" w:hAnsi="Times New Roman" w:cs="Times New Roman"/>
          <w:sz w:val="24"/>
          <w:szCs w:val="24"/>
        </w:rPr>
        <w:t>Evuen</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(2022), respectively while the value for </w:t>
      </w:r>
      <w:r w:rsidRPr="00C5298F">
        <w:rPr>
          <w:rFonts w:ascii="Times New Roman" w:hAnsi="Times New Roman" w:cs="Times New Roman"/>
          <w:i/>
          <w:sz w:val="24"/>
          <w:szCs w:val="24"/>
        </w:rPr>
        <w:t xml:space="preserve">T. </w:t>
      </w:r>
      <w:proofErr w:type="spellStart"/>
      <w:r w:rsidRPr="00C5298F">
        <w:rPr>
          <w:rFonts w:ascii="Times New Roman" w:hAnsi="Times New Roman" w:cs="Times New Roman"/>
          <w:i/>
          <w:sz w:val="24"/>
          <w:szCs w:val="24"/>
        </w:rPr>
        <w:t>tetrapteraI</w:t>
      </w:r>
      <w:proofErr w:type="spellEnd"/>
      <w:r w:rsidRPr="00C5298F">
        <w:rPr>
          <w:rFonts w:ascii="Times New Roman" w:hAnsi="Times New Roman" w:cs="Times New Roman"/>
          <w:sz w:val="24"/>
          <w:szCs w:val="24"/>
        </w:rPr>
        <w:t xml:space="preserve"> (0.46 ± 0.02 %) is higher than the range 0.05 to 0.12%, and 0.373 ± 0.013 % reported by </w:t>
      </w:r>
      <w:proofErr w:type="spellStart"/>
      <w:r w:rsidRPr="00C5298F">
        <w:rPr>
          <w:rFonts w:ascii="Times New Roman" w:hAnsi="Times New Roman" w:cs="Times New Roman"/>
          <w:sz w:val="24"/>
          <w:szCs w:val="24"/>
        </w:rPr>
        <w:t>Uyoh</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(2013), and </w:t>
      </w:r>
      <w:proofErr w:type="spellStart"/>
      <w:r w:rsidRPr="00C5298F">
        <w:rPr>
          <w:rFonts w:ascii="Times New Roman" w:hAnsi="Times New Roman" w:cs="Times New Roman"/>
          <w:sz w:val="24"/>
          <w:szCs w:val="24"/>
        </w:rPr>
        <w:t>Nwoba</w:t>
      </w:r>
      <w:proofErr w:type="spellEnd"/>
      <w:r w:rsidRPr="00C5298F">
        <w:rPr>
          <w:rFonts w:ascii="Times New Roman" w:hAnsi="Times New Roman" w:cs="Times New Roman"/>
          <w:sz w:val="24"/>
          <w:szCs w:val="24"/>
        </w:rPr>
        <w:t xml:space="preserve"> (2015), respectively. N’zebo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(2019) also reported moderate level of phenols (2407.10 ± 8.36 mg GAE/100g or 2.41 %)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 pulp. Taken together, our observations and the cited works indicate low to high levels of phenols in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but low to moderate levels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fruits.</w:t>
      </w:r>
    </w:p>
    <w:p w14:paraId="163F902F" w14:textId="77777777" w:rsidR="00CB3F12" w:rsidRPr="00C5298F" w:rsidRDefault="00CB3F12" w:rsidP="00CB3F12">
      <w:pPr>
        <w:spacing w:line="360" w:lineRule="auto"/>
        <w:jc w:val="both"/>
        <w:rPr>
          <w:rFonts w:ascii="Times New Roman" w:hAnsi="Times New Roman" w:cs="Times New Roman"/>
          <w:sz w:val="24"/>
          <w:szCs w:val="24"/>
        </w:rPr>
      </w:pPr>
      <w:r w:rsidRPr="00C5298F">
        <w:rPr>
          <w:rFonts w:ascii="Times New Roman" w:hAnsi="Times New Roman" w:cs="Times New Roman"/>
          <w:sz w:val="24"/>
          <w:szCs w:val="24"/>
        </w:rPr>
        <w:t xml:space="preserve">Phenolics are structurally diverse secondary metabolites that are widely distributed in plants, and are the major active plant nutraceuticals (Tapas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2008; Zhang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2022). Phenolics include phenolic acids, tannins, stilbenes, lignans, and flavonoids. Over 9000 varieties of flavonoids have been identified (Wang</w:t>
      </w:r>
      <w:r w:rsidRPr="00C5298F">
        <w:rPr>
          <w:rFonts w:ascii="Times New Roman" w:hAnsi="Times New Roman" w:cs="Times New Roman"/>
          <w:i/>
          <w:iCs/>
          <w:sz w:val="24"/>
          <w:szCs w:val="24"/>
        </w:rPr>
        <w:t xml:space="preserve"> et al.</w:t>
      </w:r>
      <w:r w:rsidRPr="00C5298F">
        <w:rPr>
          <w:rFonts w:ascii="Times New Roman" w:hAnsi="Times New Roman" w:cs="Times New Roman"/>
          <w:sz w:val="24"/>
          <w:szCs w:val="24"/>
        </w:rPr>
        <w:t xml:space="preserve">, 2018) with major classes as flavones, </w:t>
      </w:r>
      <w:proofErr w:type="spellStart"/>
      <w:r w:rsidRPr="00C5298F">
        <w:rPr>
          <w:rFonts w:ascii="Times New Roman" w:hAnsi="Times New Roman" w:cs="Times New Roman"/>
          <w:sz w:val="24"/>
          <w:szCs w:val="24"/>
        </w:rPr>
        <w:t>flavonones</w:t>
      </w:r>
      <w:proofErr w:type="spellEnd"/>
      <w:r w:rsidRPr="00C5298F">
        <w:rPr>
          <w:rFonts w:ascii="Times New Roman" w:hAnsi="Times New Roman" w:cs="Times New Roman"/>
          <w:sz w:val="24"/>
          <w:szCs w:val="24"/>
        </w:rPr>
        <w:t xml:space="preserve">, isoflavones, </w:t>
      </w:r>
      <w:proofErr w:type="spellStart"/>
      <w:r w:rsidRPr="00C5298F">
        <w:rPr>
          <w:rFonts w:ascii="Times New Roman" w:hAnsi="Times New Roman" w:cs="Times New Roman"/>
          <w:sz w:val="24"/>
          <w:szCs w:val="24"/>
        </w:rPr>
        <w:t>flavonols</w:t>
      </w:r>
      <w:proofErr w:type="spellEnd"/>
      <w:r w:rsidRPr="00C5298F">
        <w:rPr>
          <w:rFonts w:ascii="Times New Roman" w:hAnsi="Times New Roman" w:cs="Times New Roman"/>
          <w:sz w:val="24"/>
          <w:szCs w:val="24"/>
        </w:rPr>
        <w:t xml:space="preserve">, chalcones, flavanols, and anthocyanins (Chen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2023). Phenolics confer organoleptic properties (</w:t>
      </w:r>
      <w:proofErr w:type="spellStart"/>
      <w:r w:rsidRPr="00C5298F">
        <w:rPr>
          <w:rFonts w:ascii="Times New Roman" w:hAnsi="Times New Roman" w:cs="Times New Roman"/>
          <w:sz w:val="24"/>
          <w:szCs w:val="24"/>
        </w:rPr>
        <w:t>colour</w:t>
      </w:r>
      <w:proofErr w:type="spellEnd"/>
      <w:r w:rsidRPr="00C5298F">
        <w:rPr>
          <w:rFonts w:ascii="Times New Roman" w:hAnsi="Times New Roman" w:cs="Times New Roman"/>
          <w:sz w:val="24"/>
          <w:szCs w:val="24"/>
        </w:rPr>
        <w:t xml:space="preserve"> and taste) to fruits, and vegetables and can interact with enzyme systems involved in several metabolic pathways (Wang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2018; Zhang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2022). Thus, they have diverse biological activities including anti-inflammatory, anti-oxidant, free radical scavenging, metal chelating, cardio-protective, anti-cancer, anti-diabetic, anti-aging, anti-bacterial, anti-viral, and hepato-, and neuro-protective effects (Karak, 2019; Nisar, 2021). </w:t>
      </w:r>
      <w:r w:rsidRPr="00C5298F">
        <w:rPr>
          <w:rFonts w:ascii="Times New Roman" w:hAnsi="Times New Roman" w:cs="Times New Roman"/>
          <w:sz w:val="24"/>
          <w:szCs w:val="24"/>
        </w:rPr>
        <w:lastRenderedPageBreak/>
        <w:t xml:space="preserve">Phenolics have low toxicity in animals hence, large quantities can be consumed daily without adverse effects. The presence of phenolics in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and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fruits indicate that the </w:t>
      </w:r>
      <w:proofErr w:type="spellStart"/>
      <w:r w:rsidRPr="00C5298F">
        <w:rPr>
          <w:rFonts w:ascii="Times New Roman" w:hAnsi="Times New Roman" w:cs="Times New Roman"/>
          <w:sz w:val="24"/>
          <w:szCs w:val="24"/>
        </w:rPr>
        <w:t>phytogenics</w:t>
      </w:r>
      <w:proofErr w:type="spellEnd"/>
      <w:r w:rsidRPr="00C5298F">
        <w:rPr>
          <w:rFonts w:ascii="Times New Roman" w:hAnsi="Times New Roman" w:cs="Times New Roman"/>
          <w:sz w:val="24"/>
          <w:szCs w:val="24"/>
        </w:rPr>
        <w:t xml:space="preserve"> could be of benefit as additives in animal production.   </w:t>
      </w:r>
    </w:p>
    <w:p w14:paraId="1F8B1B97" w14:textId="77777777" w:rsidR="00CB3F12" w:rsidRPr="00C5298F" w:rsidRDefault="00CB3F12" w:rsidP="00CB3F12">
      <w:pPr>
        <w:spacing w:line="360" w:lineRule="auto"/>
        <w:jc w:val="both"/>
        <w:rPr>
          <w:rFonts w:ascii="Times New Roman" w:hAnsi="Times New Roman" w:cs="Times New Roman"/>
          <w:sz w:val="24"/>
          <w:szCs w:val="24"/>
        </w:rPr>
      </w:pPr>
      <w:r w:rsidRPr="00C5298F">
        <w:rPr>
          <w:rFonts w:ascii="Times New Roman" w:hAnsi="Times New Roman" w:cs="Times New Roman"/>
          <w:sz w:val="24"/>
          <w:szCs w:val="24"/>
        </w:rPr>
        <w:t xml:space="preserve">The high level of saponin (3.01 ± 0.03 %) observed in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in the present study agrees with Chinonye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(2022) who reported a high saponin concentration of 4.89 % but disagrees with </w:t>
      </w:r>
      <w:proofErr w:type="spellStart"/>
      <w:r w:rsidRPr="00C5298F">
        <w:rPr>
          <w:rFonts w:ascii="Times New Roman" w:hAnsi="Times New Roman" w:cs="Times New Roman"/>
          <w:sz w:val="24"/>
          <w:szCs w:val="24"/>
        </w:rPr>
        <w:t>Fategbe</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(2021) and </w:t>
      </w:r>
      <w:proofErr w:type="spellStart"/>
      <w:r w:rsidRPr="00C5298F">
        <w:rPr>
          <w:rFonts w:ascii="Times New Roman" w:hAnsi="Times New Roman" w:cs="Times New Roman"/>
          <w:sz w:val="24"/>
          <w:szCs w:val="24"/>
        </w:rPr>
        <w:t>Evuen</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(2022) who reported low concentrations (0.28 ± 0.01 % and 4.65 ± 0.09 mg/g or 0.47 %, respectively). For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the reported high concentration of saponin (4.10 ± 0.01 %) in the present study agrees with the high concentration (5.670 ± 0.294 %) reported by </w:t>
      </w:r>
      <w:proofErr w:type="spellStart"/>
      <w:r w:rsidRPr="00C5298F">
        <w:rPr>
          <w:rFonts w:ascii="Times New Roman" w:hAnsi="Times New Roman" w:cs="Times New Roman"/>
          <w:sz w:val="24"/>
          <w:szCs w:val="24"/>
        </w:rPr>
        <w:t>Nwoba</w:t>
      </w:r>
      <w:proofErr w:type="spellEnd"/>
      <w:r w:rsidRPr="00C5298F">
        <w:rPr>
          <w:rFonts w:ascii="Times New Roman" w:hAnsi="Times New Roman" w:cs="Times New Roman"/>
          <w:sz w:val="24"/>
          <w:szCs w:val="24"/>
        </w:rPr>
        <w:t xml:space="preserve"> (2015). Nwafor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(2024) also reported high level of saponin in </w:t>
      </w:r>
      <w:r w:rsidRPr="00C5298F">
        <w:rPr>
          <w:rFonts w:ascii="Times New Roman" w:hAnsi="Times New Roman" w:cs="Times New Roman"/>
          <w:i/>
          <w:sz w:val="24"/>
          <w:szCs w:val="24"/>
        </w:rPr>
        <w:t xml:space="preserve">T. </w:t>
      </w:r>
      <w:proofErr w:type="spellStart"/>
      <w:r w:rsidRPr="00C5298F">
        <w:rPr>
          <w:rFonts w:ascii="Times New Roman" w:hAnsi="Times New Roman" w:cs="Times New Roman"/>
          <w:i/>
          <w:sz w:val="24"/>
          <w:szCs w:val="24"/>
        </w:rPr>
        <w:t>tetrapteraI</w:t>
      </w:r>
      <w:proofErr w:type="spellEnd"/>
      <w:r w:rsidRPr="00C5298F">
        <w:rPr>
          <w:rFonts w:ascii="Times New Roman" w:hAnsi="Times New Roman" w:cs="Times New Roman"/>
          <w:sz w:val="24"/>
          <w:szCs w:val="24"/>
        </w:rPr>
        <w:t xml:space="preserve"> fruits. The result however, contradicts </w:t>
      </w:r>
      <w:proofErr w:type="spellStart"/>
      <w:r w:rsidRPr="00C5298F">
        <w:rPr>
          <w:rFonts w:ascii="Times New Roman" w:hAnsi="Times New Roman" w:cs="Times New Roman"/>
          <w:sz w:val="24"/>
          <w:szCs w:val="24"/>
        </w:rPr>
        <w:t>Uyoh</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(2013) who observed a low range of saponin concentration (0.44 to 0.80 %) in 20 accessions of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fruits. Some other studies (Akin-Idowu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2011; </w:t>
      </w:r>
      <w:proofErr w:type="spellStart"/>
      <w:r w:rsidRPr="00C5298F">
        <w:rPr>
          <w:rFonts w:ascii="Times New Roman" w:hAnsi="Times New Roman" w:cs="Times New Roman"/>
          <w:sz w:val="24"/>
          <w:szCs w:val="24"/>
        </w:rPr>
        <w:t>Chinatu</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2018) also reported low levels of saponin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fruits contrary to the finding in the present study.</w:t>
      </w:r>
    </w:p>
    <w:p w14:paraId="36AE3265" w14:textId="77777777" w:rsidR="00CB3F12" w:rsidRPr="00C5298F" w:rsidRDefault="00CB3F12" w:rsidP="00CB3F12">
      <w:pPr>
        <w:spacing w:line="360" w:lineRule="auto"/>
        <w:jc w:val="both"/>
        <w:rPr>
          <w:rFonts w:ascii="Times New Roman" w:hAnsi="Times New Roman" w:cs="Times New Roman"/>
          <w:sz w:val="24"/>
          <w:szCs w:val="24"/>
        </w:rPr>
      </w:pPr>
      <w:r w:rsidRPr="00C5298F">
        <w:rPr>
          <w:rFonts w:ascii="Times New Roman" w:hAnsi="Times New Roman" w:cs="Times New Roman"/>
          <w:sz w:val="24"/>
          <w:szCs w:val="24"/>
        </w:rPr>
        <w:t xml:space="preserve">Saponins have wide biological activities, such as immuno-modulation, regulation of metabolism of substances, synthesis of nucleic acids and proteins, anti-oxidant, free radical scavenging, anti-bacterial, anti-viral, anti-inflammatory, </w:t>
      </w:r>
      <w:proofErr w:type="spellStart"/>
      <w:r w:rsidRPr="00C5298F">
        <w:rPr>
          <w:rFonts w:ascii="Times New Roman" w:hAnsi="Times New Roman" w:cs="Times New Roman"/>
          <w:sz w:val="24"/>
          <w:szCs w:val="24"/>
        </w:rPr>
        <w:t>hypocholesterolemic</w:t>
      </w:r>
      <w:proofErr w:type="spellEnd"/>
      <w:r w:rsidRPr="00C5298F">
        <w:rPr>
          <w:rFonts w:ascii="Times New Roman" w:hAnsi="Times New Roman" w:cs="Times New Roman"/>
          <w:sz w:val="24"/>
          <w:szCs w:val="24"/>
        </w:rPr>
        <w:t xml:space="preserve">, and anti-mutagenic effects (Fan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2024). Studies indicate improved performance and health of poultry (Landers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2008), and piglets (Fan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2024) fed alfalfa saponins. Negative effects due to saponins include red blood cell </w:t>
      </w:r>
      <w:proofErr w:type="spellStart"/>
      <w:r w:rsidRPr="00C5298F">
        <w:rPr>
          <w:rFonts w:ascii="Times New Roman" w:hAnsi="Times New Roman" w:cs="Times New Roman"/>
          <w:sz w:val="24"/>
          <w:szCs w:val="24"/>
        </w:rPr>
        <w:t>haemolysis</w:t>
      </w:r>
      <w:proofErr w:type="spellEnd"/>
      <w:r w:rsidRPr="00C5298F">
        <w:rPr>
          <w:rFonts w:ascii="Times New Roman" w:hAnsi="Times New Roman" w:cs="Times New Roman"/>
          <w:sz w:val="24"/>
          <w:szCs w:val="24"/>
        </w:rPr>
        <w:t xml:space="preserve"> in cold blooded animals (amphibians), and goitrogenic effect in higher animals. Saponins however, have weak toxicity in warm blooded animals when taken orally due low absorption rates in the gastrointestinal tract (</w:t>
      </w:r>
      <w:proofErr w:type="spellStart"/>
      <w:r w:rsidRPr="00C5298F">
        <w:rPr>
          <w:rFonts w:ascii="Times New Roman" w:hAnsi="Times New Roman" w:cs="Times New Roman"/>
          <w:sz w:val="24"/>
          <w:szCs w:val="24"/>
        </w:rPr>
        <w:t>Bruneton</w:t>
      </w:r>
      <w:proofErr w:type="spellEnd"/>
      <w:r w:rsidRPr="00C5298F">
        <w:rPr>
          <w:rFonts w:ascii="Times New Roman" w:hAnsi="Times New Roman" w:cs="Times New Roman"/>
          <w:sz w:val="24"/>
          <w:szCs w:val="24"/>
        </w:rPr>
        <w:t xml:space="preserve"> 1995; </w:t>
      </w:r>
      <w:proofErr w:type="spellStart"/>
      <w:r w:rsidRPr="00C5298F">
        <w:rPr>
          <w:rFonts w:ascii="Times New Roman" w:hAnsi="Times New Roman" w:cs="Times New Roman"/>
          <w:sz w:val="24"/>
          <w:szCs w:val="24"/>
        </w:rPr>
        <w:t>Sparg</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2004). The presence of high concentrations of saponins in the analyzed fruits could enhance their value as health promoting phytogenic additives in animal production.  Saponins are a vast group of glycosides, widely distributed in higher plants (mono-, and di-cotyledons) (</w:t>
      </w:r>
      <w:proofErr w:type="spellStart"/>
      <w:r w:rsidRPr="00C5298F">
        <w:rPr>
          <w:rFonts w:ascii="Times New Roman" w:hAnsi="Times New Roman" w:cs="Times New Roman"/>
          <w:sz w:val="24"/>
          <w:szCs w:val="24"/>
        </w:rPr>
        <w:t>Sparg</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2004). They belong to two major groups: triterpenoid saponins mostly present in dicotyledons, and steroidal saponins mostly present monocotyledons (</w:t>
      </w:r>
      <w:proofErr w:type="spellStart"/>
      <w:r w:rsidRPr="00C5298F">
        <w:rPr>
          <w:rFonts w:ascii="Times New Roman" w:hAnsi="Times New Roman" w:cs="Times New Roman"/>
          <w:sz w:val="24"/>
          <w:szCs w:val="24"/>
        </w:rPr>
        <w:t>Bruneton</w:t>
      </w:r>
      <w:proofErr w:type="spellEnd"/>
      <w:r w:rsidRPr="00C5298F">
        <w:rPr>
          <w:rFonts w:ascii="Times New Roman" w:hAnsi="Times New Roman" w:cs="Times New Roman"/>
          <w:sz w:val="24"/>
          <w:szCs w:val="24"/>
        </w:rPr>
        <w:t xml:space="preserve">, 1995 in </w:t>
      </w:r>
      <w:proofErr w:type="spellStart"/>
      <w:r w:rsidRPr="00C5298F">
        <w:rPr>
          <w:rFonts w:ascii="Times New Roman" w:hAnsi="Times New Roman" w:cs="Times New Roman"/>
          <w:sz w:val="24"/>
          <w:szCs w:val="24"/>
        </w:rPr>
        <w:t>Sparg</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2004).            </w:t>
      </w:r>
    </w:p>
    <w:p w14:paraId="53D00B8E" w14:textId="77777777" w:rsidR="00CB3F12" w:rsidRPr="00C5298F" w:rsidRDefault="00CB3F12" w:rsidP="00CB3F12">
      <w:pPr>
        <w:spacing w:line="360" w:lineRule="auto"/>
        <w:jc w:val="both"/>
        <w:rPr>
          <w:rFonts w:ascii="Times New Roman" w:hAnsi="Times New Roman" w:cs="Times New Roman"/>
          <w:sz w:val="24"/>
          <w:szCs w:val="24"/>
        </w:rPr>
      </w:pPr>
      <w:r w:rsidRPr="00C5298F">
        <w:rPr>
          <w:rFonts w:ascii="Times New Roman" w:hAnsi="Times New Roman" w:cs="Times New Roman"/>
          <w:sz w:val="24"/>
          <w:szCs w:val="24"/>
        </w:rPr>
        <w:t xml:space="preserve">The results of the present study indicate moderate level of terpenoids in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fruit meal. The reported terpenoid concentration (1.14 ± 0.03 %) is higher than the 0.350 ± 0.014 % and 3.72 ± 0.03 mg/g (0.37 %) reported by </w:t>
      </w:r>
      <w:proofErr w:type="spellStart"/>
      <w:r w:rsidRPr="00C5298F">
        <w:rPr>
          <w:rFonts w:ascii="Times New Roman" w:hAnsi="Times New Roman" w:cs="Times New Roman"/>
          <w:sz w:val="24"/>
          <w:szCs w:val="24"/>
        </w:rPr>
        <w:t>Okigbo</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(2020), and </w:t>
      </w:r>
      <w:proofErr w:type="spellStart"/>
      <w:r w:rsidRPr="00C5298F">
        <w:rPr>
          <w:rFonts w:ascii="Times New Roman" w:hAnsi="Times New Roman" w:cs="Times New Roman"/>
          <w:sz w:val="24"/>
          <w:szCs w:val="24"/>
        </w:rPr>
        <w:t>Fategbe</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(2021), respectively. Similarly, the low terpenoid level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(0.96 ± 0.03 %) in the present study contradicts </w:t>
      </w:r>
      <w:proofErr w:type="spellStart"/>
      <w:r w:rsidRPr="00C5298F">
        <w:rPr>
          <w:rFonts w:ascii="Times New Roman" w:hAnsi="Times New Roman" w:cs="Times New Roman"/>
          <w:sz w:val="24"/>
          <w:szCs w:val="24"/>
        </w:rPr>
        <w:lastRenderedPageBreak/>
        <w:t>Nwoba</w:t>
      </w:r>
      <w:proofErr w:type="spellEnd"/>
      <w:r w:rsidRPr="00C5298F">
        <w:rPr>
          <w:rFonts w:ascii="Times New Roman" w:hAnsi="Times New Roman" w:cs="Times New Roman"/>
          <w:sz w:val="24"/>
          <w:szCs w:val="24"/>
        </w:rPr>
        <w:t xml:space="preserve"> (2015) and </w:t>
      </w:r>
      <w:proofErr w:type="spellStart"/>
      <w:r w:rsidRPr="00C5298F">
        <w:rPr>
          <w:rFonts w:ascii="Times New Roman" w:hAnsi="Times New Roman" w:cs="Times New Roman"/>
          <w:sz w:val="24"/>
          <w:szCs w:val="24"/>
        </w:rPr>
        <w:t>Nwafor</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(2024) who reported high levels (+++) of terpenoids in their samples. </w:t>
      </w:r>
      <w:proofErr w:type="spellStart"/>
      <w:r w:rsidRPr="00C5298F">
        <w:rPr>
          <w:rFonts w:ascii="Times New Roman" w:hAnsi="Times New Roman" w:cs="Times New Roman"/>
          <w:sz w:val="24"/>
          <w:szCs w:val="24"/>
        </w:rPr>
        <w:t>Ebana</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(2019) however, observed very low concentration of terpenes (14.56mg/100g or 0.015 %)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leaves.</w:t>
      </w:r>
    </w:p>
    <w:p w14:paraId="6F582FA2" w14:textId="77777777" w:rsidR="00CB3F12" w:rsidRPr="00C5298F" w:rsidRDefault="00CB3F12" w:rsidP="00CB3F12">
      <w:pPr>
        <w:spacing w:line="360" w:lineRule="auto"/>
        <w:jc w:val="both"/>
        <w:rPr>
          <w:rFonts w:ascii="Times New Roman" w:hAnsi="Times New Roman" w:cs="Times New Roman"/>
          <w:sz w:val="24"/>
          <w:szCs w:val="24"/>
        </w:rPr>
      </w:pPr>
      <w:r w:rsidRPr="00C5298F">
        <w:rPr>
          <w:rFonts w:ascii="Times New Roman" w:hAnsi="Times New Roman" w:cs="Times New Roman"/>
          <w:sz w:val="24"/>
          <w:szCs w:val="24"/>
        </w:rPr>
        <w:t xml:space="preserve">Terpenoids have a wide range of biological activities which include insecticidal, antimicrobial, anti-viral, anti-cancer, </w:t>
      </w:r>
      <w:proofErr w:type="spellStart"/>
      <w:r w:rsidRPr="00C5298F">
        <w:rPr>
          <w:rFonts w:ascii="Times New Roman" w:hAnsi="Times New Roman" w:cs="Times New Roman"/>
          <w:sz w:val="24"/>
          <w:szCs w:val="24"/>
        </w:rPr>
        <w:t>hypoglycaemic</w:t>
      </w:r>
      <w:proofErr w:type="spellEnd"/>
      <w:r w:rsidRPr="00C5298F">
        <w:rPr>
          <w:rFonts w:ascii="Times New Roman" w:hAnsi="Times New Roman" w:cs="Times New Roman"/>
          <w:sz w:val="24"/>
          <w:szCs w:val="24"/>
        </w:rPr>
        <w:t>, anti-inflammatory, and cardio-protective effects. The role of terpenoids, especially isoprenoids in animal nutrition is enormous. They enhance digestion and growth performance, gut health, and act as alternatives to antibiotics (</w:t>
      </w:r>
      <w:proofErr w:type="spellStart"/>
      <w:r w:rsidRPr="00C5298F">
        <w:rPr>
          <w:rFonts w:ascii="Times New Roman" w:hAnsi="Times New Roman" w:cs="Times New Roman"/>
          <w:sz w:val="24"/>
          <w:szCs w:val="24"/>
        </w:rPr>
        <w:t>Bergmen</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2019; Dash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2022). They play a role in regulation of physiological processes, such as metabolic regulation, immune modulation, and the reduction of oxidative stress. Terpenoids (thymol and carvacrol) from thyme/</w:t>
      </w:r>
      <w:proofErr w:type="spellStart"/>
      <w:r w:rsidRPr="00C5298F">
        <w:rPr>
          <w:rFonts w:ascii="Times New Roman" w:hAnsi="Times New Roman" w:cs="Times New Roman"/>
          <w:sz w:val="24"/>
          <w:szCs w:val="24"/>
        </w:rPr>
        <w:t>oregon</w:t>
      </w:r>
      <w:proofErr w:type="spellEnd"/>
      <w:r w:rsidRPr="00C5298F">
        <w:rPr>
          <w:rFonts w:ascii="Times New Roman" w:hAnsi="Times New Roman" w:cs="Times New Roman"/>
          <w:sz w:val="24"/>
          <w:szCs w:val="24"/>
        </w:rPr>
        <w:t xml:space="preserve"> are widely used as antibacterial and anticoccidial in poultry; carotenoids is a source of vitamin A and also act as antioxidants; limonene from citrus act as digestive stimulants, while caryophyllene improves gut health. Terpenoids (isoprenoids) arise from oxidation, or reframing of the carbon skeleton of terpenes (Dash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2022). Terpenes are a huge and diverse category of plant secondary metabolites. The low to moderate levels of terpenoids in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and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fruits support their application in traditional medicine and indicate that the additive could benefit animal production.      </w:t>
      </w:r>
    </w:p>
    <w:p w14:paraId="25284D05" w14:textId="77777777" w:rsidR="00CB3F12" w:rsidRPr="00C5298F" w:rsidRDefault="00CB3F12" w:rsidP="00CB3F12">
      <w:pPr>
        <w:spacing w:line="360" w:lineRule="auto"/>
        <w:jc w:val="both"/>
        <w:rPr>
          <w:rFonts w:ascii="Times New Roman" w:hAnsi="Times New Roman" w:cs="Times New Roman"/>
          <w:sz w:val="24"/>
          <w:szCs w:val="24"/>
        </w:rPr>
      </w:pPr>
      <w:r w:rsidRPr="00C5298F">
        <w:rPr>
          <w:rFonts w:ascii="Times New Roman" w:hAnsi="Times New Roman" w:cs="Times New Roman"/>
          <w:sz w:val="24"/>
          <w:szCs w:val="24"/>
        </w:rPr>
        <w:t>Steroids can accelerate the growth rate of animals and shorten the production cycle, thereby achieving cost reduction and production improvement (</w:t>
      </w:r>
      <w:proofErr w:type="spellStart"/>
      <w:r w:rsidRPr="00C5298F">
        <w:rPr>
          <w:rFonts w:ascii="Times New Roman" w:hAnsi="Times New Roman" w:cs="Times New Roman"/>
          <w:sz w:val="24"/>
          <w:szCs w:val="24"/>
        </w:rPr>
        <w:t>Xinmei</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2015). More than 40 kinds of phytosterols have been identified from plants (</w:t>
      </w:r>
      <w:proofErr w:type="spellStart"/>
      <w:r w:rsidRPr="00C5298F">
        <w:rPr>
          <w:rFonts w:ascii="Times New Roman" w:hAnsi="Times New Roman" w:cs="Times New Roman"/>
          <w:sz w:val="24"/>
          <w:szCs w:val="24"/>
        </w:rPr>
        <w:t>Xinmei</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2015). Phytosterols have been shown to possess </w:t>
      </w:r>
      <w:proofErr w:type="spellStart"/>
      <w:r w:rsidRPr="00C5298F">
        <w:rPr>
          <w:rFonts w:ascii="Times New Roman" w:hAnsi="Times New Roman" w:cs="Times New Roman"/>
          <w:sz w:val="24"/>
          <w:szCs w:val="24"/>
        </w:rPr>
        <w:t>hypocholesterolemic</w:t>
      </w:r>
      <w:proofErr w:type="spellEnd"/>
      <w:r w:rsidRPr="00C5298F">
        <w:rPr>
          <w:rFonts w:ascii="Times New Roman" w:hAnsi="Times New Roman" w:cs="Times New Roman"/>
          <w:sz w:val="24"/>
          <w:szCs w:val="24"/>
        </w:rPr>
        <w:t xml:space="preserve">, antioxidant, </w:t>
      </w:r>
      <w:proofErr w:type="spellStart"/>
      <w:r w:rsidRPr="00C5298F">
        <w:rPr>
          <w:rFonts w:ascii="Times New Roman" w:hAnsi="Times New Roman" w:cs="Times New Roman"/>
          <w:sz w:val="24"/>
          <w:szCs w:val="24"/>
        </w:rPr>
        <w:t>parahormonal</w:t>
      </w:r>
      <w:proofErr w:type="spellEnd"/>
      <w:r w:rsidRPr="00C5298F">
        <w:rPr>
          <w:rFonts w:ascii="Times New Roman" w:hAnsi="Times New Roman" w:cs="Times New Roman"/>
          <w:sz w:val="24"/>
          <w:szCs w:val="24"/>
        </w:rPr>
        <w:t xml:space="preserve">, anti-inflammatory, antipyretic, growth and performance enhancing, </w:t>
      </w:r>
      <w:proofErr w:type="spellStart"/>
      <w:r w:rsidRPr="00C5298F">
        <w:rPr>
          <w:rFonts w:ascii="Times New Roman" w:hAnsi="Times New Roman" w:cs="Times New Roman"/>
          <w:sz w:val="24"/>
          <w:szCs w:val="24"/>
        </w:rPr>
        <w:t>hepathoprotective</w:t>
      </w:r>
      <w:proofErr w:type="spellEnd"/>
      <w:r w:rsidRPr="00C5298F">
        <w:rPr>
          <w:rFonts w:ascii="Times New Roman" w:hAnsi="Times New Roman" w:cs="Times New Roman"/>
          <w:sz w:val="24"/>
          <w:szCs w:val="24"/>
        </w:rPr>
        <w:t xml:space="preserve">, </w:t>
      </w:r>
      <w:proofErr w:type="spellStart"/>
      <w:r w:rsidRPr="00C5298F">
        <w:rPr>
          <w:rFonts w:ascii="Times New Roman" w:hAnsi="Times New Roman" w:cs="Times New Roman"/>
          <w:sz w:val="24"/>
          <w:szCs w:val="24"/>
        </w:rPr>
        <w:t>immunemodulatory</w:t>
      </w:r>
      <w:proofErr w:type="spellEnd"/>
      <w:r w:rsidRPr="00C5298F">
        <w:rPr>
          <w:rFonts w:ascii="Times New Roman" w:hAnsi="Times New Roman" w:cs="Times New Roman"/>
          <w:sz w:val="24"/>
          <w:szCs w:val="24"/>
        </w:rPr>
        <w:t>, neuroprotective, and anticancer effects (</w:t>
      </w:r>
      <w:proofErr w:type="spellStart"/>
      <w:r w:rsidRPr="00C5298F">
        <w:rPr>
          <w:rFonts w:ascii="Times New Roman" w:hAnsi="Times New Roman" w:cs="Times New Roman"/>
          <w:sz w:val="24"/>
          <w:szCs w:val="24"/>
        </w:rPr>
        <w:t>Xinmei</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2015). They also improve milk yield in cows, and may enhance reproductive performance (</w:t>
      </w:r>
      <w:proofErr w:type="spellStart"/>
      <w:r w:rsidRPr="00C5298F">
        <w:rPr>
          <w:rFonts w:ascii="Times New Roman" w:hAnsi="Times New Roman" w:cs="Times New Roman"/>
          <w:sz w:val="24"/>
          <w:szCs w:val="24"/>
        </w:rPr>
        <w:t>Xinmei</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2015). </w:t>
      </w:r>
      <w:proofErr w:type="spellStart"/>
      <w:r w:rsidRPr="00C5298F">
        <w:rPr>
          <w:rFonts w:ascii="Times New Roman" w:hAnsi="Times New Roman" w:cs="Times New Roman"/>
          <w:i/>
          <w:sz w:val="24"/>
          <w:szCs w:val="24"/>
        </w:rPr>
        <w:t>Xylopia</w:t>
      </w:r>
      <w:proofErr w:type="spellEnd"/>
      <w:r w:rsidRPr="00C5298F">
        <w:rPr>
          <w:rFonts w:ascii="Times New Roman" w:hAnsi="Times New Roman" w:cs="Times New Roman"/>
          <w:i/>
          <w:sz w:val="24"/>
          <w:szCs w:val="24"/>
        </w:rPr>
        <w:t xml:space="preserve"> aethiopica</w:t>
      </w:r>
      <w:r w:rsidRPr="00C5298F">
        <w:rPr>
          <w:rFonts w:ascii="Times New Roman" w:hAnsi="Times New Roman" w:cs="Times New Roman"/>
          <w:sz w:val="24"/>
          <w:szCs w:val="24"/>
        </w:rPr>
        <w:t xml:space="preserve"> and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could hence enhance the growth, feed efficiency, and reproductive performance of animals when supplemented in feed or given orally as extracts. Low levels of steroids were reported in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(0.69 ± 0.02 %) and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(0.33 ± 0.02 %) fruits in the present study. The result for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agrees with </w:t>
      </w:r>
      <w:proofErr w:type="spellStart"/>
      <w:r w:rsidRPr="00C5298F">
        <w:rPr>
          <w:rFonts w:ascii="Times New Roman" w:hAnsi="Times New Roman" w:cs="Times New Roman"/>
          <w:sz w:val="24"/>
          <w:szCs w:val="24"/>
        </w:rPr>
        <w:t>Okigbo</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(2020) and </w:t>
      </w:r>
      <w:proofErr w:type="spellStart"/>
      <w:r w:rsidRPr="00C5298F">
        <w:rPr>
          <w:rFonts w:ascii="Times New Roman" w:hAnsi="Times New Roman" w:cs="Times New Roman"/>
          <w:sz w:val="24"/>
          <w:szCs w:val="24"/>
        </w:rPr>
        <w:t>Fategbe</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(2021) while the result for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agrees with some previous studies (</w:t>
      </w:r>
      <w:proofErr w:type="spellStart"/>
      <w:r w:rsidRPr="00C5298F">
        <w:rPr>
          <w:rFonts w:ascii="Times New Roman" w:hAnsi="Times New Roman" w:cs="Times New Roman"/>
          <w:sz w:val="24"/>
          <w:szCs w:val="24"/>
        </w:rPr>
        <w:t>Uyoh</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2013; </w:t>
      </w:r>
      <w:proofErr w:type="spellStart"/>
      <w:r w:rsidRPr="00C5298F">
        <w:rPr>
          <w:rFonts w:ascii="Times New Roman" w:hAnsi="Times New Roman" w:cs="Times New Roman"/>
          <w:sz w:val="24"/>
          <w:szCs w:val="24"/>
        </w:rPr>
        <w:t>Chinatu</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2018) but disagrees with </w:t>
      </w:r>
      <w:proofErr w:type="spellStart"/>
      <w:r w:rsidRPr="00C5298F">
        <w:rPr>
          <w:rFonts w:ascii="Times New Roman" w:hAnsi="Times New Roman" w:cs="Times New Roman"/>
          <w:sz w:val="24"/>
          <w:szCs w:val="24"/>
        </w:rPr>
        <w:t>Nwoba</w:t>
      </w:r>
      <w:proofErr w:type="spellEnd"/>
      <w:r w:rsidRPr="00C5298F">
        <w:rPr>
          <w:rFonts w:ascii="Times New Roman" w:hAnsi="Times New Roman" w:cs="Times New Roman"/>
          <w:sz w:val="24"/>
          <w:szCs w:val="24"/>
        </w:rPr>
        <w:t xml:space="preserve"> (2015) and </w:t>
      </w:r>
      <w:proofErr w:type="spellStart"/>
      <w:r w:rsidRPr="00C5298F">
        <w:rPr>
          <w:rFonts w:ascii="Times New Roman" w:hAnsi="Times New Roman" w:cs="Times New Roman"/>
          <w:sz w:val="24"/>
          <w:szCs w:val="24"/>
        </w:rPr>
        <w:t>Nwafor</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(2024) who reported high levels (+++) of steroids in fruits of </w:t>
      </w:r>
      <w:r w:rsidRPr="00C5298F">
        <w:rPr>
          <w:rFonts w:ascii="Times New Roman" w:hAnsi="Times New Roman" w:cs="Times New Roman"/>
          <w:i/>
          <w:sz w:val="24"/>
          <w:szCs w:val="24"/>
        </w:rPr>
        <w:t xml:space="preserve">T. </w:t>
      </w:r>
      <w:proofErr w:type="spellStart"/>
      <w:r w:rsidRPr="00C5298F">
        <w:rPr>
          <w:rFonts w:ascii="Times New Roman" w:hAnsi="Times New Roman" w:cs="Times New Roman"/>
          <w:i/>
          <w:sz w:val="24"/>
          <w:szCs w:val="24"/>
        </w:rPr>
        <w:t>teraptera</w:t>
      </w:r>
      <w:proofErr w:type="spellEnd"/>
      <w:r w:rsidRPr="00C5298F">
        <w:rPr>
          <w:rFonts w:ascii="Times New Roman" w:hAnsi="Times New Roman" w:cs="Times New Roman"/>
          <w:sz w:val="24"/>
          <w:szCs w:val="24"/>
        </w:rPr>
        <w:t xml:space="preserve">. </w:t>
      </w:r>
    </w:p>
    <w:p w14:paraId="161F7357" w14:textId="77777777" w:rsidR="00CB3F12" w:rsidRPr="00C5298F" w:rsidRDefault="00CB3F12" w:rsidP="00CB3F12">
      <w:pPr>
        <w:spacing w:line="360" w:lineRule="auto"/>
        <w:jc w:val="both"/>
        <w:rPr>
          <w:rFonts w:ascii="Times New Roman" w:hAnsi="Times New Roman" w:cs="Times New Roman"/>
          <w:sz w:val="24"/>
          <w:szCs w:val="24"/>
        </w:rPr>
      </w:pPr>
      <w:r w:rsidRPr="00C5298F">
        <w:rPr>
          <w:rFonts w:ascii="Times New Roman" w:hAnsi="Times New Roman" w:cs="Times New Roman"/>
          <w:sz w:val="24"/>
          <w:szCs w:val="24"/>
        </w:rPr>
        <w:lastRenderedPageBreak/>
        <w:t>Plant steroid (also known as sterols or phytosterols) are a very diverse and biologically functional secondary metabolites. Feed additives containing plant sterols are reported to be suitable for livestock and aquatic animals (</w:t>
      </w:r>
      <w:proofErr w:type="spellStart"/>
      <w:r w:rsidRPr="00C5298F">
        <w:rPr>
          <w:rFonts w:ascii="Times New Roman" w:hAnsi="Times New Roman" w:cs="Times New Roman"/>
          <w:sz w:val="24"/>
          <w:szCs w:val="24"/>
        </w:rPr>
        <w:t>Xinmei</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2015). </w:t>
      </w:r>
    </w:p>
    <w:p w14:paraId="4F987EC3" w14:textId="77777777" w:rsidR="00CB3F12" w:rsidRPr="00C5298F" w:rsidRDefault="00CB3F12" w:rsidP="00CB3F12">
      <w:pPr>
        <w:spacing w:line="360" w:lineRule="auto"/>
        <w:jc w:val="both"/>
        <w:rPr>
          <w:rFonts w:ascii="Times New Roman" w:hAnsi="Times New Roman" w:cs="Times New Roman"/>
          <w:sz w:val="24"/>
          <w:szCs w:val="24"/>
        </w:rPr>
      </w:pPr>
      <w:r w:rsidRPr="00C5298F">
        <w:rPr>
          <w:rFonts w:ascii="Times New Roman" w:hAnsi="Times New Roman" w:cs="Times New Roman"/>
          <w:sz w:val="24"/>
          <w:szCs w:val="24"/>
        </w:rPr>
        <w:t xml:space="preserve">The observed low concentrations of phytate and oxalate in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in the present study aligns with previous studies (</w:t>
      </w:r>
      <w:proofErr w:type="spellStart"/>
      <w:r w:rsidRPr="00C5298F">
        <w:rPr>
          <w:rFonts w:ascii="Times New Roman" w:hAnsi="Times New Roman" w:cs="Times New Roman"/>
          <w:sz w:val="24"/>
          <w:szCs w:val="24"/>
        </w:rPr>
        <w:t>Fategbe</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2021; </w:t>
      </w:r>
      <w:proofErr w:type="spellStart"/>
      <w:r w:rsidRPr="00C5298F">
        <w:rPr>
          <w:rFonts w:ascii="Times New Roman" w:hAnsi="Times New Roman" w:cs="Times New Roman"/>
          <w:sz w:val="24"/>
          <w:szCs w:val="24"/>
        </w:rPr>
        <w:t>Evuen</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2022). Low concentrations of phytate and oxalate were also observed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fruits and this supports the report by N’zebo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(2019) and </w:t>
      </w:r>
      <w:proofErr w:type="spellStart"/>
      <w:r w:rsidRPr="00C5298F">
        <w:rPr>
          <w:rFonts w:ascii="Times New Roman" w:hAnsi="Times New Roman" w:cs="Times New Roman"/>
          <w:sz w:val="24"/>
          <w:szCs w:val="24"/>
        </w:rPr>
        <w:t>Ebana</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(2019) who reported low levels of phytate (9.99 ± 0.38 mg PAE/100g or 0.01 %, and 12.39 mg/100g or 0.012 %, respectively) and oxalate (300.62 ± 11.32 mg OAE/100g or 0.30 %, and 1.71 mg/100g or 0.0017 %, respectively)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 pulp and leaves, respectively. Akin-Idowu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(2011) however, reported high concentration of phytate (3245.33 mg/100g or 3.25 %)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fruits which contrasts with the low concentration reported in the present study. </w:t>
      </w:r>
    </w:p>
    <w:p w14:paraId="2843D47C" w14:textId="77777777" w:rsidR="00CB3F12" w:rsidRPr="00C5298F" w:rsidRDefault="00CB3F12" w:rsidP="00CB3F12">
      <w:pPr>
        <w:spacing w:line="360" w:lineRule="auto"/>
        <w:jc w:val="both"/>
        <w:rPr>
          <w:rFonts w:ascii="Times New Roman" w:hAnsi="Times New Roman" w:cs="Times New Roman"/>
          <w:sz w:val="24"/>
          <w:szCs w:val="24"/>
        </w:rPr>
      </w:pPr>
      <w:r w:rsidRPr="00C5298F">
        <w:rPr>
          <w:rFonts w:ascii="Times New Roman" w:hAnsi="Times New Roman" w:cs="Times New Roman"/>
          <w:sz w:val="24"/>
          <w:szCs w:val="24"/>
        </w:rPr>
        <w:t>Nutritionally, Oxalate and phytate are regarded as antinutrients. The phosphorus bound to phytate is available only to ruminant animals. These species have phytase – an enzyme that hydrolyzes (</w:t>
      </w:r>
      <w:proofErr w:type="spellStart"/>
      <w:r w:rsidRPr="00C5298F">
        <w:rPr>
          <w:rFonts w:ascii="Times New Roman" w:hAnsi="Times New Roman" w:cs="Times New Roman"/>
          <w:sz w:val="24"/>
          <w:szCs w:val="24"/>
        </w:rPr>
        <w:t>dephosphorelate</w:t>
      </w:r>
      <w:proofErr w:type="spellEnd"/>
      <w:r w:rsidRPr="00C5298F">
        <w:rPr>
          <w:rFonts w:ascii="Times New Roman" w:hAnsi="Times New Roman" w:cs="Times New Roman"/>
          <w:sz w:val="24"/>
          <w:szCs w:val="24"/>
        </w:rPr>
        <w:t>) phytate in the rumen. Oxalate is poisonous to livestock and only ruminal bacteria can degrade oxalate allowing ruminants consume limited quantity of oxalate containing forages. Oxalate and phytate work in broad pH-regions as highly negatively charged ions. They can form complexes with mineral ions (Na</w:t>
      </w:r>
      <w:r w:rsidRPr="00C5298F">
        <w:rPr>
          <w:rFonts w:ascii="Times New Roman" w:hAnsi="Times New Roman" w:cs="Times New Roman"/>
          <w:sz w:val="24"/>
          <w:szCs w:val="24"/>
          <w:vertAlign w:val="superscript"/>
        </w:rPr>
        <w:t>+</w:t>
      </w:r>
      <w:r w:rsidRPr="00C5298F">
        <w:rPr>
          <w:rFonts w:ascii="Times New Roman" w:hAnsi="Times New Roman" w:cs="Times New Roman"/>
          <w:sz w:val="24"/>
          <w:szCs w:val="24"/>
        </w:rPr>
        <w:t>, K</w:t>
      </w:r>
      <w:r w:rsidRPr="00C5298F">
        <w:rPr>
          <w:rFonts w:ascii="Times New Roman" w:hAnsi="Times New Roman" w:cs="Times New Roman"/>
          <w:sz w:val="24"/>
          <w:szCs w:val="24"/>
          <w:vertAlign w:val="superscript"/>
        </w:rPr>
        <w:t>+</w:t>
      </w:r>
      <w:r w:rsidRPr="00C5298F">
        <w:rPr>
          <w:rFonts w:ascii="Times New Roman" w:hAnsi="Times New Roman" w:cs="Times New Roman"/>
          <w:sz w:val="24"/>
          <w:szCs w:val="24"/>
        </w:rPr>
        <w:t>, NH</w:t>
      </w:r>
      <w:r w:rsidRPr="00C5298F">
        <w:rPr>
          <w:rFonts w:ascii="Times New Roman" w:hAnsi="Times New Roman" w:cs="Times New Roman"/>
          <w:sz w:val="24"/>
          <w:szCs w:val="24"/>
          <w:vertAlign w:val="subscript"/>
        </w:rPr>
        <w:t>4</w:t>
      </w:r>
      <w:r w:rsidRPr="00C5298F">
        <w:rPr>
          <w:rFonts w:ascii="Times New Roman" w:hAnsi="Times New Roman" w:cs="Times New Roman"/>
          <w:sz w:val="24"/>
          <w:szCs w:val="24"/>
          <w:vertAlign w:val="superscript"/>
        </w:rPr>
        <w:t>+</w:t>
      </w:r>
      <w:r w:rsidRPr="00C5298F">
        <w:rPr>
          <w:rFonts w:ascii="Times New Roman" w:hAnsi="Times New Roman" w:cs="Times New Roman"/>
          <w:sz w:val="24"/>
          <w:szCs w:val="24"/>
        </w:rPr>
        <w:t>, Ca</w:t>
      </w:r>
      <w:r w:rsidRPr="00C5298F">
        <w:rPr>
          <w:rFonts w:ascii="Times New Roman" w:hAnsi="Times New Roman" w:cs="Times New Roman"/>
          <w:sz w:val="24"/>
          <w:szCs w:val="24"/>
          <w:vertAlign w:val="superscript"/>
        </w:rPr>
        <w:t>2+</w:t>
      </w:r>
      <w:r w:rsidRPr="00C5298F">
        <w:rPr>
          <w:rFonts w:ascii="Times New Roman" w:hAnsi="Times New Roman" w:cs="Times New Roman"/>
          <w:sz w:val="24"/>
          <w:szCs w:val="24"/>
        </w:rPr>
        <w:t>, Mg</w:t>
      </w:r>
      <w:r w:rsidRPr="00C5298F">
        <w:rPr>
          <w:rFonts w:ascii="Times New Roman" w:hAnsi="Times New Roman" w:cs="Times New Roman"/>
          <w:sz w:val="24"/>
          <w:szCs w:val="24"/>
          <w:vertAlign w:val="superscript"/>
        </w:rPr>
        <w:t>2+</w:t>
      </w:r>
      <w:r w:rsidRPr="00C5298F">
        <w:rPr>
          <w:rFonts w:ascii="Times New Roman" w:hAnsi="Times New Roman" w:cs="Times New Roman"/>
          <w:sz w:val="24"/>
          <w:szCs w:val="24"/>
        </w:rPr>
        <w:t>, Fe</w:t>
      </w:r>
      <w:r w:rsidRPr="00C5298F">
        <w:rPr>
          <w:rFonts w:ascii="Times New Roman" w:hAnsi="Times New Roman" w:cs="Times New Roman"/>
          <w:sz w:val="24"/>
          <w:szCs w:val="24"/>
          <w:vertAlign w:val="superscript"/>
        </w:rPr>
        <w:t>2+/3+</w:t>
      </w:r>
      <w:r w:rsidRPr="00C5298F">
        <w:rPr>
          <w:rFonts w:ascii="Times New Roman" w:hAnsi="Times New Roman" w:cs="Times New Roman"/>
          <w:sz w:val="24"/>
          <w:szCs w:val="24"/>
        </w:rPr>
        <w:t>, Mn</w:t>
      </w:r>
      <w:r w:rsidRPr="00C5298F">
        <w:rPr>
          <w:rFonts w:ascii="Times New Roman" w:hAnsi="Times New Roman" w:cs="Times New Roman"/>
          <w:sz w:val="24"/>
          <w:szCs w:val="24"/>
          <w:vertAlign w:val="superscript"/>
        </w:rPr>
        <w:t>2+</w:t>
      </w:r>
      <w:r w:rsidRPr="00C5298F">
        <w:rPr>
          <w:rFonts w:ascii="Times New Roman" w:hAnsi="Times New Roman" w:cs="Times New Roman"/>
          <w:sz w:val="24"/>
          <w:szCs w:val="24"/>
        </w:rPr>
        <w:t>, and Cu</w:t>
      </w:r>
      <w:r w:rsidRPr="00C5298F">
        <w:rPr>
          <w:rFonts w:ascii="Times New Roman" w:hAnsi="Times New Roman" w:cs="Times New Roman"/>
          <w:sz w:val="24"/>
          <w:szCs w:val="24"/>
          <w:vertAlign w:val="superscript"/>
        </w:rPr>
        <w:t>2+</w:t>
      </w:r>
      <w:r w:rsidRPr="00C5298F">
        <w:rPr>
          <w:rFonts w:ascii="Times New Roman" w:hAnsi="Times New Roman" w:cs="Times New Roman"/>
          <w:sz w:val="24"/>
          <w:szCs w:val="24"/>
        </w:rPr>
        <w:t xml:space="preserve">) in diet making them less bioavailable (Noonan &amp; Savage, 1999; Lopez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2002; Salgado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2023). They also form complexes with proteins at low and high pH thereby limiting their solubility, enzymatic activity, and digestibility (</w:t>
      </w:r>
      <w:r w:rsidRPr="00C5298F">
        <w:rPr>
          <w:rFonts w:ascii="Times New Roman" w:eastAsia="TimesNewRoman" w:hAnsi="Times New Roman" w:cs="Times New Roman"/>
          <w:sz w:val="24"/>
          <w:szCs w:val="24"/>
        </w:rPr>
        <w:t xml:space="preserve">Greiner </w:t>
      </w:r>
      <w:r w:rsidRPr="00C5298F">
        <w:rPr>
          <w:rFonts w:ascii="Times New Roman" w:eastAsia="TimesNewRoman" w:hAnsi="Times New Roman" w:cs="Times New Roman"/>
          <w:i/>
          <w:iCs/>
          <w:sz w:val="24"/>
          <w:szCs w:val="24"/>
        </w:rPr>
        <w:t>et al.</w:t>
      </w:r>
      <w:r w:rsidRPr="00C5298F">
        <w:rPr>
          <w:rFonts w:ascii="Times New Roman" w:eastAsia="TimesNewRoman" w:hAnsi="Times New Roman" w:cs="Times New Roman"/>
          <w:sz w:val="24"/>
          <w:szCs w:val="24"/>
        </w:rPr>
        <w:t>, 2006</w:t>
      </w:r>
      <w:r w:rsidRPr="00C5298F">
        <w:rPr>
          <w:rFonts w:ascii="Times New Roman" w:hAnsi="Times New Roman" w:cs="Times New Roman"/>
          <w:sz w:val="24"/>
          <w:szCs w:val="24"/>
        </w:rPr>
        <w:t xml:space="preserve">; Salgado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2023). Whereas oxalate does not appear to be have beneficial effects in animal production, phytate is believed to have beneficial medicinal activities. The heavy metal chelating capacity of phytate makes it a powerful antioxidant, free radical scavenger, and anticarcinogen (</w:t>
      </w:r>
      <w:r w:rsidRPr="00C5298F">
        <w:rPr>
          <w:rFonts w:ascii="Times New Roman" w:eastAsia="TimesNewRoman" w:hAnsi="Times New Roman" w:cs="Times New Roman"/>
          <w:sz w:val="24"/>
          <w:szCs w:val="24"/>
        </w:rPr>
        <w:t xml:space="preserve">Jenab </w:t>
      </w:r>
      <w:r w:rsidRPr="00C5298F">
        <w:rPr>
          <w:rFonts w:ascii="Times New Roman" w:eastAsia="TimesNewRoman" w:hAnsi="Times New Roman" w:cs="Times New Roman"/>
          <w:i/>
          <w:iCs/>
          <w:sz w:val="24"/>
          <w:szCs w:val="24"/>
        </w:rPr>
        <w:t>et al.</w:t>
      </w:r>
      <w:r w:rsidRPr="00C5298F">
        <w:rPr>
          <w:rFonts w:ascii="Times New Roman" w:eastAsia="TimesNewRoman" w:hAnsi="Times New Roman" w:cs="Times New Roman"/>
          <w:sz w:val="24"/>
          <w:szCs w:val="24"/>
        </w:rPr>
        <w:t>, 2002</w:t>
      </w:r>
      <w:r w:rsidRPr="00C5298F">
        <w:rPr>
          <w:rFonts w:ascii="Times New Roman" w:hAnsi="Times New Roman" w:cs="Times New Roman"/>
          <w:sz w:val="24"/>
          <w:szCs w:val="24"/>
        </w:rPr>
        <w:t>). Oxalate has a similar activity in plants. As an anti-diabetic agent, phytate lowers blood glucose response by reducing the rate of starch digestion. It also slows gastric emptying. Phytate regulates insulin (</w:t>
      </w:r>
      <w:r w:rsidRPr="00C5298F">
        <w:rPr>
          <w:rFonts w:ascii="Times New Roman" w:eastAsia="TimesNewRoman" w:hAnsi="Times New Roman" w:cs="Times New Roman"/>
          <w:sz w:val="24"/>
          <w:szCs w:val="24"/>
        </w:rPr>
        <w:t>Barker &amp; Berggren 1999</w:t>
      </w:r>
      <w:r w:rsidRPr="00C5298F">
        <w:rPr>
          <w:rFonts w:ascii="Times New Roman" w:hAnsi="Times New Roman" w:cs="Times New Roman"/>
          <w:sz w:val="24"/>
          <w:szCs w:val="24"/>
        </w:rPr>
        <w:t>), prevents blood clot, lowers blood cholesterol and triglycerides and thus prevents heart disease and renal stone development (</w:t>
      </w:r>
      <w:proofErr w:type="spellStart"/>
      <w:r w:rsidRPr="00C5298F">
        <w:rPr>
          <w:rFonts w:ascii="Times New Roman" w:hAnsi="Times New Roman" w:cs="Times New Roman"/>
          <w:sz w:val="24"/>
          <w:szCs w:val="24"/>
        </w:rPr>
        <w:t>Gemede</w:t>
      </w:r>
      <w:proofErr w:type="spellEnd"/>
      <w:r w:rsidRPr="00C5298F">
        <w:rPr>
          <w:rFonts w:ascii="Times New Roman" w:hAnsi="Times New Roman" w:cs="Times New Roman"/>
          <w:sz w:val="24"/>
          <w:szCs w:val="24"/>
        </w:rPr>
        <w:t xml:space="preserve">, 2014; Salgado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2023). Phytate (InsP6: Inositol </w:t>
      </w:r>
      <w:proofErr w:type="spellStart"/>
      <w:r w:rsidRPr="00C5298F">
        <w:rPr>
          <w:rFonts w:ascii="Times New Roman" w:hAnsi="Times New Roman" w:cs="Times New Roman"/>
          <w:sz w:val="24"/>
          <w:szCs w:val="24"/>
        </w:rPr>
        <w:t>hexakisphosphate</w:t>
      </w:r>
      <w:proofErr w:type="spellEnd"/>
      <w:r w:rsidRPr="00C5298F">
        <w:rPr>
          <w:rFonts w:ascii="Times New Roman" w:hAnsi="Times New Roman" w:cs="Times New Roman"/>
          <w:sz w:val="24"/>
          <w:szCs w:val="24"/>
        </w:rPr>
        <w:t>) is the salt form of phytic acid (</w:t>
      </w:r>
      <w:proofErr w:type="spellStart"/>
      <w:r w:rsidRPr="00C5298F">
        <w:rPr>
          <w:rFonts w:ascii="Times New Roman" w:hAnsi="Times New Roman" w:cs="Times New Roman"/>
          <w:sz w:val="24"/>
          <w:szCs w:val="24"/>
        </w:rPr>
        <w:t>Gemede</w:t>
      </w:r>
      <w:proofErr w:type="spellEnd"/>
      <w:r w:rsidRPr="00C5298F">
        <w:rPr>
          <w:rFonts w:ascii="Times New Roman" w:hAnsi="Times New Roman" w:cs="Times New Roman"/>
          <w:sz w:val="24"/>
          <w:szCs w:val="24"/>
        </w:rPr>
        <w:t xml:space="preserve">, 2014) while oxalate is the salt form of oxalic acid (Salgado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2023). Oxalate and Phytate accumulate in fruits during </w:t>
      </w:r>
      <w:r w:rsidRPr="00C5298F">
        <w:rPr>
          <w:rFonts w:ascii="Times New Roman" w:hAnsi="Times New Roman" w:cs="Times New Roman"/>
          <w:sz w:val="24"/>
          <w:szCs w:val="24"/>
        </w:rPr>
        <w:lastRenderedPageBreak/>
        <w:t>ripening. Phytate is the form in which phosphate and inositol are stored in plant seeds and grains accounting for 0.5 – 5.0 % (w/w) (</w:t>
      </w:r>
      <w:proofErr w:type="spellStart"/>
      <w:r w:rsidRPr="00C5298F">
        <w:rPr>
          <w:rFonts w:ascii="Times New Roman" w:hAnsi="Times New Roman" w:cs="Times New Roman"/>
          <w:sz w:val="24"/>
          <w:szCs w:val="24"/>
        </w:rPr>
        <w:t>Loewus</w:t>
      </w:r>
      <w:proofErr w:type="spellEnd"/>
      <w:r w:rsidRPr="00C5298F">
        <w:rPr>
          <w:rFonts w:ascii="Times New Roman" w:hAnsi="Times New Roman" w:cs="Times New Roman"/>
          <w:sz w:val="24"/>
          <w:szCs w:val="24"/>
        </w:rPr>
        <w:t>, 2002). Oxalate is present in plant cell sap as acid oxalate (HC</w:t>
      </w:r>
      <w:r w:rsidRPr="00C5298F">
        <w:rPr>
          <w:rFonts w:ascii="Times New Roman" w:hAnsi="Times New Roman" w:cs="Times New Roman"/>
          <w:sz w:val="24"/>
          <w:szCs w:val="24"/>
          <w:vertAlign w:val="subscript"/>
        </w:rPr>
        <w:t>2</w:t>
      </w:r>
      <w:r w:rsidRPr="00C5298F">
        <w:rPr>
          <w:rFonts w:ascii="Times New Roman" w:hAnsi="Times New Roman" w:cs="Times New Roman"/>
          <w:sz w:val="24"/>
          <w:szCs w:val="24"/>
        </w:rPr>
        <w:t>O</w:t>
      </w:r>
      <w:r w:rsidRPr="00C5298F">
        <w:rPr>
          <w:rFonts w:ascii="Times New Roman" w:hAnsi="Times New Roman" w:cs="Times New Roman"/>
          <w:sz w:val="24"/>
          <w:szCs w:val="24"/>
          <w:vertAlign w:val="subscript"/>
        </w:rPr>
        <w:t>4</w:t>
      </w:r>
      <w:r w:rsidRPr="00C5298F">
        <w:rPr>
          <w:rFonts w:ascii="Times New Roman" w:hAnsi="Times New Roman" w:cs="Times New Roman"/>
          <w:sz w:val="24"/>
          <w:szCs w:val="24"/>
          <w:vertAlign w:val="superscript"/>
        </w:rPr>
        <w:t>-</w:t>
      </w:r>
      <w:r w:rsidRPr="00C5298F">
        <w:rPr>
          <w:rFonts w:ascii="Times New Roman" w:hAnsi="Times New Roman" w:cs="Times New Roman"/>
          <w:sz w:val="24"/>
          <w:szCs w:val="24"/>
        </w:rPr>
        <w:t>) at pH 2.0 and oxalate ion (C</w:t>
      </w:r>
      <w:r w:rsidRPr="00C5298F">
        <w:rPr>
          <w:rFonts w:ascii="Times New Roman" w:hAnsi="Times New Roman" w:cs="Times New Roman"/>
          <w:sz w:val="24"/>
          <w:szCs w:val="24"/>
          <w:vertAlign w:val="subscript"/>
        </w:rPr>
        <w:t>2</w:t>
      </w:r>
      <w:r w:rsidRPr="00C5298F">
        <w:rPr>
          <w:rFonts w:ascii="Times New Roman" w:hAnsi="Times New Roman" w:cs="Times New Roman"/>
          <w:sz w:val="24"/>
          <w:szCs w:val="24"/>
        </w:rPr>
        <w:t>O</w:t>
      </w:r>
      <w:r w:rsidRPr="00C5298F">
        <w:rPr>
          <w:rFonts w:ascii="Times New Roman" w:hAnsi="Times New Roman" w:cs="Times New Roman"/>
          <w:sz w:val="24"/>
          <w:szCs w:val="24"/>
          <w:vertAlign w:val="subscript"/>
        </w:rPr>
        <w:t>4</w:t>
      </w:r>
      <w:r w:rsidRPr="00C5298F">
        <w:rPr>
          <w:rFonts w:ascii="Times New Roman" w:hAnsi="Times New Roman" w:cs="Times New Roman"/>
          <w:sz w:val="24"/>
          <w:szCs w:val="24"/>
          <w:vertAlign w:val="superscript"/>
        </w:rPr>
        <w:t>2</w:t>
      </w:r>
      <w:r w:rsidRPr="00C5298F">
        <w:rPr>
          <w:rFonts w:ascii="Times New Roman" w:hAnsi="Times New Roman" w:cs="Times New Roman"/>
          <w:sz w:val="24"/>
          <w:szCs w:val="24"/>
        </w:rPr>
        <w:t xml:space="preserve">) at pH 6.0. </w:t>
      </w:r>
      <w:bookmarkStart w:id="19" w:name="_Hlk207020022"/>
      <w:r w:rsidRPr="00C5298F">
        <w:rPr>
          <w:rFonts w:ascii="Times New Roman" w:hAnsi="Times New Roman" w:cs="Times New Roman"/>
          <w:sz w:val="24"/>
          <w:szCs w:val="24"/>
        </w:rPr>
        <w:t xml:space="preserve">The observed low concentration of oxalate and phytate in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and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fruits in the present study indicate high nutritional value of these </w:t>
      </w:r>
      <w:proofErr w:type="spellStart"/>
      <w:r w:rsidRPr="00C5298F">
        <w:rPr>
          <w:rFonts w:ascii="Times New Roman" w:hAnsi="Times New Roman" w:cs="Times New Roman"/>
          <w:sz w:val="24"/>
          <w:szCs w:val="24"/>
        </w:rPr>
        <w:t>phytogenics</w:t>
      </w:r>
      <w:proofErr w:type="spellEnd"/>
      <w:r w:rsidRPr="00C5298F">
        <w:rPr>
          <w:rFonts w:ascii="Times New Roman" w:hAnsi="Times New Roman" w:cs="Times New Roman"/>
          <w:sz w:val="24"/>
          <w:szCs w:val="24"/>
        </w:rPr>
        <w:t xml:space="preserve"> and this could account for their high medicinal value in traditional medicine. The low concentrations of oxalate and phytate in the plant materials further suggests that the plants could be safely incorporated in the diets of monogastric animals especially in the tropics where oxidative stress is a constant challenge.  </w:t>
      </w:r>
      <w:bookmarkEnd w:id="19"/>
      <w:r w:rsidRPr="00C5298F">
        <w:rPr>
          <w:rFonts w:ascii="Times New Roman" w:hAnsi="Times New Roman" w:cs="Times New Roman"/>
          <w:sz w:val="24"/>
          <w:szCs w:val="24"/>
        </w:rPr>
        <w:t xml:space="preserve">     </w:t>
      </w:r>
    </w:p>
    <w:p w14:paraId="4D3B6420" w14:textId="77777777" w:rsidR="00CB3F12" w:rsidRPr="00C5298F" w:rsidRDefault="00CB3F12" w:rsidP="00CB3F12">
      <w:pPr>
        <w:spacing w:line="360" w:lineRule="auto"/>
        <w:jc w:val="both"/>
        <w:rPr>
          <w:rFonts w:ascii="Times New Roman" w:hAnsi="Times New Roman" w:cs="Times New Roman"/>
          <w:sz w:val="24"/>
          <w:szCs w:val="24"/>
        </w:rPr>
      </w:pPr>
      <w:r w:rsidRPr="00C5298F">
        <w:rPr>
          <w:rFonts w:ascii="Times New Roman" w:hAnsi="Times New Roman" w:cs="Times New Roman"/>
          <w:sz w:val="24"/>
          <w:szCs w:val="24"/>
        </w:rPr>
        <w:t xml:space="preserve">Tannins have various biological activities, including antioxidant, free radical scavenging, immunomodulatory, </w:t>
      </w:r>
      <w:proofErr w:type="spellStart"/>
      <w:r w:rsidRPr="00C5298F">
        <w:rPr>
          <w:rFonts w:ascii="Times New Roman" w:hAnsi="Times New Roman" w:cs="Times New Roman"/>
          <w:sz w:val="24"/>
          <w:szCs w:val="24"/>
        </w:rPr>
        <w:t>antitumour</w:t>
      </w:r>
      <w:proofErr w:type="spellEnd"/>
      <w:r w:rsidRPr="00C5298F">
        <w:rPr>
          <w:rFonts w:ascii="Times New Roman" w:hAnsi="Times New Roman" w:cs="Times New Roman"/>
          <w:sz w:val="24"/>
          <w:szCs w:val="24"/>
        </w:rPr>
        <w:t xml:space="preserve">, hypolipidemic, </w:t>
      </w:r>
      <w:proofErr w:type="spellStart"/>
      <w:r w:rsidRPr="00C5298F">
        <w:rPr>
          <w:rFonts w:ascii="Times New Roman" w:hAnsi="Times New Roman" w:cs="Times New Roman"/>
          <w:sz w:val="24"/>
          <w:szCs w:val="24"/>
        </w:rPr>
        <w:t>hypoglycaemic</w:t>
      </w:r>
      <w:proofErr w:type="spellEnd"/>
      <w:r w:rsidRPr="00C5298F">
        <w:rPr>
          <w:rFonts w:ascii="Times New Roman" w:hAnsi="Times New Roman" w:cs="Times New Roman"/>
          <w:sz w:val="24"/>
          <w:szCs w:val="24"/>
        </w:rPr>
        <w:t xml:space="preserve">, antibacterial, and anti-inflammatory activities (Pajari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2016; Singh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2018). They have been used as additives in animal production (McGaw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2001); and are believed to have positive effect on metabolism, gut microbiota (Salem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2002; Konczak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2010), animal performance, and meat quality (Aneja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2012). Patra &amp; Saxena (2011) showed that tannins can improve feed efficiency and animal health. Monogastric animals however, have poor capacity to utilize tannins; high concentration of tannins in </w:t>
      </w:r>
      <w:proofErr w:type="spellStart"/>
      <w:r w:rsidRPr="00C5298F">
        <w:rPr>
          <w:rFonts w:ascii="Times New Roman" w:hAnsi="Times New Roman" w:cs="Times New Roman"/>
          <w:sz w:val="24"/>
          <w:szCs w:val="24"/>
        </w:rPr>
        <w:t>mongastric</w:t>
      </w:r>
      <w:proofErr w:type="spellEnd"/>
      <w:r w:rsidRPr="00C5298F">
        <w:rPr>
          <w:rFonts w:ascii="Times New Roman" w:hAnsi="Times New Roman" w:cs="Times New Roman"/>
          <w:sz w:val="24"/>
          <w:szCs w:val="24"/>
        </w:rPr>
        <w:t xml:space="preserve"> ration impairs nutrient availability and overall performance (</w:t>
      </w:r>
      <w:proofErr w:type="spellStart"/>
      <w:r w:rsidRPr="00C5298F">
        <w:rPr>
          <w:rFonts w:ascii="Times New Roman" w:eastAsia="MinionPro-Regular" w:hAnsi="Times New Roman" w:cs="Times New Roman"/>
          <w:sz w:val="24"/>
          <w:szCs w:val="24"/>
        </w:rPr>
        <w:t>Smulikowska</w:t>
      </w:r>
      <w:proofErr w:type="spellEnd"/>
      <w:r w:rsidRPr="00C5298F">
        <w:rPr>
          <w:rFonts w:ascii="Times New Roman" w:eastAsia="MinionPro-Regular" w:hAnsi="Times New Roman" w:cs="Times New Roman"/>
          <w:sz w:val="24"/>
          <w:szCs w:val="24"/>
        </w:rPr>
        <w:t xml:space="preserve"> </w:t>
      </w:r>
      <w:r w:rsidRPr="00C5298F">
        <w:rPr>
          <w:rFonts w:ascii="Times New Roman" w:eastAsia="MinionPro-Regular" w:hAnsi="Times New Roman" w:cs="Times New Roman"/>
          <w:i/>
          <w:iCs/>
          <w:sz w:val="24"/>
          <w:szCs w:val="24"/>
        </w:rPr>
        <w:t>et al.</w:t>
      </w:r>
      <w:r w:rsidRPr="00C5298F">
        <w:rPr>
          <w:rFonts w:ascii="Times New Roman" w:eastAsia="MinionPro-Regular" w:hAnsi="Times New Roman" w:cs="Times New Roman"/>
          <w:sz w:val="24"/>
          <w:szCs w:val="24"/>
        </w:rPr>
        <w:t>, 2001</w:t>
      </w:r>
      <w:r w:rsidRPr="00C5298F">
        <w:rPr>
          <w:rFonts w:ascii="Times New Roman" w:hAnsi="Times New Roman" w:cs="Times New Roman"/>
          <w:sz w:val="24"/>
          <w:szCs w:val="24"/>
        </w:rPr>
        <w:t xml:space="preserve">). Schiavone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(2008) observed that 0.20 % tannin in broiler feed improved feed intake and daily gain while 0.25 % depressed broiler performance. </w:t>
      </w:r>
      <w:proofErr w:type="spellStart"/>
      <w:r w:rsidRPr="00C5298F">
        <w:rPr>
          <w:rFonts w:ascii="Times New Roman" w:hAnsi="Times New Roman" w:cs="Times New Roman"/>
          <w:sz w:val="24"/>
          <w:szCs w:val="24"/>
        </w:rPr>
        <w:t>Emebu</w:t>
      </w:r>
      <w:proofErr w:type="spellEnd"/>
      <w:r w:rsidRPr="00C5298F">
        <w:rPr>
          <w:rFonts w:ascii="Times New Roman" w:hAnsi="Times New Roman" w:cs="Times New Roman"/>
          <w:sz w:val="24"/>
          <w:szCs w:val="24"/>
        </w:rPr>
        <w:t xml:space="preserve"> and </w:t>
      </w:r>
      <w:proofErr w:type="spellStart"/>
      <w:r w:rsidRPr="00C5298F">
        <w:rPr>
          <w:rFonts w:ascii="Times New Roman" w:hAnsi="Times New Roman" w:cs="Times New Roman"/>
          <w:sz w:val="24"/>
          <w:szCs w:val="24"/>
        </w:rPr>
        <w:t>Anyika</w:t>
      </w:r>
      <w:proofErr w:type="spellEnd"/>
      <w:r w:rsidRPr="00C5298F">
        <w:rPr>
          <w:rFonts w:ascii="Times New Roman" w:hAnsi="Times New Roman" w:cs="Times New Roman"/>
          <w:sz w:val="24"/>
          <w:szCs w:val="24"/>
        </w:rPr>
        <w:t xml:space="preserve"> (2011) observed that high tannin content in feed reduced intake, growth rate, and protein digestibility while low tannin content indicates high nutritional value. Tannin was found to be present in high concentration (5.36 ± 0.03 %) in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fruits but moderate (1.29 ± 0.04 %)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fruits in the present study. The observed concentration of tannin in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is higher than the values reported by previous studies. </w:t>
      </w:r>
      <w:proofErr w:type="spellStart"/>
      <w:r w:rsidRPr="00C5298F">
        <w:rPr>
          <w:rFonts w:ascii="Times New Roman" w:hAnsi="Times New Roman" w:cs="Times New Roman"/>
          <w:sz w:val="24"/>
          <w:szCs w:val="24"/>
        </w:rPr>
        <w:t>Okigbo</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(2020) and </w:t>
      </w:r>
      <w:proofErr w:type="spellStart"/>
      <w:r w:rsidRPr="00C5298F">
        <w:rPr>
          <w:rFonts w:ascii="Times New Roman" w:hAnsi="Times New Roman" w:cs="Times New Roman"/>
          <w:sz w:val="24"/>
          <w:szCs w:val="24"/>
        </w:rPr>
        <w:t>Evuen</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(2022) reported low tannin concentrations (0.85 and 0.17 %, respectively) while </w:t>
      </w:r>
      <w:proofErr w:type="spellStart"/>
      <w:r w:rsidRPr="00C5298F">
        <w:rPr>
          <w:rFonts w:ascii="Times New Roman" w:hAnsi="Times New Roman" w:cs="Times New Roman"/>
          <w:sz w:val="24"/>
          <w:szCs w:val="24"/>
        </w:rPr>
        <w:t>Fategbe</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(2021) and Chinonye et al. (2022) reported moderate concentrations (16.46 ± 0.09 or 1.65 % and 2.20 %, respectively) in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fruits. The reported moderate concentration of tannin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in the present study contradicts the low concentrations reported by Akin-Idowu et al. (2011) (636.17 mg/100 g or 0.64%), Ebena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(2019) (10.08 mg/100 g or 0.010 %), and N’zebo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(2019) (55.11 ± 0.44 mg TAE/100 G or 0.06 %). </w:t>
      </w:r>
      <w:proofErr w:type="spellStart"/>
      <w:r w:rsidRPr="00C5298F">
        <w:rPr>
          <w:rFonts w:ascii="Times New Roman" w:hAnsi="Times New Roman" w:cs="Times New Roman"/>
          <w:sz w:val="24"/>
          <w:szCs w:val="24"/>
        </w:rPr>
        <w:t>Uyoh</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(2013) also reported low concentrations of tannin in 20 accessions of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fruits (range: 0.24 – 0.64 %). Our result however, is lower than the value reported by </w:t>
      </w:r>
      <w:proofErr w:type="spellStart"/>
      <w:r w:rsidRPr="00C5298F">
        <w:rPr>
          <w:rFonts w:ascii="Times New Roman" w:hAnsi="Times New Roman" w:cs="Times New Roman"/>
          <w:sz w:val="24"/>
          <w:szCs w:val="24"/>
        </w:rPr>
        <w:t>Nwoba</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(2015) who found a concentration of </w:t>
      </w:r>
      <w:r w:rsidRPr="00C5298F">
        <w:rPr>
          <w:rFonts w:ascii="Times New Roman" w:hAnsi="Times New Roman" w:cs="Times New Roman"/>
          <w:sz w:val="24"/>
          <w:szCs w:val="24"/>
        </w:rPr>
        <w:lastRenderedPageBreak/>
        <w:t xml:space="preserve">3.194 ± 0.323 %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fruits. Nwafor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(2024) also reported high presence (+++) of tannin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fruits.</w:t>
      </w:r>
    </w:p>
    <w:p w14:paraId="7A7CF99C" w14:textId="77777777" w:rsidR="00CB3F12" w:rsidRPr="00C5298F" w:rsidRDefault="00CB3F12" w:rsidP="00CB3F12">
      <w:pPr>
        <w:spacing w:line="360" w:lineRule="auto"/>
        <w:jc w:val="both"/>
        <w:rPr>
          <w:rFonts w:ascii="Times New Roman" w:hAnsi="Times New Roman" w:cs="Times New Roman"/>
          <w:sz w:val="24"/>
          <w:szCs w:val="24"/>
        </w:rPr>
      </w:pPr>
      <w:r w:rsidRPr="00C5298F">
        <w:rPr>
          <w:rFonts w:ascii="Times New Roman" w:hAnsi="Times New Roman" w:cs="Times New Roman"/>
          <w:sz w:val="24"/>
          <w:szCs w:val="24"/>
        </w:rPr>
        <w:t xml:space="preserve">Tannins are polyphenolic compounds which are widely distributed in plants (Chang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2019). Their astringent taste is believed to protect plants against consumption by herbivores. The low level of tannins in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and </w:t>
      </w:r>
      <w:r w:rsidRPr="00C5298F">
        <w:rPr>
          <w:rFonts w:ascii="Times New Roman" w:hAnsi="Times New Roman" w:cs="Times New Roman"/>
          <w:i/>
          <w:sz w:val="24"/>
          <w:szCs w:val="24"/>
        </w:rPr>
        <w:t xml:space="preserve">T. </w:t>
      </w:r>
      <w:proofErr w:type="spellStart"/>
      <w:r w:rsidRPr="00C5298F">
        <w:rPr>
          <w:rFonts w:ascii="Times New Roman" w:hAnsi="Times New Roman" w:cs="Times New Roman"/>
          <w:i/>
          <w:sz w:val="24"/>
          <w:szCs w:val="24"/>
        </w:rPr>
        <w:t>tetraotera</w:t>
      </w:r>
      <w:proofErr w:type="spellEnd"/>
      <w:r w:rsidRPr="00C5298F">
        <w:rPr>
          <w:rFonts w:ascii="Times New Roman" w:hAnsi="Times New Roman" w:cs="Times New Roman"/>
          <w:sz w:val="24"/>
          <w:szCs w:val="24"/>
        </w:rPr>
        <w:t xml:space="preserve"> fruits therefore indicate high nutritional value and that raw fruits of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and </w:t>
      </w:r>
      <w:r w:rsidRPr="00C5298F">
        <w:rPr>
          <w:rFonts w:ascii="Times New Roman" w:hAnsi="Times New Roman" w:cs="Times New Roman"/>
          <w:i/>
          <w:sz w:val="24"/>
          <w:szCs w:val="24"/>
        </w:rPr>
        <w:t xml:space="preserve">T. </w:t>
      </w:r>
      <w:proofErr w:type="spellStart"/>
      <w:r w:rsidRPr="00C5298F">
        <w:rPr>
          <w:rFonts w:ascii="Times New Roman" w:hAnsi="Times New Roman" w:cs="Times New Roman"/>
          <w:i/>
          <w:sz w:val="24"/>
          <w:szCs w:val="24"/>
        </w:rPr>
        <w:t>tetraotera</w:t>
      </w:r>
      <w:proofErr w:type="spellEnd"/>
      <w:r w:rsidRPr="00C5298F">
        <w:rPr>
          <w:rFonts w:ascii="Times New Roman" w:hAnsi="Times New Roman" w:cs="Times New Roman"/>
          <w:sz w:val="24"/>
          <w:szCs w:val="24"/>
        </w:rPr>
        <w:t xml:space="preserve"> can be incorporate in the diet of monogastric animals without adverse effects on health and performance. </w:t>
      </w:r>
    </w:p>
    <w:p w14:paraId="2780DBA5" w14:textId="77777777" w:rsidR="00CB3F12" w:rsidRPr="00C5298F" w:rsidRDefault="00CB3F12" w:rsidP="00CB3F12">
      <w:pPr>
        <w:spacing w:line="360" w:lineRule="auto"/>
        <w:jc w:val="both"/>
        <w:rPr>
          <w:rFonts w:ascii="Times New Roman" w:hAnsi="Times New Roman" w:cs="Times New Roman"/>
          <w:sz w:val="24"/>
          <w:szCs w:val="24"/>
        </w:rPr>
      </w:pPr>
      <w:r w:rsidRPr="00C5298F">
        <w:rPr>
          <w:rFonts w:ascii="Times New Roman" w:hAnsi="Times New Roman" w:cs="Times New Roman"/>
          <w:sz w:val="24"/>
          <w:szCs w:val="24"/>
        </w:rPr>
        <w:t xml:space="preserve">Although toxic to humans and livestock at high doses, cardiac glycosides at low doses are used in the treatment of heart failure, and cardiac arrhythmias (Bejcek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2021). In animal nutrition, cardiac glycosides play a role in controlling fluid and electrolyte balance. The reported concentration of cardiac glycosides (0.86 ± 0.02 %) in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is lower than the 11.38 ± 0.55 mg/g (1.14 %) reported by </w:t>
      </w:r>
      <w:proofErr w:type="spellStart"/>
      <w:r w:rsidRPr="00C5298F">
        <w:rPr>
          <w:rFonts w:ascii="Times New Roman" w:hAnsi="Times New Roman" w:cs="Times New Roman"/>
          <w:sz w:val="24"/>
          <w:szCs w:val="24"/>
        </w:rPr>
        <w:t>Fategbe</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(2021) while the 0.63 ± 0.02 % reported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is higher than the 0.0072 ± 0.0002 %, and 4.24 mg/100g (0.0042 %) reported by </w:t>
      </w:r>
      <w:proofErr w:type="spellStart"/>
      <w:r w:rsidRPr="00C5298F">
        <w:rPr>
          <w:rFonts w:ascii="Times New Roman" w:hAnsi="Times New Roman" w:cs="Times New Roman"/>
          <w:sz w:val="24"/>
          <w:szCs w:val="24"/>
        </w:rPr>
        <w:t>Nwoba</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(2015) in </w:t>
      </w:r>
      <w:r w:rsidRPr="00C5298F">
        <w:rPr>
          <w:rFonts w:ascii="Times New Roman" w:hAnsi="Times New Roman" w:cs="Times New Roman"/>
          <w:i/>
          <w:sz w:val="24"/>
          <w:szCs w:val="24"/>
        </w:rPr>
        <w:t xml:space="preserve">T. </w:t>
      </w:r>
      <w:proofErr w:type="spellStart"/>
      <w:r w:rsidRPr="00C5298F">
        <w:rPr>
          <w:rFonts w:ascii="Times New Roman" w:hAnsi="Times New Roman" w:cs="Times New Roman"/>
          <w:i/>
          <w:sz w:val="24"/>
          <w:szCs w:val="24"/>
        </w:rPr>
        <w:t>tetraptera</w:t>
      </w:r>
      <w:proofErr w:type="spellEnd"/>
      <w:r w:rsidRPr="00C5298F">
        <w:rPr>
          <w:rFonts w:ascii="Times New Roman" w:hAnsi="Times New Roman" w:cs="Times New Roman"/>
          <w:sz w:val="24"/>
          <w:szCs w:val="24"/>
        </w:rPr>
        <w:t xml:space="preserve"> fruits and </w:t>
      </w:r>
      <w:proofErr w:type="spellStart"/>
      <w:r w:rsidRPr="00C5298F">
        <w:rPr>
          <w:rFonts w:ascii="Times New Roman" w:hAnsi="Times New Roman" w:cs="Times New Roman"/>
          <w:sz w:val="24"/>
          <w:szCs w:val="24"/>
        </w:rPr>
        <w:t>Ebana</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(2019)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leaves, respectively. Nwafor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(2024) also reported low level of Cardiac glycosides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fruits to which the finding of the present study aligns. Published findings and the results of the present study indicate that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and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fruits contain low levels of cardiac glycosides.</w:t>
      </w:r>
    </w:p>
    <w:p w14:paraId="15771A17" w14:textId="77777777" w:rsidR="00CB3F12" w:rsidRPr="00C5298F" w:rsidRDefault="00CB3F12" w:rsidP="00CB3F12">
      <w:pPr>
        <w:spacing w:line="360" w:lineRule="auto"/>
        <w:jc w:val="both"/>
        <w:rPr>
          <w:rFonts w:ascii="Times New Roman" w:hAnsi="Times New Roman" w:cs="Times New Roman"/>
          <w:sz w:val="24"/>
          <w:szCs w:val="24"/>
        </w:rPr>
      </w:pPr>
      <w:r w:rsidRPr="00C5298F">
        <w:rPr>
          <w:rFonts w:ascii="Times New Roman" w:hAnsi="Times New Roman" w:cs="Times New Roman"/>
          <w:sz w:val="24"/>
          <w:szCs w:val="24"/>
        </w:rPr>
        <w:t xml:space="preserve">Cardiac glycosides are widely distributed naturally-derived cardiotonic steroids obtained mainly from plants and amphibians (Bejcek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2021). In plants they protect against plant pests (Bejcek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2021) while in amphibians and reptiles (snake) they protect against predators or are used to immobilize prey. Supplemental cardiac glycosides help to normalize elevated sodium levels as a result of high-salt diet (El-</w:t>
      </w:r>
      <w:proofErr w:type="spellStart"/>
      <w:r w:rsidRPr="00C5298F">
        <w:rPr>
          <w:rFonts w:ascii="Times New Roman" w:hAnsi="Times New Roman" w:cs="Times New Roman"/>
          <w:sz w:val="24"/>
          <w:szCs w:val="24"/>
        </w:rPr>
        <w:t>Mallakh</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2019). Digitalis, from which digoxin and digitoxin are isolated is probably the best-known cardiac glycoside (Bejcek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2021). Cardiac glycoside is among the most widely used secondary metabolites; they are among the 200 most prescribed drugs in the USA according to a 2018 report (Clincalc.com, 2018). Cardiac glycosides function by inhibiting the Na</w:t>
      </w:r>
      <w:r w:rsidRPr="00C5298F">
        <w:rPr>
          <w:rFonts w:ascii="Times New Roman" w:hAnsi="Times New Roman" w:cs="Times New Roman"/>
          <w:sz w:val="24"/>
          <w:szCs w:val="24"/>
          <w:vertAlign w:val="superscript"/>
        </w:rPr>
        <w:t>+</w:t>
      </w:r>
      <w:r w:rsidRPr="00C5298F">
        <w:rPr>
          <w:rFonts w:ascii="Times New Roman" w:hAnsi="Times New Roman" w:cs="Times New Roman"/>
          <w:sz w:val="24"/>
          <w:szCs w:val="24"/>
        </w:rPr>
        <w:t>/K</w:t>
      </w:r>
      <w:r w:rsidRPr="00C5298F">
        <w:rPr>
          <w:rFonts w:ascii="Times New Roman" w:hAnsi="Times New Roman" w:cs="Times New Roman"/>
          <w:sz w:val="24"/>
          <w:szCs w:val="24"/>
          <w:vertAlign w:val="superscript"/>
        </w:rPr>
        <w:t>+</w:t>
      </w:r>
      <w:r w:rsidRPr="00C5298F">
        <w:rPr>
          <w:rFonts w:ascii="Times New Roman" w:hAnsi="Times New Roman" w:cs="Times New Roman"/>
          <w:sz w:val="24"/>
          <w:szCs w:val="24"/>
        </w:rPr>
        <w:t xml:space="preserve">-ATP pump, which causes a disruption of the ionic balance of the cell and, thus, leads to an increase in muscle contraction (Bejcek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2021). It has been shown that cardiac glycosides through interaction with the Na</w:t>
      </w:r>
      <w:r w:rsidRPr="00C5298F">
        <w:rPr>
          <w:rFonts w:ascii="Times New Roman" w:hAnsi="Times New Roman" w:cs="Times New Roman"/>
          <w:sz w:val="24"/>
          <w:szCs w:val="24"/>
          <w:vertAlign w:val="superscript"/>
        </w:rPr>
        <w:t>+</w:t>
      </w:r>
      <w:r w:rsidRPr="00C5298F">
        <w:rPr>
          <w:rFonts w:ascii="Times New Roman" w:hAnsi="Times New Roman" w:cs="Times New Roman"/>
          <w:sz w:val="24"/>
          <w:szCs w:val="24"/>
        </w:rPr>
        <w:t>/K</w:t>
      </w:r>
      <w:r w:rsidRPr="00C5298F">
        <w:rPr>
          <w:rFonts w:ascii="Times New Roman" w:hAnsi="Times New Roman" w:cs="Times New Roman"/>
          <w:sz w:val="24"/>
          <w:szCs w:val="24"/>
          <w:vertAlign w:val="superscript"/>
        </w:rPr>
        <w:t>+</w:t>
      </w:r>
      <w:r w:rsidRPr="00C5298F">
        <w:rPr>
          <w:rFonts w:ascii="Times New Roman" w:hAnsi="Times New Roman" w:cs="Times New Roman"/>
          <w:sz w:val="24"/>
          <w:szCs w:val="24"/>
        </w:rPr>
        <w:t xml:space="preserve">-ATP pump can activate several signaling cascades such as transcription factors involved in cell proliferation, hence their potential as drugs for cancer therapy (Bejcek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2021). It is also postulated that cardiac glycoside has potentials as antiviral </w:t>
      </w:r>
      <w:r w:rsidRPr="00C5298F">
        <w:rPr>
          <w:rFonts w:ascii="Times New Roman" w:hAnsi="Times New Roman" w:cs="Times New Roman"/>
          <w:sz w:val="24"/>
          <w:szCs w:val="24"/>
        </w:rPr>
        <w:lastRenderedPageBreak/>
        <w:t xml:space="preserve">agents and blood pressure regulators. The observed low concentration of cardiac glycosides in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and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fruits indicate high nutritional and medicinal value of the </w:t>
      </w:r>
      <w:proofErr w:type="spellStart"/>
      <w:r w:rsidRPr="00C5298F">
        <w:rPr>
          <w:rFonts w:ascii="Times New Roman" w:hAnsi="Times New Roman" w:cs="Times New Roman"/>
          <w:sz w:val="24"/>
          <w:szCs w:val="24"/>
        </w:rPr>
        <w:t>phytogenics</w:t>
      </w:r>
      <w:proofErr w:type="spellEnd"/>
      <w:r w:rsidRPr="00C5298F">
        <w:rPr>
          <w:rFonts w:ascii="Times New Roman" w:hAnsi="Times New Roman" w:cs="Times New Roman"/>
          <w:sz w:val="24"/>
          <w:szCs w:val="24"/>
        </w:rPr>
        <w:t xml:space="preserve"> hence, they can be profitably utilized as additives in food animal production.</w:t>
      </w:r>
    </w:p>
    <w:p w14:paraId="1530B355" w14:textId="77777777" w:rsidR="00CB3F12" w:rsidRPr="00C5298F" w:rsidRDefault="00CB3F12" w:rsidP="00CB3F12">
      <w:pPr>
        <w:spacing w:line="360" w:lineRule="auto"/>
        <w:jc w:val="both"/>
        <w:rPr>
          <w:rFonts w:ascii="Times New Roman" w:hAnsi="Times New Roman" w:cs="Times New Roman"/>
          <w:sz w:val="24"/>
          <w:szCs w:val="24"/>
        </w:rPr>
      </w:pPr>
    </w:p>
    <w:p w14:paraId="085C8898" w14:textId="77777777" w:rsidR="00CB3F12" w:rsidRPr="00C5298F" w:rsidRDefault="00CB3F12" w:rsidP="00CB3F12">
      <w:pPr>
        <w:spacing w:line="360" w:lineRule="auto"/>
        <w:jc w:val="both"/>
        <w:rPr>
          <w:rFonts w:ascii="Times New Roman" w:hAnsi="Times New Roman" w:cs="Times New Roman"/>
          <w:b/>
          <w:sz w:val="24"/>
          <w:szCs w:val="24"/>
        </w:rPr>
      </w:pPr>
      <w:r w:rsidRPr="00C5298F">
        <w:rPr>
          <w:rFonts w:ascii="Times New Roman" w:hAnsi="Times New Roman" w:cs="Times New Roman"/>
          <w:b/>
          <w:sz w:val="24"/>
          <w:szCs w:val="24"/>
        </w:rPr>
        <w:t xml:space="preserve">PROXIMATE COMPOSITION OF </w:t>
      </w:r>
      <w:r w:rsidRPr="00C5298F">
        <w:rPr>
          <w:rFonts w:ascii="Times New Roman" w:hAnsi="Times New Roman" w:cs="Times New Roman"/>
          <w:b/>
          <w:i/>
          <w:sz w:val="24"/>
          <w:szCs w:val="24"/>
        </w:rPr>
        <w:t>X. AETHIOPICA AND T. TETRAPTERA</w:t>
      </w:r>
      <w:r w:rsidRPr="00C5298F">
        <w:rPr>
          <w:rFonts w:ascii="Times New Roman" w:hAnsi="Times New Roman" w:cs="Times New Roman"/>
          <w:b/>
          <w:sz w:val="24"/>
          <w:szCs w:val="24"/>
        </w:rPr>
        <w:t xml:space="preserve"> FRUIT MEAL</w:t>
      </w:r>
    </w:p>
    <w:p w14:paraId="60F0D1FC" w14:textId="77777777" w:rsidR="00CB3F12" w:rsidRPr="00C5298F" w:rsidRDefault="00CB3F12" w:rsidP="00CB3F12">
      <w:pPr>
        <w:spacing w:line="360" w:lineRule="auto"/>
        <w:rPr>
          <w:rFonts w:ascii="Times New Roman" w:hAnsi="Times New Roman" w:cs="Times New Roman"/>
          <w:sz w:val="24"/>
          <w:szCs w:val="24"/>
        </w:rPr>
      </w:pPr>
      <w:r w:rsidRPr="00C5298F">
        <w:rPr>
          <w:rFonts w:ascii="Times New Roman" w:hAnsi="Times New Roman" w:cs="Times New Roman"/>
          <w:sz w:val="24"/>
          <w:szCs w:val="24"/>
        </w:rPr>
        <w:t xml:space="preserve">The proximate composition of </w:t>
      </w:r>
      <w:r w:rsidRPr="00C5298F">
        <w:rPr>
          <w:rFonts w:ascii="Times New Roman" w:hAnsi="Times New Roman" w:cs="Times New Roman"/>
          <w:i/>
          <w:iCs/>
          <w:sz w:val="24"/>
          <w:szCs w:val="24"/>
        </w:rPr>
        <w:t xml:space="preserve">X. </w:t>
      </w:r>
      <w:proofErr w:type="spellStart"/>
      <w:r w:rsidRPr="00C5298F">
        <w:rPr>
          <w:rFonts w:ascii="Times New Roman" w:hAnsi="Times New Roman" w:cs="Times New Roman"/>
          <w:i/>
          <w:iCs/>
          <w:sz w:val="24"/>
          <w:szCs w:val="24"/>
        </w:rPr>
        <w:t>aethoipica</w:t>
      </w:r>
      <w:proofErr w:type="spellEnd"/>
      <w:r w:rsidRPr="00C5298F">
        <w:rPr>
          <w:rFonts w:ascii="Times New Roman" w:hAnsi="Times New Roman" w:cs="Times New Roman"/>
          <w:sz w:val="24"/>
          <w:szCs w:val="24"/>
        </w:rPr>
        <w:t xml:space="preserve"> reported in this study agrees with the findings of </w:t>
      </w:r>
      <w:proofErr w:type="spellStart"/>
      <w:r w:rsidRPr="00C5298F">
        <w:rPr>
          <w:rFonts w:ascii="Times New Roman" w:hAnsi="Times New Roman" w:cs="Times New Roman"/>
          <w:sz w:val="24"/>
          <w:szCs w:val="24"/>
        </w:rPr>
        <w:t>Isikwenu</w:t>
      </w:r>
      <w:proofErr w:type="spellEnd"/>
      <w:r w:rsidRPr="00C5298F">
        <w:rPr>
          <w:rFonts w:ascii="Times New Roman" w:hAnsi="Times New Roman" w:cs="Times New Roman"/>
          <w:sz w:val="24"/>
          <w:szCs w:val="24"/>
        </w:rPr>
        <w:t xml:space="preserve"> &amp; </w:t>
      </w:r>
      <w:proofErr w:type="spellStart"/>
      <w:r w:rsidRPr="00C5298F">
        <w:rPr>
          <w:rFonts w:ascii="Times New Roman" w:hAnsi="Times New Roman" w:cs="Times New Roman"/>
          <w:sz w:val="24"/>
          <w:szCs w:val="24"/>
        </w:rPr>
        <w:t>Udomah</w:t>
      </w:r>
      <w:proofErr w:type="spellEnd"/>
      <w:r w:rsidRPr="00C5298F">
        <w:rPr>
          <w:rFonts w:ascii="Times New Roman" w:hAnsi="Times New Roman" w:cs="Times New Roman"/>
          <w:sz w:val="24"/>
          <w:szCs w:val="24"/>
        </w:rPr>
        <w:t xml:space="preserve"> (2015) and </w:t>
      </w:r>
      <w:proofErr w:type="spellStart"/>
      <w:r w:rsidRPr="00C5298F">
        <w:rPr>
          <w:rFonts w:ascii="Times New Roman" w:hAnsi="Times New Roman" w:cs="Times New Roman"/>
          <w:sz w:val="24"/>
          <w:szCs w:val="24"/>
        </w:rPr>
        <w:t>Akpomiemie</w:t>
      </w:r>
      <w:proofErr w:type="spellEnd"/>
      <w:r w:rsidRPr="00C5298F">
        <w:rPr>
          <w:rFonts w:ascii="Times New Roman" w:hAnsi="Times New Roman" w:cs="Times New Roman"/>
          <w:sz w:val="24"/>
          <w:szCs w:val="24"/>
        </w:rPr>
        <w:t xml:space="preserve"> (2018) in having similar ash content. Whereas the present study reported ash 5.39%, </w:t>
      </w:r>
      <w:proofErr w:type="spellStart"/>
      <w:r w:rsidRPr="00C5298F">
        <w:rPr>
          <w:rFonts w:ascii="Times New Roman" w:hAnsi="Times New Roman" w:cs="Times New Roman"/>
          <w:sz w:val="24"/>
          <w:szCs w:val="24"/>
        </w:rPr>
        <w:t>Isikwenu</w:t>
      </w:r>
      <w:proofErr w:type="spellEnd"/>
      <w:r w:rsidRPr="00C5298F">
        <w:rPr>
          <w:rFonts w:ascii="Times New Roman" w:hAnsi="Times New Roman" w:cs="Times New Roman"/>
          <w:sz w:val="24"/>
          <w:szCs w:val="24"/>
        </w:rPr>
        <w:t xml:space="preserve"> &amp; </w:t>
      </w:r>
      <w:proofErr w:type="spellStart"/>
      <w:r w:rsidRPr="00C5298F">
        <w:rPr>
          <w:rFonts w:ascii="Times New Roman" w:hAnsi="Times New Roman" w:cs="Times New Roman"/>
          <w:sz w:val="24"/>
          <w:szCs w:val="24"/>
        </w:rPr>
        <w:t>Udomah</w:t>
      </w:r>
      <w:proofErr w:type="spellEnd"/>
      <w:r w:rsidRPr="00C5298F">
        <w:rPr>
          <w:rFonts w:ascii="Times New Roman" w:hAnsi="Times New Roman" w:cs="Times New Roman"/>
          <w:sz w:val="24"/>
          <w:szCs w:val="24"/>
        </w:rPr>
        <w:t xml:space="preserve"> (2015) reported 5.84%, while </w:t>
      </w:r>
      <w:proofErr w:type="spellStart"/>
      <w:r w:rsidRPr="00C5298F">
        <w:rPr>
          <w:rFonts w:ascii="Times New Roman" w:hAnsi="Times New Roman" w:cs="Times New Roman"/>
          <w:sz w:val="24"/>
          <w:szCs w:val="24"/>
        </w:rPr>
        <w:t>Akpomiemie</w:t>
      </w:r>
      <w:proofErr w:type="spellEnd"/>
      <w:r w:rsidRPr="00C5298F">
        <w:rPr>
          <w:rFonts w:ascii="Times New Roman" w:hAnsi="Times New Roman" w:cs="Times New Roman"/>
          <w:sz w:val="24"/>
          <w:szCs w:val="24"/>
        </w:rPr>
        <w:t xml:space="preserve"> (2018) reported 5.92%. But there was a relative difference in crude protein, crude </w:t>
      </w:r>
      <w:proofErr w:type="spellStart"/>
      <w:r w:rsidRPr="00C5298F">
        <w:rPr>
          <w:rFonts w:ascii="Times New Roman" w:hAnsi="Times New Roman" w:cs="Times New Roman"/>
          <w:sz w:val="24"/>
          <w:szCs w:val="24"/>
        </w:rPr>
        <w:t>fibre</w:t>
      </w:r>
      <w:proofErr w:type="spellEnd"/>
      <w:r w:rsidRPr="00C5298F">
        <w:rPr>
          <w:rFonts w:ascii="Times New Roman" w:hAnsi="Times New Roman" w:cs="Times New Roman"/>
          <w:sz w:val="24"/>
          <w:szCs w:val="24"/>
        </w:rPr>
        <w:t xml:space="preserve"> and carbohydrate.</w:t>
      </w:r>
    </w:p>
    <w:p w14:paraId="11B4952E" w14:textId="77777777" w:rsidR="00CB3F12" w:rsidRPr="00C5298F" w:rsidRDefault="00CB3F12" w:rsidP="00CB3F12">
      <w:pPr>
        <w:spacing w:line="360" w:lineRule="auto"/>
        <w:jc w:val="both"/>
        <w:rPr>
          <w:rFonts w:ascii="Times New Roman" w:hAnsi="Times New Roman" w:cs="Times New Roman"/>
          <w:sz w:val="24"/>
          <w:szCs w:val="24"/>
        </w:rPr>
      </w:pPr>
      <w:r w:rsidRPr="00C5298F">
        <w:rPr>
          <w:rFonts w:ascii="Times New Roman" w:hAnsi="Times New Roman" w:cs="Times New Roman"/>
          <w:sz w:val="24"/>
          <w:szCs w:val="24"/>
        </w:rPr>
        <w:t xml:space="preserve">For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 meal, the moisture content of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 meal in the present study was 7.24 %, and this value was outside the range (7.37 - 10.64%) reported by </w:t>
      </w:r>
      <w:proofErr w:type="spellStart"/>
      <w:r w:rsidRPr="00C5298F">
        <w:rPr>
          <w:rFonts w:ascii="Times New Roman" w:hAnsi="Times New Roman" w:cs="Times New Roman"/>
          <w:sz w:val="24"/>
          <w:szCs w:val="24"/>
        </w:rPr>
        <w:t>Uyoh</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(2013). The ash content reported in this study (2.24 %) was lower than 17.84 % reported by </w:t>
      </w:r>
      <w:proofErr w:type="spellStart"/>
      <w:r w:rsidRPr="00C5298F">
        <w:rPr>
          <w:rFonts w:ascii="Times New Roman" w:hAnsi="Times New Roman" w:cs="Times New Roman"/>
          <w:sz w:val="24"/>
          <w:szCs w:val="24"/>
        </w:rPr>
        <w:t>Nwoba</w:t>
      </w:r>
      <w:proofErr w:type="spellEnd"/>
      <w:r w:rsidRPr="00C5298F">
        <w:rPr>
          <w:rFonts w:ascii="Times New Roman" w:hAnsi="Times New Roman" w:cs="Times New Roman"/>
          <w:sz w:val="24"/>
          <w:szCs w:val="24"/>
        </w:rPr>
        <w:t xml:space="preserve"> (2015), 3.80 % reported by Ogbonna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(2020), and 3.57 % reported by Essien (2021). Crude </w:t>
      </w:r>
      <w:proofErr w:type="spellStart"/>
      <w:r w:rsidRPr="00C5298F">
        <w:rPr>
          <w:rFonts w:ascii="Times New Roman" w:hAnsi="Times New Roman" w:cs="Times New Roman"/>
          <w:sz w:val="24"/>
          <w:szCs w:val="24"/>
        </w:rPr>
        <w:t>fibre</w:t>
      </w:r>
      <w:proofErr w:type="spellEnd"/>
      <w:r w:rsidRPr="00C5298F">
        <w:rPr>
          <w:rFonts w:ascii="Times New Roman" w:hAnsi="Times New Roman" w:cs="Times New Roman"/>
          <w:sz w:val="24"/>
          <w:szCs w:val="24"/>
        </w:rPr>
        <w:t xml:space="preserve"> reported in the current work was 5.42 %. This was higher than 4.5% reported by </w:t>
      </w:r>
      <w:proofErr w:type="spellStart"/>
      <w:r w:rsidRPr="00C5298F">
        <w:rPr>
          <w:rFonts w:ascii="Times New Roman" w:hAnsi="Times New Roman" w:cs="Times New Roman"/>
          <w:sz w:val="24"/>
          <w:szCs w:val="24"/>
        </w:rPr>
        <w:t>Abii</w:t>
      </w:r>
      <w:proofErr w:type="spellEnd"/>
      <w:r w:rsidRPr="00C5298F">
        <w:rPr>
          <w:rFonts w:ascii="Times New Roman" w:hAnsi="Times New Roman" w:cs="Times New Roman"/>
          <w:sz w:val="24"/>
          <w:szCs w:val="24"/>
        </w:rPr>
        <w:t xml:space="preserve"> and </w:t>
      </w:r>
      <w:proofErr w:type="spellStart"/>
      <w:r w:rsidRPr="00C5298F">
        <w:rPr>
          <w:rFonts w:ascii="Times New Roman" w:hAnsi="Times New Roman" w:cs="Times New Roman"/>
          <w:sz w:val="24"/>
          <w:szCs w:val="24"/>
        </w:rPr>
        <w:t>Elegalam</w:t>
      </w:r>
      <w:proofErr w:type="spellEnd"/>
      <w:r w:rsidRPr="00C5298F">
        <w:rPr>
          <w:rFonts w:ascii="Times New Roman" w:hAnsi="Times New Roman" w:cs="Times New Roman"/>
          <w:sz w:val="24"/>
          <w:szCs w:val="24"/>
        </w:rPr>
        <w:t xml:space="preserve"> (2007), and the range (2.79 – 4.81 %) reported by </w:t>
      </w:r>
      <w:proofErr w:type="spellStart"/>
      <w:r w:rsidRPr="00C5298F">
        <w:rPr>
          <w:rFonts w:ascii="Times New Roman" w:hAnsi="Times New Roman" w:cs="Times New Roman"/>
          <w:sz w:val="24"/>
          <w:szCs w:val="24"/>
        </w:rPr>
        <w:t>Uyoh</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(2013). It was however lower than 8.75, 6.84, and 18.70 % reported by Dike (2010), </w:t>
      </w:r>
      <w:proofErr w:type="spellStart"/>
      <w:r w:rsidRPr="00C5298F">
        <w:rPr>
          <w:rFonts w:ascii="Times New Roman" w:hAnsi="Times New Roman" w:cs="Times New Roman"/>
          <w:sz w:val="24"/>
          <w:szCs w:val="24"/>
        </w:rPr>
        <w:t>Nwoba</w:t>
      </w:r>
      <w:proofErr w:type="spellEnd"/>
      <w:r w:rsidRPr="00C5298F">
        <w:rPr>
          <w:rFonts w:ascii="Times New Roman" w:hAnsi="Times New Roman" w:cs="Times New Roman"/>
          <w:sz w:val="24"/>
          <w:szCs w:val="24"/>
        </w:rPr>
        <w:t xml:space="preserve"> (2015) and Ogbonna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(2020) respectively. The fat content reported in this study was in agreement with the 14.50 % reported by Ogbonna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(2020). It was also comparable with the range (11.79 – 21.71 %) reported by </w:t>
      </w:r>
      <w:proofErr w:type="spellStart"/>
      <w:r w:rsidRPr="00C5298F">
        <w:rPr>
          <w:rFonts w:ascii="Times New Roman" w:hAnsi="Times New Roman" w:cs="Times New Roman"/>
          <w:sz w:val="24"/>
          <w:szCs w:val="24"/>
        </w:rPr>
        <w:t>Uyoh</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(2013). However, it was higher than 4.0 % reported by </w:t>
      </w:r>
      <w:proofErr w:type="spellStart"/>
      <w:r w:rsidRPr="00C5298F">
        <w:rPr>
          <w:rFonts w:ascii="Times New Roman" w:hAnsi="Times New Roman" w:cs="Times New Roman"/>
          <w:sz w:val="24"/>
          <w:szCs w:val="24"/>
        </w:rPr>
        <w:t>Abii</w:t>
      </w:r>
      <w:proofErr w:type="spellEnd"/>
      <w:r w:rsidRPr="00C5298F">
        <w:rPr>
          <w:rFonts w:ascii="Times New Roman" w:hAnsi="Times New Roman" w:cs="Times New Roman"/>
          <w:sz w:val="24"/>
          <w:szCs w:val="24"/>
        </w:rPr>
        <w:t xml:space="preserve"> &amp; </w:t>
      </w:r>
      <w:proofErr w:type="spellStart"/>
      <w:r w:rsidRPr="00C5298F">
        <w:rPr>
          <w:rFonts w:ascii="Times New Roman" w:hAnsi="Times New Roman" w:cs="Times New Roman"/>
          <w:sz w:val="24"/>
          <w:szCs w:val="24"/>
        </w:rPr>
        <w:t>Elegalam</w:t>
      </w:r>
      <w:proofErr w:type="spellEnd"/>
      <w:r w:rsidRPr="00C5298F">
        <w:rPr>
          <w:rFonts w:ascii="Times New Roman" w:hAnsi="Times New Roman" w:cs="Times New Roman"/>
          <w:sz w:val="24"/>
          <w:szCs w:val="24"/>
        </w:rPr>
        <w:t xml:space="preserve"> (2007), 5.6 % reported by Bouba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(2012) and 8.69 % reported by </w:t>
      </w:r>
      <w:proofErr w:type="spellStart"/>
      <w:r w:rsidRPr="00C5298F">
        <w:rPr>
          <w:rFonts w:ascii="Times New Roman" w:hAnsi="Times New Roman" w:cs="Times New Roman"/>
          <w:sz w:val="24"/>
          <w:szCs w:val="24"/>
        </w:rPr>
        <w:t>Nwoba</w:t>
      </w:r>
      <w:proofErr w:type="spellEnd"/>
      <w:r w:rsidRPr="00C5298F">
        <w:rPr>
          <w:rFonts w:ascii="Times New Roman" w:hAnsi="Times New Roman" w:cs="Times New Roman"/>
          <w:sz w:val="24"/>
          <w:szCs w:val="24"/>
        </w:rPr>
        <w:t xml:space="preserve"> (2015). The report of </w:t>
      </w:r>
      <w:proofErr w:type="spellStart"/>
      <w:r w:rsidRPr="00C5298F">
        <w:rPr>
          <w:rFonts w:ascii="Times New Roman" w:hAnsi="Times New Roman" w:cs="Times New Roman"/>
          <w:sz w:val="24"/>
          <w:szCs w:val="24"/>
        </w:rPr>
        <w:t>Abii</w:t>
      </w:r>
      <w:proofErr w:type="spellEnd"/>
      <w:r w:rsidRPr="00C5298F">
        <w:rPr>
          <w:rFonts w:ascii="Times New Roman" w:hAnsi="Times New Roman" w:cs="Times New Roman"/>
          <w:sz w:val="24"/>
          <w:szCs w:val="24"/>
        </w:rPr>
        <w:t xml:space="preserve"> and </w:t>
      </w:r>
      <w:proofErr w:type="spellStart"/>
      <w:r w:rsidRPr="00C5298F">
        <w:rPr>
          <w:rFonts w:ascii="Times New Roman" w:hAnsi="Times New Roman" w:cs="Times New Roman"/>
          <w:sz w:val="24"/>
          <w:szCs w:val="24"/>
        </w:rPr>
        <w:t>Elegalam</w:t>
      </w:r>
      <w:proofErr w:type="spellEnd"/>
      <w:r w:rsidRPr="00C5298F">
        <w:rPr>
          <w:rFonts w:ascii="Times New Roman" w:hAnsi="Times New Roman" w:cs="Times New Roman"/>
          <w:sz w:val="24"/>
          <w:szCs w:val="24"/>
        </w:rPr>
        <w:t xml:space="preserve"> (2007) on the proximate composition of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with respect to crude protein (5.6%) was similar to the observation in the present work. However, crude protein reported by </w:t>
      </w:r>
      <w:proofErr w:type="spellStart"/>
      <w:r w:rsidRPr="00C5298F">
        <w:rPr>
          <w:rFonts w:ascii="Times New Roman" w:hAnsi="Times New Roman" w:cs="Times New Roman"/>
          <w:sz w:val="24"/>
          <w:szCs w:val="24"/>
        </w:rPr>
        <w:t>Nwoba</w:t>
      </w:r>
      <w:proofErr w:type="spellEnd"/>
      <w:r w:rsidRPr="00C5298F">
        <w:rPr>
          <w:rFonts w:ascii="Times New Roman" w:hAnsi="Times New Roman" w:cs="Times New Roman"/>
          <w:sz w:val="24"/>
          <w:szCs w:val="24"/>
        </w:rPr>
        <w:t xml:space="preserve"> (2015), Ogbonna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(2020) and Essien (2021) were higher (15, 7.55 and 7.51%, respectively) than the value reported in the current work. The carbohydrate reported for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 meal in this work (65.35 %) was higher than 40.12 % reported by </w:t>
      </w:r>
      <w:proofErr w:type="spellStart"/>
      <w:r w:rsidRPr="00C5298F">
        <w:rPr>
          <w:rFonts w:ascii="Times New Roman" w:hAnsi="Times New Roman" w:cs="Times New Roman"/>
          <w:sz w:val="24"/>
          <w:szCs w:val="24"/>
        </w:rPr>
        <w:t>Nwoba</w:t>
      </w:r>
      <w:proofErr w:type="spellEnd"/>
      <w:r w:rsidRPr="00C5298F">
        <w:rPr>
          <w:rFonts w:ascii="Times New Roman" w:hAnsi="Times New Roman" w:cs="Times New Roman"/>
          <w:sz w:val="24"/>
          <w:szCs w:val="24"/>
        </w:rPr>
        <w:t xml:space="preserve"> (2015) and 37.35 % reported by Ogbonna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(2020).</w:t>
      </w:r>
    </w:p>
    <w:p w14:paraId="57CBB703" w14:textId="77777777" w:rsidR="00CB3F12" w:rsidRPr="00C5298F" w:rsidRDefault="00CB3F12" w:rsidP="00CB3F12">
      <w:pPr>
        <w:spacing w:line="360" w:lineRule="auto"/>
        <w:rPr>
          <w:rFonts w:ascii="Times New Roman" w:hAnsi="Times New Roman" w:cs="Times New Roman"/>
          <w:sz w:val="24"/>
          <w:szCs w:val="24"/>
        </w:rPr>
      </w:pPr>
      <w:r w:rsidRPr="00C5298F">
        <w:rPr>
          <w:rFonts w:ascii="Times New Roman" w:hAnsi="Times New Roman" w:cs="Times New Roman"/>
          <w:sz w:val="24"/>
          <w:szCs w:val="24"/>
        </w:rPr>
        <w:lastRenderedPageBreak/>
        <w:t xml:space="preserve">According to this study, carbohydrate had highest values for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and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(60.15 and 65.35%, respectively), followed by fat (11.35 and 14.65 %, respectively), then moisture (9.89 and 7.24 %, respectively), while crude protein (4.50 %) and ash (2.24 %) had the lowest content for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and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respectively.</w:t>
      </w:r>
    </w:p>
    <w:p w14:paraId="3D38DBDC" w14:textId="77777777" w:rsidR="00CB3F12" w:rsidRPr="00C5298F" w:rsidRDefault="00CB3F12" w:rsidP="00CB3F12">
      <w:pPr>
        <w:spacing w:line="360" w:lineRule="auto"/>
        <w:jc w:val="both"/>
        <w:rPr>
          <w:rFonts w:ascii="Times New Roman" w:hAnsi="Times New Roman" w:cs="Times New Roman"/>
          <w:sz w:val="24"/>
          <w:szCs w:val="24"/>
        </w:rPr>
      </w:pPr>
      <w:r w:rsidRPr="00C5298F">
        <w:rPr>
          <w:rFonts w:ascii="Times New Roman" w:hAnsi="Times New Roman" w:cs="Times New Roman"/>
          <w:sz w:val="24"/>
          <w:szCs w:val="24"/>
        </w:rPr>
        <w:t xml:space="preserve">The moisture content of food is used to determine food’s susceptibility and stability to spoilage microorganisms. The less the moisture content, the less susceptible to microorganisms. The moisture content of the fruit meals of </w:t>
      </w:r>
      <w:r w:rsidRPr="00C5298F">
        <w:rPr>
          <w:rFonts w:ascii="Times New Roman" w:hAnsi="Times New Roman" w:cs="Times New Roman"/>
          <w:i/>
          <w:iCs/>
          <w:sz w:val="24"/>
          <w:szCs w:val="24"/>
        </w:rPr>
        <w:t>X. aethiopica</w:t>
      </w:r>
      <w:r w:rsidRPr="00C5298F">
        <w:rPr>
          <w:rFonts w:ascii="Times New Roman" w:hAnsi="Times New Roman" w:cs="Times New Roman"/>
          <w:sz w:val="24"/>
          <w:szCs w:val="24"/>
        </w:rPr>
        <w:t xml:space="preserve"> and </w:t>
      </w:r>
      <w:r w:rsidRPr="00C5298F">
        <w:rPr>
          <w:rFonts w:ascii="Times New Roman" w:hAnsi="Times New Roman" w:cs="Times New Roman"/>
          <w:i/>
          <w:iCs/>
          <w:sz w:val="24"/>
          <w:szCs w:val="24"/>
        </w:rPr>
        <w:t>T. tetraptera</w:t>
      </w:r>
      <w:r w:rsidRPr="00C5298F">
        <w:rPr>
          <w:rFonts w:ascii="Times New Roman" w:hAnsi="Times New Roman" w:cs="Times New Roman"/>
          <w:sz w:val="24"/>
          <w:szCs w:val="24"/>
        </w:rPr>
        <w:t xml:space="preserve"> is low when compared to other fruits and this proves their seeming resistance in nature to antimicrobial degradation, thereby improving its shelf-life (</w:t>
      </w:r>
      <w:proofErr w:type="spellStart"/>
      <w:r w:rsidRPr="00C5298F">
        <w:rPr>
          <w:rFonts w:ascii="Times New Roman" w:hAnsi="Times New Roman" w:cs="Times New Roman"/>
          <w:sz w:val="24"/>
          <w:szCs w:val="24"/>
        </w:rPr>
        <w:t>Arua</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sz w:val="24"/>
          <w:szCs w:val="24"/>
        </w:rPr>
        <w:t>et al</w:t>
      </w:r>
      <w:r w:rsidRPr="00C5298F">
        <w:rPr>
          <w:rFonts w:ascii="Times New Roman" w:hAnsi="Times New Roman" w:cs="Times New Roman"/>
          <w:sz w:val="24"/>
          <w:szCs w:val="24"/>
        </w:rPr>
        <w:t>., 2012)). However, moisture plays a helpful role in food digestion, weight loss, better productivity at work and relief of fatigue (</w:t>
      </w:r>
      <w:proofErr w:type="spellStart"/>
      <w:r w:rsidRPr="00C5298F">
        <w:rPr>
          <w:rFonts w:ascii="Times New Roman" w:hAnsi="Times New Roman" w:cs="Times New Roman"/>
          <w:sz w:val="24"/>
          <w:szCs w:val="24"/>
        </w:rPr>
        <w:t>Nwoba</w:t>
      </w:r>
      <w:proofErr w:type="spellEnd"/>
      <w:r w:rsidRPr="00C5298F">
        <w:rPr>
          <w:rFonts w:ascii="Times New Roman" w:hAnsi="Times New Roman" w:cs="Times New Roman"/>
          <w:sz w:val="24"/>
          <w:szCs w:val="24"/>
        </w:rPr>
        <w:t>, 2015).</w:t>
      </w:r>
    </w:p>
    <w:p w14:paraId="495764BB" w14:textId="77777777" w:rsidR="00CB3F12" w:rsidRPr="00C5298F" w:rsidRDefault="00CB3F12" w:rsidP="00CB3F12">
      <w:pPr>
        <w:spacing w:line="360" w:lineRule="auto"/>
        <w:rPr>
          <w:rFonts w:ascii="Times New Roman" w:hAnsi="Times New Roman" w:cs="Times New Roman"/>
          <w:sz w:val="24"/>
          <w:szCs w:val="24"/>
        </w:rPr>
      </w:pPr>
      <w:r w:rsidRPr="00C5298F">
        <w:rPr>
          <w:rFonts w:ascii="Times New Roman" w:hAnsi="Times New Roman" w:cs="Times New Roman"/>
          <w:sz w:val="24"/>
          <w:szCs w:val="24"/>
        </w:rPr>
        <w:t xml:space="preserve">Ash content of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(5.39 %) was only higher than the value for crude protein, while it was the lowest (2.24 %) for </w:t>
      </w:r>
      <w:r w:rsidRPr="00C5298F">
        <w:rPr>
          <w:rFonts w:ascii="Times New Roman" w:hAnsi="Times New Roman" w:cs="Times New Roman"/>
          <w:i/>
          <w:sz w:val="24"/>
          <w:szCs w:val="24"/>
        </w:rPr>
        <w:t xml:space="preserve">T. tetraptera </w:t>
      </w:r>
      <w:r w:rsidRPr="00C5298F">
        <w:rPr>
          <w:rFonts w:ascii="Times New Roman" w:hAnsi="Times New Roman" w:cs="Times New Roman"/>
          <w:sz w:val="24"/>
          <w:szCs w:val="24"/>
        </w:rPr>
        <w:t>in proximate composition. Difference in analytical methods and variation in soil micronutrients may be adduced as reasons for differences in the values of ash (</w:t>
      </w:r>
      <w:proofErr w:type="spellStart"/>
      <w:r w:rsidRPr="00C5298F">
        <w:rPr>
          <w:rFonts w:ascii="Times New Roman" w:hAnsi="Times New Roman" w:cs="Times New Roman"/>
          <w:sz w:val="24"/>
          <w:szCs w:val="24"/>
        </w:rPr>
        <w:t>Nwoba</w:t>
      </w:r>
      <w:proofErr w:type="spellEnd"/>
      <w:r w:rsidRPr="00C5298F">
        <w:rPr>
          <w:rFonts w:ascii="Times New Roman" w:hAnsi="Times New Roman" w:cs="Times New Roman"/>
          <w:sz w:val="24"/>
          <w:szCs w:val="24"/>
        </w:rPr>
        <w:t>, 2015). Minerals are needed for body metabolism, healthy bones and water balance. High ash content in food means high mineral content (</w:t>
      </w:r>
      <w:proofErr w:type="spellStart"/>
      <w:r w:rsidRPr="00C5298F">
        <w:rPr>
          <w:rFonts w:ascii="Times New Roman" w:hAnsi="Times New Roman" w:cs="Times New Roman"/>
          <w:sz w:val="24"/>
          <w:szCs w:val="24"/>
        </w:rPr>
        <w:t>Nwoba</w:t>
      </w:r>
      <w:proofErr w:type="spellEnd"/>
      <w:r w:rsidRPr="00C5298F">
        <w:rPr>
          <w:rFonts w:ascii="Times New Roman" w:hAnsi="Times New Roman" w:cs="Times New Roman"/>
          <w:sz w:val="24"/>
          <w:szCs w:val="24"/>
        </w:rPr>
        <w:t>, 2015).</w:t>
      </w:r>
    </w:p>
    <w:p w14:paraId="38C043A8" w14:textId="77777777" w:rsidR="00CB3F12" w:rsidRPr="00C5298F" w:rsidRDefault="00CB3F12" w:rsidP="00CB3F12">
      <w:pPr>
        <w:spacing w:line="360" w:lineRule="auto"/>
        <w:jc w:val="both"/>
        <w:rPr>
          <w:rFonts w:ascii="Times New Roman" w:hAnsi="Times New Roman" w:cs="Times New Roman"/>
          <w:sz w:val="24"/>
          <w:szCs w:val="24"/>
        </w:rPr>
      </w:pPr>
      <w:r w:rsidRPr="00C5298F">
        <w:rPr>
          <w:rFonts w:ascii="Times New Roman" w:hAnsi="Times New Roman" w:cs="Times New Roman"/>
          <w:sz w:val="24"/>
          <w:szCs w:val="24"/>
        </w:rPr>
        <w:t xml:space="preserve">Percentage of crude </w:t>
      </w:r>
      <w:proofErr w:type="spellStart"/>
      <w:r w:rsidRPr="00C5298F">
        <w:rPr>
          <w:rFonts w:ascii="Times New Roman" w:hAnsi="Times New Roman" w:cs="Times New Roman"/>
          <w:sz w:val="24"/>
          <w:szCs w:val="24"/>
        </w:rPr>
        <w:t>fibre</w:t>
      </w:r>
      <w:proofErr w:type="spellEnd"/>
      <w:r w:rsidRPr="00C5298F">
        <w:rPr>
          <w:rFonts w:ascii="Times New Roman" w:hAnsi="Times New Roman" w:cs="Times New Roman"/>
          <w:sz w:val="24"/>
          <w:szCs w:val="24"/>
        </w:rPr>
        <w:t xml:space="preserve"> in the present study was higher than ash and crude protein in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while it was lower than all the proximate components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except ash and crude protein. </w:t>
      </w:r>
      <w:proofErr w:type="spellStart"/>
      <w:r w:rsidRPr="00C5298F">
        <w:rPr>
          <w:rFonts w:ascii="Times New Roman" w:hAnsi="Times New Roman" w:cs="Times New Roman"/>
          <w:sz w:val="24"/>
          <w:szCs w:val="24"/>
        </w:rPr>
        <w:t>Fibre</w:t>
      </w:r>
      <w:proofErr w:type="spellEnd"/>
      <w:r w:rsidRPr="00C5298F">
        <w:rPr>
          <w:rFonts w:ascii="Times New Roman" w:hAnsi="Times New Roman" w:cs="Times New Roman"/>
          <w:sz w:val="24"/>
          <w:szCs w:val="24"/>
        </w:rPr>
        <w:t xml:space="preserve"> is an essential body nutrient. It serves as an aid to lower risks of constipation, high blood pressure, diabetes, cardiovascular disease, cancer and obesity. </w:t>
      </w:r>
    </w:p>
    <w:p w14:paraId="42F0692F" w14:textId="77777777" w:rsidR="00CB3F12" w:rsidRPr="00C5298F" w:rsidRDefault="00CB3F12" w:rsidP="00CB3F12">
      <w:pPr>
        <w:spacing w:line="360" w:lineRule="auto"/>
        <w:jc w:val="both"/>
        <w:rPr>
          <w:rFonts w:ascii="Times New Roman" w:hAnsi="Times New Roman" w:cs="Times New Roman"/>
          <w:sz w:val="24"/>
          <w:szCs w:val="24"/>
        </w:rPr>
      </w:pPr>
      <w:r w:rsidRPr="00C5298F">
        <w:rPr>
          <w:rFonts w:ascii="Times New Roman" w:hAnsi="Times New Roman" w:cs="Times New Roman"/>
          <w:sz w:val="24"/>
          <w:szCs w:val="24"/>
        </w:rPr>
        <w:t xml:space="preserve">The fat content (11.35 and 14.65 %) for </w:t>
      </w:r>
      <w:bookmarkStart w:id="20" w:name="_Hlk206034699"/>
      <w:r w:rsidRPr="00C5298F">
        <w:rPr>
          <w:rFonts w:ascii="Times New Roman" w:hAnsi="Times New Roman" w:cs="Times New Roman"/>
          <w:i/>
          <w:sz w:val="24"/>
          <w:szCs w:val="24"/>
        </w:rPr>
        <w:t>X. aethiopica</w:t>
      </w:r>
      <w:bookmarkEnd w:id="20"/>
      <w:r w:rsidRPr="00C5298F">
        <w:rPr>
          <w:rFonts w:ascii="Times New Roman" w:hAnsi="Times New Roman" w:cs="Times New Roman"/>
          <w:sz w:val="24"/>
          <w:szCs w:val="24"/>
        </w:rPr>
        <w:t xml:space="preserve"> and </w:t>
      </w:r>
      <w:bookmarkStart w:id="21" w:name="_Hlk206034960"/>
      <w:r w:rsidRPr="00C5298F">
        <w:rPr>
          <w:rFonts w:ascii="Times New Roman" w:hAnsi="Times New Roman" w:cs="Times New Roman"/>
          <w:i/>
          <w:sz w:val="24"/>
          <w:szCs w:val="24"/>
        </w:rPr>
        <w:t>T. tetraptera</w:t>
      </w:r>
      <w:bookmarkEnd w:id="21"/>
      <w:r w:rsidRPr="00C5298F">
        <w:rPr>
          <w:rFonts w:ascii="Times New Roman" w:hAnsi="Times New Roman" w:cs="Times New Roman"/>
          <w:i/>
          <w:sz w:val="24"/>
          <w:szCs w:val="24"/>
        </w:rPr>
        <w:t>,</w:t>
      </w:r>
      <w:r w:rsidRPr="00C5298F">
        <w:rPr>
          <w:rFonts w:ascii="Times New Roman" w:hAnsi="Times New Roman" w:cs="Times New Roman"/>
          <w:sz w:val="24"/>
          <w:szCs w:val="24"/>
        </w:rPr>
        <w:t xml:space="preserve"> respectively was the next after carbohydrate, though a distant second in both test materials. </w:t>
      </w:r>
      <w:bookmarkStart w:id="22" w:name="_Hlk206031158"/>
      <w:r w:rsidRPr="00C5298F">
        <w:rPr>
          <w:rFonts w:ascii="Times New Roman" w:hAnsi="Times New Roman" w:cs="Times New Roman"/>
          <w:sz w:val="24"/>
          <w:szCs w:val="24"/>
        </w:rPr>
        <w:t xml:space="preserve">This result was in agreement with </w:t>
      </w:r>
      <w:proofErr w:type="spellStart"/>
      <w:r w:rsidRPr="00C5298F">
        <w:rPr>
          <w:rFonts w:ascii="Times New Roman" w:hAnsi="Times New Roman" w:cs="Times New Roman"/>
          <w:sz w:val="24"/>
          <w:szCs w:val="24"/>
        </w:rPr>
        <w:t>Evuen</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(2022) who reported fat (13.82 %) as second highest in proximate composition of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while </w:t>
      </w:r>
      <w:proofErr w:type="spellStart"/>
      <w:r w:rsidRPr="00C5298F">
        <w:rPr>
          <w:rFonts w:ascii="Times New Roman" w:hAnsi="Times New Roman" w:cs="Times New Roman"/>
          <w:sz w:val="24"/>
          <w:szCs w:val="24"/>
        </w:rPr>
        <w:t>Akpomiemie</w:t>
      </w:r>
      <w:proofErr w:type="spellEnd"/>
      <w:r w:rsidRPr="00C5298F">
        <w:rPr>
          <w:rFonts w:ascii="Times New Roman" w:hAnsi="Times New Roman" w:cs="Times New Roman"/>
          <w:sz w:val="24"/>
          <w:szCs w:val="24"/>
        </w:rPr>
        <w:t xml:space="preserve"> (2018) reported crude protein (17.05 %), moisture (9.39 %), and ash and crude </w:t>
      </w:r>
      <w:proofErr w:type="spellStart"/>
      <w:r w:rsidRPr="00C5298F">
        <w:rPr>
          <w:rFonts w:ascii="Times New Roman" w:hAnsi="Times New Roman" w:cs="Times New Roman"/>
          <w:sz w:val="24"/>
          <w:szCs w:val="24"/>
        </w:rPr>
        <w:t>fibre</w:t>
      </w:r>
      <w:proofErr w:type="spellEnd"/>
      <w:r w:rsidRPr="00C5298F">
        <w:rPr>
          <w:rFonts w:ascii="Times New Roman" w:hAnsi="Times New Roman" w:cs="Times New Roman"/>
          <w:sz w:val="24"/>
          <w:szCs w:val="24"/>
        </w:rPr>
        <w:t xml:space="preserve"> (6.00%) as being higher than fat (5.00 %). For </w:t>
      </w:r>
      <w:r w:rsidRPr="00C5298F">
        <w:rPr>
          <w:rFonts w:ascii="Times New Roman" w:hAnsi="Times New Roman" w:cs="Times New Roman"/>
          <w:i/>
          <w:sz w:val="24"/>
          <w:szCs w:val="24"/>
        </w:rPr>
        <w:t xml:space="preserve">T. </w:t>
      </w:r>
      <w:proofErr w:type="spellStart"/>
      <w:r w:rsidRPr="00C5298F">
        <w:rPr>
          <w:rFonts w:ascii="Times New Roman" w:hAnsi="Times New Roman" w:cs="Times New Roman"/>
          <w:i/>
          <w:sz w:val="24"/>
          <w:szCs w:val="24"/>
        </w:rPr>
        <w:t>tetraptera</w:t>
      </w:r>
      <w:proofErr w:type="spellEnd"/>
      <w:r w:rsidRPr="00C5298F">
        <w:rPr>
          <w:rFonts w:ascii="Times New Roman" w:hAnsi="Times New Roman" w:cs="Times New Roman"/>
          <w:sz w:val="24"/>
          <w:szCs w:val="24"/>
        </w:rPr>
        <w:t xml:space="preserve">, </w:t>
      </w:r>
      <w:proofErr w:type="spellStart"/>
      <w:r w:rsidRPr="00C5298F">
        <w:rPr>
          <w:rFonts w:ascii="Times New Roman" w:hAnsi="Times New Roman" w:cs="Times New Roman"/>
          <w:sz w:val="24"/>
          <w:szCs w:val="24"/>
        </w:rPr>
        <w:t>Nwoba</w:t>
      </w:r>
      <w:proofErr w:type="spellEnd"/>
      <w:r w:rsidRPr="00C5298F">
        <w:rPr>
          <w:rFonts w:ascii="Times New Roman" w:hAnsi="Times New Roman" w:cs="Times New Roman"/>
          <w:sz w:val="24"/>
          <w:szCs w:val="24"/>
        </w:rPr>
        <w:t xml:space="preserve"> (2015) disagreed with the report of this work by reporting crude protein (14.10 %), ash (17.84 %), and moisture (19.90 %) as higher than fat (8.69 %).</w:t>
      </w:r>
      <w:bookmarkEnd w:id="22"/>
      <w:r w:rsidRPr="00C5298F">
        <w:rPr>
          <w:rFonts w:ascii="Times New Roman" w:hAnsi="Times New Roman" w:cs="Times New Roman"/>
          <w:sz w:val="24"/>
          <w:szCs w:val="24"/>
        </w:rPr>
        <w:t xml:space="preserve"> Palatability of food is improved by fats. It also serves as storage and transport forms of metabolic fuel, serve as thermal/electrical insulators for subcutaneous tissues, emulsifier for drug preparation and forms structural components of </w:t>
      </w:r>
      <w:proofErr w:type="spellStart"/>
      <w:r w:rsidRPr="00C5298F">
        <w:rPr>
          <w:rFonts w:ascii="Times New Roman" w:hAnsi="Times New Roman" w:cs="Times New Roman"/>
          <w:sz w:val="24"/>
          <w:szCs w:val="24"/>
        </w:rPr>
        <w:t>biomembranes</w:t>
      </w:r>
      <w:proofErr w:type="spellEnd"/>
      <w:r w:rsidRPr="00C5298F">
        <w:rPr>
          <w:rFonts w:ascii="Times New Roman" w:hAnsi="Times New Roman" w:cs="Times New Roman"/>
          <w:sz w:val="24"/>
          <w:szCs w:val="24"/>
        </w:rPr>
        <w:t xml:space="preserve"> (</w:t>
      </w:r>
      <w:proofErr w:type="spellStart"/>
      <w:r w:rsidRPr="00C5298F">
        <w:rPr>
          <w:rFonts w:ascii="Times New Roman" w:hAnsi="Times New Roman" w:cs="Times New Roman"/>
          <w:sz w:val="24"/>
          <w:szCs w:val="24"/>
        </w:rPr>
        <w:t>Nwoba</w:t>
      </w:r>
      <w:proofErr w:type="spellEnd"/>
      <w:r w:rsidRPr="00C5298F">
        <w:rPr>
          <w:rFonts w:ascii="Times New Roman" w:hAnsi="Times New Roman" w:cs="Times New Roman"/>
          <w:sz w:val="24"/>
          <w:szCs w:val="24"/>
        </w:rPr>
        <w:t xml:space="preserve">, 2015). Essential fat-soluble vitamins are transported by dietary lipids and </w:t>
      </w:r>
      <w:r w:rsidRPr="00C5298F">
        <w:rPr>
          <w:rFonts w:ascii="Times New Roman" w:hAnsi="Times New Roman" w:cs="Times New Roman"/>
          <w:sz w:val="24"/>
          <w:szCs w:val="24"/>
        </w:rPr>
        <w:lastRenderedPageBreak/>
        <w:t xml:space="preserve">consumption of much fats are known to cause cardiovascular diseases such as atherosclerosis, cancer and ageing (Antia </w:t>
      </w:r>
      <w:r w:rsidRPr="00C5298F">
        <w:rPr>
          <w:rFonts w:ascii="Times New Roman" w:hAnsi="Times New Roman" w:cs="Times New Roman"/>
          <w:i/>
          <w:sz w:val="24"/>
          <w:szCs w:val="24"/>
        </w:rPr>
        <w:t>et al</w:t>
      </w:r>
      <w:r w:rsidRPr="00C5298F">
        <w:rPr>
          <w:rFonts w:ascii="Times New Roman" w:hAnsi="Times New Roman" w:cs="Times New Roman"/>
          <w:sz w:val="24"/>
          <w:szCs w:val="24"/>
        </w:rPr>
        <w:t>., 2006).</w:t>
      </w:r>
    </w:p>
    <w:p w14:paraId="1C001228" w14:textId="77777777" w:rsidR="00CB3F12" w:rsidRPr="00C5298F" w:rsidRDefault="00CB3F12" w:rsidP="00CB3F12">
      <w:pPr>
        <w:spacing w:line="360" w:lineRule="auto"/>
        <w:rPr>
          <w:rFonts w:ascii="Times New Roman" w:hAnsi="Times New Roman" w:cs="Times New Roman"/>
          <w:sz w:val="24"/>
          <w:szCs w:val="24"/>
        </w:rPr>
      </w:pPr>
      <w:r w:rsidRPr="00C5298F">
        <w:rPr>
          <w:rFonts w:ascii="Times New Roman" w:hAnsi="Times New Roman" w:cs="Times New Roman"/>
          <w:sz w:val="24"/>
          <w:szCs w:val="24"/>
        </w:rPr>
        <w:t xml:space="preserve">Crude protein reported for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in the present study was the least (4.50 %) in proximate composition, while it was above only ash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Protein is one of the indices of food’s calorific value. Hence, any plant food that cannot supply up to 12 % of its caloric value from protein is generally not considered as a good source of protein (Ali, 2010; </w:t>
      </w:r>
      <w:proofErr w:type="spellStart"/>
      <w:r w:rsidRPr="00C5298F">
        <w:rPr>
          <w:rFonts w:ascii="Times New Roman" w:hAnsi="Times New Roman" w:cs="Times New Roman"/>
          <w:sz w:val="24"/>
          <w:szCs w:val="24"/>
        </w:rPr>
        <w:t>Uyo</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2014). Protein is very essential for healthy growth in infants, repair and maintenance in adult, production of immunoglobulins for body </w:t>
      </w:r>
      <w:proofErr w:type="spellStart"/>
      <w:r w:rsidRPr="00C5298F">
        <w:rPr>
          <w:rFonts w:ascii="Times New Roman" w:hAnsi="Times New Roman" w:cs="Times New Roman"/>
          <w:sz w:val="24"/>
          <w:szCs w:val="24"/>
        </w:rPr>
        <w:t>defence</w:t>
      </w:r>
      <w:proofErr w:type="spellEnd"/>
      <w:r w:rsidRPr="00C5298F">
        <w:rPr>
          <w:rFonts w:ascii="Times New Roman" w:hAnsi="Times New Roman" w:cs="Times New Roman"/>
          <w:sz w:val="24"/>
          <w:szCs w:val="24"/>
        </w:rPr>
        <w:t>, production of enzymes and increase muscle mass (</w:t>
      </w:r>
      <w:proofErr w:type="spellStart"/>
      <w:r w:rsidRPr="00C5298F">
        <w:rPr>
          <w:rFonts w:ascii="Times New Roman" w:hAnsi="Times New Roman" w:cs="Times New Roman"/>
          <w:sz w:val="24"/>
          <w:szCs w:val="24"/>
        </w:rPr>
        <w:t>Nwoba</w:t>
      </w:r>
      <w:proofErr w:type="spellEnd"/>
      <w:r w:rsidRPr="00C5298F">
        <w:rPr>
          <w:rFonts w:ascii="Times New Roman" w:hAnsi="Times New Roman" w:cs="Times New Roman"/>
          <w:sz w:val="24"/>
          <w:szCs w:val="24"/>
        </w:rPr>
        <w:t>, 2015).</w:t>
      </w:r>
    </w:p>
    <w:p w14:paraId="49C55974" w14:textId="77777777" w:rsidR="00CB3F12" w:rsidRPr="00C5298F" w:rsidRDefault="00CB3F12" w:rsidP="00CB3F12">
      <w:pPr>
        <w:spacing w:line="360" w:lineRule="auto"/>
        <w:jc w:val="both"/>
        <w:rPr>
          <w:rFonts w:ascii="Times New Roman" w:hAnsi="Times New Roman" w:cs="Times New Roman"/>
          <w:sz w:val="24"/>
          <w:szCs w:val="24"/>
        </w:rPr>
      </w:pPr>
      <w:r w:rsidRPr="00C5298F">
        <w:rPr>
          <w:rFonts w:ascii="Times New Roman" w:hAnsi="Times New Roman" w:cs="Times New Roman"/>
          <w:sz w:val="24"/>
          <w:szCs w:val="24"/>
        </w:rPr>
        <w:t xml:space="preserve">Carbohydrate is the primary source of energy for organisms. It provides energy to body cells, such as the brain cells that completely depend on glucose for its function (Effiong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2009). It is also essential for stability of plasma level and prevents easy degradation of body protein to obtain energy. The high content of carbohydrate revealed by this study suggests that both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and </w:t>
      </w:r>
      <w:bookmarkStart w:id="23" w:name="_Hlk206016555"/>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w:t>
      </w:r>
      <w:bookmarkEnd w:id="23"/>
      <w:r w:rsidRPr="00C5298F">
        <w:rPr>
          <w:rFonts w:ascii="Times New Roman" w:hAnsi="Times New Roman" w:cs="Times New Roman"/>
          <w:sz w:val="24"/>
          <w:szCs w:val="24"/>
        </w:rPr>
        <w:t>are good sources of energy. The result of this study was in agreement with earlier research by (</w:t>
      </w:r>
      <w:proofErr w:type="spellStart"/>
      <w:r w:rsidRPr="00C5298F">
        <w:rPr>
          <w:rFonts w:ascii="Times New Roman" w:hAnsi="Times New Roman" w:cs="Times New Roman"/>
          <w:sz w:val="24"/>
          <w:szCs w:val="24"/>
        </w:rPr>
        <w:t>Uyoh</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2013), who reported that carbohydrate had the highest composition in 20 accessions of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obtained from different locations in Cross River State, Nigeria. It was also in agreement with </w:t>
      </w:r>
      <w:proofErr w:type="spellStart"/>
      <w:r w:rsidRPr="00C5298F">
        <w:rPr>
          <w:rFonts w:ascii="Times New Roman" w:hAnsi="Times New Roman" w:cs="Times New Roman"/>
          <w:sz w:val="24"/>
          <w:szCs w:val="24"/>
        </w:rPr>
        <w:t>Nwoba</w:t>
      </w:r>
      <w:proofErr w:type="spellEnd"/>
      <w:r w:rsidRPr="00C5298F">
        <w:rPr>
          <w:rFonts w:ascii="Times New Roman" w:hAnsi="Times New Roman" w:cs="Times New Roman"/>
          <w:sz w:val="24"/>
          <w:szCs w:val="24"/>
        </w:rPr>
        <w:t xml:space="preserve"> (2015) who reported that carbohydrate content was highest in the Proximate Composition of the Pulp of </w:t>
      </w:r>
      <w:proofErr w:type="spellStart"/>
      <w:r w:rsidRPr="00C5298F">
        <w:rPr>
          <w:rFonts w:ascii="Times New Roman" w:hAnsi="Times New Roman" w:cs="Times New Roman"/>
          <w:i/>
          <w:sz w:val="24"/>
          <w:szCs w:val="24"/>
        </w:rPr>
        <w:t>Tetrapleura</w:t>
      </w:r>
      <w:proofErr w:type="spellEnd"/>
      <w:r w:rsidRPr="00C5298F">
        <w:rPr>
          <w:rFonts w:ascii="Times New Roman" w:hAnsi="Times New Roman" w:cs="Times New Roman"/>
          <w:i/>
          <w:sz w:val="24"/>
          <w:szCs w:val="24"/>
        </w:rPr>
        <w:t xml:space="preserve"> </w:t>
      </w:r>
      <w:proofErr w:type="spellStart"/>
      <w:r w:rsidRPr="00C5298F">
        <w:rPr>
          <w:rFonts w:ascii="Times New Roman" w:hAnsi="Times New Roman" w:cs="Times New Roman"/>
          <w:i/>
          <w:sz w:val="24"/>
          <w:szCs w:val="24"/>
        </w:rPr>
        <w:t>tetraptera</w:t>
      </w:r>
      <w:proofErr w:type="spellEnd"/>
      <w:r w:rsidRPr="00C5298F">
        <w:rPr>
          <w:rFonts w:ascii="Times New Roman" w:hAnsi="Times New Roman" w:cs="Times New Roman"/>
          <w:sz w:val="24"/>
          <w:szCs w:val="24"/>
        </w:rPr>
        <w:t xml:space="preserve"> Fruits Consumed in </w:t>
      </w:r>
      <w:proofErr w:type="spellStart"/>
      <w:r w:rsidRPr="00C5298F">
        <w:rPr>
          <w:rFonts w:ascii="Times New Roman" w:hAnsi="Times New Roman" w:cs="Times New Roman"/>
          <w:sz w:val="24"/>
          <w:szCs w:val="24"/>
        </w:rPr>
        <w:t>Abakaliki</w:t>
      </w:r>
      <w:proofErr w:type="spellEnd"/>
      <w:r w:rsidRPr="00C5298F">
        <w:rPr>
          <w:rFonts w:ascii="Times New Roman" w:hAnsi="Times New Roman" w:cs="Times New Roman"/>
          <w:sz w:val="24"/>
          <w:szCs w:val="24"/>
        </w:rPr>
        <w:t xml:space="preserve">, Nigeria. </w:t>
      </w:r>
      <w:proofErr w:type="spellStart"/>
      <w:r w:rsidRPr="00C5298F">
        <w:rPr>
          <w:rFonts w:ascii="Times New Roman" w:hAnsi="Times New Roman" w:cs="Times New Roman"/>
          <w:sz w:val="24"/>
          <w:szCs w:val="24"/>
        </w:rPr>
        <w:t>Evuen</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(2022) reported carbohydrate (70.08 %) as highest in the proximate composition of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in a study to evaluate the mineral composition, proximate and phytochemical constituents of </w:t>
      </w:r>
      <w:r w:rsidRPr="00C5298F">
        <w:rPr>
          <w:rFonts w:ascii="Times New Roman" w:hAnsi="Times New Roman" w:cs="Times New Roman"/>
          <w:i/>
          <w:sz w:val="24"/>
          <w:szCs w:val="24"/>
        </w:rPr>
        <w:t xml:space="preserve">X. aethiopica </w:t>
      </w:r>
      <w:r w:rsidRPr="00C5298F">
        <w:rPr>
          <w:rFonts w:ascii="Times New Roman" w:hAnsi="Times New Roman" w:cs="Times New Roman"/>
          <w:sz w:val="24"/>
          <w:szCs w:val="24"/>
        </w:rPr>
        <w:t>in Nigeria.</w:t>
      </w:r>
    </w:p>
    <w:p w14:paraId="33059793" w14:textId="77777777" w:rsidR="00CB3F12" w:rsidRPr="00C5298F" w:rsidRDefault="00CB3F12" w:rsidP="00CB3F12">
      <w:pPr>
        <w:spacing w:line="360" w:lineRule="auto"/>
        <w:jc w:val="both"/>
        <w:rPr>
          <w:rFonts w:ascii="Times New Roman" w:hAnsi="Times New Roman" w:cs="Times New Roman"/>
          <w:sz w:val="24"/>
          <w:szCs w:val="24"/>
        </w:rPr>
      </w:pPr>
    </w:p>
    <w:p w14:paraId="7894B379" w14:textId="77777777" w:rsidR="00CB3F12" w:rsidRPr="00C5298F" w:rsidRDefault="00CB3F12" w:rsidP="00CB3F12">
      <w:pPr>
        <w:spacing w:line="360" w:lineRule="auto"/>
        <w:jc w:val="both"/>
        <w:rPr>
          <w:rFonts w:ascii="Times New Roman" w:hAnsi="Times New Roman" w:cs="Times New Roman"/>
          <w:sz w:val="24"/>
          <w:szCs w:val="24"/>
        </w:rPr>
      </w:pPr>
    </w:p>
    <w:p w14:paraId="7BB61753" w14:textId="77777777" w:rsidR="00CB3F12" w:rsidRPr="00C5298F" w:rsidRDefault="00CB3F12" w:rsidP="00CB3F12">
      <w:pPr>
        <w:spacing w:line="360" w:lineRule="auto"/>
        <w:jc w:val="both"/>
        <w:rPr>
          <w:rFonts w:ascii="Times New Roman" w:hAnsi="Times New Roman" w:cs="Times New Roman"/>
          <w:b/>
          <w:sz w:val="24"/>
          <w:szCs w:val="24"/>
        </w:rPr>
      </w:pPr>
      <w:r w:rsidRPr="00C5298F">
        <w:rPr>
          <w:rFonts w:ascii="Times New Roman" w:hAnsi="Times New Roman" w:cs="Times New Roman"/>
          <w:b/>
          <w:sz w:val="24"/>
          <w:szCs w:val="24"/>
        </w:rPr>
        <w:t>CONCLUSION</w:t>
      </w:r>
    </w:p>
    <w:p w14:paraId="13A9BA6D" w14:textId="77777777" w:rsidR="00CB3F12" w:rsidRPr="00C5298F" w:rsidRDefault="00CB3F12" w:rsidP="00CB3F12">
      <w:pPr>
        <w:spacing w:line="360" w:lineRule="auto"/>
        <w:rPr>
          <w:rFonts w:ascii="Times New Roman" w:hAnsi="Times New Roman" w:cs="Times New Roman"/>
          <w:sz w:val="24"/>
          <w:szCs w:val="24"/>
        </w:rPr>
      </w:pPr>
      <w:proofErr w:type="spellStart"/>
      <w:r w:rsidRPr="00C5298F">
        <w:rPr>
          <w:rFonts w:ascii="Times New Roman" w:hAnsi="Times New Roman" w:cs="Times New Roman"/>
          <w:i/>
          <w:sz w:val="24"/>
          <w:szCs w:val="24"/>
        </w:rPr>
        <w:t>Xylopia</w:t>
      </w:r>
      <w:proofErr w:type="spellEnd"/>
      <w:r w:rsidRPr="00C5298F">
        <w:rPr>
          <w:rFonts w:ascii="Times New Roman" w:hAnsi="Times New Roman" w:cs="Times New Roman"/>
          <w:i/>
          <w:sz w:val="24"/>
          <w:szCs w:val="24"/>
        </w:rPr>
        <w:t xml:space="preserve"> aethiopica</w:t>
      </w:r>
      <w:r w:rsidRPr="00C5298F">
        <w:rPr>
          <w:rFonts w:ascii="Times New Roman" w:hAnsi="Times New Roman" w:cs="Times New Roman"/>
          <w:sz w:val="24"/>
          <w:szCs w:val="24"/>
        </w:rPr>
        <w:t xml:space="preserve"> and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are rich sources of important and biologically active phytochemicals, especially tannins, saponins, and alkaloids. These phytochemicals are reported to play vital roles in health and wellbeing of humans and animals.</w:t>
      </w:r>
      <w:bookmarkStart w:id="24" w:name="_Hlk200280548"/>
      <w:r w:rsidRPr="00C5298F">
        <w:rPr>
          <w:rFonts w:ascii="Times New Roman" w:hAnsi="Times New Roman" w:cs="Times New Roman"/>
          <w:sz w:val="24"/>
          <w:szCs w:val="24"/>
        </w:rPr>
        <w:t xml:space="preserve"> The blend of low, moderate, and high levels of the different phytochemicals could benefit animal production by ensuring optimal intake without overdose of potentially toxic components. </w:t>
      </w:r>
    </w:p>
    <w:p w14:paraId="71619108" w14:textId="77777777" w:rsidR="00CB3F12" w:rsidRPr="00C5298F" w:rsidRDefault="00CB3F12" w:rsidP="00CB3F12">
      <w:pPr>
        <w:spacing w:line="360" w:lineRule="auto"/>
        <w:rPr>
          <w:rFonts w:ascii="Times New Roman" w:hAnsi="Times New Roman" w:cs="Times New Roman"/>
          <w:sz w:val="24"/>
          <w:szCs w:val="24"/>
        </w:rPr>
      </w:pPr>
    </w:p>
    <w:p w14:paraId="4705CAE7" w14:textId="77777777" w:rsidR="00CB3F12" w:rsidRPr="00C5298F" w:rsidRDefault="00CB3F12" w:rsidP="00CB3F12">
      <w:pPr>
        <w:spacing w:line="360" w:lineRule="auto"/>
        <w:jc w:val="both"/>
        <w:rPr>
          <w:rFonts w:ascii="Times New Roman" w:hAnsi="Times New Roman" w:cs="Times New Roman"/>
          <w:b/>
          <w:sz w:val="24"/>
          <w:szCs w:val="24"/>
        </w:rPr>
      </w:pPr>
      <w:r w:rsidRPr="00C5298F">
        <w:rPr>
          <w:rFonts w:ascii="Times New Roman" w:hAnsi="Times New Roman" w:cs="Times New Roman"/>
          <w:b/>
          <w:sz w:val="24"/>
          <w:szCs w:val="24"/>
        </w:rPr>
        <w:t>CONFLICT OF INTEREST</w:t>
      </w:r>
    </w:p>
    <w:p w14:paraId="4445E871" w14:textId="77777777" w:rsidR="00CB3F12" w:rsidRPr="00C5298F" w:rsidRDefault="00CB3F12" w:rsidP="00CB3F12">
      <w:pPr>
        <w:spacing w:line="360" w:lineRule="auto"/>
        <w:jc w:val="both"/>
        <w:rPr>
          <w:rFonts w:ascii="Times New Roman" w:hAnsi="Times New Roman" w:cs="Times New Roman"/>
          <w:sz w:val="24"/>
          <w:szCs w:val="24"/>
        </w:rPr>
      </w:pPr>
      <w:r w:rsidRPr="00C5298F">
        <w:rPr>
          <w:rFonts w:ascii="Times New Roman" w:hAnsi="Times New Roman" w:cs="Times New Roman"/>
          <w:sz w:val="24"/>
          <w:szCs w:val="24"/>
        </w:rPr>
        <w:t>Authors declare no conflict of interests.</w:t>
      </w:r>
    </w:p>
    <w:p w14:paraId="48F31FCD" w14:textId="77777777" w:rsidR="00CB3F12" w:rsidRPr="00C5298F" w:rsidRDefault="00CB3F12" w:rsidP="00CB3F12">
      <w:pPr>
        <w:spacing w:line="360" w:lineRule="auto"/>
        <w:jc w:val="both"/>
        <w:rPr>
          <w:rFonts w:ascii="Times New Roman" w:hAnsi="Times New Roman" w:cs="Times New Roman"/>
          <w:sz w:val="24"/>
          <w:szCs w:val="24"/>
        </w:rPr>
      </w:pPr>
    </w:p>
    <w:p w14:paraId="3217D2C4" w14:textId="77777777" w:rsidR="00CB3F12" w:rsidRPr="00C5298F" w:rsidRDefault="00CB3F12" w:rsidP="00CB3F12">
      <w:pPr>
        <w:spacing w:line="360" w:lineRule="auto"/>
        <w:jc w:val="both"/>
        <w:rPr>
          <w:rFonts w:ascii="Times New Roman" w:hAnsi="Times New Roman" w:cs="Times New Roman"/>
          <w:b/>
          <w:sz w:val="24"/>
          <w:szCs w:val="24"/>
        </w:rPr>
      </w:pPr>
      <w:r w:rsidRPr="00C5298F">
        <w:rPr>
          <w:rFonts w:ascii="Times New Roman" w:hAnsi="Times New Roman" w:cs="Times New Roman"/>
          <w:b/>
          <w:sz w:val="24"/>
          <w:szCs w:val="24"/>
        </w:rPr>
        <w:t>REFERENCE</w:t>
      </w:r>
    </w:p>
    <w:p w14:paraId="56FD7421" w14:textId="77777777" w:rsidR="00CB3F12" w:rsidRPr="00C5298F" w:rsidRDefault="00CB3F12" w:rsidP="00CB3F12">
      <w:pPr>
        <w:spacing w:line="360" w:lineRule="auto"/>
        <w:ind w:left="360" w:hanging="360"/>
        <w:jc w:val="both"/>
        <w:rPr>
          <w:rFonts w:ascii="Times New Roman" w:hAnsi="Times New Roman" w:cs="Times New Roman"/>
          <w:sz w:val="24"/>
          <w:szCs w:val="24"/>
        </w:rPr>
      </w:pPr>
      <w:proofErr w:type="spellStart"/>
      <w:r w:rsidRPr="00C5298F">
        <w:rPr>
          <w:rFonts w:ascii="Times New Roman" w:hAnsi="Times New Roman" w:cs="Times New Roman"/>
          <w:sz w:val="24"/>
          <w:szCs w:val="24"/>
        </w:rPr>
        <w:t>Abii</w:t>
      </w:r>
      <w:proofErr w:type="spellEnd"/>
      <w:r w:rsidRPr="00C5298F">
        <w:rPr>
          <w:rFonts w:ascii="Times New Roman" w:hAnsi="Times New Roman" w:cs="Times New Roman"/>
          <w:sz w:val="24"/>
          <w:szCs w:val="24"/>
        </w:rPr>
        <w:t xml:space="preserve">, T. A., &amp; </w:t>
      </w:r>
      <w:proofErr w:type="spellStart"/>
      <w:r w:rsidRPr="00C5298F">
        <w:rPr>
          <w:rFonts w:ascii="Times New Roman" w:hAnsi="Times New Roman" w:cs="Times New Roman"/>
          <w:sz w:val="24"/>
          <w:szCs w:val="24"/>
        </w:rPr>
        <w:t>Elegalam</w:t>
      </w:r>
      <w:proofErr w:type="spellEnd"/>
      <w:r w:rsidRPr="00C5298F">
        <w:rPr>
          <w:rFonts w:ascii="Times New Roman" w:hAnsi="Times New Roman" w:cs="Times New Roman"/>
          <w:sz w:val="24"/>
          <w:szCs w:val="24"/>
        </w:rPr>
        <w:t xml:space="preserve">, A. (2007). Investigation into the chemical composition of the Dry fruit of </w:t>
      </w:r>
      <w:proofErr w:type="spellStart"/>
      <w:r w:rsidRPr="00C5298F">
        <w:rPr>
          <w:rFonts w:ascii="Times New Roman" w:hAnsi="Times New Roman" w:cs="Times New Roman"/>
          <w:i/>
          <w:sz w:val="24"/>
          <w:szCs w:val="24"/>
        </w:rPr>
        <w:t>Tetrapleura</w:t>
      </w:r>
      <w:proofErr w:type="spellEnd"/>
      <w:r w:rsidRPr="00C5298F">
        <w:rPr>
          <w:rFonts w:ascii="Times New Roman" w:hAnsi="Times New Roman" w:cs="Times New Roman"/>
          <w:i/>
          <w:sz w:val="24"/>
          <w:szCs w:val="24"/>
        </w:rPr>
        <w:t xml:space="preserve"> </w:t>
      </w:r>
      <w:proofErr w:type="spellStart"/>
      <w:r w:rsidRPr="00C5298F">
        <w:rPr>
          <w:rFonts w:ascii="Times New Roman" w:hAnsi="Times New Roman" w:cs="Times New Roman"/>
          <w:i/>
          <w:sz w:val="24"/>
          <w:szCs w:val="24"/>
        </w:rPr>
        <w:t>tetraptera</w:t>
      </w:r>
      <w:proofErr w:type="spellEnd"/>
      <w:r w:rsidRPr="00C5298F">
        <w:rPr>
          <w:rFonts w:ascii="Times New Roman" w:hAnsi="Times New Roman" w:cs="Times New Roman"/>
          <w:i/>
          <w:sz w:val="24"/>
          <w:szCs w:val="24"/>
        </w:rPr>
        <w:t xml:space="preserve"> (</w:t>
      </w:r>
      <w:proofErr w:type="spellStart"/>
      <w:r w:rsidRPr="00C5298F">
        <w:rPr>
          <w:rFonts w:ascii="Times New Roman" w:hAnsi="Times New Roman" w:cs="Times New Roman"/>
          <w:i/>
          <w:sz w:val="24"/>
          <w:szCs w:val="24"/>
        </w:rPr>
        <w:t>Uhiokiriho</w:t>
      </w:r>
      <w:proofErr w:type="spellEnd"/>
      <w:r w:rsidRPr="00C5298F">
        <w:rPr>
          <w:rFonts w:ascii="Times New Roman" w:hAnsi="Times New Roman" w:cs="Times New Roman"/>
          <w:i/>
          <w:sz w:val="24"/>
          <w:szCs w:val="24"/>
        </w:rPr>
        <w:t>)</w:t>
      </w:r>
      <w:r w:rsidRPr="00C5298F">
        <w:rPr>
          <w:rFonts w:ascii="Times New Roman" w:hAnsi="Times New Roman" w:cs="Times New Roman"/>
          <w:sz w:val="24"/>
          <w:szCs w:val="24"/>
        </w:rPr>
        <w:t xml:space="preserve">. </w:t>
      </w:r>
      <w:r w:rsidRPr="00C5298F">
        <w:rPr>
          <w:rFonts w:ascii="Times New Roman" w:hAnsi="Times New Roman" w:cs="Times New Roman"/>
          <w:i/>
          <w:sz w:val="24"/>
          <w:szCs w:val="24"/>
        </w:rPr>
        <w:t>Journal of food technology,</w:t>
      </w:r>
      <w:r w:rsidRPr="00C5298F">
        <w:rPr>
          <w:rFonts w:ascii="Times New Roman" w:hAnsi="Times New Roman" w:cs="Times New Roman"/>
          <w:sz w:val="24"/>
          <w:szCs w:val="24"/>
        </w:rPr>
        <w:t xml:space="preserve"> 5(3), 229 – 232.</w:t>
      </w:r>
    </w:p>
    <w:p w14:paraId="545D0867" w14:textId="77777777" w:rsidR="00CB3F12" w:rsidRPr="00C5298F" w:rsidRDefault="00CB3F12" w:rsidP="00CB3F12">
      <w:pPr>
        <w:spacing w:before="100" w:beforeAutospacing="1" w:after="100" w:afterAutospacing="1" w:line="360" w:lineRule="auto"/>
        <w:ind w:left="360" w:hanging="360"/>
        <w:jc w:val="both"/>
        <w:outlineLvl w:val="0"/>
        <w:rPr>
          <w:rFonts w:ascii="Times New Roman" w:hAnsi="Times New Roman" w:cs="Times New Roman"/>
          <w:sz w:val="24"/>
          <w:szCs w:val="24"/>
        </w:rPr>
      </w:pPr>
      <w:r w:rsidRPr="00C5298F">
        <w:rPr>
          <w:rFonts w:ascii="Times New Roman" w:eastAsia="Times New Roman" w:hAnsi="Times New Roman" w:cs="Times New Roman"/>
          <w:sz w:val="24"/>
          <w:szCs w:val="24"/>
        </w:rPr>
        <w:t xml:space="preserve">Adelakun, S. A., Ogunlade, B., Olawuyi, T. S. &amp; </w:t>
      </w:r>
      <w:proofErr w:type="spellStart"/>
      <w:r w:rsidRPr="00C5298F">
        <w:rPr>
          <w:rFonts w:ascii="Times New Roman" w:eastAsia="Times New Roman" w:hAnsi="Times New Roman" w:cs="Times New Roman"/>
          <w:sz w:val="24"/>
          <w:szCs w:val="24"/>
        </w:rPr>
        <w:t>Ojewale</w:t>
      </w:r>
      <w:proofErr w:type="spellEnd"/>
      <w:r w:rsidRPr="00C5298F">
        <w:rPr>
          <w:rFonts w:ascii="Times New Roman" w:eastAsia="Times New Roman" w:hAnsi="Times New Roman" w:cs="Times New Roman"/>
          <w:sz w:val="24"/>
          <w:szCs w:val="24"/>
        </w:rPr>
        <w:t xml:space="preserve">, A. O. (2021). </w:t>
      </w:r>
      <w:r w:rsidRPr="00C5298F">
        <w:rPr>
          <w:rFonts w:ascii="Times New Roman" w:eastAsia="Times New Roman" w:hAnsi="Times New Roman" w:cs="Times New Roman"/>
          <w:bCs/>
          <w:kern w:val="36"/>
          <w:sz w:val="24"/>
          <w:szCs w:val="24"/>
        </w:rPr>
        <w:t xml:space="preserve">Aqueous extract of </w:t>
      </w:r>
      <w:proofErr w:type="spellStart"/>
      <w:r w:rsidRPr="00C5298F">
        <w:rPr>
          <w:rFonts w:ascii="Times New Roman" w:eastAsia="Times New Roman" w:hAnsi="Times New Roman" w:cs="Times New Roman"/>
          <w:bCs/>
          <w:i/>
          <w:kern w:val="36"/>
          <w:sz w:val="24"/>
          <w:szCs w:val="24"/>
        </w:rPr>
        <w:t>Tetrapleura</w:t>
      </w:r>
      <w:proofErr w:type="spellEnd"/>
      <w:r w:rsidRPr="00C5298F">
        <w:rPr>
          <w:rFonts w:ascii="Times New Roman" w:eastAsia="Times New Roman" w:hAnsi="Times New Roman" w:cs="Times New Roman"/>
          <w:bCs/>
          <w:i/>
          <w:kern w:val="36"/>
          <w:sz w:val="24"/>
          <w:szCs w:val="24"/>
        </w:rPr>
        <w:t xml:space="preserve"> </w:t>
      </w:r>
      <w:proofErr w:type="spellStart"/>
      <w:r w:rsidRPr="00C5298F">
        <w:rPr>
          <w:rFonts w:ascii="Times New Roman" w:eastAsia="Times New Roman" w:hAnsi="Times New Roman" w:cs="Times New Roman"/>
          <w:bCs/>
          <w:i/>
          <w:kern w:val="36"/>
          <w:sz w:val="24"/>
          <w:szCs w:val="24"/>
        </w:rPr>
        <w:t>tetraptera</w:t>
      </w:r>
      <w:proofErr w:type="spellEnd"/>
      <w:r w:rsidRPr="00C5298F">
        <w:rPr>
          <w:rFonts w:ascii="Times New Roman" w:eastAsia="Times New Roman" w:hAnsi="Times New Roman" w:cs="Times New Roman"/>
          <w:bCs/>
          <w:kern w:val="36"/>
          <w:sz w:val="24"/>
          <w:szCs w:val="24"/>
        </w:rPr>
        <w:t xml:space="preserve"> fruit peels influence copulatory behavior and maintain testicular integrity in sexually mature male Sprague-Dawley rats: Pro-fertility evaluation and histomorphometry evidence. </w:t>
      </w:r>
      <w:r w:rsidRPr="00C5298F">
        <w:rPr>
          <w:rFonts w:ascii="Times New Roman" w:eastAsia="Times New Roman" w:hAnsi="Times New Roman" w:cs="Times New Roman"/>
          <w:bCs/>
          <w:i/>
          <w:kern w:val="36"/>
          <w:sz w:val="24"/>
          <w:szCs w:val="24"/>
        </w:rPr>
        <w:t>Current Research in Physiology</w:t>
      </w:r>
      <w:r w:rsidRPr="00C5298F">
        <w:rPr>
          <w:rFonts w:ascii="Times New Roman" w:eastAsia="Times New Roman" w:hAnsi="Times New Roman" w:cs="Times New Roman"/>
          <w:bCs/>
          <w:kern w:val="36"/>
          <w:sz w:val="24"/>
          <w:szCs w:val="24"/>
        </w:rPr>
        <w:t>, 4, 7 – 16.</w:t>
      </w:r>
      <w:r w:rsidRPr="00C5298F">
        <w:rPr>
          <w:rFonts w:ascii="Times New Roman" w:hAnsi="Times New Roman" w:cs="Times New Roman"/>
          <w:sz w:val="24"/>
          <w:szCs w:val="24"/>
        </w:rPr>
        <w:t xml:space="preserve"> </w:t>
      </w:r>
    </w:p>
    <w:p w14:paraId="10183F46" w14:textId="77777777" w:rsidR="00CB3F12" w:rsidRPr="00C5298F" w:rsidRDefault="00CB3F12" w:rsidP="00CB3F12">
      <w:pPr>
        <w:pStyle w:val="NoSpacing"/>
        <w:spacing w:line="360" w:lineRule="auto"/>
        <w:ind w:left="360" w:hanging="360"/>
        <w:jc w:val="both"/>
        <w:rPr>
          <w:rFonts w:ascii="Times New Roman" w:hAnsi="Times New Roman"/>
          <w:sz w:val="24"/>
          <w:szCs w:val="24"/>
        </w:rPr>
      </w:pPr>
      <w:r w:rsidRPr="00C5298F">
        <w:rPr>
          <w:rFonts w:ascii="Times New Roman" w:hAnsi="Times New Roman"/>
          <w:sz w:val="24"/>
          <w:szCs w:val="24"/>
        </w:rPr>
        <w:t xml:space="preserve">Adesina, S. K., </w:t>
      </w:r>
      <w:proofErr w:type="spellStart"/>
      <w:r w:rsidRPr="00C5298F">
        <w:rPr>
          <w:rFonts w:ascii="Times New Roman" w:hAnsi="Times New Roman"/>
          <w:sz w:val="24"/>
          <w:szCs w:val="24"/>
        </w:rPr>
        <w:t>Iwalewa</w:t>
      </w:r>
      <w:proofErr w:type="spellEnd"/>
      <w:r w:rsidRPr="00C5298F">
        <w:rPr>
          <w:rFonts w:ascii="Times New Roman" w:hAnsi="Times New Roman"/>
          <w:sz w:val="24"/>
          <w:szCs w:val="24"/>
        </w:rPr>
        <w:t xml:space="preserve">, E. O. &amp; Johnny I. I. (2016). </w:t>
      </w:r>
      <w:proofErr w:type="spellStart"/>
      <w:r w:rsidRPr="00C5298F">
        <w:rPr>
          <w:rFonts w:ascii="Times New Roman" w:hAnsi="Times New Roman"/>
          <w:i/>
          <w:sz w:val="24"/>
          <w:szCs w:val="24"/>
        </w:rPr>
        <w:t>Tetrapleura</w:t>
      </w:r>
      <w:proofErr w:type="spellEnd"/>
      <w:r w:rsidRPr="00C5298F">
        <w:rPr>
          <w:rFonts w:ascii="Times New Roman" w:hAnsi="Times New Roman"/>
          <w:i/>
          <w:sz w:val="24"/>
          <w:szCs w:val="24"/>
        </w:rPr>
        <w:t xml:space="preserve"> </w:t>
      </w:r>
      <w:proofErr w:type="spellStart"/>
      <w:r w:rsidRPr="00C5298F">
        <w:rPr>
          <w:rFonts w:ascii="Times New Roman" w:hAnsi="Times New Roman"/>
          <w:i/>
          <w:sz w:val="24"/>
          <w:szCs w:val="24"/>
        </w:rPr>
        <w:t>tetraptera</w:t>
      </w:r>
      <w:proofErr w:type="spellEnd"/>
      <w:r w:rsidRPr="00C5298F">
        <w:rPr>
          <w:rFonts w:ascii="Times New Roman" w:hAnsi="Times New Roman"/>
          <w:sz w:val="24"/>
          <w:szCs w:val="24"/>
        </w:rPr>
        <w:t xml:space="preserve"> Taub -Ethnopharmacology, chemistry, medicinal and nutritional values—a review. </w:t>
      </w:r>
      <w:r w:rsidRPr="00C5298F">
        <w:rPr>
          <w:rFonts w:ascii="Times New Roman" w:hAnsi="Times New Roman"/>
          <w:i/>
          <w:sz w:val="24"/>
          <w:szCs w:val="24"/>
        </w:rPr>
        <w:t>British Journal of Pharmaceutical Research,</w:t>
      </w:r>
      <w:r w:rsidRPr="00C5298F">
        <w:rPr>
          <w:rFonts w:ascii="Times New Roman" w:hAnsi="Times New Roman"/>
          <w:sz w:val="24"/>
          <w:szCs w:val="24"/>
        </w:rPr>
        <w:t xml:space="preserve"> 12, 1–22.</w:t>
      </w:r>
    </w:p>
    <w:p w14:paraId="0D400A78" w14:textId="77777777" w:rsidR="00CB3F12" w:rsidRPr="00C5298F" w:rsidRDefault="00CB3F12" w:rsidP="00CB3F12">
      <w:pPr>
        <w:spacing w:line="360" w:lineRule="auto"/>
        <w:ind w:left="360" w:hanging="360"/>
        <w:jc w:val="both"/>
        <w:rPr>
          <w:rFonts w:ascii="Times New Roman" w:hAnsi="Times New Roman" w:cs="Times New Roman"/>
          <w:sz w:val="24"/>
          <w:szCs w:val="24"/>
        </w:rPr>
      </w:pPr>
      <w:r w:rsidRPr="00C5298F">
        <w:rPr>
          <w:rFonts w:ascii="Times New Roman" w:hAnsi="Times New Roman" w:cs="Times New Roman"/>
          <w:sz w:val="24"/>
          <w:szCs w:val="24"/>
        </w:rPr>
        <w:t xml:space="preserve">Aguiar, L. M., Geraldi, M. V., Cazarin, C. B. B. &amp; Junior, M. R. M. (2019). Functional food consumption and its physiological effects. In Bioactive Compounds; Campos, M.R.S., Ed.; Woodhead Publishing: </w:t>
      </w:r>
      <w:proofErr w:type="spellStart"/>
      <w:r w:rsidRPr="00C5298F">
        <w:rPr>
          <w:rFonts w:ascii="Times New Roman" w:hAnsi="Times New Roman" w:cs="Times New Roman"/>
          <w:sz w:val="24"/>
          <w:szCs w:val="24"/>
        </w:rPr>
        <w:t>Sawston</w:t>
      </w:r>
      <w:proofErr w:type="spellEnd"/>
      <w:r w:rsidRPr="00C5298F">
        <w:rPr>
          <w:rFonts w:ascii="Times New Roman" w:hAnsi="Times New Roman" w:cs="Times New Roman"/>
          <w:sz w:val="24"/>
          <w:szCs w:val="24"/>
        </w:rPr>
        <w:t>, UK, 205–225.</w:t>
      </w:r>
    </w:p>
    <w:p w14:paraId="6CDE4D3F" w14:textId="77777777" w:rsidR="00CB3F12" w:rsidRPr="00C5298F" w:rsidRDefault="00CB3F12" w:rsidP="00CB3F12">
      <w:pPr>
        <w:pStyle w:val="NoSpacing"/>
        <w:spacing w:line="360" w:lineRule="auto"/>
        <w:ind w:left="360" w:hanging="360"/>
        <w:jc w:val="both"/>
        <w:rPr>
          <w:rFonts w:ascii="Times New Roman" w:hAnsi="Times New Roman"/>
          <w:sz w:val="24"/>
          <w:szCs w:val="24"/>
        </w:rPr>
      </w:pPr>
      <w:r w:rsidRPr="00C5298F">
        <w:rPr>
          <w:rFonts w:ascii="Times New Roman" w:hAnsi="Times New Roman"/>
          <w:sz w:val="24"/>
          <w:szCs w:val="24"/>
        </w:rPr>
        <w:t xml:space="preserve">Akin-Idowu, P. E., Ibitoye, D. O., </w:t>
      </w:r>
      <w:proofErr w:type="spellStart"/>
      <w:r w:rsidRPr="00C5298F">
        <w:rPr>
          <w:rFonts w:ascii="Times New Roman" w:hAnsi="Times New Roman"/>
          <w:sz w:val="24"/>
          <w:szCs w:val="24"/>
        </w:rPr>
        <w:t>Ademoyegun</w:t>
      </w:r>
      <w:proofErr w:type="spellEnd"/>
      <w:r w:rsidRPr="00C5298F">
        <w:rPr>
          <w:rFonts w:ascii="Times New Roman" w:hAnsi="Times New Roman"/>
          <w:sz w:val="24"/>
          <w:szCs w:val="24"/>
        </w:rPr>
        <w:t xml:space="preserve">, O. T. &amp; Adeniyi, O. T. (2011). Chemical composition of the dry fruit of </w:t>
      </w:r>
      <w:proofErr w:type="spellStart"/>
      <w:r w:rsidRPr="00C5298F">
        <w:rPr>
          <w:rFonts w:ascii="Times New Roman" w:hAnsi="Times New Roman"/>
          <w:i/>
          <w:sz w:val="24"/>
          <w:szCs w:val="24"/>
        </w:rPr>
        <w:t>Tetrapleura</w:t>
      </w:r>
      <w:proofErr w:type="spellEnd"/>
      <w:r w:rsidRPr="00C5298F">
        <w:rPr>
          <w:rFonts w:ascii="Times New Roman" w:hAnsi="Times New Roman"/>
          <w:i/>
          <w:sz w:val="24"/>
          <w:szCs w:val="24"/>
        </w:rPr>
        <w:t xml:space="preserve"> </w:t>
      </w:r>
      <w:proofErr w:type="spellStart"/>
      <w:r w:rsidRPr="00C5298F">
        <w:rPr>
          <w:rFonts w:ascii="Times New Roman" w:hAnsi="Times New Roman"/>
          <w:i/>
          <w:sz w:val="24"/>
          <w:szCs w:val="24"/>
        </w:rPr>
        <w:t>tetraptera</w:t>
      </w:r>
      <w:proofErr w:type="spellEnd"/>
      <w:r w:rsidRPr="00C5298F">
        <w:rPr>
          <w:rFonts w:ascii="Times New Roman" w:hAnsi="Times New Roman"/>
          <w:sz w:val="24"/>
          <w:szCs w:val="24"/>
        </w:rPr>
        <w:t xml:space="preserve"> and its potential impact on human health. </w:t>
      </w:r>
      <w:r w:rsidRPr="00C5298F">
        <w:rPr>
          <w:rFonts w:ascii="Times New Roman" w:hAnsi="Times New Roman"/>
          <w:i/>
          <w:sz w:val="24"/>
          <w:szCs w:val="24"/>
        </w:rPr>
        <w:t>Journal of Herbs, Spices &amp; Medicinal Plants</w:t>
      </w:r>
      <w:r w:rsidRPr="00C5298F">
        <w:rPr>
          <w:rFonts w:ascii="Times New Roman" w:hAnsi="Times New Roman"/>
          <w:sz w:val="24"/>
          <w:szCs w:val="24"/>
        </w:rPr>
        <w:t>, 17(1), 52–61.</w:t>
      </w:r>
    </w:p>
    <w:p w14:paraId="274657CF" w14:textId="77777777" w:rsidR="00CB3F12" w:rsidRPr="00C5298F" w:rsidRDefault="00CB3F12" w:rsidP="00CB3F12">
      <w:pPr>
        <w:spacing w:after="0" w:line="360" w:lineRule="auto"/>
        <w:ind w:left="360" w:hanging="360"/>
        <w:jc w:val="both"/>
        <w:rPr>
          <w:rFonts w:ascii="Times New Roman" w:hAnsi="Times New Roman" w:cs="Times New Roman"/>
          <w:sz w:val="24"/>
          <w:szCs w:val="24"/>
        </w:rPr>
      </w:pPr>
      <w:proofErr w:type="spellStart"/>
      <w:r w:rsidRPr="00C5298F">
        <w:rPr>
          <w:rFonts w:ascii="Times New Roman" w:hAnsi="Times New Roman" w:cs="Times New Roman"/>
          <w:sz w:val="24"/>
          <w:szCs w:val="24"/>
        </w:rPr>
        <w:t>Akpomiemie</w:t>
      </w:r>
      <w:proofErr w:type="spellEnd"/>
      <w:r w:rsidRPr="00C5298F">
        <w:rPr>
          <w:rFonts w:ascii="Times New Roman" w:hAnsi="Times New Roman" w:cs="Times New Roman"/>
          <w:sz w:val="24"/>
          <w:szCs w:val="24"/>
        </w:rPr>
        <w:t xml:space="preserve">, O. (2018). Effects of aqueous extracts of grains of </w:t>
      </w:r>
      <w:proofErr w:type="spellStart"/>
      <w:r w:rsidRPr="00C5298F">
        <w:rPr>
          <w:rFonts w:ascii="Times New Roman" w:hAnsi="Times New Roman" w:cs="Times New Roman"/>
          <w:sz w:val="24"/>
          <w:szCs w:val="24"/>
        </w:rPr>
        <w:t>selim</w:t>
      </w:r>
      <w:proofErr w:type="spellEnd"/>
      <w:r w:rsidRPr="00C5298F">
        <w:rPr>
          <w:rFonts w:ascii="Times New Roman" w:hAnsi="Times New Roman" w:cs="Times New Roman"/>
          <w:sz w:val="24"/>
          <w:szCs w:val="24"/>
        </w:rPr>
        <w:t xml:space="preserve"> (</w:t>
      </w:r>
      <w:proofErr w:type="spellStart"/>
      <w:r w:rsidRPr="00C5298F">
        <w:rPr>
          <w:rFonts w:ascii="Times New Roman" w:hAnsi="Times New Roman" w:cs="Times New Roman"/>
          <w:i/>
          <w:sz w:val="24"/>
          <w:szCs w:val="24"/>
        </w:rPr>
        <w:t>Xylopia</w:t>
      </w:r>
      <w:proofErr w:type="spellEnd"/>
      <w:r w:rsidRPr="00C5298F">
        <w:rPr>
          <w:rFonts w:ascii="Times New Roman" w:hAnsi="Times New Roman" w:cs="Times New Roman"/>
          <w:i/>
          <w:sz w:val="24"/>
          <w:szCs w:val="24"/>
        </w:rPr>
        <w:t xml:space="preserve"> aethiopica</w:t>
      </w:r>
      <w:r w:rsidRPr="00C5298F">
        <w:rPr>
          <w:rFonts w:ascii="Times New Roman" w:hAnsi="Times New Roman" w:cs="Times New Roman"/>
          <w:sz w:val="24"/>
          <w:szCs w:val="24"/>
        </w:rPr>
        <w:t>) as an additive on the production characteristics of laying chickens. A dissertation presented to the postgraduate school in partial fulfillment of the requirements for the award of Master of Science (</w:t>
      </w:r>
      <w:proofErr w:type="spellStart"/>
      <w:proofErr w:type="gramStart"/>
      <w:r w:rsidRPr="00C5298F">
        <w:rPr>
          <w:rFonts w:ascii="Times New Roman" w:hAnsi="Times New Roman" w:cs="Times New Roman"/>
          <w:sz w:val="24"/>
          <w:szCs w:val="24"/>
        </w:rPr>
        <w:t>M.Sc</w:t>
      </w:r>
      <w:proofErr w:type="spellEnd"/>
      <w:proofErr w:type="gramEnd"/>
      <w:r w:rsidRPr="00C5298F">
        <w:rPr>
          <w:rFonts w:ascii="Times New Roman" w:hAnsi="Times New Roman" w:cs="Times New Roman"/>
          <w:sz w:val="24"/>
          <w:szCs w:val="24"/>
        </w:rPr>
        <w:t xml:space="preserve">) degree in Animal Science.  Department of Animal Science, Faculty of Agriculture, Delta State University, </w:t>
      </w:r>
      <w:proofErr w:type="spellStart"/>
      <w:r w:rsidRPr="00C5298F">
        <w:rPr>
          <w:rFonts w:ascii="Times New Roman" w:hAnsi="Times New Roman" w:cs="Times New Roman"/>
          <w:sz w:val="24"/>
          <w:szCs w:val="24"/>
        </w:rPr>
        <w:t>Abraka</w:t>
      </w:r>
      <w:proofErr w:type="spellEnd"/>
      <w:r w:rsidRPr="00C5298F">
        <w:rPr>
          <w:rFonts w:ascii="Times New Roman" w:hAnsi="Times New Roman" w:cs="Times New Roman"/>
          <w:sz w:val="24"/>
          <w:szCs w:val="24"/>
        </w:rPr>
        <w:t xml:space="preserve">.  </w:t>
      </w:r>
    </w:p>
    <w:p w14:paraId="50A365A8" w14:textId="77777777" w:rsidR="00CB3F12" w:rsidRPr="00C5298F" w:rsidRDefault="00CB3F12" w:rsidP="00CB3F12">
      <w:pPr>
        <w:pStyle w:val="NoSpacing"/>
        <w:spacing w:line="360" w:lineRule="auto"/>
        <w:ind w:left="360" w:hanging="360"/>
        <w:jc w:val="both"/>
        <w:rPr>
          <w:rFonts w:ascii="Times New Roman" w:hAnsi="Times New Roman"/>
          <w:sz w:val="24"/>
          <w:szCs w:val="24"/>
        </w:rPr>
      </w:pPr>
      <w:proofErr w:type="spellStart"/>
      <w:r w:rsidRPr="00C5298F">
        <w:rPr>
          <w:rFonts w:ascii="Times New Roman" w:hAnsi="Times New Roman"/>
          <w:sz w:val="24"/>
          <w:szCs w:val="24"/>
        </w:rPr>
        <w:t>Aladesanmi</w:t>
      </w:r>
      <w:proofErr w:type="spellEnd"/>
      <w:r w:rsidRPr="00C5298F">
        <w:rPr>
          <w:rFonts w:ascii="Times New Roman" w:hAnsi="Times New Roman"/>
          <w:sz w:val="24"/>
          <w:szCs w:val="24"/>
        </w:rPr>
        <w:t xml:space="preserve">, A. J. (2007). </w:t>
      </w:r>
      <w:proofErr w:type="spellStart"/>
      <w:r w:rsidRPr="00C5298F">
        <w:rPr>
          <w:rFonts w:ascii="Times New Roman" w:hAnsi="Times New Roman"/>
          <w:i/>
          <w:sz w:val="24"/>
          <w:szCs w:val="24"/>
        </w:rPr>
        <w:t>Tetrapleura</w:t>
      </w:r>
      <w:proofErr w:type="spellEnd"/>
      <w:r w:rsidRPr="00C5298F">
        <w:rPr>
          <w:rFonts w:ascii="Times New Roman" w:hAnsi="Times New Roman"/>
          <w:i/>
          <w:sz w:val="24"/>
          <w:szCs w:val="24"/>
        </w:rPr>
        <w:t xml:space="preserve"> </w:t>
      </w:r>
      <w:proofErr w:type="spellStart"/>
      <w:r w:rsidRPr="00C5298F">
        <w:rPr>
          <w:rFonts w:ascii="Times New Roman" w:hAnsi="Times New Roman"/>
          <w:i/>
          <w:sz w:val="24"/>
          <w:szCs w:val="24"/>
        </w:rPr>
        <w:t>tetraptera</w:t>
      </w:r>
      <w:proofErr w:type="spellEnd"/>
      <w:r w:rsidRPr="00C5298F">
        <w:rPr>
          <w:rFonts w:ascii="Times New Roman" w:hAnsi="Times New Roman"/>
          <w:sz w:val="24"/>
          <w:szCs w:val="24"/>
        </w:rPr>
        <w:t xml:space="preserve">: </w:t>
      </w:r>
      <w:proofErr w:type="spellStart"/>
      <w:r w:rsidRPr="00C5298F">
        <w:rPr>
          <w:rFonts w:ascii="Times New Roman" w:hAnsi="Times New Roman"/>
          <w:sz w:val="24"/>
          <w:szCs w:val="24"/>
        </w:rPr>
        <w:t>molluscicidal</w:t>
      </w:r>
      <w:proofErr w:type="spellEnd"/>
      <w:r w:rsidRPr="00C5298F">
        <w:rPr>
          <w:rFonts w:ascii="Times New Roman" w:hAnsi="Times New Roman"/>
          <w:sz w:val="24"/>
          <w:szCs w:val="24"/>
        </w:rPr>
        <w:t xml:space="preserve"> activity and chemical constituents. </w:t>
      </w:r>
      <w:r w:rsidRPr="00C5298F">
        <w:rPr>
          <w:rFonts w:ascii="Times New Roman" w:hAnsi="Times New Roman"/>
          <w:i/>
          <w:sz w:val="24"/>
          <w:szCs w:val="24"/>
        </w:rPr>
        <w:t>African Journal of Traditional Complementary and Alternative Medicines</w:t>
      </w:r>
      <w:r w:rsidRPr="00C5298F">
        <w:rPr>
          <w:rFonts w:ascii="Times New Roman" w:hAnsi="Times New Roman"/>
          <w:sz w:val="24"/>
          <w:szCs w:val="24"/>
        </w:rPr>
        <w:t>, 4(1), 23–36.</w:t>
      </w:r>
    </w:p>
    <w:p w14:paraId="277FC67C" w14:textId="77777777" w:rsidR="00CB3F12" w:rsidRPr="00C5298F" w:rsidRDefault="00CB3F12" w:rsidP="00CB3F12">
      <w:pPr>
        <w:spacing w:line="360" w:lineRule="auto"/>
        <w:ind w:left="360" w:hanging="360"/>
        <w:rPr>
          <w:rFonts w:ascii="Times New Roman" w:hAnsi="Times New Roman" w:cs="Times New Roman"/>
          <w:sz w:val="24"/>
          <w:szCs w:val="24"/>
        </w:rPr>
      </w:pPr>
      <w:r w:rsidRPr="00C5298F">
        <w:rPr>
          <w:rFonts w:ascii="Times New Roman" w:hAnsi="Times New Roman" w:cs="Times New Roman"/>
          <w:sz w:val="24"/>
          <w:szCs w:val="24"/>
        </w:rPr>
        <w:lastRenderedPageBreak/>
        <w:t xml:space="preserve">Ali, A. (2010). A comparative study of nutrients and mineral molar ratio of some plant foods with recommended dietary allowances. </w:t>
      </w:r>
      <w:r w:rsidRPr="00C5298F">
        <w:rPr>
          <w:rFonts w:ascii="Times New Roman" w:hAnsi="Times New Roman" w:cs="Times New Roman"/>
          <w:i/>
          <w:sz w:val="24"/>
          <w:szCs w:val="24"/>
        </w:rPr>
        <w:t>Journal of Food Science and Technology</w:t>
      </w:r>
      <w:r w:rsidRPr="00C5298F">
        <w:rPr>
          <w:rFonts w:ascii="Times New Roman" w:hAnsi="Times New Roman" w:cs="Times New Roman"/>
          <w:sz w:val="24"/>
          <w:szCs w:val="24"/>
        </w:rPr>
        <w:t>, 2: 104 – 108.</w:t>
      </w:r>
    </w:p>
    <w:p w14:paraId="6BEE3E76" w14:textId="77777777" w:rsidR="00CB3F12" w:rsidRPr="00C5298F" w:rsidRDefault="00CB3F12" w:rsidP="00CB3F12">
      <w:pPr>
        <w:spacing w:line="360" w:lineRule="auto"/>
        <w:ind w:left="360" w:hanging="360"/>
        <w:jc w:val="both"/>
        <w:rPr>
          <w:rFonts w:ascii="Times New Roman" w:hAnsi="Times New Roman" w:cs="Times New Roman"/>
          <w:sz w:val="24"/>
          <w:szCs w:val="24"/>
        </w:rPr>
      </w:pPr>
      <w:bookmarkStart w:id="25" w:name="_Hlk206110843"/>
      <w:r w:rsidRPr="00C5298F">
        <w:rPr>
          <w:rFonts w:ascii="Times New Roman" w:hAnsi="Times New Roman" w:cs="Times New Roman"/>
          <w:sz w:val="24"/>
          <w:szCs w:val="24"/>
        </w:rPr>
        <w:t xml:space="preserve">Aneja, K. R., Sharma, C. &amp; Joshi, R. (2012). Antimicrobial activity of </w:t>
      </w:r>
      <w:r w:rsidRPr="00C5298F">
        <w:rPr>
          <w:rFonts w:ascii="Times New Roman" w:hAnsi="Times New Roman" w:cs="Times New Roman"/>
          <w:i/>
          <w:iCs/>
          <w:sz w:val="24"/>
          <w:szCs w:val="24"/>
        </w:rPr>
        <w:t xml:space="preserve">Terminalia arjuna </w:t>
      </w:r>
      <w:r w:rsidRPr="00C5298F">
        <w:rPr>
          <w:rFonts w:ascii="Times New Roman" w:hAnsi="Times New Roman" w:cs="Times New Roman"/>
          <w:sz w:val="24"/>
          <w:szCs w:val="24"/>
        </w:rPr>
        <w:t xml:space="preserve">Wight &amp; Arn: an ethnomedicinal plant against pathogens causing ear infection. </w:t>
      </w:r>
      <w:r w:rsidRPr="00C5298F">
        <w:rPr>
          <w:rFonts w:ascii="Times New Roman" w:hAnsi="Times New Roman" w:cs="Times New Roman"/>
          <w:i/>
          <w:iCs/>
          <w:sz w:val="24"/>
          <w:szCs w:val="24"/>
        </w:rPr>
        <w:t>Brazilian Journal of Otorhinolaryngology,</w:t>
      </w:r>
      <w:r w:rsidRPr="00C5298F">
        <w:rPr>
          <w:rFonts w:ascii="Times New Roman" w:hAnsi="Times New Roman" w:cs="Times New Roman"/>
          <w:sz w:val="24"/>
          <w:szCs w:val="24"/>
        </w:rPr>
        <w:t xml:space="preserve"> 78(1), 68–74.</w:t>
      </w:r>
    </w:p>
    <w:bookmarkEnd w:id="25"/>
    <w:p w14:paraId="2DDF36A5" w14:textId="77777777" w:rsidR="00CB3F12" w:rsidRPr="00C5298F" w:rsidRDefault="00CB3F12" w:rsidP="00CB3F12">
      <w:pPr>
        <w:spacing w:line="360" w:lineRule="auto"/>
        <w:ind w:left="360" w:hanging="360"/>
        <w:jc w:val="both"/>
        <w:rPr>
          <w:rFonts w:ascii="Times New Roman" w:hAnsi="Times New Roman" w:cs="Times New Roman"/>
          <w:sz w:val="24"/>
          <w:szCs w:val="24"/>
        </w:rPr>
      </w:pPr>
      <w:r w:rsidRPr="00C5298F">
        <w:rPr>
          <w:rFonts w:ascii="Times New Roman" w:hAnsi="Times New Roman" w:cs="Times New Roman"/>
          <w:sz w:val="24"/>
          <w:szCs w:val="24"/>
        </w:rPr>
        <w:t>Antia, B. S., Akpan, E. J., Okon, P. A. &amp; Umoren, I. U. (2006). Nutritive and Antinutritive Evaluation of Sweet Potatoes (</w:t>
      </w:r>
      <w:r w:rsidRPr="00C5298F">
        <w:rPr>
          <w:rFonts w:ascii="Times New Roman" w:hAnsi="Times New Roman" w:cs="Times New Roman"/>
          <w:i/>
          <w:sz w:val="24"/>
          <w:szCs w:val="24"/>
        </w:rPr>
        <w:t>Ipomea batatas</w:t>
      </w:r>
      <w:r w:rsidRPr="00C5298F">
        <w:rPr>
          <w:rFonts w:ascii="Times New Roman" w:hAnsi="Times New Roman" w:cs="Times New Roman"/>
          <w:sz w:val="24"/>
          <w:szCs w:val="24"/>
        </w:rPr>
        <w:t xml:space="preserve">) Leaves. </w:t>
      </w:r>
      <w:r w:rsidRPr="00C5298F">
        <w:rPr>
          <w:rFonts w:ascii="Times New Roman" w:hAnsi="Times New Roman" w:cs="Times New Roman"/>
          <w:i/>
          <w:sz w:val="24"/>
          <w:szCs w:val="24"/>
        </w:rPr>
        <w:t>Pakistan Journal of Nutrition</w:t>
      </w:r>
      <w:r w:rsidRPr="00C5298F">
        <w:rPr>
          <w:rFonts w:ascii="Times New Roman" w:hAnsi="Times New Roman" w:cs="Times New Roman"/>
          <w:sz w:val="24"/>
          <w:szCs w:val="24"/>
        </w:rPr>
        <w:t>, 5, 166 – 168.</w:t>
      </w:r>
    </w:p>
    <w:p w14:paraId="6740227E" w14:textId="77777777" w:rsidR="00CB3F12" w:rsidRPr="00C5298F" w:rsidRDefault="00CB3F12" w:rsidP="00CB3F12">
      <w:pPr>
        <w:spacing w:line="360" w:lineRule="auto"/>
        <w:ind w:left="360" w:hanging="360"/>
        <w:jc w:val="both"/>
        <w:rPr>
          <w:rFonts w:ascii="Times New Roman" w:hAnsi="Times New Roman" w:cs="Times New Roman"/>
          <w:sz w:val="24"/>
          <w:szCs w:val="24"/>
        </w:rPr>
      </w:pPr>
      <w:r w:rsidRPr="00C5298F">
        <w:rPr>
          <w:rFonts w:ascii="Times New Roman" w:hAnsi="Times New Roman" w:cs="Times New Roman"/>
          <w:sz w:val="24"/>
          <w:szCs w:val="24"/>
        </w:rPr>
        <w:t>AOAC, (2012). Official Methods of Analysis of Association of Official Analytical Chemists. International, 19th edition.</w:t>
      </w:r>
    </w:p>
    <w:p w14:paraId="227831B6" w14:textId="77777777" w:rsidR="00CB3F12" w:rsidRPr="00C5298F" w:rsidRDefault="00CB3F12" w:rsidP="00CB3F12">
      <w:pPr>
        <w:spacing w:line="360" w:lineRule="auto"/>
        <w:ind w:left="360" w:hanging="360"/>
        <w:jc w:val="both"/>
        <w:rPr>
          <w:rFonts w:ascii="Times New Roman" w:hAnsi="Times New Roman" w:cs="Times New Roman"/>
          <w:sz w:val="24"/>
          <w:szCs w:val="24"/>
        </w:rPr>
      </w:pPr>
      <w:proofErr w:type="spellStart"/>
      <w:r w:rsidRPr="00C5298F">
        <w:rPr>
          <w:rFonts w:ascii="Times New Roman" w:hAnsi="Times New Roman" w:cs="Times New Roman"/>
          <w:sz w:val="24"/>
          <w:szCs w:val="24"/>
        </w:rPr>
        <w:t>Aruah</w:t>
      </w:r>
      <w:proofErr w:type="spellEnd"/>
      <w:r w:rsidRPr="00C5298F">
        <w:rPr>
          <w:rFonts w:ascii="Times New Roman" w:hAnsi="Times New Roman" w:cs="Times New Roman"/>
          <w:sz w:val="24"/>
          <w:szCs w:val="24"/>
        </w:rPr>
        <w:t xml:space="preserve">, B. C., </w:t>
      </w:r>
      <w:proofErr w:type="spellStart"/>
      <w:r w:rsidRPr="00C5298F">
        <w:rPr>
          <w:rFonts w:ascii="Times New Roman" w:hAnsi="Times New Roman" w:cs="Times New Roman"/>
          <w:sz w:val="24"/>
          <w:szCs w:val="24"/>
        </w:rPr>
        <w:t>Uguru</w:t>
      </w:r>
      <w:proofErr w:type="spellEnd"/>
      <w:r w:rsidRPr="00C5298F">
        <w:rPr>
          <w:rFonts w:ascii="Times New Roman" w:hAnsi="Times New Roman" w:cs="Times New Roman"/>
          <w:sz w:val="24"/>
          <w:szCs w:val="24"/>
        </w:rPr>
        <w:t xml:space="preserve">, M. I. &amp; </w:t>
      </w:r>
      <w:proofErr w:type="spellStart"/>
      <w:r w:rsidRPr="00C5298F">
        <w:rPr>
          <w:rFonts w:ascii="Times New Roman" w:hAnsi="Times New Roman" w:cs="Times New Roman"/>
          <w:sz w:val="24"/>
          <w:szCs w:val="24"/>
        </w:rPr>
        <w:t>Oyiga</w:t>
      </w:r>
      <w:proofErr w:type="spellEnd"/>
      <w:r w:rsidRPr="00C5298F">
        <w:rPr>
          <w:rFonts w:ascii="Times New Roman" w:hAnsi="Times New Roman" w:cs="Times New Roman"/>
          <w:sz w:val="24"/>
          <w:szCs w:val="24"/>
        </w:rPr>
        <w:t xml:space="preserve">, B. C. (2012). Genetic variability and interrelationship among Some Nigerian Pumpkin Accessions (Cucurbita spp.). </w:t>
      </w:r>
      <w:r w:rsidRPr="00C5298F">
        <w:rPr>
          <w:rFonts w:ascii="Times New Roman" w:hAnsi="Times New Roman" w:cs="Times New Roman"/>
          <w:i/>
          <w:sz w:val="24"/>
          <w:szCs w:val="24"/>
        </w:rPr>
        <w:t>International Journal of Plant Breeding</w:t>
      </w:r>
      <w:r w:rsidRPr="00C5298F">
        <w:rPr>
          <w:rFonts w:ascii="Times New Roman" w:hAnsi="Times New Roman" w:cs="Times New Roman"/>
          <w:sz w:val="24"/>
          <w:szCs w:val="24"/>
        </w:rPr>
        <w:t>, 6, 34 – 41.</w:t>
      </w:r>
    </w:p>
    <w:p w14:paraId="7817E935" w14:textId="77777777" w:rsidR="00CB3F12" w:rsidRPr="00C5298F" w:rsidRDefault="00CB3F12" w:rsidP="00CB3F12">
      <w:pPr>
        <w:spacing w:line="360" w:lineRule="auto"/>
        <w:ind w:left="360" w:hanging="360"/>
        <w:jc w:val="both"/>
        <w:rPr>
          <w:rFonts w:ascii="Times New Roman" w:hAnsi="Times New Roman" w:cs="Times New Roman"/>
          <w:sz w:val="24"/>
          <w:szCs w:val="24"/>
        </w:rPr>
      </w:pPr>
      <w:r w:rsidRPr="00C5298F">
        <w:rPr>
          <w:rFonts w:ascii="Times New Roman" w:hAnsi="Times New Roman" w:cs="Times New Roman"/>
          <w:sz w:val="24"/>
          <w:szCs w:val="24"/>
        </w:rPr>
        <w:t xml:space="preserve">Ashok, P. K. &amp; Upadhyaya, K. (2012). Tannins are astringent. </w:t>
      </w:r>
      <w:r w:rsidRPr="00C5298F">
        <w:rPr>
          <w:rFonts w:ascii="Times New Roman" w:hAnsi="Times New Roman" w:cs="Times New Roman"/>
          <w:i/>
          <w:sz w:val="24"/>
          <w:szCs w:val="24"/>
        </w:rPr>
        <w:t>Journal of pharmacognosy and phytochemistry</w:t>
      </w:r>
      <w:r w:rsidRPr="00C5298F">
        <w:rPr>
          <w:rFonts w:ascii="Times New Roman" w:hAnsi="Times New Roman" w:cs="Times New Roman"/>
          <w:sz w:val="24"/>
          <w:szCs w:val="24"/>
        </w:rPr>
        <w:t>, 1 (3), 45–50.</w:t>
      </w:r>
    </w:p>
    <w:p w14:paraId="485A8B24" w14:textId="77777777" w:rsidR="00CB3F12" w:rsidRPr="00C5298F" w:rsidRDefault="00CB3F12" w:rsidP="00CB3F12">
      <w:pPr>
        <w:spacing w:line="360" w:lineRule="auto"/>
        <w:ind w:left="360" w:hanging="360"/>
        <w:jc w:val="both"/>
        <w:rPr>
          <w:rFonts w:ascii="Times New Roman" w:hAnsi="Times New Roman" w:cs="Times New Roman"/>
          <w:sz w:val="24"/>
          <w:szCs w:val="24"/>
        </w:rPr>
      </w:pPr>
      <w:bookmarkStart w:id="26" w:name="_Hlk206110227"/>
      <w:r w:rsidRPr="00C5298F">
        <w:rPr>
          <w:rFonts w:ascii="Times New Roman" w:eastAsia="TimesNewRoman" w:hAnsi="Times New Roman" w:cs="Times New Roman"/>
          <w:sz w:val="24"/>
          <w:szCs w:val="24"/>
        </w:rPr>
        <w:t xml:space="preserve">Barker, C. J. &amp; Berggren, P. (1999). Inositol </w:t>
      </w:r>
      <w:proofErr w:type="spellStart"/>
      <w:r w:rsidRPr="00C5298F">
        <w:rPr>
          <w:rFonts w:ascii="Times New Roman" w:eastAsia="TimesNewRoman" w:hAnsi="Times New Roman" w:cs="Times New Roman"/>
          <w:sz w:val="24"/>
          <w:szCs w:val="24"/>
        </w:rPr>
        <w:t>hexakisphosphate</w:t>
      </w:r>
      <w:proofErr w:type="spellEnd"/>
      <w:r w:rsidRPr="00C5298F">
        <w:rPr>
          <w:rFonts w:ascii="Times New Roman" w:eastAsia="TimesNewRoman" w:hAnsi="Times New Roman" w:cs="Times New Roman"/>
          <w:sz w:val="24"/>
          <w:szCs w:val="24"/>
        </w:rPr>
        <w:t xml:space="preserve"> and beta-cell stimulus secretion coupling. </w:t>
      </w:r>
      <w:r w:rsidRPr="00C5298F">
        <w:rPr>
          <w:rFonts w:ascii="Times New Roman" w:eastAsia="TimesNewRoman" w:hAnsi="Times New Roman" w:cs="Times New Roman"/>
          <w:i/>
          <w:sz w:val="24"/>
          <w:szCs w:val="24"/>
        </w:rPr>
        <w:t>Anticancer Research</w:t>
      </w:r>
      <w:r w:rsidRPr="00C5298F">
        <w:rPr>
          <w:rFonts w:ascii="Times New Roman" w:eastAsia="TimesNewRoman" w:hAnsi="Times New Roman" w:cs="Times New Roman"/>
          <w:sz w:val="24"/>
          <w:szCs w:val="24"/>
        </w:rPr>
        <w:t>, 19, 3737–3742.</w:t>
      </w:r>
    </w:p>
    <w:bookmarkEnd w:id="26"/>
    <w:p w14:paraId="5498CBB4" w14:textId="77777777" w:rsidR="00CB3F12" w:rsidRPr="00C5298F" w:rsidRDefault="00CB3F12" w:rsidP="00CB3F12">
      <w:pPr>
        <w:pStyle w:val="Heading1"/>
        <w:spacing w:line="360" w:lineRule="auto"/>
        <w:ind w:left="360" w:hanging="360"/>
        <w:jc w:val="both"/>
        <w:rPr>
          <w:rFonts w:ascii="Times New Roman" w:hAnsi="Times New Roman"/>
          <w:b w:val="0"/>
          <w:sz w:val="24"/>
          <w:szCs w:val="24"/>
        </w:rPr>
      </w:pPr>
      <w:proofErr w:type="spellStart"/>
      <w:r w:rsidRPr="00C5298F">
        <w:rPr>
          <w:rFonts w:ascii="Times New Roman" w:hAnsi="Times New Roman"/>
          <w:b w:val="0"/>
          <w:sz w:val="24"/>
          <w:szCs w:val="24"/>
        </w:rPr>
        <w:t>Barminas</w:t>
      </w:r>
      <w:proofErr w:type="spellEnd"/>
      <w:r w:rsidRPr="00C5298F">
        <w:rPr>
          <w:rFonts w:ascii="Times New Roman" w:hAnsi="Times New Roman"/>
          <w:b w:val="0"/>
          <w:sz w:val="24"/>
          <w:szCs w:val="24"/>
        </w:rPr>
        <w:t xml:space="preserve">, J. T., James, M. K. &amp; Abubakar, U. M. (1999). Chemical composition of seeds and oil of </w:t>
      </w:r>
      <w:proofErr w:type="spellStart"/>
      <w:r w:rsidRPr="00C5298F">
        <w:rPr>
          <w:rFonts w:ascii="Times New Roman" w:hAnsi="Times New Roman"/>
          <w:b w:val="0"/>
          <w:i/>
          <w:sz w:val="24"/>
          <w:szCs w:val="24"/>
        </w:rPr>
        <w:t>Xylopia</w:t>
      </w:r>
      <w:proofErr w:type="spellEnd"/>
      <w:r w:rsidRPr="00C5298F">
        <w:rPr>
          <w:rFonts w:ascii="Times New Roman" w:hAnsi="Times New Roman"/>
          <w:b w:val="0"/>
          <w:i/>
          <w:sz w:val="24"/>
          <w:szCs w:val="24"/>
        </w:rPr>
        <w:t xml:space="preserve"> aethiopica</w:t>
      </w:r>
      <w:r w:rsidRPr="00C5298F">
        <w:rPr>
          <w:rFonts w:ascii="Times New Roman" w:hAnsi="Times New Roman"/>
          <w:b w:val="0"/>
          <w:sz w:val="24"/>
          <w:szCs w:val="24"/>
        </w:rPr>
        <w:t xml:space="preserve"> grown in Nigeria. </w:t>
      </w:r>
      <w:r w:rsidRPr="00C5298F">
        <w:rPr>
          <w:rFonts w:ascii="Times New Roman" w:hAnsi="Times New Roman"/>
          <w:b w:val="0"/>
          <w:i/>
          <w:sz w:val="24"/>
          <w:szCs w:val="24"/>
        </w:rPr>
        <w:t>Plant Foods and Human Nutrition</w:t>
      </w:r>
      <w:r w:rsidRPr="00C5298F">
        <w:rPr>
          <w:rFonts w:ascii="Times New Roman" w:hAnsi="Times New Roman"/>
          <w:b w:val="0"/>
          <w:sz w:val="24"/>
          <w:szCs w:val="24"/>
        </w:rPr>
        <w:t>, 53(3), 193-198.</w:t>
      </w:r>
    </w:p>
    <w:p w14:paraId="04CB9A40" w14:textId="77777777" w:rsidR="00CB3F12" w:rsidRPr="00C5298F" w:rsidRDefault="00CB3F12" w:rsidP="00CB3F12">
      <w:pPr>
        <w:spacing w:line="360" w:lineRule="auto"/>
        <w:ind w:left="360" w:hanging="360"/>
        <w:jc w:val="both"/>
        <w:rPr>
          <w:rFonts w:ascii="Times New Roman" w:hAnsi="Times New Roman" w:cs="Times New Roman"/>
          <w:sz w:val="24"/>
          <w:szCs w:val="24"/>
        </w:rPr>
      </w:pPr>
      <w:bookmarkStart w:id="27" w:name="_Hlk206111288"/>
      <w:r w:rsidRPr="00C5298F">
        <w:rPr>
          <w:rFonts w:ascii="Times New Roman" w:hAnsi="Times New Roman" w:cs="Times New Roman"/>
          <w:sz w:val="24"/>
          <w:szCs w:val="24"/>
        </w:rPr>
        <w:t xml:space="preserve">Bejˇcek, J. Jurášek, M. </w:t>
      </w:r>
      <w:proofErr w:type="spellStart"/>
      <w:r w:rsidRPr="00C5298F">
        <w:rPr>
          <w:rFonts w:ascii="Times New Roman" w:hAnsi="Times New Roman" w:cs="Times New Roman"/>
          <w:sz w:val="24"/>
          <w:szCs w:val="24"/>
        </w:rPr>
        <w:t>Spiwok</w:t>
      </w:r>
      <w:proofErr w:type="spellEnd"/>
      <w:r w:rsidRPr="00C5298F">
        <w:rPr>
          <w:rFonts w:ascii="Times New Roman" w:hAnsi="Times New Roman" w:cs="Times New Roman"/>
          <w:sz w:val="24"/>
          <w:szCs w:val="24"/>
        </w:rPr>
        <w:t xml:space="preserve">, V. &amp; </w:t>
      </w:r>
      <w:proofErr w:type="spellStart"/>
      <w:r w:rsidRPr="00C5298F">
        <w:rPr>
          <w:rFonts w:ascii="Times New Roman" w:hAnsi="Times New Roman" w:cs="Times New Roman"/>
          <w:sz w:val="24"/>
          <w:szCs w:val="24"/>
        </w:rPr>
        <w:t>Rimpelová</w:t>
      </w:r>
      <w:proofErr w:type="spellEnd"/>
      <w:r w:rsidRPr="00C5298F">
        <w:rPr>
          <w:rFonts w:ascii="Times New Roman" w:hAnsi="Times New Roman" w:cs="Times New Roman"/>
          <w:sz w:val="24"/>
          <w:szCs w:val="24"/>
        </w:rPr>
        <w:t xml:space="preserve">, S. (2021). Quo </w:t>
      </w:r>
      <w:proofErr w:type="spellStart"/>
      <w:r w:rsidRPr="00C5298F">
        <w:rPr>
          <w:rFonts w:ascii="Times New Roman" w:hAnsi="Times New Roman" w:cs="Times New Roman"/>
          <w:sz w:val="24"/>
          <w:szCs w:val="24"/>
        </w:rPr>
        <w:t>vadis</w:t>
      </w:r>
      <w:proofErr w:type="spellEnd"/>
      <w:r w:rsidRPr="00C5298F">
        <w:rPr>
          <w:rFonts w:ascii="Times New Roman" w:hAnsi="Times New Roman" w:cs="Times New Roman"/>
          <w:sz w:val="24"/>
          <w:szCs w:val="24"/>
        </w:rPr>
        <w:t xml:space="preserve"> cardiac glycoside </w:t>
      </w:r>
      <w:proofErr w:type="gramStart"/>
      <w:r w:rsidRPr="00C5298F">
        <w:rPr>
          <w:rFonts w:ascii="Times New Roman" w:hAnsi="Times New Roman" w:cs="Times New Roman"/>
          <w:sz w:val="24"/>
          <w:szCs w:val="24"/>
        </w:rPr>
        <w:t>Research?.</w:t>
      </w:r>
      <w:proofErr w:type="gramEnd"/>
      <w:r w:rsidRPr="00C5298F">
        <w:rPr>
          <w:rFonts w:ascii="Times New Roman" w:hAnsi="Times New Roman" w:cs="Times New Roman"/>
          <w:sz w:val="24"/>
          <w:szCs w:val="24"/>
        </w:rPr>
        <w:t xml:space="preserve"> </w:t>
      </w:r>
      <w:r w:rsidRPr="00C5298F">
        <w:rPr>
          <w:rFonts w:ascii="Times New Roman" w:hAnsi="Times New Roman" w:cs="Times New Roman"/>
          <w:i/>
          <w:sz w:val="24"/>
          <w:szCs w:val="24"/>
        </w:rPr>
        <w:t>Toxins</w:t>
      </w:r>
      <w:r w:rsidRPr="00C5298F">
        <w:rPr>
          <w:rFonts w:ascii="Times New Roman" w:hAnsi="Times New Roman" w:cs="Times New Roman"/>
          <w:sz w:val="24"/>
          <w:szCs w:val="24"/>
        </w:rPr>
        <w:t xml:space="preserve">, 13, 344. </w:t>
      </w:r>
      <w:hyperlink r:id="rId7" w:history="1">
        <w:r w:rsidRPr="00C5298F">
          <w:rPr>
            <w:rStyle w:val="Hyperlink"/>
            <w:rFonts w:ascii="Times New Roman" w:hAnsi="Times New Roman"/>
            <w:color w:val="auto"/>
            <w:sz w:val="24"/>
            <w:szCs w:val="24"/>
          </w:rPr>
          <w:t>https://doi.org/10.3390/toxins13050344</w:t>
        </w:r>
      </w:hyperlink>
      <w:r w:rsidRPr="00C5298F">
        <w:rPr>
          <w:rFonts w:ascii="Times New Roman" w:hAnsi="Times New Roman" w:cs="Times New Roman"/>
          <w:sz w:val="24"/>
          <w:szCs w:val="24"/>
        </w:rPr>
        <w:t>.</w:t>
      </w:r>
    </w:p>
    <w:p w14:paraId="11E94545" w14:textId="77777777" w:rsidR="00CB3F12" w:rsidRPr="00C5298F" w:rsidRDefault="00CB3F12" w:rsidP="00CB3F12">
      <w:pPr>
        <w:spacing w:line="360" w:lineRule="auto"/>
        <w:ind w:left="360" w:hanging="360"/>
        <w:jc w:val="both"/>
        <w:rPr>
          <w:rFonts w:ascii="Times New Roman" w:hAnsi="Times New Roman" w:cs="Times New Roman"/>
          <w:sz w:val="24"/>
          <w:szCs w:val="24"/>
        </w:rPr>
      </w:pPr>
      <w:bookmarkStart w:id="28" w:name="_Hlk206109134"/>
      <w:bookmarkEnd w:id="27"/>
      <w:r w:rsidRPr="00C5298F">
        <w:rPr>
          <w:rFonts w:ascii="Times New Roman" w:hAnsi="Times New Roman" w:cs="Times New Roman"/>
          <w:bCs/>
          <w:sz w:val="24"/>
          <w:szCs w:val="24"/>
        </w:rPr>
        <w:t xml:space="preserve">Bergman, M. E., Davis, B. &amp; Phillips, M. A. (2019). Medically useful plant terpenoids: biosynthesis, occurrence, and mechanism of action. </w:t>
      </w:r>
      <w:r w:rsidRPr="00C5298F">
        <w:rPr>
          <w:rFonts w:ascii="Times New Roman" w:hAnsi="Times New Roman" w:cs="Times New Roman"/>
          <w:bCs/>
          <w:i/>
          <w:sz w:val="24"/>
          <w:szCs w:val="24"/>
        </w:rPr>
        <w:t>Molecules</w:t>
      </w:r>
      <w:r w:rsidRPr="00C5298F">
        <w:rPr>
          <w:rFonts w:ascii="Times New Roman" w:hAnsi="Times New Roman" w:cs="Times New Roman"/>
          <w:bCs/>
          <w:sz w:val="24"/>
          <w:szCs w:val="24"/>
        </w:rPr>
        <w:t xml:space="preserve">, 24, 3961, </w:t>
      </w:r>
      <w:r w:rsidRPr="00C5298F">
        <w:rPr>
          <w:rFonts w:ascii="Times New Roman" w:hAnsi="Times New Roman" w:cs="Times New Roman"/>
          <w:sz w:val="24"/>
          <w:szCs w:val="24"/>
        </w:rPr>
        <w:t>doi:10.3390/molecules24213961</w:t>
      </w:r>
    </w:p>
    <w:bookmarkEnd w:id="28"/>
    <w:p w14:paraId="3D132E80" w14:textId="77777777" w:rsidR="00CB3F12" w:rsidRPr="00C5298F" w:rsidRDefault="00CB3F12" w:rsidP="00CB3F12">
      <w:pPr>
        <w:spacing w:line="360" w:lineRule="auto"/>
        <w:ind w:left="360" w:hanging="360"/>
        <w:jc w:val="both"/>
        <w:rPr>
          <w:rFonts w:ascii="Times New Roman" w:hAnsi="Times New Roman" w:cs="Times New Roman"/>
          <w:sz w:val="24"/>
          <w:szCs w:val="24"/>
        </w:rPr>
      </w:pPr>
      <w:proofErr w:type="spellStart"/>
      <w:r w:rsidRPr="00C5298F">
        <w:rPr>
          <w:rFonts w:ascii="Times New Roman" w:hAnsi="Times New Roman" w:cs="Times New Roman"/>
          <w:sz w:val="24"/>
          <w:szCs w:val="24"/>
        </w:rPr>
        <w:lastRenderedPageBreak/>
        <w:t>Bouba</w:t>
      </w:r>
      <w:proofErr w:type="spellEnd"/>
      <w:r w:rsidRPr="00C5298F">
        <w:rPr>
          <w:rFonts w:ascii="Times New Roman" w:hAnsi="Times New Roman" w:cs="Times New Roman"/>
          <w:sz w:val="24"/>
          <w:szCs w:val="24"/>
        </w:rPr>
        <w:t xml:space="preserve">, A.A., </w:t>
      </w:r>
      <w:proofErr w:type="spellStart"/>
      <w:r w:rsidRPr="00C5298F">
        <w:rPr>
          <w:rFonts w:ascii="Times New Roman" w:hAnsi="Times New Roman" w:cs="Times New Roman"/>
          <w:sz w:val="24"/>
          <w:szCs w:val="24"/>
        </w:rPr>
        <w:t>Njintang</w:t>
      </w:r>
      <w:proofErr w:type="spellEnd"/>
      <w:r w:rsidRPr="00C5298F">
        <w:rPr>
          <w:rFonts w:ascii="Times New Roman" w:hAnsi="Times New Roman" w:cs="Times New Roman"/>
          <w:sz w:val="24"/>
          <w:szCs w:val="24"/>
        </w:rPr>
        <w:t xml:space="preserve">, N.Y., </w:t>
      </w:r>
      <w:proofErr w:type="spellStart"/>
      <w:r w:rsidRPr="00C5298F">
        <w:rPr>
          <w:rFonts w:ascii="Times New Roman" w:hAnsi="Times New Roman" w:cs="Times New Roman"/>
          <w:sz w:val="24"/>
          <w:szCs w:val="24"/>
        </w:rPr>
        <w:t>Foyet</w:t>
      </w:r>
      <w:proofErr w:type="spellEnd"/>
      <w:r w:rsidRPr="00C5298F">
        <w:rPr>
          <w:rFonts w:ascii="Times New Roman" w:hAnsi="Times New Roman" w:cs="Times New Roman"/>
          <w:sz w:val="24"/>
          <w:szCs w:val="24"/>
        </w:rPr>
        <w:t xml:space="preserve">, H. Y., Scher, J., Montet, D. &amp; </w:t>
      </w:r>
      <w:proofErr w:type="spellStart"/>
      <w:r w:rsidRPr="00C5298F">
        <w:rPr>
          <w:rFonts w:ascii="Times New Roman" w:hAnsi="Times New Roman" w:cs="Times New Roman"/>
          <w:sz w:val="24"/>
          <w:szCs w:val="24"/>
        </w:rPr>
        <w:t>Mbofung</w:t>
      </w:r>
      <w:proofErr w:type="spellEnd"/>
      <w:r w:rsidRPr="00C5298F">
        <w:rPr>
          <w:rFonts w:ascii="Times New Roman" w:hAnsi="Times New Roman" w:cs="Times New Roman"/>
          <w:sz w:val="24"/>
          <w:szCs w:val="24"/>
        </w:rPr>
        <w:t xml:space="preserve"> M. F. (2012). Proximate Composition, Mineral and Vitamin Contents of Some Wild Plants used as Spices in Cameroun. </w:t>
      </w:r>
      <w:r w:rsidRPr="00C5298F">
        <w:rPr>
          <w:rFonts w:ascii="Times New Roman" w:hAnsi="Times New Roman" w:cs="Times New Roman"/>
          <w:i/>
          <w:sz w:val="24"/>
          <w:szCs w:val="24"/>
        </w:rPr>
        <w:t>Food &amp; Nutrition Sciences</w:t>
      </w:r>
      <w:r w:rsidRPr="00C5298F">
        <w:rPr>
          <w:rFonts w:ascii="Times New Roman" w:hAnsi="Times New Roman" w:cs="Times New Roman"/>
          <w:sz w:val="24"/>
          <w:szCs w:val="24"/>
        </w:rPr>
        <w:t>, 3, 423 – 432.</w:t>
      </w:r>
    </w:p>
    <w:p w14:paraId="23EBB473" w14:textId="77777777" w:rsidR="00CB3F12" w:rsidRPr="00C5298F" w:rsidRDefault="00CB3F12" w:rsidP="00CB3F12">
      <w:pPr>
        <w:spacing w:line="360" w:lineRule="auto"/>
        <w:ind w:left="360" w:hanging="360"/>
        <w:jc w:val="both"/>
        <w:rPr>
          <w:rFonts w:ascii="Times New Roman" w:hAnsi="Times New Roman" w:cs="Times New Roman"/>
          <w:sz w:val="24"/>
          <w:szCs w:val="24"/>
        </w:rPr>
      </w:pPr>
      <w:bookmarkStart w:id="29" w:name="_Hlk206108927"/>
      <w:proofErr w:type="spellStart"/>
      <w:r w:rsidRPr="00C5298F">
        <w:rPr>
          <w:rFonts w:ascii="Times New Roman" w:hAnsi="Times New Roman" w:cs="Times New Roman"/>
          <w:sz w:val="24"/>
          <w:szCs w:val="24"/>
        </w:rPr>
        <w:t>Bruneton</w:t>
      </w:r>
      <w:proofErr w:type="spellEnd"/>
      <w:r w:rsidRPr="00C5298F">
        <w:rPr>
          <w:rFonts w:ascii="Times New Roman" w:hAnsi="Times New Roman" w:cs="Times New Roman"/>
          <w:sz w:val="24"/>
          <w:szCs w:val="24"/>
        </w:rPr>
        <w:t>, J. (1995). Pharmacognosy, Phytochemistry, Medicinal Plants. Lavoisier Publishing, Paris, pp. 538–544 (ISBN 2-4730-0028-7).</w:t>
      </w:r>
    </w:p>
    <w:bookmarkEnd w:id="29"/>
    <w:p w14:paraId="2476725A" w14:textId="77777777" w:rsidR="00CB3F12" w:rsidRPr="00C5298F" w:rsidRDefault="00CB3F12" w:rsidP="00CB3F12">
      <w:pPr>
        <w:spacing w:line="360" w:lineRule="auto"/>
        <w:ind w:left="360" w:hanging="360"/>
        <w:jc w:val="both"/>
        <w:rPr>
          <w:rFonts w:ascii="Times New Roman" w:hAnsi="Times New Roman" w:cs="Times New Roman"/>
          <w:sz w:val="24"/>
          <w:szCs w:val="24"/>
        </w:rPr>
      </w:pPr>
      <w:r w:rsidRPr="00C5298F">
        <w:rPr>
          <w:rFonts w:ascii="Times New Roman" w:hAnsi="Times New Roman" w:cs="Times New Roman"/>
          <w:sz w:val="24"/>
          <w:szCs w:val="24"/>
        </w:rPr>
        <w:t xml:space="preserve">Buzzini, P., </w:t>
      </w:r>
      <w:proofErr w:type="spellStart"/>
      <w:r w:rsidRPr="00C5298F">
        <w:rPr>
          <w:rFonts w:ascii="Times New Roman" w:hAnsi="Times New Roman" w:cs="Times New Roman"/>
          <w:sz w:val="24"/>
          <w:szCs w:val="24"/>
        </w:rPr>
        <w:t>Arapitsas</w:t>
      </w:r>
      <w:proofErr w:type="spellEnd"/>
      <w:r w:rsidRPr="00C5298F">
        <w:rPr>
          <w:rFonts w:ascii="Times New Roman" w:hAnsi="Times New Roman" w:cs="Times New Roman"/>
          <w:sz w:val="24"/>
          <w:szCs w:val="24"/>
        </w:rPr>
        <w:t>, P., Goretti, M., Branda, E., Turchetti, B., Pinelli, P., Leri, F. &amp; Romani, A. (2008). Antimicrobial and antiviral activity of hydrolysable tannins. Mini-reviews in medicinal chemistry, 8 (12), 1179–1187.</w:t>
      </w:r>
    </w:p>
    <w:p w14:paraId="6F0DA09D" w14:textId="77777777" w:rsidR="00CB3F12" w:rsidRPr="00C5298F" w:rsidRDefault="00CB3F12" w:rsidP="00CB3F12">
      <w:pPr>
        <w:spacing w:line="360" w:lineRule="auto"/>
        <w:ind w:left="360" w:hanging="360"/>
        <w:jc w:val="both"/>
        <w:rPr>
          <w:rFonts w:ascii="Times New Roman" w:hAnsi="Times New Roman" w:cs="Times New Roman"/>
          <w:sz w:val="24"/>
          <w:szCs w:val="24"/>
        </w:rPr>
      </w:pPr>
      <w:r w:rsidRPr="00C5298F">
        <w:rPr>
          <w:rFonts w:ascii="Times New Roman" w:hAnsi="Times New Roman" w:cs="Times New Roman"/>
          <w:sz w:val="24"/>
          <w:szCs w:val="24"/>
        </w:rPr>
        <w:t xml:space="preserve">Camero, C. M., </w:t>
      </w:r>
      <w:proofErr w:type="spellStart"/>
      <w:r w:rsidRPr="00C5298F">
        <w:rPr>
          <w:rFonts w:ascii="Times New Roman" w:hAnsi="Times New Roman" w:cs="Times New Roman"/>
          <w:sz w:val="24"/>
          <w:szCs w:val="24"/>
        </w:rPr>
        <w:t>Germanò</w:t>
      </w:r>
      <w:proofErr w:type="spellEnd"/>
      <w:r w:rsidRPr="00C5298F">
        <w:rPr>
          <w:rFonts w:ascii="Times New Roman" w:hAnsi="Times New Roman" w:cs="Times New Roman"/>
          <w:sz w:val="24"/>
          <w:szCs w:val="24"/>
        </w:rPr>
        <w:t xml:space="preserve">, M. P., Rapisarda, A., D’Angelo, V., Amira, S., Benchikh, F., Braca, A. &amp; De Leo, M. (2018).  Anti-angiogenic activity of iridoids from </w:t>
      </w:r>
      <w:proofErr w:type="spellStart"/>
      <w:r w:rsidRPr="00C5298F">
        <w:rPr>
          <w:rFonts w:ascii="Times New Roman" w:hAnsi="Times New Roman" w:cs="Times New Roman"/>
          <w:i/>
          <w:sz w:val="24"/>
          <w:szCs w:val="24"/>
        </w:rPr>
        <w:t>Galium</w:t>
      </w:r>
      <w:proofErr w:type="spellEnd"/>
      <w:r w:rsidRPr="00C5298F">
        <w:rPr>
          <w:rFonts w:ascii="Times New Roman" w:hAnsi="Times New Roman" w:cs="Times New Roman"/>
          <w:i/>
          <w:sz w:val="24"/>
          <w:szCs w:val="24"/>
        </w:rPr>
        <w:t xml:space="preserve"> </w:t>
      </w:r>
      <w:proofErr w:type="spellStart"/>
      <w:r w:rsidRPr="00C5298F">
        <w:rPr>
          <w:rFonts w:ascii="Times New Roman" w:hAnsi="Times New Roman" w:cs="Times New Roman"/>
          <w:i/>
          <w:sz w:val="24"/>
          <w:szCs w:val="24"/>
        </w:rPr>
        <w:t>tunetanum</w:t>
      </w:r>
      <w:proofErr w:type="spellEnd"/>
      <w:r w:rsidRPr="00C5298F">
        <w:rPr>
          <w:rFonts w:ascii="Times New Roman" w:hAnsi="Times New Roman" w:cs="Times New Roman"/>
          <w:sz w:val="24"/>
          <w:szCs w:val="24"/>
        </w:rPr>
        <w:t xml:space="preserve">. </w:t>
      </w:r>
      <w:proofErr w:type="spellStart"/>
      <w:r w:rsidRPr="00C5298F">
        <w:rPr>
          <w:rFonts w:ascii="Times New Roman" w:hAnsi="Times New Roman" w:cs="Times New Roman"/>
          <w:i/>
          <w:sz w:val="24"/>
          <w:szCs w:val="24"/>
        </w:rPr>
        <w:t>Revista</w:t>
      </w:r>
      <w:proofErr w:type="spellEnd"/>
      <w:r w:rsidRPr="00C5298F">
        <w:rPr>
          <w:rFonts w:ascii="Times New Roman" w:hAnsi="Times New Roman" w:cs="Times New Roman"/>
          <w:i/>
          <w:sz w:val="24"/>
          <w:szCs w:val="24"/>
        </w:rPr>
        <w:t xml:space="preserve"> </w:t>
      </w:r>
      <w:proofErr w:type="spellStart"/>
      <w:r w:rsidRPr="00C5298F">
        <w:rPr>
          <w:rFonts w:ascii="Times New Roman" w:hAnsi="Times New Roman" w:cs="Times New Roman"/>
          <w:i/>
          <w:sz w:val="24"/>
          <w:szCs w:val="24"/>
        </w:rPr>
        <w:t>Brasileira</w:t>
      </w:r>
      <w:proofErr w:type="spellEnd"/>
      <w:r w:rsidRPr="00C5298F">
        <w:rPr>
          <w:rFonts w:ascii="Times New Roman" w:hAnsi="Times New Roman" w:cs="Times New Roman"/>
          <w:i/>
          <w:sz w:val="24"/>
          <w:szCs w:val="24"/>
        </w:rPr>
        <w:t xml:space="preserve"> de </w:t>
      </w:r>
      <w:proofErr w:type="spellStart"/>
      <w:r w:rsidRPr="00C5298F">
        <w:rPr>
          <w:rFonts w:ascii="Times New Roman" w:hAnsi="Times New Roman" w:cs="Times New Roman"/>
          <w:i/>
          <w:sz w:val="24"/>
          <w:szCs w:val="24"/>
        </w:rPr>
        <w:t>Farmacognosia</w:t>
      </w:r>
      <w:proofErr w:type="spellEnd"/>
      <w:r w:rsidRPr="00C5298F">
        <w:rPr>
          <w:rFonts w:ascii="Times New Roman" w:hAnsi="Times New Roman" w:cs="Times New Roman"/>
          <w:i/>
          <w:sz w:val="24"/>
          <w:szCs w:val="24"/>
        </w:rPr>
        <w:t>,</w:t>
      </w:r>
      <w:r w:rsidRPr="00C5298F">
        <w:rPr>
          <w:rFonts w:ascii="Times New Roman" w:hAnsi="Times New Roman" w:cs="Times New Roman"/>
          <w:sz w:val="24"/>
          <w:szCs w:val="24"/>
        </w:rPr>
        <w:t xml:space="preserve"> 28, 374–377.</w:t>
      </w:r>
    </w:p>
    <w:p w14:paraId="78D79088" w14:textId="77777777" w:rsidR="00CB3F12" w:rsidRPr="00C5298F" w:rsidRDefault="00CB3F12" w:rsidP="00CB3F12">
      <w:pPr>
        <w:spacing w:line="360" w:lineRule="auto"/>
        <w:ind w:left="360" w:hanging="360"/>
        <w:jc w:val="both"/>
        <w:rPr>
          <w:rFonts w:ascii="Times New Roman" w:hAnsi="Times New Roman" w:cs="Times New Roman"/>
          <w:sz w:val="24"/>
          <w:szCs w:val="24"/>
        </w:rPr>
      </w:pPr>
      <w:r w:rsidRPr="00C5298F">
        <w:rPr>
          <w:rFonts w:ascii="Times New Roman" w:hAnsi="Times New Roman" w:cs="Times New Roman"/>
          <w:bCs/>
          <w:sz w:val="24"/>
          <w:szCs w:val="24"/>
        </w:rPr>
        <w:t xml:space="preserve">Casciaro, B., Mangiardi, L., Cappiello, F., Isabella Romeo, I., Loredo, M. R., Antonia Iazzetti, A., Calcaterra, A., </w:t>
      </w:r>
      <w:proofErr w:type="spellStart"/>
      <w:r w:rsidRPr="00C5298F">
        <w:rPr>
          <w:rFonts w:ascii="Times New Roman" w:hAnsi="Times New Roman" w:cs="Times New Roman"/>
          <w:bCs/>
          <w:sz w:val="24"/>
          <w:szCs w:val="24"/>
        </w:rPr>
        <w:t>Goggiamani</w:t>
      </w:r>
      <w:proofErr w:type="spellEnd"/>
      <w:r w:rsidRPr="00C5298F">
        <w:rPr>
          <w:rFonts w:ascii="Times New Roman" w:hAnsi="Times New Roman" w:cs="Times New Roman"/>
          <w:bCs/>
          <w:sz w:val="24"/>
          <w:szCs w:val="24"/>
        </w:rPr>
        <w:t xml:space="preserve">, A., </w:t>
      </w:r>
      <w:proofErr w:type="spellStart"/>
      <w:r w:rsidRPr="00C5298F">
        <w:rPr>
          <w:rFonts w:ascii="Times New Roman" w:hAnsi="Times New Roman" w:cs="Times New Roman"/>
          <w:bCs/>
          <w:sz w:val="24"/>
          <w:szCs w:val="24"/>
        </w:rPr>
        <w:t>Ghirga</w:t>
      </w:r>
      <w:proofErr w:type="spellEnd"/>
      <w:r w:rsidRPr="00C5298F">
        <w:rPr>
          <w:rFonts w:ascii="Times New Roman" w:hAnsi="Times New Roman" w:cs="Times New Roman"/>
          <w:bCs/>
          <w:sz w:val="24"/>
          <w:szCs w:val="24"/>
        </w:rPr>
        <w:t xml:space="preserve">, F., </w:t>
      </w:r>
      <w:proofErr w:type="spellStart"/>
      <w:r w:rsidRPr="00C5298F">
        <w:rPr>
          <w:rFonts w:ascii="Times New Roman" w:hAnsi="Times New Roman" w:cs="Times New Roman"/>
          <w:bCs/>
          <w:sz w:val="24"/>
          <w:szCs w:val="24"/>
        </w:rPr>
        <w:t>Mangoni</w:t>
      </w:r>
      <w:proofErr w:type="spellEnd"/>
      <w:r w:rsidRPr="00C5298F">
        <w:rPr>
          <w:rFonts w:ascii="Times New Roman" w:hAnsi="Times New Roman" w:cs="Times New Roman"/>
          <w:bCs/>
          <w:sz w:val="24"/>
          <w:szCs w:val="24"/>
        </w:rPr>
        <w:t xml:space="preserve">, M. L., Botta, B. &amp; Quaglio, D. (2020). Naturally-occurring alkaloids of plant origin as potential antimicrobials against antibiotic-resistant infections. </w:t>
      </w:r>
      <w:r w:rsidRPr="00C5298F">
        <w:rPr>
          <w:rFonts w:ascii="Times New Roman" w:hAnsi="Times New Roman" w:cs="Times New Roman"/>
          <w:i/>
          <w:sz w:val="24"/>
          <w:szCs w:val="24"/>
        </w:rPr>
        <w:t>Molecules</w:t>
      </w:r>
      <w:r w:rsidRPr="00C5298F">
        <w:rPr>
          <w:rFonts w:ascii="Times New Roman" w:hAnsi="Times New Roman" w:cs="Times New Roman"/>
          <w:sz w:val="24"/>
          <w:szCs w:val="24"/>
        </w:rPr>
        <w:t xml:space="preserve">, </w:t>
      </w:r>
      <w:r w:rsidRPr="00C5298F">
        <w:rPr>
          <w:rFonts w:ascii="Times New Roman" w:hAnsi="Times New Roman" w:cs="Times New Roman"/>
          <w:bCs/>
          <w:sz w:val="24"/>
          <w:szCs w:val="24"/>
        </w:rPr>
        <w:t>2020</w:t>
      </w:r>
      <w:r w:rsidRPr="00C5298F">
        <w:rPr>
          <w:rFonts w:ascii="Times New Roman" w:hAnsi="Times New Roman" w:cs="Times New Roman"/>
          <w:sz w:val="24"/>
          <w:szCs w:val="24"/>
        </w:rPr>
        <w:t>, 25, 3619; doi:10.3390/molecules25163619.</w:t>
      </w:r>
    </w:p>
    <w:p w14:paraId="00D0A806" w14:textId="77777777" w:rsidR="00CB3F12" w:rsidRPr="00C5298F" w:rsidRDefault="00CB3F12" w:rsidP="00CB3F12">
      <w:pPr>
        <w:spacing w:line="360" w:lineRule="auto"/>
        <w:ind w:left="360" w:hanging="360"/>
        <w:jc w:val="both"/>
        <w:rPr>
          <w:rFonts w:ascii="Times New Roman" w:eastAsia="MinionPro-Regular" w:hAnsi="Times New Roman" w:cs="Times New Roman"/>
          <w:sz w:val="24"/>
          <w:szCs w:val="24"/>
        </w:rPr>
      </w:pPr>
      <w:r w:rsidRPr="00C5298F">
        <w:rPr>
          <w:rFonts w:ascii="Times New Roman" w:hAnsi="Times New Roman" w:cs="Times New Roman"/>
          <w:bCs/>
          <w:sz w:val="24"/>
          <w:szCs w:val="24"/>
        </w:rPr>
        <w:t xml:space="preserve">Chang, Z., Zhang, Q., Liang, W., Zhou, K., Jian, P., She, G. &amp; Zhang, L. (2019). A comprehensive review of the structure elucidation of tannins from </w:t>
      </w:r>
      <w:r w:rsidRPr="00C5298F">
        <w:rPr>
          <w:rFonts w:ascii="Times New Roman" w:hAnsi="Times New Roman" w:cs="Times New Roman"/>
          <w:bCs/>
          <w:i/>
          <w:iCs/>
          <w:sz w:val="24"/>
          <w:szCs w:val="24"/>
        </w:rPr>
        <w:t xml:space="preserve">Terminalia </w:t>
      </w:r>
      <w:r w:rsidRPr="00C5298F">
        <w:rPr>
          <w:rFonts w:ascii="Times New Roman" w:hAnsi="Times New Roman" w:cs="Times New Roman"/>
          <w:bCs/>
          <w:sz w:val="24"/>
          <w:szCs w:val="24"/>
        </w:rPr>
        <w:t xml:space="preserve">Linn. </w:t>
      </w:r>
      <w:r w:rsidRPr="00C5298F">
        <w:rPr>
          <w:rFonts w:ascii="Times New Roman" w:eastAsia="MinionPro-Regular" w:hAnsi="Times New Roman" w:cs="Times New Roman"/>
          <w:sz w:val="24"/>
          <w:szCs w:val="24"/>
        </w:rPr>
        <w:t xml:space="preserve">Evidence-Based Complementary and Alternative Medicine Volume 2019, Article ID 8623909, 26 pages, </w:t>
      </w:r>
      <w:hyperlink r:id="rId8" w:history="1">
        <w:r w:rsidRPr="00C5298F">
          <w:rPr>
            <w:rStyle w:val="Hyperlink"/>
            <w:rFonts w:ascii="Times New Roman" w:eastAsia="MinionPro-Regular" w:hAnsi="Times New Roman"/>
            <w:color w:val="auto"/>
            <w:sz w:val="24"/>
            <w:szCs w:val="24"/>
          </w:rPr>
          <w:t>https://doi.org/10.1155/2019/8623909</w:t>
        </w:r>
      </w:hyperlink>
      <w:r w:rsidRPr="00C5298F">
        <w:rPr>
          <w:rFonts w:ascii="Times New Roman" w:eastAsia="MinionPro-Regular" w:hAnsi="Times New Roman" w:cs="Times New Roman"/>
          <w:sz w:val="24"/>
          <w:szCs w:val="24"/>
        </w:rPr>
        <w:t>.</w:t>
      </w:r>
    </w:p>
    <w:p w14:paraId="5FCA8FF9" w14:textId="77777777" w:rsidR="00CB3F12" w:rsidRPr="00C5298F" w:rsidRDefault="00CB3F12" w:rsidP="00CB3F12">
      <w:pPr>
        <w:spacing w:line="360" w:lineRule="auto"/>
        <w:ind w:left="360" w:hanging="360"/>
        <w:jc w:val="both"/>
        <w:rPr>
          <w:rFonts w:ascii="Times New Roman" w:hAnsi="Times New Roman" w:cs="Times New Roman"/>
          <w:sz w:val="24"/>
          <w:szCs w:val="24"/>
        </w:rPr>
      </w:pPr>
      <w:r w:rsidRPr="00C5298F">
        <w:rPr>
          <w:rFonts w:ascii="Times New Roman" w:hAnsi="Times New Roman" w:cs="Times New Roman"/>
          <w:sz w:val="24"/>
          <w:szCs w:val="24"/>
        </w:rPr>
        <w:t xml:space="preserve">Chen, S., Wang, X., Cheng, Y., Gao, H. &amp; Chen, X. (2023). A review of classification, biosynthesis, biological activities and potential applications of flavonoids. </w:t>
      </w:r>
      <w:r w:rsidRPr="00C5298F">
        <w:rPr>
          <w:rFonts w:ascii="Times New Roman" w:hAnsi="Times New Roman" w:cs="Times New Roman"/>
          <w:i/>
          <w:sz w:val="24"/>
          <w:szCs w:val="24"/>
        </w:rPr>
        <w:t>Molecules</w:t>
      </w:r>
      <w:r w:rsidRPr="00C5298F">
        <w:rPr>
          <w:rFonts w:ascii="Times New Roman" w:hAnsi="Times New Roman" w:cs="Times New Roman"/>
          <w:sz w:val="24"/>
          <w:szCs w:val="24"/>
        </w:rPr>
        <w:t xml:space="preserve">, 28, 4982; </w:t>
      </w:r>
      <w:hyperlink r:id="rId9" w:history="1">
        <w:r w:rsidRPr="00C5298F">
          <w:rPr>
            <w:rStyle w:val="Hyperlink"/>
            <w:rFonts w:ascii="Times New Roman" w:hAnsi="Times New Roman"/>
            <w:color w:val="auto"/>
            <w:sz w:val="24"/>
            <w:szCs w:val="24"/>
          </w:rPr>
          <w:t>https://doi.org/10.3390/molecules28134982</w:t>
        </w:r>
      </w:hyperlink>
      <w:r w:rsidRPr="00C5298F">
        <w:rPr>
          <w:rFonts w:ascii="Times New Roman" w:hAnsi="Times New Roman" w:cs="Times New Roman"/>
          <w:sz w:val="24"/>
          <w:szCs w:val="24"/>
        </w:rPr>
        <w:t>.</w:t>
      </w:r>
    </w:p>
    <w:p w14:paraId="79021A39" w14:textId="77777777" w:rsidR="00CB3F12" w:rsidRPr="00C5298F" w:rsidRDefault="00CB3F12" w:rsidP="00CB3F12">
      <w:pPr>
        <w:spacing w:line="360" w:lineRule="auto"/>
        <w:ind w:left="360" w:hanging="360"/>
        <w:jc w:val="both"/>
        <w:rPr>
          <w:rFonts w:ascii="Times New Roman" w:hAnsi="Times New Roman" w:cs="Times New Roman"/>
          <w:sz w:val="24"/>
          <w:szCs w:val="24"/>
        </w:rPr>
      </w:pPr>
      <w:proofErr w:type="spellStart"/>
      <w:r w:rsidRPr="00C5298F">
        <w:rPr>
          <w:rFonts w:ascii="Times New Roman" w:hAnsi="Times New Roman" w:cs="Times New Roman"/>
          <w:bCs/>
          <w:sz w:val="24"/>
          <w:szCs w:val="24"/>
        </w:rPr>
        <w:t>Chinatu</w:t>
      </w:r>
      <w:proofErr w:type="spellEnd"/>
      <w:r w:rsidRPr="00C5298F">
        <w:rPr>
          <w:rFonts w:ascii="Times New Roman" w:hAnsi="Times New Roman" w:cs="Times New Roman"/>
          <w:bCs/>
          <w:sz w:val="24"/>
          <w:szCs w:val="24"/>
        </w:rPr>
        <w:t xml:space="preserve">, L. N., Okoronkwo C. M. &amp; Davids E. C. M. (2018). Assessment of chemical composition, variability, heritability and genetic advance in </w:t>
      </w:r>
      <w:proofErr w:type="spellStart"/>
      <w:r w:rsidRPr="00C5298F">
        <w:rPr>
          <w:rFonts w:ascii="Times New Roman" w:hAnsi="Times New Roman" w:cs="Times New Roman"/>
          <w:bCs/>
          <w:i/>
          <w:iCs/>
          <w:sz w:val="24"/>
          <w:szCs w:val="24"/>
        </w:rPr>
        <w:t>tetrapluera</w:t>
      </w:r>
      <w:proofErr w:type="spellEnd"/>
      <w:r w:rsidRPr="00C5298F">
        <w:rPr>
          <w:rFonts w:ascii="Times New Roman" w:hAnsi="Times New Roman" w:cs="Times New Roman"/>
          <w:bCs/>
          <w:i/>
          <w:iCs/>
          <w:sz w:val="24"/>
          <w:szCs w:val="24"/>
        </w:rPr>
        <w:t xml:space="preserve"> </w:t>
      </w:r>
      <w:proofErr w:type="spellStart"/>
      <w:r w:rsidRPr="00C5298F">
        <w:rPr>
          <w:rFonts w:ascii="Times New Roman" w:hAnsi="Times New Roman" w:cs="Times New Roman"/>
          <w:bCs/>
          <w:i/>
          <w:iCs/>
          <w:sz w:val="24"/>
          <w:szCs w:val="24"/>
        </w:rPr>
        <w:t>tetraptera</w:t>
      </w:r>
      <w:proofErr w:type="spellEnd"/>
      <w:r w:rsidRPr="00C5298F">
        <w:rPr>
          <w:rFonts w:ascii="Times New Roman" w:hAnsi="Times New Roman" w:cs="Times New Roman"/>
          <w:bCs/>
          <w:i/>
          <w:iCs/>
          <w:sz w:val="24"/>
          <w:szCs w:val="24"/>
        </w:rPr>
        <w:t xml:space="preserve"> </w:t>
      </w:r>
      <w:r w:rsidRPr="00C5298F">
        <w:rPr>
          <w:rFonts w:ascii="Times New Roman" w:hAnsi="Times New Roman" w:cs="Times New Roman"/>
          <w:bCs/>
          <w:sz w:val="24"/>
          <w:szCs w:val="24"/>
        </w:rPr>
        <w:t xml:space="preserve">fruits. </w:t>
      </w:r>
      <w:r w:rsidRPr="00C5298F">
        <w:rPr>
          <w:rFonts w:ascii="Times New Roman" w:hAnsi="Times New Roman" w:cs="Times New Roman"/>
          <w:i/>
          <w:iCs/>
          <w:sz w:val="24"/>
          <w:szCs w:val="24"/>
        </w:rPr>
        <w:t>Global Journal of Agricultural Research</w:t>
      </w:r>
      <w:r w:rsidRPr="00C5298F">
        <w:rPr>
          <w:rFonts w:ascii="Times New Roman" w:hAnsi="Times New Roman" w:cs="Times New Roman"/>
          <w:sz w:val="24"/>
          <w:szCs w:val="24"/>
        </w:rPr>
        <w:t>, 6 (4), 12-23.</w:t>
      </w:r>
    </w:p>
    <w:p w14:paraId="60B4EF0C" w14:textId="77777777" w:rsidR="00CB3F12" w:rsidRPr="00C5298F" w:rsidRDefault="00CB3F12" w:rsidP="00CB3F12">
      <w:pPr>
        <w:spacing w:line="360" w:lineRule="auto"/>
        <w:ind w:left="360" w:hanging="360"/>
        <w:jc w:val="both"/>
        <w:rPr>
          <w:rFonts w:ascii="Times New Roman" w:hAnsi="Times New Roman" w:cs="Times New Roman"/>
          <w:sz w:val="24"/>
          <w:szCs w:val="24"/>
        </w:rPr>
      </w:pPr>
      <w:r w:rsidRPr="00C5298F">
        <w:rPr>
          <w:rFonts w:ascii="Times New Roman" w:hAnsi="Times New Roman" w:cs="Times New Roman"/>
          <w:sz w:val="24"/>
          <w:szCs w:val="24"/>
        </w:rPr>
        <w:t xml:space="preserve">Chinonye, I. R., Adanna, U. A., Christopher, A., </w:t>
      </w:r>
      <w:r w:rsidRPr="00C5298F">
        <w:rPr>
          <w:rStyle w:val="A4"/>
          <w:rFonts w:ascii="Times New Roman" w:hAnsi="Times New Roman" w:cs="Times New Roman"/>
          <w:b w:val="0"/>
          <w:color w:val="auto"/>
          <w:sz w:val="24"/>
          <w:szCs w:val="24"/>
        </w:rPr>
        <w:t xml:space="preserve">Ali, B., </w:t>
      </w:r>
      <w:proofErr w:type="spellStart"/>
      <w:r w:rsidRPr="00C5298F">
        <w:rPr>
          <w:rStyle w:val="A4"/>
          <w:rFonts w:ascii="Times New Roman" w:hAnsi="Times New Roman" w:cs="Times New Roman"/>
          <w:b w:val="0"/>
          <w:color w:val="auto"/>
          <w:sz w:val="24"/>
          <w:szCs w:val="24"/>
        </w:rPr>
        <w:t>Obiagwu</w:t>
      </w:r>
      <w:proofErr w:type="spellEnd"/>
      <w:r w:rsidRPr="00C5298F">
        <w:rPr>
          <w:rStyle w:val="A4"/>
          <w:rFonts w:ascii="Times New Roman" w:hAnsi="Times New Roman" w:cs="Times New Roman"/>
          <w:b w:val="0"/>
          <w:color w:val="auto"/>
          <w:sz w:val="24"/>
          <w:szCs w:val="24"/>
        </w:rPr>
        <w:t>, I., Uchenna Onu, L. U. &amp; Anozie, R. C</w:t>
      </w:r>
      <w:r w:rsidRPr="00C5298F">
        <w:rPr>
          <w:rFonts w:ascii="Times New Roman" w:hAnsi="Times New Roman" w:cs="Times New Roman"/>
          <w:b/>
          <w:sz w:val="24"/>
          <w:szCs w:val="24"/>
        </w:rPr>
        <w:t>.</w:t>
      </w:r>
      <w:r w:rsidRPr="00C5298F">
        <w:rPr>
          <w:rFonts w:ascii="Times New Roman" w:hAnsi="Times New Roman" w:cs="Times New Roman"/>
          <w:sz w:val="24"/>
          <w:szCs w:val="24"/>
        </w:rPr>
        <w:t xml:space="preserve"> (2022). Chemical and medicinal properties of </w:t>
      </w:r>
      <w:proofErr w:type="spellStart"/>
      <w:r w:rsidRPr="00C5298F">
        <w:rPr>
          <w:rFonts w:ascii="Times New Roman" w:hAnsi="Times New Roman" w:cs="Times New Roman"/>
          <w:i/>
          <w:iCs/>
          <w:sz w:val="24"/>
          <w:szCs w:val="24"/>
        </w:rPr>
        <w:t>Xylopia</w:t>
      </w:r>
      <w:proofErr w:type="spellEnd"/>
      <w:r w:rsidRPr="00C5298F">
        <w:rPr>
          <w:rFonts w:ascii="Times New Roman" w:hAnsi="Times New Roman" w:cs="Times New Roman"/>
          <w:i/>
          <w:iCs/>
          <w:sz w:val="24"/>
          <w:szCs w:val="24"/>
        </w:rPr>
        <w:t xml:space="preserve"> aethiopica </w:t>
      </w:r>
      <w:r w:rsidRPr="00C5298F">
        <w:rPr>
          <w:rFonts w:ascii="Times New Roman" w:hAnsi="Times New Roman" w:cs="Times New Roman"/>
          <w:sz w:val="24"/>
          <w:szCs w:val="24"/>
        </w:rPr>
        <w:t xml:space="preserve">harvested from the South Eastern Nigeria. </w:t>
      </w:r>
      <w:r w:rsidRPr="00C5298F">
        <w:rPr>
          <w:rFonts w:ascii="Times New Roman" w:hAnsi="Times New Roman" w:cs="Times New Roman"/>
          <w:i/>
          <w:sz w:val="24"/>
          <w:szCs w:val="24"/>
        </w:rPr>
        <w:t>Chemical and Pharmaceutical Research,</w:t>
      </w:r>
      <w:r w:rsidRPr="00C5298F">
        <w:rPr>
          <w:rFonts w:ascii="Times New Roman" w:hAnsi="Times New Roman" w:cs="Times New Roman"/>
          <w:sz w:val="24"/>
          <w:szCs w:val="24"/>
        </w:rPr>
        <w:t xml:space="preserve"> 4(1), 1-9.</w:t>
      </w:r>
    </w:p>
    <w:p w14:paraId="18438065" w14:textId="77777777" w:rsidR="00CB3F12" w:rsidRPr="00C5298F" w:rsidRDefault="00CB3F12" w:rsidP="00CB3F12">
      <w:pPr>
        <w:spacing w:line="360" w:lineRule="auto"/>
        <w:ind w:left="360" w:hanging="360"/>
        <w:jc w:val="both"/>
        <w:rPr>
          <w:rFonts w:ascii="Times New Roman" w:hAnsi="Times New Roman" w:cs="Times New Roman"/>
          <w:sz w:val="24"/>
          <w:szCs w:val="24"/>
        </w:rPr>
      </w:pPr>
      <w:bookmarkStart w:id="30" w:name="_Hlk206111410"/>
      <w:r w:rsidRPr="00C5298F">
        <w:rPr>
          <w:rFonts w:ascii="Times New Roman" w:hAnsi="Times New Roman" w:cs="Times New Roman"/>
          <w:sz w:val="24"/>
          <w:szCs w:val="24"/>
        </w:rPr>
        <w:lastRenderedPageBreak/>
        <w:t>Clincalc.com (2018). The Top 200 Drugs of 2018. Available online: https://clincalc.com/DrugStats/ (accessed on 8</w:t>
      </w:r>
      <w:r w:rsidRPr="00C5298F">
        <w:rPr>
          <w:rFonts w:ascii="Times New Roman" w:hAnsi="Times New Roman" w:cs="Times New Roman"/>
          <w:sz w:val="24"/>
          <w:szCs w:val="24"/>
          <w:vertAlign w:val="superscript"/>
        </w:rPr>
        <w:t>th</w:t>
      </w:r>
      <w:r w:rsidRPr="00C5298F">
        <w:rPr>
          <w:rFonts w:ascii="Times New Roman" w:hAnsi="Times New Roman" w:cs="Times New Roman"/>
          <w:sz w:val="24"/>
          <w:szCs w:val="24"/>
        </w:rPr>
        <w:t xml:space="preserve"> August, 2025).</w:t>
      </w:r>
      <w:bookmarkEnd w:id="30"/>
    </w:p>
    <w:p w14:paraId="70A15EC8" w14:textId="77777777" w:rsidR="00CB3F12" w:rsidRPr="00C5298F" w:rsidRDefault="00CB3F12" w:rsidP="00CB3F12">
      <w:pPr>
        <w:spacing w:line="360" w:lineRule="auto"/>
        <w:ind w:left="360" w:hanging="360"/>
        <w:jc w:val="both"/>
        <w:rPr>
          <w:rFonts w:ascii="Times New Roman" w:hAnsi="Times New Roman" w:cs="Times New Roman"/>
          <w:sz w:val="24"/>
          <w:szCs w:val="24"/>
        </w:rPr>
      </w:pPr>
      <w:bookmarkStart w:id="31" w:name="_Hlk206109062"/>
      <w:r w:rsidRPr="00C5298F">
        <w:rPr>
          <w:rFonts w:ascii="Times New Roman" w:hAnsi="Times New Roman" w:cs="Times New Roman"/>
          <w:iCs/>
          <w:sz w:val="24"/>
          <w:szCs w:val="24"/>
        </w:rPr>
        <w:t xml:space="preserve">Dash, D. K., Tyagi, C. K., Sahu, A. K. &amp; Tripathi, V. (2022). </w:t>
      </w:r>
      <w:r w:rsidRPr="00C5298F">
        <w:rPr>
          <w:rFonts w:ascii="Times New Roman" w:hAnsi="Times New Roman" w:cs="Times New Roman"/>
          <w:sz w:val="24"/>
          <w:szCs w:val="24"/>
        </w:rPr>
        <w:t xml:space="preserve">Revisiting the medicinal value of Terpenes and Terpenoids. </w:t>
      </w:r>
      <w:proofErr w:type="spellStart"/>
      <w:r w:rsidRPr="00C5298F">
        <w:rPr>
          <w:rFonts w:ascii="Times New Roman" w:hAnsi="Times New Roman" w:cs="Times New Roman"/>
          <w:iCs/>
          <w:sz w:val="24"/>
          <w:szCs w:val="24"/>
        </w:rPr>
        <w:t>IntechOpen</w:t>
      </w:r>
      <w:proofErr w:type="spellEnd"/>
      <w:r w:rsidRPr="00C5298F">
        <w:rPr>
          <w:rFonts w:ascii="Times New Roman" w:hAnsi="Times New Roman" w:cs="Times New Roman"/>
          <w:iCs/>
          <w:sz w:val="24"/>
          <w:szCs w:val="24"/>
        </w:rPr>
        <w:t xml:space="preserve">, available at </w:t>
      </w:r>
      <w:hyperlink r:id="rId10" w:history="1">
        <w:r w:rsidRPr="00C5298F">
          <w:rPr>
            <w:rStyle w:val="Hyperlink"/>
            <w:rFonts w:ascii="Times New Roman" w:hAnsi="Times New Roman"/>
            <w:i/>
            <w:iCs/>
            <w:color w:val="auto"/>
            <w:sz w:val="24"/>
            <w:szCs w:val="24"/>
          </w:rPr>
          <w:t>http://dx.doi.org/10.5772/intechopen.102612</w:t>
        </w:r>
      </w:hyperlink>
      <w:r w:rsidRPr="00C5298F">
        <w:rPr>
          <w:rFonts w:ascii="Times New Roman" w:hAnsi="Times New Roman" w:cs="Times New Roman"/>
          <w:iCs/>
          <w:sz w:val="24"/>
          <w:szCs w:val="24"/>
        </w:rPr>
        <w:t>.</w:t>
      </w:r>
    </w:p>
    <w:bookmarkEnd w:id="31"/>
    <w:p w14:paraId="79BE126B" w14:textId="77777777" w:rsidR="00CB3F12" w:rsidRPr="00C5298F" w:rsidRDefault="00CB3F12" w:rsidP="00CB3F12">
      <w:pPr>
        <w:spacing w:line="360" w:lineRule="auto"/>
        <w:ind w:left="360" w:hanging="360"/>
        <w:jc w:val="both"/>
        <w:rPr>
          <w:rFonts w:ascii="Times New Roman" w:hAnsi="Times New Roman" w:cs="Times New Roman"/>
          <w:sz w:val="24"/>
          <w:szCs w:val="24"/>
        </w:rPr>
      </w:pPr>
      <w:r w:rsidRPr="00C5298F">
        <w:rPr>
          <w:rFonts w:ascii="Times New Roman" w:hAnsi="Times New Roman" w:cs="Times New Roman"/>
          <w:sz w:val="24"/>
          <w:szCs w:val="24"/>
        </w:rPr>
        <w:t xml:space="preserve">Desai, S., Desai, D. G. &amp; Kaur, H. (2009). Saponins and their biological activities. </w:t>
      </w:r>
      <w:r w:rsidRPr="00C5298F">
        <w:rPr>
          <w:rFonts w:ascii="Times New Roman" w:hAnsi="Times New Roman" w:cs="Times New Roman"/>
          <w:i/>
          <w:sz w:val="24"/>
          <w:szCs w:val="24"/>
        </w:rPr>
        <w:t>Pharma Times</w:t>
      </w:r>
      <w:r w:rsidRPr="00C5298F">
        <w:rPr>
          <w:rFonts w:ascii="Times New Roman" w:hAnsi="Times New Roman" w:cs="Times New Roman"/>
          <w:sz w:val="24"/>
          <w:szCs w:val="24"/>
        </w:rPr>
        <w:t>, 41, 13–16.</w:t>
      </w:r>
    </w:p>
    <w:p w14:paraId="0BD58524" w14:textId="77777777" w:rsidR="00CB3F12" w:rsidRPr="00C5298F" w:rsidRDefault="00CB3F12" w:rsidP="00CB3F12">
      <w:pPr>
        <w:spacing w:line="360" w:lineRule="auto"/>
        <w:ind w:left="360" w:hanging="360"/>
        <w:jc w:val="both"/>
        <w:rPr>
          <w:rStyle w:val="element-citation"/>
          <w:rFonts w:ascii="Times New Roman" w:hAnsi="Times New Roman" w:cs="Times New Roman"/>
          <w:sz w:val="24"/>
          <w:szCs w:val="24"/>
        </w:rPr>
      </w:pPr>
      <w:r w:rsidRPr="00C5298F">
        <w:rPr>
          <w:rFonts w:ascii="Times New Roman" w:hAnsi="Times New Roman" w:cs="Times New Roman"/>
          <w:sz w:val="24"/>
          <w:szCs w:val="24"/>
        </w:rPr>
        <w:t xml:space="preserve">Dike, M. C. (2010). Proximate, Phytochemical and Nutrient Composition of Some Fruits, Seeds and Leaves of Some Plant Species in </w:t>
      </w:r>
      <w:proofErr w:type="spellStart"/>
      <w:r w:rsidRPr="00C5298F">
        <w:rPr>
          <w:rFonts w:ascii="Times New Roman" w:hAnsi="Times New Roman" w:cs="Times New Roman"/>
          <w:sz w:val="24"/>
          <w:szCs w:val="24"/>
        </w:rPr>
        <w:t>Umudike</w:t>
      </w:r>
      <w:proofErr w:type="spellEnd"/>
      <w:r w:rsidRPr="00C5298F">
        <w:rPr>
          <w:rFonts w:ascii="Times New Roman" w:hAnsi="Times New Roman" w:cs="Times New Roman"/>
          <w:sz w:val="24"/>
          <w:szCs w:val="24"/>
        </w:rPr>
        <w:t xml:space="preserve">, Nigeria. </w:t>
      </w:r>
      <w:r w:rsidRPr="00C5298F">
        <w:rPr>
          <w:rFonts w:ascii="Times New Roman" w:hAnsi="Times New Roman" w:cs="Times New Roman"/>
          <w:i/>
          <w:sz w:val="24"/>
          <w:szCs w:val="24"/>
        </w:rPr>
        <w:t>Journal of Agricultural and Biological Science</w:t>
      </w:r>
      <w:r w:rsidRPr="00C5298F">
        <w:rPr>
          <w:rFonts w:ascii="Times New Roman" w:hAnsi="Times New Roman" w:cs="Times New Roman"/>
          <w:sz w:val="24"/>
          <w:szCs w:val="24"/>
        </w:rPr>
        <w:t xml:space="preserve">, 5, 7 – 16. </w:t>
      </w:r>
    </w:p>
    <w:p w14:paraId="196169B5" w14:textId="77777777" w:rsidR="00CB3F12" w:rsidRPr="00C5298F" w:rsidRDefault="00CB3F12" w:rsidP="00CB3F12">
      <w:pPr>
        <w:autoSpaceDE w:val="0"/>
        <w:autoSpaceDN w:val="0"/>
        <w:adjustRightInd w:val="0"/>
        <w:spacing w:after="0" w:line="360" w:lineRule="auto"/>
        <w:ind w:left="360" w:hanging="360"/>
        <w:jc w:val="both"/>
        <w:rPr>
          <w:rFonts w:ascii="Times New Roman" w:hAnsi="Times New Roman" w:cs="Times New Roman"/>
          <w:sz w:val="24"/>
          <w:szCs w:val="24"/>
        </w:rPr>
      </w:pPr>
      <w:r w:rsidRPr="00C5298F">
        <w:rPr>
          <w:rFonts w:ascii="Times New Roman" w:hAnsi="Times New Roman" w:cs="Times New Roman"/>
          <w:sz w:val="24"/>
          <w:szCs w:val="24"/>
        </w:rPr>
        <w:t xml:space="preserve">Dono, N. D. (2013). </w:t>
      </w:r>
      <w:proofErr w:type="spellStart"/>
      <w:r w:rsidRPr="00C5298F">
        <w:rPr>
          <w:rFonts w:ascii="Times New Roman" w:hAnsi="Times New Roman" w:cs="Times New Roman"/>
          <w:sz w:val="24"/>
          <w:szCs w:val="24"/>
        </w:rPr>
        <w:t>Tumeric</w:t>
      </w:r>
      <w:proofErr w:type="spellEnd"/>
      <w:r w:rsidRPr="00C5298F">
        <w:rPr>
          <w:rFonts w:ascii="Times New Roman" w:hAnsi="Times New Roman" w:cs="Times New Roman"/>
          <w:sz w:val="24"/>
          <w:szCs w:val="24"/>
        </w:rPr>
        <w:t xml:space="preserve"> Supplementation as an Alternative to Antibiotics in Poultry Diets. </w:t>
      </w:r>
      <w:proofErr w:type="spellStart"/>
      <w:r w:rsidRPr="00C5298F">
        <w:rPr>
          <w:rFonts w:ascii="Times New Roman" w:hAnsi="Times New Roman" w:cs="Times New Roman"/>
          <w:i/>
          <w:sz w:val="24"/>
          <w:szCs w:val="24"/>
        </w:rPr>
        <w:t>Wartazoa</w:t>
      </w:r>
      <w:proofErr w:type="spellEnd"/>
      <w:r w:rsidRPr="00C5298F">
        <w:rPr>
          <w:rFonts w:ascii="Times New Roman" w:hAnsi="Times New Roman" w:cs="Times New Roman"/>
          <w:i/>
          <w:sz w:val="24"/>
          <w:szCs w:val="24"/>
        </w:rPr>
        <w:t>.</w:t>
      </w:r>
      <w:r w:rsidRPr="00C5298F">
        <w:rPr>
          <w:rFonts w:ascii="Times New Roman" w:hAnsi="Times New Roman" w:cs="Times New Roman"/>
          <w:sz w:val="24"/>
          <w:szCs w:val="24"/>
        </w:rPr>
        <w:t xml:space="preserve"> 23, 41-46.</w:t>
      </w:r>
    </w:p>
    <w:p w14:paraId="4920FE00" w14:textId="77777777" w:rsidR="00CB3F12" w:rsidRPr="00C5298F" w:rsidRDefault="00CB3F12" w:rsidP="00CB3F12">
      <w:pPr>
        <w:spacing w:line="360" w:lineRule="auto"/>
        <w:ind w:left="360" w:hanging="360"/>
        <w:jc w:val="both"/>
        <w:rPr>
          <w:rFonts w:ascii="Times New Roman" w:hAnsi="Times New Roman" w:cs="Times New Roman"/>
          <w:sz w:val="24"/>
          <w:szCs w:val="24"/>
        </w:rPr>
      </w:pPr>
      <w:r w:rsidRPr="00C5298F">
        <w:rPr>
          <w:rFonts w:ascii="Times New Roman" w:hAnsi="Times New Roman" w:cs="Times New Roman"/>
          <w:sz w:val="24"/>
          <w:szCs w:val="24"/>
        </w:rPr>
        <w:t xml:space="preserve">Dosunmu, M. I. (1997). Chemical composition of the fruit of </w:t>
      </w:r>
      <w:proofErr w:type="spellStart"/>
      <w:r w:rsidRPr="00C5298F">
        <w:rPr>
          <w:rFonts w:ascii="Times New Roman" w:hAnsi="Times New Roman" w:cs="Times New Roman"/>
          <w:i/>
          <w:iCs/>
          <w:sz w:val="24"/>
          <w:szCs w:val="24"/>
        </w:rPr>
        <w:t>Tetrapleura</w:t>
      </w:r>
      <w:proofErr w:type="spellEnd"/>
      <w:r w:rsidRPr="00C5298F">
        <w:rPr>
          <w:rFonts w:ascii="Times New Roman" w:hAnsi="Times New Roman" w:cs="Times New Roman"/>
          <w:i/>
          <w:iCs/>
          <w:sz w:val="24"/>
          <w:szCs w:val="24"/>
        </w:rPr>
        <w:t xml:space="preserve"> </w:t>
      </w:r>
      <w:proofErr w:type="spellStart"/>
      <w:r w:rsidRPr="00C5298F">
        <w:rPr>
          <w:rFonts w:ascii="Times New Roman" w:hAnsi="Times New Roman" w:cs="Times New Roman"/>
          <w:i/>
          <w:iCs/>
          <w:sz w:val="24"/>
          <w:szCs w:val="24"/>
        </w:rPr>
        <w:t>tetraptera</w:t>
      </w:r>
      <w:proofErr w:type="spellEnd"/>
      <w:r w:rsidRPr="00C5298F">
        <w:rPr>
          <w:rFonts w:ascii="Times New Roman" w:hAnsi="Times New Roman" w:cs="Times New Roman"/>
          <w:sz w:val="24"/>
          <w:szCs w:val="24"/>
        </w:rPr>
        <w:t xml:space="preserve"> and the </w:t>
      </w:r>
      <w:proofErr w:type="spellStart"/>
      <w:r w:rsidRPr="00C5298F">
        <w:rPr>
          <w:rFonts w:ascii="Times New Roman" w:hAnsi="Times New Roman" w:cs="Times New Roman"/>
          <w:sz w:val="24"/>
          <w:szCs w:val="24"/>
        </w:rPr>
        <w:t>physico</w:t>
      </w:r>
      <w:proofErr w:type="spellEnd"/>
      <w:r w:rsidRPr="00C5298F">
        <w:rPr>
          <w:rFonts w:ascii="Times New Roman" w:hAnsi="Times New Roman" w:cs="Times New Roman"/>
          <w:sz w:val="24"/>
          <w:szCs w:val="24"/>
        </w:rPr>
        <w:t xml:space="preserve">-chemical properties of its oil. </w:t>
      </w:r>
      <w:r w:rsidRPr="00C5298F">
        <w:rPr>
          <w:rFonts w:ascii="Times New Roman" w:hAnsi="Times New Roman" w:cs="Times New Roman"/>
          <w:i/>
          <w:sz w:val="24"/>
          <w:szCs w:val="24"/>
        </w:rPr>
        <w:t>Global Journal of Pure and Applied Science</w:t>
      </w:r>
      <w:r w:rsidRPr="00C5298F">
        <w:rPr>
          <w:rFonts w:ascii="Times New Roman" w:hAnsi="Times New Roman" w:cs="Times New Roman"/>
          <w:sz w:val="24"/>
          <w:szCs w:val="24"/>
        </w:rPr>
        <w:t>, 3(1), 61 – 67.</w:t>
      </w:r>
    </w:p>
    <w:p w14:paraId="11BD1727" w14:textId="77777777" w:rsidR="00CB3F12" w:rsidRPr="00C5298F" w:rsidRDefault="00CB3F12" w:rsidP="00CB3F12">
      <w:pPr>
        <w:spacing w:line="360" w:lineRule="auto"/>
        <w:ind w:left="360" w:hanging="360"/>
        <w:jc w:val="both"/>
        <w:rPr>
          <w:rFonts w:ascii="Times New Roman" w:hAnsi="Times New Roman" w:cs="Times New Roman"/>
          <w:sz w:val="24"/>
          <w:szCs w:val="24"/>
        </w:rPr>
      </w:pPr>
      <w:bookmarkStart w:id="32" w:name="_Hlk206108990"/>
      <w:proofErr w:type="spellStart"/>
      <w:r w:rsidRPr="00C5298F">
        <w:rPr>
          <w:rFonts w:ascii="Times New Roman" w:hAnsi="Times New Roman" w:cs="Times New Roman"/>
          <w:bCs/>
          <w:sz w:val="24"/>
          <w:szCs w:val="24"/>
        </w:rPr>
        <w:t>Ebana</w:t>
      </w:r>
      <w:proofErr w:type="spellEnd"/>
      <w:r w:rsidRPr="00C5298F">
        <w:rPr>
          <w:rFonts w:ascii="Times New Roman" w:hAnsi="Times New Roman" w:cs="Times New Roman"/>
          <w:bCs/>
          <w:sz w:val="24"/>
          <w:szCs w:val="24"/>
        </w:rPr>
        <w:t xml:space="preserve">, R. U. B., Etok, C. A. &amp; Etim, V. J. (2019). A quantitative assessment of the antibacterial activity, phytochemical and nutrient composition of the leaves of </w:t>
      </w:r>
      <w:proofErr w:type="spellStart"/>
      <w:r w:rsidRPr="00C5298F">
        <w:rPr>
          <w:rFonts w:ascii="Times New Roman" w:hAnsi="Times New Roman" w:cs="Times New Roman"/>
          <w:bCs/>
          <w:i/>
          <w:iCs/>
          <w:sz w:val="24"/>
          <w:szCs w:val="24"/>
        </w:rPr>
        <w:t>Tetrapluera</w:t>
      </w:r>
      <w:proofErr w:type="spellEnd"/>
      <w:r w:rsidRPr="00C5298F">
        <w:rPr>
          <w:rFonts w:ascii="Times New Roman" w:hAnsi="Times New Roman" w:cs="Times New Roman"/>
          <w:bCs/>
          <w:i/>
          <w:iCs/>
          <w:sz w:val="24"/>
          <w:szCs w:val="24"/>
        </w:rPr>
        <w:t xml:space="preserve"> </w:t>
      </w:r>
      <w:proofErr w:type="spellStart"/>
      <w:r w:rsidRPr="00C5298F">
        <w:rPr>
          <w:rFonts w:ascii="Times New Roman" w:hAnsi="Times New Roman" w:cs="Times New Roman"/>
          <w:bCs/>
          <w:i/>
          <w:iCs/>
          <w:sz w:val="24"/>
          <w:szCs w:val="24"/>
        </w:rPr>
        <w:t>tetraptera</w:t>
      </w:r>
      <w:proofErr w:type="spellEnd"/>
      <w:r w:rsidRPr="00C5298F">
        <w:rPr>
          <w:rFonts w:ascii="Times New Roman" w:hAnsi="Times New Roman" w:cs="Times New Roman"/>
          <w:bCs/>
          <w:i/>
          <w:iCs/>
          <w:sz w:val="24"/>
          <w:szCs w:val="24"/>
        </w:rPr>
        <w:t xml:space="preserve"> </w:t>
      </w:r>
      <w:r w:rsidRPr="00C5298F">
        <w:rPr>
          <w:rFonts w:ascii="Times New Roman" w:hAnsi="Times New Roman" w:cs="Times New Roman"/>
          <w:bCs/>
          <w:sz w:val="24"/>
          <w:szCs w:val="24"/>
        </w:rPr>
        <w:t>(</w:t>
      </w:r>
      <w:r w:rsidRPr="00C5298F">
        <w:rPr>
          <w:rFonts w:ascii="Times New Roman" w:hAnsi="Times New Roman" w:cs="Times New Roman"/>
          <w:sz w:val="24"/>
          <w:szCs w:val="24"/>
        </w:rPr>
        <w:t xml:space="preserve">Mimosaceae). </w:t>
      </w:r>
      <w:r w:rsidRPr="00C5298F">
        <w:rPr>
          <w:rFonts w:ascii="Times New Roman" w:hAnsi="Times New Roman" w:cs="Times New Roman"/>
          <w:i/>
          <w:iCs/>
          <w:sz w:val="24"/>
          <w:szCs w:val="24"/>
        </w:rPr>
        <w:t>World Journal of Applied Science and Technology</w:t>
      </w:r>
      <w:r w:rsidRPr="00C5298F">
        <w:rPr>
          <w:rFonts w:ascii="Times New Roman" w:hAnsi="Times New Roman" w:cs="Times New Roman"/>
          <w:iCs/>
          <w:sz w:val="24"/>
          <w:szCs w:val="24"/>
        </w:rPr>
        <w:t>, 11(2), 168- 173.</w:t>
      </w:r>
    </w:p>
    <w:bookmarkEnd w:id="32"/>
    <w:p w14:paraId="1E2DDBC8" w14:textId="77777777" w:rsidR="00CB3F12" w:rsidRPr="00C5298F" w:rsidRDefault="00CB3F12" w:rsidP="00CB3F12">
      <w:pPr>
        <w:spacing w:line="360" w:lineRule="auto"/>
        <w:ind w:left="360" w:hanging="360"/>
        <w:jc w:val="both"/>
        <w:rPr>
          <w:rFonts w:ascii="Times New Roman" w:hAnsi="Times New Roman" w:cs="Times New Roman"/>
          <w:sz w:val="24"/>
          <w:szCs w:val="24"/>
        </w:rPr>
      </w:pPr>
      <w:r w:rsidRPr="00C5298F">
        <w:rPr>
          <w:rFonts w:ascii="Times New Roman" w:hAnsi="Times New Roman" w:cs="Times New Roman"/>
          <w:sz w:val="24"/>
          <w:szCs w:val="24"/>
        </w:rPr>
        <w:t xml:space="preserve">Effiong, G. S., </w:t>
      </w:r>
      <w:proofErr w:type="spellStart"/>
      <w:r w:rsidRPr="00C5298F">
        <w:rPr>
          <w:rFonts w:ascii="Times New Roman" w:hAnsi="Times New Roman" w:cs="Times New Roman"/>
          <w:sz w:val="24"/>
          <w:szCs w:val="24"/>
        </w:rPr>
        <w:t>Ibia</w:t>
      </w:r>
      <w:proofErr w:type="spellEnd"/>
      <w:r w:rsidRPr="00C5298F">
        <w:rPr>
          <w:rFonts w:ascii="Times New Roman" w:hAnsi="Times New Roman" w:cs="Times New Roman"/>
          <w:sz w:val="24"/>
          <w:szCs w:val="24"/>
        </w:rPr>
        <w:t xml:space="preserve">, I. O. &amp; Udofia, U. S. (2009). Nutritive and Energy Value of Some Wild Fruit Spices in Southeastern Nigeria. </w:t>
      </w:r>
      <w:r w:rsidRPr="00C5298F">
        <w:rPr>
          <w:rFonts w:ascii="Times New Roman" w:hAnsi="Times New Roman" w:cs="Times New Roman"/>
          <w:i/>
          <w:sz w:val="24"/>
          <w:szCs w:val="24"/>
        </w:rPr>
        <w:t>Electronic Journal of Environment, Agriculture and Food Chemistry</w:t>
      </w:r>
      <w:r w:rsidRPr="00C5298F">
        <w:rPr>
          <w:rFonts w:ascii="Times New Roman" w:hAnsi="Times New Roman" w:cs="Times New Roman"/>
          <w:sz w:val="24"/>
          <w:szCs w:val="24"/>
        </w:rPr>
        <w:t>, 8(10), 917 – 923.</w:t>
      </w:r>
    </w:p>
    <w:p w14:paraId="60554C5D" w14:textId="77777777" w:rsidR="00CB3F12" w:rsidRPr="00C5298F" w:rsidRDefault="00CB3F12" w:rsidP="00CB3F12">
      <w:pPr>
        <w:spacing w:line="360" w:lineRule="auto"/>
        <w:ind w:left="360" w:hanging="360"/>
        <w:jc w:val="both"/>
        <w:rPr>
          <w:rFonts w:ascii="Times New Roman" w:hAnsi="Times New Roman" w:cs="Times New Roman"/>
          <w:sz w:val="24"/>
          <w:szCs w:val="24"/>
        </w:rPr>
      </w:pPr>
      <w:r w:rsidRPr="00C5298F">
        <w:rPr>
          <w:rFonts w:ascii="Times New Roman" w:hAnsi="Times New Roman" w:cs="Times New Roman"/>
          <w:sz w:val="24"/>
          <w:szCs w:val="24"/>
        </w:rPr>
        <w:t>El-</w:t>
      </w:r>
      <w:proofErr w:type="spellStart"/>
      <w:r w:rsidRPr="00C5298F">
        <w:rPr>
          <w:rFonts w:ascii="Times New Roman" w:hAnsi="Times New Roman" w:cs="Times New Roman"/>
          <w:sz w:val="24"/>
          <w:szCs w:val="24"/>
        </w:rPr>
        <w:t>Mallakh</w:t>
      </w:r>
      <w:proofErr w:type="spellEnd"/>
      <w:r w:rsidRPr="00C5298F">
        <w:rPr>
          <w:rFonts w:ascii="Times New Roman" w:hAnsi="Times New Roman" w:cs="Times New Roman"/>
          <w:sz w:val="24"/>
          <w:szCs w:val="24"/>
        </w:rPr>
        <w:t xml:space="preserve">, R. S., Brar, K. S. &amp; Yeruva, R. R. (2019). Cardiac glycosides in human physiology and disease: Update for Entomologists. </w:t>
      </w:r>
      <w:r w:rsidRPr="00C5298F">
        <w:rPr>
          <w:rFonts w:ascii="Times New Roman" w:hAnsi="Times New Roman" w:cs="Times New Roman"/>
          <w:i/>
          <w:iCs/>
          <w:sz w:val="24"/>
          <w:szCs w:val="24"/>
        </w:rPr>
        <w:t>Insects</w:t>
      </w:r>
      <w:r w:rsidRPr="00C5298F">
        <w:rPr>
          <w:rFonts w:ascii="Times New Roman" w:hAnsi="Times New Roman" w:cs="Times New Roman"/>
          <w:sz w:val="24"/>
          <w:szCs w:val="24"/>
        </w:rPr>
        <w:t>, 10(4), 102.</w:t>
      </w:r>
    </w:p>
    <w:p w14:paraId="435F7B47" w14:textId="77777777" w:rsidR="00CB3F12" w:rsidRPr="00C5298F" w:rsidRDefault="00CB3F12" w:rsidP="00CB3F12">
      <w:pPr>
        <w:spacing w:line="360" w:lineRule="auto"/>
        <w:ind w:left="360" w:hanging="360"/>
        <w:jc w:val="both"/>
        <w:rPr>
          <w:rFonts w:ascii="Times New Roman" w:hAnsi="Times New Roman" w:cs="Times New Roman"/>
          <w:sz w:val="24"/>
          <w:szCs w:val="24"/>
        </w:rPr>
      </w:pPr>
      <w:proofErr w:type="spellStart"/>
      <w:r w:rsidRPr="00C5298F">
        <w:rPr>
          <w:rFonts w:ascii="Times New Roman" w:hAnsi="Times New Roman" w:cs="Times New Roman"/>
          <w:sz w:val="24"/>
          <w:szCs w:val="24"/>
        </w:rPr>
        <w:t>Emebu</w:t>
      </w:r>
      <w:proofErr w:type="spellEnd"/>
      <w:r w:rsidRPr="00C5298F">
        <w:rPr>
          <w:rFonts w:ascii="Times New Roman" w:hAnsi="Times New Roman" w:cs="Times New Roman"/>
          <w:sz w:val="24"/>
          <w:szCs w:val="24"/>
        </w:rPr>
        <w:t xml:space="preserve">, P. K. &amp; </w:t>
      </w:r>
      <w:proofErr w:type="spellStart"/>
      <w:r w:rsidRPr="00C5298F">
        <w:rPr>
          <w:rFonts w:ascii="Times New Roman" w:hAnsi="Times New Roman" w:cs="Times New Roman"/>
          <w:sz w:val="24"/>
          <w:szCs w:val="24"/>
        </w:rPr>
        <w:t>Anyika</w:t>
      </w:r>
      <w:proofErr w:type="spellEnd"/>
      <w:r w:rsidRPr="00C5298F">
        <w:rPr>
          <w:rFonts w:ascii="Times New Roman" w:hAnsi="Times New Roman" w:cs="Times New Roman"/>
          <w:sz w:val="24"/>
          <w:szCs w:val="24"/>
        </w:rPr>
        <w:t>. J. U. (2011). Vitamin and anti-nutrient composition of Kale (</w:t>
      </w:r>
      <w:r w:rsidRPr="00C5298F">
        <w:rPr>
          <w:rFonts w:ascii="Times New Roman" w:hAnsi="Times New Roman" w:cs="Times New Roman"/>
          <w:i/>
          <w:iCs/>
          <w:sz w:val="24"/>
          <w:szCs w:val="24"/>
        </w:rPr>
        <w:t xml:space="preserve">Brassica </w:t>
      </w:r>
      <w:proofErr w:type="spellStart"/>
      <w:r w:rsidRPr="00C5298F">
        <w:rPr>
          <w:rFonts w:ascii="Times New Roman" w:hAnsi="Times New Roman" w:cs="Times New Roman"/>
          <w:i/>
          <w:iCs/>
          <w:sz w:val="24"/>
          <w:szCs w:val="24"/>
        </w:rPr>
        <w:t>oleeraceae</w:t>
      </w:r>
      <w:proofErr w:type="spellEnd"/>
      <w:r w:rsidRPr="00C5298F">
        <w:rPr>
          <w:rFonts w:ascii="Times New Roman" w:hAnsi="Times New Roman" w:cs="Times New Roman"/>
          <w:sz w:val="24"/>
          <w:szCs w:val="24"/>
        </w:rPr>
        <w:t xml:space="preserve">) grown in Delta State, Nigeria. </w:t>
      </w:r>
      <w:r w:rsidRPr="00C5298F">
        <w:rPr>
          <w:rFonts w:ascii="Times New Roman" w:hAnsi="Times New Roman" w:cs="Times New Roman"/>
          <w:i/>
          <w:sz w:val="24"/>
          <w:szCs w:val="24"/>
        </w:rPr>
        <w:t>Pakistan Journal Nutrition</w:t>
      </w:r>
      <w:r w:rsidRPr="00C5298F">
        <w:rPr>
          <w:rFonts w:ascii="Times New Roman" w:hAnsi="Times New Roman" w:cs="Times New Roman"/>
          <w:sz w:val="24"/>
          <w:szCs w:val="24"/>
        </w:rPr>
        <w:t>, 10(1), 76-79.</w:t>
      </w:r>
    </w:p>
    <w:p w14:paraId="4109376C" w14:textId="77777777" w:rsidR="00CB3F12" w:rsidRPr="00C5298F" w:rsidRDefault="00CB3F12" w:rsidP="00CB3F12">
      <w:pPr>
        <w:spacing w:line="360" w:lineRule="auto"/>
        <w:ind w:left="360" w:hanging="360"/>
        <w:jc w:val="both"/>
        <w:rPr>
          <w:rFonts w:ascii="Times New Roman" w:hAnsi="Times New Roman" w:cs="Times New Roman"/>
          <w:sz w:val="24"/>
          <w:szCs w:val="24"/>
        </w:rPr>
      </w:pPr>
      <w:r w:rsidRPr="00C5298F">
        <w:rPr>
          <w:rFonts w:ascii="Times New Roman" w:hAnsi="Times New Roman" w:cs="Times New Roman"/>
          <w:sz w:val="24"/>
          <w:szCs w:val="24"/>
        </w:rPr>
        <w:t xml:space="preserve">Essien, C. A. (2021). Effects of </w:t>
      </w:r>
      <w:proofErr w:type="spellStart"/>
      <w:r w:rsidRPr="00C5298F">
        <w:rPr>
          <w:rFonts w:ascii="Times New Roman" w:hAnsi="Times New Roman" w:cs="Times New Roman"/>
          <w:i/>
          <w:sz w:val="24"/>
          <w:szCs w:val="24"/>
        </w:rPr>
        <w:t>Tetrapleura</w:t>
      </w:r>
      <w:proofErr w:type="spellEnd"/>
      <w:r w:rsidRPr="00C5298F">
        <w:rPr>
          <w:rFonts w:ascii="Times New Roman" w:hAnsi="Times New Roman" w:cs="Times New Roman"/>
          <w:i/>
          <w:sz w:val="24"/>
          <w:szCs w:val="24"/>
        </w:rPr>
        <w:t xml:space="preserve"> </w:t>
      </w:r>
      <w:proofErr w:type="spellStart"/>
      <w:r w:rsidRPr="00C5298F">
        <w:rPr>
          <w:rFonts w:ascii="Times New Roman" w:hAnsi="Times New Roman" w:cs="Times New Roman"/>
          <w:i/>
          <w:sz w:val="24"/>
          <w:szCs w:val="24"/>
        </w:rPr>
        <w:t>tetraptera</w:t>
      </w:r>
      <w:proofErr w:type="spellEnd"/>
      <w:r w:rsidRPr="00C5298F">
        <w:rPr>
          <w:rFonts w:ascii="Times New Roman" w:hAnsi="Times New Roman" w:cs="Times New Roman"/>
          <w:sz w:val="24"/>
          <w:szCs w:val="24"/>
        </w:rPr>
        <w:t xml:space="preserve"> on performance, carcass characteristics and organ indices of broiler chickens. </w:t>
      </w:r>
      <w:r w:rsidRPr="00C5298F">
        <w:rPr>
          <w:rFonts w:ascii="Times New Roman" w:hAnsi="Times New Roman" w:cs="Times New Roman"/>
          <w:i/>
          <w:sz w:val="24"/>
          <w:szCs w:val="24"/>
        </w:rPr>
        <w:t>Animal Research International,</w:t>
      </w:r>
      <w:r w:rsidRPr="00C5298F">
        <w:rPr>
          <w:rFonts w:ascii="Times New Roman" w:hAnsi="Times New Roman" w:cs="Times New Roman"/>
          <w:sz w:val="24"/>
          <w:szCs w:val="24"/>
        </w:rPr>
        <w:t xml:space="preserve"> 18(2), 4134 – 4144.</w:t>
      </w:r>
    </w:p>
    <w:p w14:paraId="19A001E7" w14:textId="77777777" w:rsidR="00CB3F12" w:rsidRPr="00C5298F" w:rsidRDefault="00CB3F12" w:rsidP="00CB3F12">
      <w:pPr>
        <w:spacing w:after="0" w:line="360" w:lineRule="auto"/>
        <w:ind w:left="360" w:hanging="360"/>
        <w:jc w:val="both"/>
        <w:rPr>
          <w:rFonts w:ascii="Times New Roman" w:hAnsi="Times New Roman" w:cs="Times New Roman"/>
          <w:sz w:val="24"/>
          <w:szCs w:val="24"/>
          <w:shd w:val="clear" w:color="auto" w:fill="FFFFFF"/>
        </w:rPr>
      </w:pPr>
      <w:r w:rsidRPr="00C5298F">
        <w:rPr>
          <w:rFonts w:ascii="Times New Roman" w:hAnsi="Times New Roman" w:cs="Times New Roman"/>
          <w:sz w:val="24"/>
          <w:szCs w:val="24"/>
          <w:shd w:val="clear" w:color="auto" w:fill="FFFFFF"/>
        </w:rPr>
        <w:lastRenderedPageBreak/>
        <w:t>European Commission. (2003). Commission regulation (EC) NO 2295/2003 of 23 December 2003, introducing detailed rules for implementing Council Regulation (EEC) No 1907/90 on certain marketing standards for eggs.</w:t>
      </w:r>
    </w:p>
    <w:p w14:paraId="2A75C254" w14:textId="77777777" w:rsidR="00CB3F12" w:rsidRPr="00C5298F" w:rsidRDefault="00CB3F12" w:rsidP="00CB3F12">
      <w:pPr>
        <w:spacing w:line="360" w:lineRule="auto"/>
        <w:ind w:left="360" w:hanging="360"/>
        <w:rPr>
          <w:rStyle w:val="markedcontent"/>
          <w:rFonts w:ascii="Times New Roman" w:hAnsi="Times New Roman" w:cs="Times New Roman"/>
          <w:sz w:val="24"/>
          <w:szCs w:val="24"/>
        </w:rPr>
      </w:pPr>
      <w:proofErr w:type="spellStart"/>
      <w:r w:rsidRPr="00C5298F">
        <w:rPr>
          <w:rFonts w:ascii="Times New Roman" w:hAnsi="Times New Roman" w:cs="Times New Roman"/>
          <w:sz w:val="24"/>
          <w:szCs w:val="24"/>
        </w:rPr>
        <w:t>Evuen</w:t>
      </w:r>
      <w:proofErr w:type="spellEnd"/>
      <w:r w:rsidRPr="00C5298F">
        <w:rPr>
          <w:rFonts w:ascii="Times New Roman" w:hAnsi="Times New Roman" w:cs="Times New Roman"/>
          <w:sz w:val="24"/>
          <w:szCs w:val="24"/>
        </w:rPr>
        <w:t xml:space="preserve">, U.F., </w:t>
      </w:r>
      <w:proofErr w:type="spellStart"/>
      <w:r w:rsidRPr="00C5298F">
        <w:rPr>
          <w:rFonts w:ascii="Times New Roman" w:hAnsi="Times New Roman" w:cs="Times New Roman"/>
          <w:sz w:val="24"/>
          <w:szCs w:val="24"/>
        </w:rPr>
        <w:t>Okolie</w:t>
      </w:r>
      <w:proofErr w:type="spellEnd"/>
      <w:r w:rsidRPr="00C5298F">
        <w:rPr>
          <w:rFonts w:ascii="Times New Roman" w:hAnsi="Times New Roman" w:cs="Times New Roman"/>
          <w:sz w:val="24"/>
          <w:szCs w:val="24"/>
        </w:rPr>
        <w:t xml:space="preserve">, N.P. &amp; </w:t>
      </w:r>
      <w:proofErr w:type="spellStart"/>
      <w:r w:rsidRPr="00C5298F">
        <w:rPr>
          <w:rFonts w:ascii="Times New Roman" w:hAnsi="Times New Roman" w:cs="Times New Roman"/>
          <w:sz w:val="24"/>
          <w:szCs w:val="24"/>
        </w:rPr>
        <w:t>Apiamu</w:t>
      </w:r>
      <w:proofErr w:type="spellEnd"/>
      <w:r w:rsidRPr="00C5298F">
        <w:rPr>
          <w:rFonts w:ascii="Times New Roman" w:hAnsi="Times New Roman" w:cs="Times New Roman"/>
          <w:sz w:val="24"/>
          <w:szCs w:val="24"/>
        </w:rPr>
        <w:t xml:space="preserve">, A. (2022). Evaluation of the mineral composition, phytochemical and proximate constituents of three culinary spices in Nigeria: a comparative study. </w:t>
      </w:r>
      <w:r w:rsidRPr="00C5298F">
        <w:rPr>
          <w:rFonts w:ascii="Times New Roman" w:hAnsi="Times New Roman" w:cs="Times New Roman"/>
          <w:i/>
          <w:sz w:val="24"/>
          <w:szCs w:val="24"/>
        </w:rPr>
        <w:t>Scientific Reports</w:t>
      </w:r>
      <w:r w:rsidRPr="00C5298F">
        <w:rPr>
          <w:rFonts w:ascii="Times New Roman" w:hAnsi="Times New Roman" w:cs="Times New Roman"/>
          <w:sz w:val="24"/>
          <w:szCs w:val="24"/>
        </w:rPr>
        <w:t>, 12, 20705. | https://doi.org/10.1038/s41598-022-25204-3.</w:t>
      </w:r>
      <w:r w:rsidRPr="00C5298F">
        <w:rPr>
          <w:rFonts w:ascii="Times New Roman" w:hAnsi="Times New Roman" w:cs="Times New Roman"/>
          <w:sz w:val="24"/>
          <w:szCs w:val="24"/>
          <w:shd w:val="clear" w:color="auto" w:fill="FFFFFF"/>
        </w:rPr>
        <w:t xml:space="preserve"> </w:t>
      </w:r>
    </w:p>
    <w:p w14:paraId="02ACC7F7" w14:textId="77777777" w:rsidR="00CB3F12" w:rsidRPr="00C5298F" w:rsidRDefault="00CB3F12" w:rsidP="00CB3F12">
      <w:pPr>
        <w:spacing w:line="360" w:lineRule="auto"/>
        <w:ind w:left="360" w:hanging="360"/>
        <w:jc w:val="both"/>
        <w:rPr>
          <w:rStyle w:val="markedcontent"/>
          <w:rFonts w:ascii="Times New Roman" w:hAnsi="Times New Roman" w:cs="Times New Roman"/>
          <w:sz w:val="24"/>
          <w:szCs w:val="24"/>
        </w:rPr>
      </w:pPr>
      <w:r w:rsidRPr="00C5298F">
        <w:rPr>
          <w:rStyle w:val="markedcontent"/>
          <w:rFonts w:ascii="Times New Roman" w:hAnsi="Times New Roman" w:cs="Times New Roman"/>
          <w:sz w:val="24"/>
          <w:szCs w:val="24"/>
        </w:rPr>
        <w:t xml:space="preserve">Eze, K. N. (2012). Antifertility Effects of Ethanolic Extract of </w:t>
      </w:r>
      <w:proofErr w:type="spellStart"/>
      <w:r w:rsidRPr="00C5298F">
        <w:rPr>
          <w:rStyle w:val="markedcontent"/>
          <w:rFonts w:ascii="Times New Roman" w:hAnsi="Times New Roman" w:cs="Times New Roman"/>
          <w:i/>
          <w:sz w:val="24"/>
          <w:szCs w:val="24"/>
        </w:rPr>
        <w:t>Xylopia</w:t>
      </w:r>
      <w:proofErr w:type="spellEnd"/>
      <w:r w:rsidRPr="00C5298F">
        <w:rPr>
          <w:rStyle w:val="markedcontent"/>
          <w:rFonts w:ascii="Times New Roman" w:hAnsi="Times New Roman" w:cs="Times New Roman"/>
          <w:i/>
          <w:sz w:val="24"/>
          <w:szCs w:val="24"/>
        </w:rPr>
        <w:t xml:space="preserve"> aethiopica</w:t>
      </w:r>
      <w:r w:rsidRPr="00C5298F">
        <w:rPr>
          <w:rStyle w:val="markedcontent"/>
          <w:rFonts w:ascii="Times New Roman" w:hAnsi="Times New Roman" w:cs="Times New Roman"/>
          <w:sz w:val="24"/>
          <w:szCs w:val="24"/>
        </w:rPr>
        <w:t xml:space="preserve"> on Male Reproductive Organ of Wistar Rats. </w:t>
      </w:r>
      <w:r w:rsidRPr="00C5298F">
        <w:rPr>
          <w:rStyle w:val="markedcontent"/>
          <w:rFonts w:ascii="Times New Roman" w:hAnsi="Times New Roman" w:cs="Times New Roman"/>
          <w:i/>
          <w:sz w:val="24"/>
          <w:szCs w:val="24"/>
        </w:rPr>
        <w:t>American Journal of Medicine and Medical Sciences,</w:t>
      </w:r>
      <w:r w:rsidRPr="00C5298F">
        <w:rPr>
          <w:rStyle w:val="markedcontent"/>
          <w:rFonts w:ascii="Times New Roman" w:hAnsi="Times New Roman" w:cs="Times New Roman"/>
          <w:sz w:val="24"/>
          <w:szCs w:val="24"/>
        </w:rPr>
        <w:t xml:space="preserve"> 2(1), 12-15.</w:t>
      </w:r>
    </w:p>
    <w:p w14:paraId="39801217" w14:textId="77777777" w:rsidR="00CB3F12" w:rsidRPr="00C5298F" w:rsidRDefault="00CB3F12" w:rsidP="00CB3F12">
      <w:pPr>
        <w:spacing w:line="360" w:lineRule="auto"/>
        <w:ind w:left="360" w:hanging="360"/>
        <w:jc w:val="both"/>
        <w:rPr>
          <w:rStyle w:val="markedcontent"/>
          <w:rFonts w:ascii="Times New Roman" w:hAnsi="Times New Roman" w:cs="Times New Roman"/>
          <w:sz w:val="24"/>
          <w:szCs w:val="24"/>
        </w:rPr>
      </w:pPr>
      <w:bookmarkStart w:id="33" w:name="_Hlk206108826"/>
      <w:r w:rsidRPr="00C5298F">
        <w:rPr>
          <w:rFonts w:ascii="Times New Roman" w:hAnsi="Times New Roman" w:cs="Times New Roman"/>
          <w:sz w:val="24"/>
          <w:szCs w:val="24"/>
        </w:rPr>
        <w:t xml:space="preserve">Fan, W. N., Yang, Y. X., Shi, Y. Q., Wang, C. Z. &amp; Xu, B. (2024). Effects of dietary alfalfa saponin on digestive physiology in weaned piglets. </w:t>
      </w:r>
      <w:r w:rsidRPr="00C5298F">
        <w:rPr>
          <w:rFonts w:ascii="Times New Roman" w:hAnsi="Times New Roman" w:cs="Times New Roman"/>
          <w:i/>
          <w:sz w:val="24"/>
          <w:szCs w:val="24"/>
        </w:rPr>
        <w:t>Indian Journal of Animal Research</w:t>
      </w:r>
      <w:r w:rsidRPr="00C5298F">
        <w:rPr>
          <w:rFonts w:ascii="Times New Roman" w:hAnsi="Times New Roman" w:cs="Times New Roman"/>
          <w:sz w:val="24"/>
          <w:szCs w:val="24"/>
        </w:rPr>
        <w:t>, 58 (3), 388-394.</w:t>
      </w:r>
    </w:p>
    <w:bookmarkEnd w:id="33"/>
    <w:p w14:paraId="0142E184" w14:textId="77777777" w:rsidR="00CB3F12" w:rsidRPr="00C5298F" w:rsidRDefault="00CB3F12" w:rsidP="00CB3F12">
      <w:pPr>
        <w:spacing w:line="360" w:lineRule="auto"/>
        <w:ind w:left="360" w:hanging="360"/>
        <w:rPr>
          <w:rFonts w:ascii="Times New Roman" w:hAnsi="Times New Roman" w:cs="Times New Roman"/>
          <w:sz w:val="24"/>
          <w:szCs w:val="24"/>
        </w:rPr>
      </w:pPr>
      <w:r w:rsidRPr="00C5298F">
        <w:rPr>
          <w:rFonts w:ascii="Times New Roman" w:hAnsi="Times New Roman" w:cs="Times New Roman"/>
          <w:sz w:val="24"/>
          <w:szCs w:val="24"/>
        </w:rPr>
        <w:t xml:space="preserve">FAO/WHO. (2023). Codex Alimentarius Commission procedural manual. Twenty-eight edition, revised. Rome. </w:t>
      </w:r>
      <w:hyperlink r:id="rId11" w:history="1">
        <w:r w:rsidRPr="00C5298F">
          <w:rPr>
            <w:rStyle w:val="Hyperlink"/>
            <w:rFonts w:ascii="Times New Roman" w:hAnsi="Times New Roman"/>
            <w:color w:val="auto"/>
            <w:sz w:val="24"/>
            <w:szCs w:val="24"/>
          </w:rPr>
          <w:t>https://doi.org/10.4060/</w:t>
        </w:r>
      </w:hyperlink>
      <w:r w:rsidRPr="00C5298F">
        <w:rPr>
          <w:rFonts w:ascii="Times New Roman" w:hAnsi="Times New Roman" w:cs="Times New Roman"/>
          <w:sz w:val="24"/>
          <w:szCs w:val="24"/>
        </w:rPr>
        <w:t>.</w:t>
      </w:r>
    </w:p>
    <w:p w14:paraId="7DD2314F" w14:textId="77777777" w:rsidR="00CB3F12" w:rsidRPr="00C5298F" w:rsidRDefault="00CB3F12" w:rsidP="00CB3F12">
      <w:pPr>
        <w:spacing w:line="360" w:lineRule="auto"/>
        <w:ind w:left="360" w:hanging="360"/>
        <w:jc w:val="both"/>
        <w:rPr>
          <w:rFonts w:ascii="Times New Roman" w:hAnsi="Times New Roman" w:cs="Times New Roman"/>
          <w:sz w:val="24"/>
          <w:szCs w:val="24"/>
        </w:rPr>
      </w:pPr>
      <w:proofErr w:type="spellStart"/>
      <w:r w:rsidRPr="00C5298F">
        <w:rPr>
          <w:rFonts w:ascii="Times New Roman" w:eastAsia="RixJGoPB-Identity-H" w:hAnsi="Times New Roman" w:cs="Times New Roman"/>
          <w:sz w:val="24"/>
          <w:szCs w:val="24"/>
        </w:rPr>
        <w:t>Fategbe</w:t>
      </w:r>
      <w:proofErr w:type="spellEnd"/>
      <w:r w:rsidRPr="00C5298F">
        <w:rPr>
          <w:rFonts w:ascii="Times New Roman" w:eastAsia="RixJGoPB-Identity-H" w:hAnsi="Times New Roman" w:cs="Times New Roman"/>
          <w:sz w:val="24"/>
          <w:szCs w:val="24"/>
        </w:rPr>
        <w:t xml:space="preserve">, M. A., </w:t>
      </w:r>
      <w:proofErr w:type="spellStart"/>
      <w:r w:rsidRPr="00C5298F">
        <w:rPr>
          <w:rFonts w:ascii="Times New Roman" w:eastAsia="RixJGoPB-Identity-H" w:hAnsi="Times New Roman" w:cs="Times New Roman"/>
          <w:sz w:val="24"/>
          <w:szCs w:val="24"/>
        </w:rPr>
        <w:t>Avwioroko</w:t>
      </w:r>
      <w:proofErr w:type="spellEnd"/>
      <w:r w:rsidRPr="00C5298F">
        <w:rPr>
          <w:rFonts w:ascii="Times New Roman" w:eastAsia="RixJGoPB-Identity-H" w:hAnsi="Times New Roman" w:cs="Times New Roman"/>
          <w:sz w:val="24"/>
          <w:szCs w:val="24"/>
        </w:rPr>
        <w:t xml:space="preserve">, O. J. &amp; Ibukun, E. O. (2021). Comparative Biochemical evaluation of the proximate, mineral, and phytochemical constituents of </w:t>
      </w:r>
      <w:proofErr w:type="spellStart"/>
      <w:r w:rsidRPr="00C5298F">
        <w:rPr>
          <w:rFonts w:ascii="Times New Roman" w:eastAsia="RixJGoPB-Identity-H" w:hAnsi="Times New Roman" w:cs="Times New Roman"/>
          <w:i/>
          <w:sz w:val="24"/>
          <w:szCs w:val="24"/>
        </w:rPr>
        <w:t>Xylopia</w:t>
      </w:r>
      <w:proofErr w:type="spellEnd"/>
      <w:r w:rsidRPr="00C5298F">
        <w:rPr>
          <w:rFonts w:ascii="Times New Roman" w:eastAsia="RixJGoPB-Identity-H" w:hAnsi="Times New Roman" w:cs="Times New Roman"/>
          <w:i/>
          <w:sz w:val="24"/>
          <w:szCs w:val="24"/>
        </w:rPr>
        <w:t xml:space="preserve"> aethiopica</w:t>
      </w:r>
      <w:r w:rsidRPr="00C5298F">
        <w:rPr>
          <w:rFonts w:ascii="Times New Roman" w:eastAsia="RixJGoPB-Identity-H" w:hAnsi="Times New Roman" w:cs="Times New Roman"/>
          <w:sz w:val="24"/>
          <w:szCs w:val="24"/>
        </w:rPr>
        <w:t xml:space="preserve"> whole fruit, seed, and pericarp. </w:t>
      </w:r>
      <w:r w:rsidRPr="00C5298F">
        <w:rPr>
          <w:rFonts w:ascii="Times New Roman" w:hAnsi="Times New Roman" w:cs="Times New Roman"/>
          <w:sz w:val="24"/>
          <w:szCs w:val="24"/>
        </w:rPr>
        <w:t xml:space="preserve">Preview. </w:t>
      </w:r>
      <w:r w:rsidRPr="00C5298F">
        <w:rPr>
          <w:rFonts w:ascii="Times New Roman" w:hAnsi="Times New Roman" w:cs="Times New Roman"/>
          <w:i/>
          <w:sz w:val="24"/>
          <w:szCs w:val="24"/>
        </w:rPr>
        <w:t>Nutrition and Food Science,</w:t>
      </w:r>
      <w:r w:rsidRPr="00C5298F">
        <w:rPr>
          <w:rFonts w:ascii="Times New Roman" w:hAnsi="Times New Roman" w:cs="Times New Roman"/>
          <w:sz w:val="24"/>
          <w:szCs w:val="24"/>
        </w:rPr>
        <w:t xml:space="preserve"> 26(2), 219-229, </w:t>
      </w:r>
      <w:hyperlink r:id="rId12" w:history="1">
        <w:r w:rsidRPr="00C5298F">
          <w:rPr>
            <w:rStyle w:val="Hyperlink"/>
            <w:rFonts w:ascii="Times New Roman" w:hAnsi="Times New Roman"/>
            <w:color w:val="auto"/>
            <w:sz w:val="24"/>
            <w:szCs w:val="24"/>
          </w:rPr>
          <w:t>https://doi.org/10.3746/pnf.2021.26.2.219</w:t>
        </w:r>
      </w:hyperlink>
      <w:r w:rsidRPr="00C5298F">
        <w:rPr>
          <w:rFonts w:ascii="Times New Roman" w:hAnsi="Times New Roman" w:cs="Times New Roman"/>
          <w:sz w:val="24"/>
          <w:szCs w:val="24"/>
        </w:rPr>
        <w:t>.</w:t>
      </w:r>
    </w:p>
    <w:p w14:paraId="03BA91ED" w14:textId="77777777" w:rsidR="00CB3F12" w:rsidRPr="00C5298F" w:rsidRDefault="00CB3F12" w:rsidP="00CB3F12">
      <w:pPr>
        <w:spacing w:line="360" w:lineRule="auto"/>
        <w:ind w:left="360" w:hanging="360"/>
        <w:jc w:val="both"/>
        <w:rPr>
          <w:rFonts w:ascii="Times New Roman" w:eastAsia="TimesNewRoman" w:hAnsi="Times New Roman" w:cs="Times New Roman"/>
          <w:sz w:val="24"/>
          <w:szCs w:val="24"/>
        </w:rPr>
      </w:pPr>
      <w:bookmarkStart w:id="34" w:name="_Hlk207026872"/>
      <w:bookmarkStart w:id="35" w:name="_Hlk206109341"/>
      <w:proofErr w:type="spellStart"/>
      <w:r w:rsidRPr="00C5298F">
        <w:rPr>
          <w:rFonts w:ascii="Times New Roman" w:hAnsi="Times New Roman" w:cs="Times New Roman"/>
          <w:bCs/>
          <w:sz w:val="24"/>
          <w:szCs w:val="24"/>
        </w:rPr>
        <w:t>Gemede</w:t>
      </w:r>
      <w:proofErr w:type="spellEnd"/>
      <w:r w:rsidRPr="00C5298F">
        <w:rPr>
          <w:rFonts w:ascii="Times New Roman" w:hAnsi="Times New Roman" w:cs="Times New Roman"/>
          <w:bCs/>
          <w:sz w:val="24"/>
          <w:szCs w:val="24"/>
        </w:rPr>
        <w:t xml:space="preserve"> (2014). Potential Health Benefits and Adverse Effects Associated with Phytate in Foods. </w:t>
      </w:r>
      <w:r w:rsidRPr="00C5298F">
        <w:rPr>
          <w:rFonts w:ascii="Times New Roman" w:eastAsia="TimesNewRoman" w:hAnsi="Times New Roman" w:cs="Times New Roman"/>
          <w:i/>
          <w:iCs/>
          <w:sz w:val="24"/>
          <w:szCs w:val="24"/>
        </w:rPr>
        <w:t>Food Science and Quality Management</w:t>
      </w:r>
      <w:r w:rsidRPr="00C5298F">
        <w:rPr>
          <w:rFonts w:ascii="Times New Roman" w:eastAsia="TimesNewRoman" w:hAnsi="Times New Roman" w:cs="Times New Roman"/>
          <w:sz w:val="24"/>
          <w:szCs w:val="24"/>
        </w:rPr>
        <w:t>, 27, 45-54.</w:t>
      </w:r>
      <w:bookmarkEnd w:id="34"/>
    </w:p>
    <w:p w14:paraId="277CD13E" w14:textId="77777777" w:rsidR="00CB3F12" w:rsidRPr="00C5298F" w:rsidRDefault="00CB3F12" w:rsidP="00CB3F12">
      <w:pPr>
        <w:spacing w:line="360" w:lineRule="auto"/>
        <w:ind w:left="360" w:hanging="360"/>
        <w:jc w:val="both"/>
        <w:rPr>
          <w:rFonts w:ascii="Times New Roman" w:hAnsi="Times New Roman" w:cs="Times New Roman"/>
          <w:sz w:val="24"/>
          <w:szCs w:val="24"/>
        </w:rPr>
      </w:pPr>
      <w:bookmarkStart w:id="36" w:name="_Hlk206109925"/>
      <w:bookmarkEnd w:id="35"/>
      <w:r w:rsidRPr="00C5298F">
        <w:rPr>
          <w:rFonts w:ascii="Times New Roman" w:eastAsia="TimesNewRoman" w:hAnsi="Times New Roman" w:cs="Times New Roman"/>
          <w:sz w:val="24"/>
          <w:szCs w:val="24"/>
        </w:rPr>
        <w:t xml:space="preserve">Greiner, R., </w:t>
      </w:r>
      <w:proofErr w:type="spellStart"/>
      <w:r w:rsidRPr="00C5298F">
        <w:rPr>
          <w:rFonts w:ascii="Times New Roman" w:eastAsia="TimesNewRoman" w:hAnsi="Times New Roman" w:cs="Times New Roman"/>
          <w:sz w:val="24"/>
          <w:szCs w:val="24"/>
        </w:rPr>
        <w:t>Konietzny</w:t>
      </w:r>
      <w:proofErr w:type="spellEnd"/>
      <w:r w:rsidRPr="00C5298F">
        <w:rPr>
          <w:rFonts w:ascii="Times New Roman" w:eastAsia="TimesNewRoman" w:hAnsi="Times New Roman" w:cs="Times New Roman"/>
          <w:sz w:val="24"/>
          <w:szCs w:val="24"/>
        </w:rPr>
        <w:t xml:space="preserve">, U. &amp; Jany, K-D. (2006). Phytate - an undesirable constituent of plant-based foods? </w:t>
      </w:r>
      <w:r w:rsidRPr="00C5298F">
        <w:rPr>
          <w:rFonts w:ascii="Times New Roman" w:eastAsia="TimesNewRoman" w:hAnsi="Times New Roman" w:cs="Times New Roman"/>
          <w:i/>
          <w:sz w:val="24"/>
          <w:szCs w:val="24"/>
        </w:rPr>
        <w:t xml:space="preserve">Journal fur </w:t>
      </w:r>
      <w:proofErr w:type="spellStart"/>
      <w:r w:rsidRPr="00C5298F">
        <w:rPr>
          <w:rFonts w:ascii="Times New Roman" w:eastAsia="TimesNewRoman" w:hAnsi="Times New Roman" w:cs="Times New Roman"/>
          <w:i/>
          <w:sz w:val="24"/>
          <w:szCs w:val="24"/>
        </w:rPr>
        <w:t>Ernahrungsmedizin</w:t>
      </w:r>
      <w:proofErr w:type="spellEnd"/>
      <w:r w:rsidRPr="00C5298F">
        <w:rPr>
          <w:rFonts w:ascii="Times New Roman" w:eastAsia="TimesNewRoman" w:hAnsi="Times New Roman" w:cs="Times New Roman"/>
          <w:sz w:val="24"/>
          <w:szCs w:val="24"/>
        </w:rPr>
        <w:t>, 8 (3), 18-28.</w:t>
      </w:r>
    </w:p>
    <w:bookmarkEnd w:id="36"/>
    <w:p w14:paraId="7A740E70" w14:textId="77777777" w:rsidR="00CB3F12" w:rsidRPr="00C5298F" w:rsidRDefault="00CB3F12" w:rsidP="00CB3F12">
      <w:pPr>
        <w:spacing w:after="200" w:line="360" w:lineRule="auto"/>
        <w:ind w:left="360" w:hanging="360"/>
        <w:jc w:val="both"/>
        <w:rPr>
          <w:rFonts w:ascii="Times New Roman" w:hAnsi="Times New Roman" w:cs="Times New Roman"/>
          <w:sz w:val="24"/>
          <w:szCs w:val="24"/>
        </w:rPr>
      </w:pPr>
      <w:r w:rsidRPr="00C5298F">
        <w:rPr>
          <w:rFonts w:ascii="Times New Roman" w:hAnsi="Times New Roman" w:cs="Times New Roman"/>
          <w:sz w:val="24"/>
          <w:szCs w:val="24"/>
        </w:rPr>
        <w:t xml:space="preserve">Hafeez, A., Manner, K., Schieder, C. &amp; </w:t>
      </w:r>
      <w:proofErr w:type="spellStart"/>
      <w:r w:rsidRPr="00C5298F">
        <w:rPr>
          <w:rFonts w:ascii="Times New Roman" w:hAnsi="Times New Roman" w:cs="Times New Roman"/>
          <w:sz w:val="24"/>
          <w:szCs w:val="24"/>
        </w:rPr>
        <w:t>Zentek</w:t>
      </w:r>
      <w:proofErr w:type="spellEnd"/>
      <w:r w:rsidRPr="00C5298F">
        <w:rPr>
          <w:rFonts w:ascii="Times New Roman" w:hAnsi="Times New Roman" w:cs="Times New Roman"/>
          <w:sz w:val="24"/>
          <w:szCs w:val="24"/>
        </w:rPr>
        <w:t xml:space="preserve">, J. (2016). </w:t>
      </w:r>
      <w:r w:rsidRPr="00C5298F">
        <w:rPr>
          <w:rFonts w:ascii="Times New Roman" w:eastAsia="Times New Roman" w:hAnsi="Times New Roman" w:cs="Times New Roman"/>
          <w:bCs/>
          <w:kern w:val="36"/>
          <w:sz w:val="24"/>
          <w:szCs w:val="24"/>
        </w:rPr>
        <w:t xml:space="preserve">Effect of supplementation of phytogenic feed additives (powdered vs. encapsulated) on performance and nutrient digestibility in broiler chickens. </w:t>
      </w:r>
      <w:r w:rsidRPr="00C5298F">
        <w:rPr>
          <w:rFonts w:ascii="Times New Roman" w:eastAsia="Times New Roman" w:hAnsi="Times New Roman" w:cs="Times New Roman"/>
          <w:bCs/>
          <w:i/>
          <w:kern w:val="36"/>
          <w:sz w:val="24"/>
          <w:szCs w:val="24"/>
        </w:rPr>
        <w:t>Poultry Science</w:t>
      </w:r>
      <w:r w:rsidRPr="00C5298F">
        <w:rPr>
          <w:rFonts w:ascii="Times New Roman" w:eastAsia="Times New Roman" w:hAnsi="Times New Roman" w:cs="Times New Roman"/>
          <w:bCs/>
          <w:kern w:val="36"/>
          <w:sz w:val="24"/>
          <w:szCs w:val="24"/>
        </w:rPr>
        <w:t xml:space="preserve">, </w:t>
      </w:r>
      <w:r w:rsidRPr="00C5298F">
        <w:rPr>
          <w:rFonts w:ascii="Times New Roman" w:hAnsi="Times New Roman" w:cs="Times New Roman"/>
          <w:sz w:val="24"/>
          <w:szCs w:val="24"/>
        </w:rPr>
        <w:t>95 (3), 622 – 629.</w:t>
      </w:r>
    </w:p>
    <w:p w14:paraId="515AD380" w14:textId="77777777" w:rsidR="00CB3F12" w:rsidRPr="00C5298F" w:rsidRDefault="00CB3F12" w:rsidP="00CB3F12">
      <w:pPr>
        <w:tabs>
          <w:tab w:val="left" w:pos="810"/>
        </w:tabs>
        <w:spacing w:line="360" w:lineRule="auto"/>
        <w:ind w:left="360" w:hanging="360"/>
        <w:jc w:val="both"/>
        <w:rPr>
          <w:rFonts w:ascii="Times New Roman" w:eastAsiaTheme="minorEastAsia" w:hAnsi="Times New Roman" w:cs="Times New Roman"/>
          <w:sz w:val="24"/>
          <w:szCs w:val="24"/>
        </w:rPr>
      </w:pPr>
      <w:r w:rsidRPr="00C5298F">
        <w:rPr>
          <w:rFonts w:ascii="Times New Roman" w:eastAsiaTheme="minorEastAsia" w:hAnsi="Times New Roman" w:cs="Times New Roman"/>
          <w:sz w:val="24"/>
          <w:szCs w:val="24"/>
        </w:rPr>
        <w:t>Harborne, J.B. (1973). Phytochemical methods: A guide to modern technique of plant analysis. Chapman and Hall Limited, London, 279.</w:t>
      </w:r>
    </w:p>
    <w:p w14:paraId="2470B63C" w14:textId="77777777" w:rsidR="00CB3F12" w:rsidRPr="00C5298F" w:rsidRDefault="00CB3F12" w:rsidP="00CB3F12">
      <w:pPr>
        <w:spacing w:line="360" w:lineRule="auto"/>
        <w:ind w:left="360" w:hanging="360"/>
        <w:rPr>
          <w:rFonts w:ascii="Times New Roman" w:hAnsi="Times New Roman" w:cs="Times New Roman"/>
          <w:sz w:val="24"/>
          <w:szCs w:val="24"/>
        </w:rPr>
      </w:pPr>
      <w:proofErr w:type="spellStart"/>
      <w:r w:rsidRPr="00C5298F">
        <w:rPr>
          <w:rFonts w:ascii="Times New Roman" w:hAnsi="Times New Roman" w:cs="Times New Roman"/>
          <w:sz w:val="24"/>
          <w:szCs w:val="24"/>
        </w:rPr>
        <w:lastRenderedPageBreak/>
        <w:t>Ingweye</w:t>
      </w:r>
      <w:proofErr w:type="spellEnd"/>
      <w:r w:rsidRPr="00C5298F">
        <w:rPr>
          <w:rFonts w:ascii="Times New Roman" w:hAnsi="Times New Roman" w:cs="Times New Roman"/>
          <w:sz w:val="24"/>
          <w:szCs w:val="24"/>
        </w:rPr>
        <w:t xml:space="preserve">, J. N., Kalio, A. &amp; Thomas, E. S. (2021). Performance, carcass and Bio-economics of broiler chickens fed </w:t>
      </w:r>
      <w:proofErr w:type="spellStart"/>
      <w:r w:rsidRPr="00C5298F">
        <w:rPr>
          <w:rFonts w:ascii="Times New Roman" w:hAnsi="Times New Roman" w:cs="Times New Roman"/>
          <w:sz w:val="24"/>
          <w:szCs w:val="24"/>
        </w:rPr>
        <w:t>aidan</w:t>
      </w:r>
      <w:proofErr w:type="spellEnd"/>
      <w:r w:rsidRPr="00C5298F">
        <w:rPr>
          <w:rFonts w:ascii="Times New Roman" w:hAnsi="Times New Roman" w:cs="Times New Roman"/>
          <w:sz w:val="24"/>
          <w:szCs w:val="24"/>
        </w:rPr>
        <w:t xml:space="preserve"> (</w:t>
      </w:r>
      <w:proofErr w:type="spellStart"/>
      <w:r w:rsidRPr="00C5298F">
        <w:rPr>
          <w:rFonts w:ascii="Times New Roman" w:hAnsi="Times New Roman" w:cs="Times New Roman"/>
          <w:i/>
          <w:sz w:val="24"/>
          <w:szCs w:val="24"/>
        </w:rPr>
        <w:t>Tetrapleura</w:t>
      </w:r>
      <w:proofErr w:type="spellEnd"/>
      <w:r w:rsidRPr="00C5298F">
        <w:rPr>
          <w:rFonts w:ascii="Times New Roman" w:hAnsi="Times New Roman" w:cs="Times New Roman"/>
          <w:i/>
          <w:sz w:val="24"/>
          <w:szCs w:val="24"/>
        </w:rPr>
        <w:t xml:space="preserve"> </w:t>
      </w:r>
      <w:proofErr w:type="spellStart"/>
      <w:r w:rsidRPr="00C5298F">
        <w:rPr>
          <w:rFonts w:ascii="Times New Roman" w:hAnsi="Times New Roman" w:cs="Times New Roman"/>
          <w:i/>
          <w:sz w:val="24"/>
          <w:szCs w:val="24"/>
        </w:rPr>
        <w:t>tetraptera</w:t>
      </w:r>
      <w:proofErr w:type="spellEnd"/>
      <w:r w:rsidRPr="00C5298F">
        <w:rPr>
          <w:rFonts w:ascii="Times New Roman" w:hAnsi="Times New Roman" w:cs="Times New Roman"/>
          <w:sz w:val="24"/>
          <w:szCs w:val="24"/>
        </w:rPr>
        <w:t>) and or turmeric (</w:t>
      </w:r>
      <w:r w:rsidRPr="00C5298F">
        <w:rPr>
          <w:rFonts w:ascii="Times New Roman" w:hAnsi="Times New Roman" w:cs="Times New Roman"/>
          <w:i/>
          <w:sz w:val="24"/>
          <w:szCs w:val="24"/>
        </w:rPr>
        <w:t>Curcuma longa</w:t>
      </w:r>
      <w:r w:rsidRPr="00C5298F">
        <w:rPr>
          <w:rFonts w:ascii="Times New Roman" w:hAnsi="Times New Roman" w:cs="Times New Roman"/>
          <w:sz w:val="24"/>
          <w:szCs w:val="24"/>
        </w:rPr>
        <w:t xml:space="preserve">) as dietary additives. </w:t>
      </w:r>
      <w:r w:rsidRPr="00C5298F">
        <w:rPr>
          <w:rFonts w:ascii="Times New Roman" w:hAnsi="Times New Roman" w:cs="Times New Roman"/>
          <w:i/>
          <w:sz w:val="24"/>
          <w:szCs w:val="24"/>
        </w:rPr>
        <w:t>International Journal of agriculture and environmental research</w:t>
      </w:r>
      <w:r w:rsidRPr="00C5298F">
        <w:rPr>
          <w:rFonts w:ascii="Times New Roman" w:hAnsi="Times New Roman" w:cs="Times New Roman"/>
          <w:sz w:val="24"/>
          <w:szCs w:val="24"/>
        </w:rPr>
        <w:t>, 7(1), 78 – 90.</w:t>
      </w:r>
    </w:p>
    <w:p w14:paraId="130BE262" w14:textId="77777777" w:rsidR="00CB3F12" w:rsidRPr="00C5298F" w:rsidRDefault="00CB3F12" w:rsidP="00CB3F12">
      <w:pPr>
        <w:autoSpaceDE w:val="0"/>
        <w:autoSpaceDN w:val="0"/>
        <w:adjustRightInd w:val="0"/>
        <w:spacing w:after="0" w:line="360" w:lineRule="auto"/>
        <w:ind w:left="360" w:hanging="360"/>
        <w:jc w:val="both"/>
        <w:rPr>
          <w:rFonts w:ascii="Times New Roman" w:hAnsi="Times New Roman" w:cs="Times New Roman"/>
          <w:sz w:val="24"/>
          <w:szCs w:val="24"/>
        </w:rPr>
      </w:pPr>
      <w:r w:rsidRPr="00C5298F">
        <w:rPr>
          <w:rFonts w:ascii="Times New Roman" w:hAnsi="Times New Roman" w:cs="Times New Roman"/>
          <w:sz w:val="24"/>
          <w:szCs w:val="24"/>
        </w:rPr>
        <w:t xml:space="preserve">Isikwenu, J. O., Udeh, I., Oshai, B. I. &amp; </w:t>
      </w:r>
      <w:proofErr w:type="spellStart"/>
      <w:r w:rsidRPr="00C5298F">
        <w:rPr>
          <w:rFonts w:ascii="Times New Roman" w:hAnsi="Times New Roman" w:cs="Times New Roman"/>
          <w:sz w:val="24"/>
          <w:szCs w:val="24"/>
        </w:rPr>
        <w:t>Kekeke</w:t>
      </w:r>
      <w:proofErr w:type="spellEnd"/>
      <w:r w:rsidRPr="00C5298F">
        <w:rPr>
          <w:rFonts w:ascii="Times New Roman" w:hAnsi="Times New Roman" w:cs="Times New Roman"/>
          <w:sz w:val="24"/>
          <w:szCs w:val="24"/>
        </w:rPr>
        <w:t xml:space="preserve">, T. O. (2014). </w:t>
      </w:r>
      <w:r w:rsidRPr="00C5298F">
        <w:rPr>
          <w:rFonts w:ascii="Times New Roman" w:hAnsi="Times New Roman" w:cs="Times New Roman"/>
          <w:bCs/>
          <w:sz w:val="24"/>
          <w:szCs w:val="24"/>
        </w:rPr>
        <w:t xml:space="preserve">Performance, Antimicrobial Effect and Carcass Parameters of Finisher Broilers Given </w:t>
      </w:r>
      <w:proofErr w:type="spellStart"/>
      <w:r w:rsidRPr="00C5298F">
        <w:rPr>
          <w:rFonts w:ascii="Times New Roman" w:hAnsi="Times New Roman" w:cs="Times New Roman"/>
          <w:bCs/>
          <w:i/>
          <w:iCs/>
          <w:sz w:val="24"/>
          <w:szCs w:val="24"/>
        </w:rPr>
        <w:t>Xylopia</w:t>
      </w:r>
      <w:proofErr w:type="spellEnd"/>
      <w:r w:rsidRPr="00C5298F">
        <w:rPr>
          <w:rFonts w:ascii="Times New Roman" w:hAnsi="Times New Roman" w:cs="Times New Roman"/>
          <w:bCs/>
          <w:i/>
          <w:iCs/>
          <w:sz w:val="24"/>
          <w:szCs w:val="24"/>
        </w:rPr>
        <w:t xml:space="preserve"> aethiopica </w:t>
      </w:r>
      <w:r w:rsidRPr="00C5298F">
        <w:rPr>
          <w:rFonts w:ascii="Times New Roman" w:hAnsi="Times New Roman" w:cs="Times New Roman"/>
          <w:bCs/>
          <w:sz w:val="24"/>
          <w:szCs w:val="24"/>
        </w:rPr>
        <w:t xml:space="preserve">Dried Fruits (Grains of Selim) as Additive. </w:t>
      </w:r>
      <w:r w:rsidRPr="00C5298F">
        <w:rPr>
          <w:rFonts w:ascii="Times New Roman" w:hAnsi="Times New Roman" w:cs="Times New Roman"/>
          <w:sz w:val="24"/>
          <w:szCs w:val="24"/>
        </w:rPr>
        <w:t>A</w:t>
      </w:r>
      <w:r w:rsidRPr="00C5298F">
        <w:rPr>
          <w:rFonts w:ascii="Times New Roman" w:hAnsi="Times New Roman" w:cs="Times New Roman"/>
          <w:i/>
          <w:sz w:val="24"/>
          <w:szCs w:val="24"/>
        </w:rPr>
        <w:t xml:space="preserve">gricultura </w:t>
      </w:r>
      <w:proofErr w:type="spellStart"/>
      <w:r w:rsidRPr="00C5298F">
        <w:rPr>
          <w:rFonts w:ascii="Times New Roman" w:hAnsi="Times New Roman" w:cs="Times New Roman"/>
          <w:i/>
          <w:sz w:val="24"/>
          <w:szCs w:val="24"/>
        </w:rPr>
        <w:t>Tropica</w:t>
      </w:r>
      <w:proofErr w:type="spellEnd"/>
      <w:r w:rsidRPr="00C5298F">
        <w:rPr>
          <w:rFonts w:ascii="Times New Roman" w:hAnsi="Times New Roman" w:cs="Times New Roman"/>
          <w:i/>
          <w:sz w:val="24"/>
          <w:szCs w:val="24"/>
        </w:rPr>
        <w:t xml:space="preserve"> et </w:t>
      </w:r>
      <w:proofErr w:type="spellStart"/>
      <w:r w:rsidRPr="00C5298F">
        <w:rPr>
          <w:rFonts w:ascii="Times New Roman" w:hAnsi="Times New Roman" w:cs="Times New Roman"/>
          <w:i/>
          <w:sz w:val="24"/>
          <w:szCs w:val="24"/>
        </w:rPr>
        <w:t>Subtropica</w:t>
      </w:r>
      <w:proofErr w:type="spellEnd"/>
      <w:r w:rsidRPr="00C5298F">
        <w:rPr>
          <w:rFonts w:ascii="Times New Roman" w:hAnsi="Times New Roman" w:cs="Times New Roman"/>
          <w:sz w:val="24"/>
          <w:szCs w:val="24"/>
        </w:rPr>
        <w:t>, 47 (4), 124-130.</w:t>
      </w:r>
    </w:p>
    <w:p w14:paraId="49F88120" w14:textId="77777777" w:rsidR="00CB3F12" w:rsidRPr="00C5298F" w:rsidRDefault="00CB3F12" w:rsidP="00CB3F12">
      <w:pPr>
        <w:spacing w:line="360" w:lineRule="auto"/>
        <w:ind w:left="360" w:hanging="360"/>
        <w:jc w:val="both"/>
        <w:rPr>
          <w:rFonts w:ascii="Times New Roman" w:hAnsi="Times New Roman" w:cs="Times New Roman"/>
          <w:sz w:val="24"/>
          <w:szCs w:val="24"/>
        </w:rPr>
      </w:pPr>
      <w:r w:rsidRPr="00C5298F">
        <w:rPr>
          <w:rFonts w:ascii="Times New Roman" w:hAnsi="Times New Roman" w:cs="Times New Roman"/>
          <w:sz w:val="24"/>
          <w:szCs w:val="24"/>
        </w:rPr>
        <w:t xml:space="preserve">Isikwenu, J. O. &amp; </w:t>
      </w:r>
      <w:proofErr w:type="spellStart"/>
      <w:r w:rsidRPr="00C5298F">
        <w:rPr>
          <w:rFonts w:ascii="Times New Roman" w:hAnsi="Times New Roman" w:cs="Times New Roman"/>
          <w:sz w:val="24"/>
          <w:szCs w:val="24"/>
        </w:rPr>
        <w:t>Udomah</w:t>
      </w:r>
      <w:proofErr w:type="spellEnd"/>
      <w:r w:rsidRPr="00C5298F">
        <w:rPr>
          <w:rFonts w:ascii="Times New Roman" w:hAnsi="Times New Roman" w:cs="Times New Roman"/>
          <w:sz w:val="24"/>
          <w:szCs w:val="24"/>
        </w:rPr>
        <w:t xml:space="preserve">, J. E. (2015). Effect of </w:t>
      </w:r>
      <w:proofErr w:type="spellStart"/>
      <w:r w:rsidRPr="00C5298F">
        <w:rPr>
          <w:rFonts w:ascii="Times New Roman" w:hAnsi="Times New Roman" w:cs="Times New Roman"/>
          <w:i/>
          <w:sz w:val="24"/>
          <w:szCs w:val="24"/>
        </w:rPr>
        <w:t>Xylopia</w:t>
      </w:r>
      <w:proofErr w:type="spellEnd"/>
      <w:r w:rsidRPr="00C5298F">
        <w:rPr>
          <w:rFonts w:ascii="Times New Roman" w:hAnsi="Times New Roman" w:cs="Times New Roman"/>
          <w:i/>
          <w:sz w:val="24"/>
          <w:szCs w:val="24"/>
        </w:rPr>
        <w:t xml:space="preserve"> aethiopica</w:t>
      </w:r>
      <w:r w:rsidRPr="00C5298F">
        <w:rPr>
          <w:rFonts w:ascii="Times New Roman" w:hAnsi="Times New Roman" w:cs="Times New Roman"/>
          <w:sz w:val="24"/>
          <w:szCs w:val="24"/>
        </w:rPr>
        <w:t xml:space="preserve"> Dried Fruits (Grains of Selim) as Additive on Performance, Microbial Response and Blood Parameters in Finisher Broilers. </w:t>
      </w:r>
      <w:r w:rsidRPr="00C5298F">
        <w:rPr>
          <w:rFonts w:ascii="Times New Roman" w:hAnsi="Times New Roman" w:cs="Times New Roman"/>
          <w:i/>
          <w:sz w:val="24"/>
          <w:szCs w:val="24"/>
        </w:rPr>
        <w:t>American Journal of Experimental Agriculture</w:t>
      </w:r>
      <w:r w:rsidRPr="00C5298F">
        <w:rPr>
          <w:rFonts w:ascii="Times New Roman" w:hAnsi="Times New Roman" w:cs="Times New Roman"/>
          <w:sz w:val="24"/>
          <w:szCs w:val="24"/>
        </w:rPr>
        <w:t xml:space="preserve">, 8(6), 350-360. </w:t>
      </w:r>
    </w:p>
    <w:p w14:paraId="5D7E72F4" w14:textId="77777777" w:rsidR="00CB3F12" w:rsidRPr="00C5298F" w:rsidRDefault="00CB3F12" w:rsidP="00CB3F12">
      <w:pPr>
        <w:spacing w:line="360" w:lineRule="auto"/>
        <w:ind w:left="360" w:hanging="360"/>
        <w:jc w:val="both"/>
        <w:rPr>
          <w:rFonts w:ascii="Times New Roman" w:hAnsi="Times New Roman" w:cs="Times New Roman"/>
          <w:sz w:val="24"/>
          <w:szCs w:val="24"/>
        </w:rPr>
      </w:pPr>
      <w:bookmarkStart w:id="37" w:name="_Hlk206110060"/>
      <w:r w:rsidRPr="00C5298F">
        <w:rPr>
          <w:rFonts w:ascii="Times New Roman" w:eastAsia="TimesNewRoman" w:hAnsi="Times New Roman" w:cs="Times New Roman"/>
          <w:sz w:val="24"/>
          <w:szCs w:val="24"/>
        </w:rPr>
        <w:t xml:space="preserve">Jenab, M., &amp; Thompson, L.U. (2002). Role of phytic acid in cancer and other diseases. In: Reddy, N.R., Sathe, S.K. (Eds.), Food Phytates. CRC Press, Boca Raton, FL, pp. 225–248. </w:t>
      </w:r>
      <w:r w:rsidRPr="00C5298F">
        <w:rPr>
          <w:rFonts w:ascii="Times New Roman" w:eastAsia="TimesNewRoman" w:hAnsi="Times New Roman" w:cs="Times New Roman"/>
          <w:i/>
          <w:iCs/>
          <w:sz w:val="24"/>
          <w:szCs w:val="24"/>
        </w:rPr>
        <w:t xml:space="preserve">Journal of Clinical Nutrition, </w:t>
      </w:r>
      <w:r w:rsidRPr="00C5298F">
        <w:rPr>
          <w:rFonts w:ascii="Times New Roman" w:eastAsia="TimesNewRoman" w:hAnsi="Times New Roman" w:cs="Times New Roman"/>
          <w:sz w:val="24"/>
          <w:szCs w:val="24"/>
        </w:rPr>
        <w:t>8, 64-74.</w:t>
      </w:r>
    </w:p>
    <w:bookmarkEnd w:id="37"/>
    <w:p w14:paraId="570CDBAC" w14:textId="77777777" w:rsidR="00CB3F12" w:rsidRPr="00C5298F" w:rsidRDefault="00CB3F12" w:rsidP="00CB3F12">
      <w:pPr>
        <w:autoSpaceDE w:val="0"/>
        <w:autoSpaceDN w:val="0"/>
        <w:adjustRightInd w:val="0"/>
        <w:spacing w:after="0" w:line="360" w:lineRule="auto"/>
        <w:ind w:left="360" w:hanging="360"/>
        <w:jc w:val="both"/>
        <w:rPr>
          <w:rFonts w:ascii="Times New Roman" w:hAnsi="Times New Roman" w:cs="Times New Roman"/>
          <w:sz w:val="24"/>
          <w:szCs w:val="24"/>
        </w:rPr>
      </w:pPr>
      <w:r w:rsidRPr="00C5298F">
        <w:rPr>
          <w:rFonts w:ascii="Times New Roman" w:hAnsi="Times New Roman" w:cs="Times New Roman"/>
          <w:bCs/>
          <w:iCs/>
          <w:sz w:val="24"/>
          <w:szCs w:val="24"/>
        </w:rPr>
        <w:t xml:space="preserve">Kana, J. R., </w:t>
      </w:r>
      <w:proofErr w:type="spellStart"/>
      <w:r w:rsidRPr="00C5298F">
        <w:rPr>
          <w:rFonts w:ascii="Times New Roman" w:hAnsi="Times New Roman" w:cs="Times New Roman"/>
          <w:bCs/>
          <w:iCs/>
          <w:sz w:val="24"/>
          <w:szCs w:val="24"/>
        </w:rPr>
        <w:t>Mube</w:t>
      </w:r>
      <w:proofErr w:type="spellEnd"/>
      <w:r w:rsidRPr="00C5298F">
        <w:rPr>
          <w:rFonts w:ascii="Times New Roman" w:hAnsi="Times New Roman" w:cs="Times New Roman"/>
          <w:bCs/>
          <w:iCs/>
          <w:sz w:val="24"/>
          <w:szCs w:val="24"/>
        </w:rPr>
        <w:t xml:space="preserve">, K. H., </w:t>
      </w:r>
      <w:proofErr w:type="spellStart"/>
      <w:r w:rsidRPr="00C5298F">
        <w:rPr>
          <w:rFonts w:ascii="Times New Roman" w:hAnsi="Times New Roman" w:cs="Times New Roman"/>
          <w:bCs/>
          <w:iCs/>
          <w:sz w:val="24"/>
          <w:szCs w:val="24"/>
        </w:rPr>
        <w:t>Ngouana</w:t>
      </w:r>
      <w:proofErr w:type="spellEnd"/>
      <w:r w:rsidRPr="00C5298F">
        <w:rPr>
          <w:rFonts w:ascii="Times New Roman" w:hAnsi="Times New Roman" w:cs="Times New Roman"/>
          <w:bCs/>
          <w:iCs/>
          <w:sz w:val="24"/>
          <w:szCs w:val="24"/>
        </w:rPr>
        <w:t xml:space="preserve">, T. R., </w:t>
      </w:r>
      <w:proofErr w:type="spellStart"/>
      <w:r w:rsidRPr="00C5298F">
        <w:rPr>
          <w:rFonts w:ascii="Times New Roman" w:hAnsi="Times New Roman" w:cs="Times New Roman"/>
          <w:bCs/>
          <w:iCs/>
          <w:sz w:val="24"/>
          <w:szCs w:val="24"/>
        </w:rPr>
        <w:t>Komguep</w:t>
      </w:r>
      <w:proofErr w:type="spellEnd"/>
      <w:r w:rsidRPr="00C5298F">
        <w:rPr>
          <w:rFonts w:ascii="Times New Roman" w:hAnsi="Times New Roman" w:cs="Times New Roman"/>
          <w:bCs/>
          <w:iCs/>
          <w:sz w:val="24"/>
          <w:szCs w:val="24"/>
        </w:rPr>
        <w:t xml:space="preserve">, R., </w:t>
      </w:r>
      <w:proofErr w:type="spellStart"/>
      <w:r w:rsidRPr="00C5298F">
        <w:rPr>
          <w:rFonts w:ascii="Times New Roman" w:hAnsi="Times New Roman" w:cs="Times New Roman"/>
          <w:bCs/>
          <w:iCs/>
          <w:sz w:val="24"/>
          <w:szCs w:val="24"/>
        </w:rPr>
        <w:t>Yangoue</w:t>
      </w:r>
      <w:proofErr w:type="spellEnd"/>
      <w:r w:rsidRPr="00C5298F">
        <w:rPr>
          <w:rFonts w:ascii="Times New Roman" w:hAnsi="Times New Roman" w:cs="Times New Roman"/>
          <w:bCs/>
          <w:iCs/>
          <w:sz w:val="24"/>
          <w:szCs w:val="24"/>
        </w:rPr>
        <w:t xml:space="preserve">, A., </w:t>
      </w:r>
      <w:proofErr w:type="spellStart"/>
      <w:r w:rsidRPr="00C5298F">
        <w:rPr>
          <w:rFonts w:ascii="Times New Roman" w:hAnsi="Times New Roman" w:cs="Times New Roman"/>
          <w:bCs/>
          <w:iCs/>
          <w:sz w:val="24"/>
          <w:szCs w:val="24"/>
        </w:rPr>
        <w:t>Tsafong</w:t>
      </w:r>
      <w:proofErr w:type="spellEnd"/>
      <w:r w:rsidRPr="00C5298F">
        <w:rPr>
          <w:rFonts w:ascii="Times New Roman" w:hAnsi="Times New Roman" w:cs="Times New Roman"/>
          <w:bCs/>
          <w:iCs/>
          <w:sz w:val="24"/>
          <w:szCs w:val="24"/>
        </w:rPr>
        <w:t xml:space="preserve">, F. &amp; </w:t>
      </w:r>
      <w:proofErr w:type="spellStart"/>
      <w:r w:rsidRPr="00C5298F">
        <w:rPr>
          <w:rFonts w:ascii="Times New Roman" w:hAnsi="Times New Roman" w:cs="Times New Roman"/>
          <w:bCs/>
          <w:iCs/>
          <w:sz w:val="24"/>
          <w:szCs w:val="24"/>
        </w:rPr>
        <w:t>Teguia</w:t>
      </w:r>
      <w:proofErr w:type="spellEnd"/>
      <w:r w:rsidRPr="00C5298F">
        <w:rPr>
          <w:rFonts w:ascii="Times New Roman" w:hAnsi="Times New Roman" w:cs="Times New Roman"/>
          <w:bCs/>
          <w:iCs/>
          <w:sz w:val="24"/>
          <w:szCs w:val="24"/>
        </w:rPr>
        <w:t>, A. (2017)</w:t>
      </w:r>
      <w:r w:rsidRPr="00C5298F">
        <w:rPr>
          <w:rFonts w:ascii="Times New Roman" w:hAnsi="Times New Roman" w:cs="Times New Roman"/>
          <w:bCs/>
          <w:i/>
          <w:iCs/>
          <w:sz w:val="24"/>
          <w:szCs w:val="24"/>
        </w:rPr>
        <w:t xml:space="preserve">. </w:t>
      </w:r>
      <w:r w:rsidRPr="00C5298F">
        <w:rPr>
          <w:rFonts w:ascii="Times New Roman" w:hAnsi="Times New Roman" w:cs="Times New Roman"/>
          <w:bCs/>
          <w:sz w:val="24"/>
          <w:szCs w:val="24"/>
        </w:rPr>
        <w:t xml:space="preserve">Growth performances and serum biochemical response of broiler chickens fed on diet supplemented with </w:t>
      </w:r>
      <w:proofErr w:type="spellStart"/>
      <w:r w:rsidRPr="00C5298F">
        <w:rPr>
          <w:rFonts w:ascii="Times New Roman" w:hAnsi="Times New Roman" w:cs="Times New Roman"/>
          <w:bCs/>
          <w:i/>
          <w:iCs/>
          <w:sz w:val="24"/>
          <w:szCs w:val="24"/>
        </w:rPr>
        <w:t>Tetrapleura</w:t>
      </w:r>
      <w:proofErr w:type="spellEnd"/>
      <w:r w:rsidRPr="00C5298F">
        <w:rPr>
          <w:rFonts w:ascii="Times New Roman" w:hAnsi="Times New Roman" w:cs="Times New Roman"/>
          <w:bCs/>
          <w:i/>
          <w:iCs/>
          <w:sz w:val="24"/>
          <w:szCs w:val="24"/>
        </w:rPr>
        <w:t xml:space="preserve"> </w:t>
      </w:r>
      <w:proofErr w:type="spellStart"/>
      <w:r w:rsidRPr="00C5298F">
        <w:rPr>
          <w:rFonts w:ascii="Times New Roman" w:hAnsi="Times New Roman" w:cs="Times New Roman"/>
          <w:bCs/>
          <w:i/>
          <w:iCs/>
          <w:sz w:val="24"/>
          <w:szCs w:val="24"/>
        </w:rPr>
        <w:t>tetraptera</w:t>
      </w:r>
      <w:proofErr w:type="spellEnd"/>
      <w:r w:rsidRPr="00C5298F">
        <w:rPr>
          <w:rFonts w:ascii="Times New Roman" w:hAnsi="Times New Roman" w:cs="Times New Roman"/>
          <w:bCs/>
          <w:i/>
          <w:iCs/>
          <w:sz w:val="24"/>
          <w:szCs w:val="24"/>
        </w:rPr>
        <w:t xml:space="preserve"> </w:t>
      </w:r>
      <w:r w:rsidRPr="00C5298F">
        <w:rPr>
          <w:rFonts w:ascii="Times New Roman" w:hAnsi="Times New Roman" w:cs="Times New Roman"/>
          <w:bCs/>
          <w:sz w:val="24"/>
          <w:szCs w:val="24"/>
        </w:rPr>
        <w:t>fruit powder as substitute to antibiotic growth promoters.</w:t>
      </w:r>
      <w:r w:rsidRPr="00C5298F">
        <w:rPr>
          <w:rFonts w:ascii="Times New Roman" w:hAnsi="Times New Roman" w:cs="Times New Roman"/>
          <w:bCs/>
          <w:i/>
          <w:iCs/>
          <w:sz w:val="24"/>
          <w:szCs w:val="24"/>
        </w:rPr>
        <w:t xml:space="preserve"> </w:t>
      </w:r>
      <w:r w:rsidRPr="00C5298F">
        <w:rPr>
          <w:rFonts w:ascii="Times New Roman" w:hAnsi="Times New Roman" w:cs="Times New Roman"/>
          <w:i/>
          <w:sz w:val="24"/>
          <w:szCs w:val="24"/>
        </w:rPr>
        <w:t>International Journal of Innovation and Applied Studies</w:t>
      </w:r>
      <w:r w:rsidRPr="00C5298F">
        <w:rPr>
          <w:rFonts w:ascii="Times New Roman" w:hAnsi="Times New Roman" w:cs="Times New Roman"/>
          <w:sz w:val="24"/>
          <w:szCs w:val="24"/>
        </w:rPr>
        <w:t>,</w:t>
      </w:r>
      <w:r w:rsidRPr="00C5298F">
        <w:rPr>
          <w:rFonts w:ascii="Times New Roman" w:hAnsi="Times New Roman" w:cs="Times New Roman"/>
          <w:bCs/>
          <w:i/>
          <w:iCs/>
          <w:sz w:val="24"/>
          <w:szCs w:val="24"/>
        </w:rPr>
        <w:t xml:space="preserve"> </w:t>
      </w:r>
      <w:r w:rsidRPr="00C5298F">
        <w:rPr>
          <w:rFonts w:ascii="Times New Roman" w:hAnsi="Times New Roman" w:cs="Times New Roman"/>
          <w:sz w:val="24"/>
          <w:szCs w:val="24"/>
        </w:rPr>
        <w:t>21(1), 68-76</w:t>
      </w:r>
    </w:p>
    <w:p w14:paraId="235437F1" w14:textId="77777777" w:rsidR="00CB3F12" w:rsidRPr="00C5298F" w:rsidRDefault="00CB3F12" w:rsidP="00CB3F12">
      <w:pPr>
        <w:spacing w:line="360" w:lineRule="auto"/>
        <w:ind w:left="360" w:hanging="360"/>
        <w:jc w:val="both"/>
        <w:rPr>
          <w:rFonts w:ascii="Times New Roman" w:hAnsi="Times New Roman" w:cs="Times New Roman"/>
          <w:sz w:val="24"/>
          <w:szCs w:val="24"/>
        </w:rPr>
      </w:pPr>
      <w:bookmarkStart w:id="38" w:name="_Hlk206108625"/>
      <w:r w:rsidRPr="00C5298F">
        <w:rPr>
          <w:rFonts w:ascii="Times New Roman" w:hAnsi="Times New Roman" w:cs="Times New Roman"/>
          <w:sz w:val="24"/>
          <w:szCs w:val="24"/>
        </w:rPr>
        <w:t xml:space="preserve">Karak, P. (2019). </w:t>
      </w:r>
      <w:r w:rsidRPr="00C5298F">
        <w:rPr>
          <w:rFonts w:ascii="Times New Roman" w:hAnsi="Times New Roman" w:cs="Times New Roman"/>
          <w:bCs/>
          <w:sz w:val="24"/>
          <w:szCs w:val="24"/>
        </w:rPr>
        <w:t xml:space="preserve">Biological activities of flavonoids: an overview. </w:t>
      </w:r>
      <w:r w:rsidRPr="00C5298F">
        <w:rPr>
          <w:rFonts w:ascii="Times New Roman" w:hAnsi="Times New Roman" w:cs="Times New Roman"/>
          <w:i/>
          <w:sz w:val="24"/>
          <w:szCs w:val="24"/>
        </w:rPr>
        <w:t>International Journal of Pharmaceutical Sciences and Research</w:t>
      </w:r>
      <w:r w:rsidRPr="00C5298F">
        <w:rPr>
          <w:rFonts w:ascii="Times New Roman" w:hAnsi="Times New Roman" w:cs="Times New Roman"/>
          <w:sz w:val="24"/>
          <w:szCs w:val="24"/>
        </w:rPr>
        <w:t xml:space="preserve">, </w:t>
      </w:r>
      <w:r w:rsidRPr="00C5298F">
        <w:rPr>
          <w:rFonts w:ascii="Times New Roman" w:hAnsi="Times New Roman" w:cs="Times New Roman"/>
          <w:iCs/>
          <w:sz w:val="24"/>
          <w:szCs w:val="24"/>
        </w:rPr>
        <w:t>10(4), 1567-1574.</w:t>
      </w:r>
    </w:p>
    <w:bookmarkEnd w:id="38"/>
    <w:p w14:paraId="70F2E5F3" w14:textId="77777777" w:rsidR="00CB3F12" w:rsidRPr="00C5298F" w:rsidRDefault="00CB3F12" w:rsidP="00CB3F12">
      <w:pPr>
        <w:autoSpaceDE w:val="0"/>
        <w:autoSpaceDN w:val="0"/>
        <w:adjustRightInd w:val="0"/>
        <w:spacing w:after="0" w:line="360" w:lineRule="auto"/>
        <w:ind w:left="360" w:hanging="360"/>
        <w:jc w:val="both"/>
        <w:rPr>
          <w:rFonts w:ascii="Times New Roman" w:hAnsi="Times New Roman" w:cs="Times New Roman"/>
          <w:iCs/>
          <w:sz w:val="24"/>
          <w:szCs w:val="24"/>
        </w:rPr>
      </w:pPr>
      <w:proofErr w:type="spellStart"/>
      <w:r w:rsidRPr="00C5298F">
        <w:rPr>
          <w:rFonts w:ascii="Times New Roman" w:eastAsia="WarnockPro-Regular" w:hAnsi="Times New Roman" w:cs="Times New Roman"/>
          <w:sz w:val="24"/>
          <w:szCs w:val="24"/>
        </w:rPr>
        <w:t>Karaskova</w:t>
      </w:r>
      <w:proofErr w:type="spellEnd"/>
      <w:r w:rsidRPr="00C5298F">
        <w:rPr>
          <w:rFonts w:ascii="Times New Roman" w:eastAsia="WarnockPro-Regular" w:hAnsi="Times New Roman" w:cs="Times New Roman"/>
          <w:sz w:val="24"/>
          <w:szCs w:val="24"/>
        </w:rPr>
        <w:t xml:space="preserve">, K., Suchy, P. &amp; </w:t>
      </w:r>
      <w:proofErr w:type="spellStart"/>
      <w:r w:rsidRPr="00C5298F">
        <w:rPr>
          <w:rFonts w:ascii="Times New Roman" w:eastAsia="WarnockPro-Regular" w:hAnsi="Times New Roman" w:cs="Times New Roman"/>
          <w:sz w:val="24"/>
          <w:szCs w:val="24"/>
        </w:rPr>
        <w:t>Strakova</w:t>
      </w:r>
      <w:proofErr w:type="spellEnd"/>
      <w:r w:rsidRPr="00C5298F">
        <w:rPr>
          <w:rFonts w:ascii="Times New Roman" w:eastAsia="WarnockPro-Regular" w:hAnsi="Times New Roman" w:cs="Times New Roman"/>
          <w:sz w:val="24"/>
          <w:szCs w:val="24"/>
        </w:rPr>
        <w:t xml:space="preserve">, E. (2015). </w:t>
      </w:r>
      <w:r w:rsidRPr="00C5298F">
        <w:rPr>
          <w:rFonts w:ascii="Times New Roman" w:hAnsi="Times New Roman" w:cs="Times New Roman"/>
          <w:bCs/>
          <w:sz w:val="24"/>
          <w:szCs w:val="24"/>
        </w:rPr>
        <w:t>Current use of phytogenic feed additives in animal nutrition: A Review.</w:t>
      </w:r>
      <w:r w:rsidRPr="00C5298F">
        <w:rPr>
          <w:rFonts w:ascii="Times New Roman" w:hAnsi="Times New Roman" w:cs="Times New Roman"/>
          <w:bCs/>
          <w:i/>
          <w:sz w:val="24"/>
          <w:szCs w:val="24"/>
        </w:rPr>
        <w:t xml:space="preserve"> </w:t>
      </w:r>
      <w:r w:rsidRPr="00C5298F">
        <w:rPr>
          <w:rFonts w:ascii="Times New Roman" w:hAnsi="Times New Roman" w:cs="Times New Roman"/>
          <w:i/>
          <w:iCs/>
          <w:sz w:val="24"/>
          <w:szCs w:val="24"/>
        </w:rPr>
        <w:t>Czech Journal of Animal Science,</w:t>
      </w:r>
      <w:r w:rsidRPr="00C5298F">
        <w:rPr>
          <w:rFonts w:ascii="Times New Roman" w:hAnsi="Times New Roman" w:cs="Times New Roman"/>
          <w:iCs/>
          <w:sz w:val="24"/>
          <w:szCs w:val="24"/>
        </w:rPr>
        <w:t xml:space="preserve"> 60(12), 521–530.</w:t>
      </w:r>
    </w:p>
    <w:p w14:paraId="316C8D78" w14:textId="77777777" w:rsidR="00CB3F12" w:rsidRPr="00C5298F" w:rsidRDefault="00CB3F12" w:rsidP="00CB3F12">
      <w:pPr>
        <w:pStyle w:val="NoSpacing"/>
        <w:spacing w:line="360" w:lineRule="auto"/>
        <w:ind w:left="360" w:hanging="360"/>
        <w:jc w:val="both"/>
        <w:rPr>
          <w:rFonts w:ascii="Times New Roman" w:hAnsi="Times New Roman"/>
          <w:sz w:val="24"/>
          <w:szCs w:val="24"/>
        </w:rPr>
      </w:pPr>
      <w:r w:rsidRPr="00C5298F">
        <w:rPr>
          <w:rFonts w:ascii="Times New Roman" w:hAnsi="Times New Roman"/>
          <w:sz w:val="24"/>
          <w:szCs w:val="24"/>
        </w:rPr>
        <w:t xml:space="preserve">Kemigisha, E., Owusu, E. O., </w:t>
      </w:r>
      <w:proofErr w:type="spellStart"/>
      <w:r w:rsidRPr="00C5298F">
        <w:rPr>
          <w:rFonts w:ascii="Times New Roman" w:hAnsi="Times New Roman"/>
          <w:sz w:val="24"/>
          <w:szCs w:val="24"/>
        </w:rPr>
        <w:t>Elusiyan</w:t>
      </w:r>
      <w:proofErr w:type="spellEnd"/>
      <w:r w:rsidRPr="00C5298F">
        <w:rPr>
          <w:rFonts w:ascii="Times New Roman" w:hAnsi="Times New Roman"/>
          <w:sz w:val="24"/>
          <w:szCs w:val="24"/>
        </w:rPr>
        <w:t xml:space="preserve">, C. A., </w:t>
      </w:r>
      <w:proofErr w:type="spellStart"/>
      <w:r w:rsidRPr="00C5298F">
        <w:rPr>
          <w:rFonts w:ascii="Times New Roman" w:hAnsi="Times New Roman"/>
          <w:sz w:val="24"/>
          <w:szCs w:val="24"/>
        </w:rPr>
        <w:t>Omujal</w:t>
      </w:r>
      <w:proofErr w:type="spellEnd"/>
      <w:r w:rsidRPr="00C5298F">
        <w:rPr>
          <w:rFonts w:ascii="Times New Roman" w:hAnsi="Times New Roman"/>
          <w:sz w:val="24"/>
          <w:szCs w:val="24"/>
        </w:rPr>
        <w:t xml:space="preserve">, F., Tweheyo, M. &amp; Bosu, P. P. (2018). </w:t>
      </w:r>
      <w:proofErr w:type="spellStart"/>
      <w:r w:rsidRPr="00C5298F">
        <w:rPr>
          <w:rFonts w:ascii="Times New Roman" w:hAnsi="Times New Roman"/>
          <w:i/>
          <w:sz w:val="24"/>
          <w:szCs w:val="24"/>
        </w:rPr>
        <w:t>Tetrapleura</w:t>
      </w:r>
      <w:proofErr w:type="spellEnd"/>
      <w:r w:rsidRPr="00C5298F">
        <w:rPr>
          <w:rFonts w:ascii="Times New Roman" w:hAnsi="Times New Roman"/>
          <w:i/>
          <w:sz w:val="24"/>
          <w:szCs w:val="24"/>
        </w:rPr>
        <w:t xml:space="preserve"> </w:t>
      </w:r>
      <w:proofErr w:type="spellStart"/>
      <w:r w:rsidRPr="00C5298F">
        <w:rPr>
          <w:rFonts w:ascii="Times New Roman" w:hAnsi="Times New Roman"/>
          <w:i/>
          <w:sz w:val="24"/>
          <w:szCs w:val="24"/>
        </w:rPr>
        <w:t>tetraptera</w:t>
      </w:r>
      <w:proofErr w:type="spellEnd"/>
      <w:r w:rsidRPr="00C5298F">
        <w:rPr>
          <w:rFonts w:ascii="Times New Roman" w:hAnsi="Times New Roman"/>
          <w:sz w:val="24"/>
          <w:szCs w:val="24"/>
        </w:rPr>
        <w:t xml:space="preserve"> in Ghana, Nigeria and Uganda: household uses and local market. </w:t>
      </w:r>
      <w:r w:rsidRPr="00C5298F">
        <w:rPr>
          <w:rFonts w:ascii="Times New Roman" w:hAnsi="Times New Roman"/>
          <w:i/>
          <w:sz w:val="24"/>
          <w:szCs w:val="24"/>
        </w:rPr>
        <w:t>Forests, trees and livelihoods.</w:t>
      </w:r>
      <w:r w:rsidRPr="00C5298F">
        <w:rPr>
          <w:rFonts w:ascii="Times New Roman" w:hAnsi="Times New Roman"/>
          <w:sz w:val="24"/>
          <w:szCs w:val="24"/>
        </w:rPr>
        <w:t xml:space="preserve"> </w:t>
      </w:r>
      <w:hyperlink r:id="rId13" w:history="1">
        <w:r w:rsidRPr="00C5298F">
          <w:rPr>
            <w:rStyle w:val="Hyperlink"/>
            <w:rFonts w:ascii="Times New Roman" w:hAnsi="Times New Roman"/>
            <w:color w:val="auto"/>
            <w:sz w:val="24"/>
            <w:szCs w:val="24"/>
          </w:rPr>
          <w:t>https://doi.org/</w:t>
        </w:r>
      </w:hyperlink>
      <w:r w:rsidRPr="00C5298F">
        <w:rPr>
          <w:rFonts w:ascii="Times New Roman" w:hAnsi="Times New Roman"/>
          <w:sz w:val="24"/>
          <w:szCs w:val="24"/>
        </w:rPr>
        <w:t xml:space="preserve"> 10.1080/ 14728028. 2018.1498027.</w:t>
      </w:r>
    </w:p>
    <w:p w14:paraId="2C7C078A" w14:textId="77777777" w:rsidR="00CB3F12" w:rsidRPr="00C5298F" w:rsidRDefault="00CB3F12" w:rsidP="00CB3F12">
      <w:pPr>
        <w:spacing w:line="360" w:lineRule="auto"/>
        <w:ind w:left="360" w:hanging="360"/>
        <w:jc w:val="both"/>
        <w:rPr>
          <w:rFonts w:ascii="Times New Roman" w:eastAsia="Times New Roman" w:hAnsi="Times New Roman" w:cs="Times New Roman"/>
          <w:b/>
          <w:bCs/>
          <w:sz w:val="24"/>
          <w:szCs w:val="24"/>
        </w:rPr>
      </w:pPr>
      <w:r w:rsidRPr="00C5298F">
        <w:rPr>
          <w:rFonts w:ascii="Times New Roman" w:hAnsi="Times New Roman" w:cs="Times New Roman"/>
          <w:sz w:val="24"/>
          <w:szCs w:val="24"/>
        </w:rPr>
        <w:t xml:space="preserve">Khan, S., Khan, T. &amp; Shah, A. J. (2018). Total phenolic and flavonoid contents and antihypertensive effect of the crude extract and fractions of </w:t>
      </w:r>
      <w:proofErr w:type="spellStart"/>
      <w:r w:rsidRPr="00C5298F">
        <w:rPr>
          <w:rFonts w:ascii="Times New Roman" w:hAnsi="Times New Roman" w:cs="Times New Roman"/>
          <w:i/>
          <w:sz w:val="24"/>
          <w:szCs w:val="24"/>
        </w:rPr>
        <w:t>Calamintha</w:t>
      </w:r>
      <w:proofErr w:type="spellEnd"/>
      <w:r w:rsidRPr="00C5298F">
        <w:rPr>
          <w:rFonts w:ascii="Times New Roman" w:hAnsi="Times New Roman" w:cs="Times New Roman"/>
          <w:i/>
          <w:sz w:val="24"/>
          <w:szCs w:val="24"/>
        </w:rPr>
        <w:t xml:space="preserve"> vulgaris</w:t>
      </w:r>
      <w:r w:rsidRPr="00C5298F">
        <w:rPr>
          <w:rFonts w:ascii="Times New Roman" w:hAnsi="Times New Roman" w:cs="Times New Roman"/>
          <w:sz w:val="24"/>
          <w:szCs w:val="24"/>
        </w:rPr>
        <w:t xml:space="preserve">. </w:t>
      </w:r>
      <w:r w:rsidRPr="00C5298F">
        <w:rPr>
          <w:rFonts w:ascii="Times New Roman" w:hAnsi="Times New Roman" w:cs="Times New Roman"/>
          <w:i/>
          <w:sz w:val="24"/>
          <w:szCs w:val="24"/>
        </w:rPr>
        <w:t>Phytomedicine</w:t>
      </w:r>
      <w:r w:rsidRPr="00C5298F">
        <w:rPr>
          <w:rFonts w:ascii="Times New Roman" w:hAnsi="Times New Roman" w:cs="Times New Roman"/>
          <w:sz w:val="24"/>
          <w:szCs w:val="24"/>
        </w:rPr>
        <w:t>, 47, 174–183.</w:t>
      </w:r>
      <w:r w:rsidRPr="00C5298F">
        <w:rPr>
          <w:rFonts w:ascii="Times New Roman" w:eastAsia="Times New Roman" w:hAnsi="Times New Roman" w:cs="Times New Roman"/>
          <w:b/>
          <w:bCs/>
          <w:sz w:val="24"/>
          <w:szCs w:val="24"/>
        </w:rPr>
        <w:t xml:space="preserve"> </w:t>
      </w:r>
    </w:p>
    <w:p w14:paraId="2D3A15E5" w14:textId="77777777" w:rsidR="00CB3F12" w:rsidRPr="00C5298F" w:rsidRDefault="00CB3F12" w:rsidP="00CB3F12">
      <w:pPr>
        <w:spacing w:line="360" w:lineRule="auto"/>
        <w:ind w:left="360" w:hanging="360"/>
        <w:jc w:val="both"/>
        <w:rPr>
          <w:rFonts w:ascii="Times New Roman" w:hAnsi="Times New Roman" w:cs="Times New Roman"/>
          <w:sz w:val="24"/>
          <w:szCs w:val="24"/>
        </w:rPr>
      </w:pPr>
      <w:bookmarkStart w:id="39" w:name="_Hlk206110760"/>
      <w:r w:rsidRPr="00C5298F">
        <w:rPr>
          <w:rFonts w:ascii="Times New Roman" w:hAnsi="Times New Roman" w:cs="Times New Roman"/>
          <w:sz w:val="24"/>
          <w:szCs w:val="24"/>
        </w:rPr>
        <w:lastRenderedPageBreak/>
        <w:t xml:space="preserve">Konczak, I., </w:t>
      </w:r>
      <w:proofErr w:type="spellStart"/>
      <w:r w:rsidRPr="00C5298F">
        <w:rPr>
          <w:rFonts w:ascii="Times New Roman" w:hAnsi="Times New Roman" w:cs="Times New Roman"/>
          <w:sz w:val="24"/>
          <w:szCs w:val="24"/>
        </w:rPr>
        <w:t>Zabaras</w:t>
      </w:r>
      <w:proofErr w:type="spellEnd"/>
      <w:r w:rsidRPr="00C5298F">
        <w:rPr>
          <w:rFonts w:ascii="Times New Roman" w:hAnsi="Times New Roman" w:cs="Times New Roman"/>
          <w:sz w:val="24"/>
          <w:szCs w:val="24"/>
        </w:rPr>
        <w:t xml:space="preserve">, D., Dunstan, M. &amp; </w:t>
      </w:r>
      <w:proofErr w:type="spellStart"/>
      <w:proofErr w:type="gramStart"/>
      <w:r w:rsidRPr="00C5298F">
        <w:rPr>
          <w:rFonts w:ascii="Times New Roman" w:hAnsi="Times New Roman" w:cs="Times New Roman"/>
          <w:sz w:val="24"/>
          <w:szCs w:val="24"/>
        </w:rPr>
        <w:t>Aguas,P</w:t>
      </w:r>
      <w:proofErr w:type="spellEnd"/>
      <w:r w:rsidRPr="00C5298F">
        <w:rPr>
          <w:rFonts w:ascii="Times New Roman" w:hAnsi="Times New Roman" w:cs="Times New Roman"/>
          <w:sz w:val="24"/>
          <w:szCs w:val="24"/>
        </w:rPr>
        <w:t>.</w:t>
      </w:r>
      <w:proofErr w:type="gramEnd"/>
      <w:r w:rsidRPr="00C5298F">
        <w:rPr>
          <w:rFonts w:ascii="Times New Roman" w:hAnsi="Times New Roman" w:cs="Times New Roman"/>
          <w:sz w:val="24"/>
          <w:szCs w:val="24"/>
        </w:rPr>
        <w:t xml:space="preserve"> (2010). Antioxidant capacity and hydrophilic phytochemicals in commercially grown native Australian fruits. </w:t>
      </w:r>
      <w:r w:rsidRPr="00C5298F">
        <w:rPr>
          <w:rFonts w:ascii="Times New Roman" w:hAnsi="Times New Roman" w:cs="Times New Roman"/>
          <w:i/>
          <w:iCs/>
          <w:sz w:val="24"/>
          <w:szCs w:val="24"/>
        </w:rPr>
        <w:t>Food Chemistry</w:t>
      </w:r>
      <w:r w:rsidRPr="00C5298F">
        <w:rPr>
          <w:rFonts w:ascii="Times New Roman" w:hAnsi="Times New Roman" w:cs="Times New Roman"/>
          <w:sz w:val="24"/>
          <w:szCs w:val="24"/>
        </w:rPr>
        <w:t xml:space="preserve"> 123(4), 1048–1054.</w:t>
      </w:r>
    </w:p>
    <w:bookmarkEnd w:id="39"/>
    <w:p w14:paraId="2866C716" w14:textId="77777777" w:rsidR="00CB3F12" w:rsidRPr="00C5298F" w:rsidRDefault="00CB3F12" w:rsidP="00CB3F12">
      <w:pPr>
        <w:spacing w:line="360" w:lineRule="auto"/>
        <w:ind w:left="360" w:hanging="360"/>
        <w:jc w:val="both"/>
        <w:rPr>
          <w:rFonts w:ascii="Times New Roman" w:hAnsi="Times New Roman" w:cs="Times New Roman"/>
          <w:sz w:val="24"/>
          <w:szCs w:val="24"/>
        </w:rPr>
      </w:pPr>
      <w:r w:rsidRPr="00C5298F">
        <w:rPr>
          <w:rFonts w:ascii="Times New Roman" w:hAnsi="Times New Roman" w:cs="Times New Roman"/>
          <w:sz w:val="24"/>
          <w:szCs w:val="24"/>
        </w:rPr>
        <w:t xml:space="preserve">Kumari, M. &amp; Jain, S. (2015). Screening of potential sources of tannin and its therapeutic application. </w:t>
      </w:r>
      <w:r w:rsidRPr="00C5298F">
        <w:rPr>
          <w:rFonts w:ascii="Times New Roman" w:hAnsi="Times New Roman" w:cs="Times New Roman"/>
          <w:i/>
          <w:sz w:val="24"/>
          <w:szCs w:val="24"/>
        </w:rPr>
        <w:t>International journal of nutrition and food sciences</w:t>
      </w:r>
      <w:r w:rsidRPr="00C5298F">
        <w:rPr>
          <w:rFonts w:ascii="Times New Roman" w:hAnsi="Times New Roman" w:cs="Times New Roman"/>
          <w:sz w:val="24"/>
          <w:szCs w:val="24"/>
        </w:rPr>
        <w:t>, 4 (2), 26–29.</w:t>
      </w:r>
    </w:p>
    <w:p w14:paraId="09F0691E" w14:textId="77777777" w:rsidR="00CB3F12" w:rsidRPr="00C5298F" w:rsidRDefault="00CB3F12" w:rsidP="00CB3F12">
      <w:pPr>
        <w:spacing w:line="360" w:lineRule="auto"/>
        <w:ind w:left="360" w:hanging="360"/>
        <w:jc w:val="both"/>
        <w:rPr>
          <w:rFonts w:ascii="Times New Roman" w:hAnsi="Times New Roman" w:cs="Times New Roman"/>
          <w:sz w:val="24"/>
          <w:szCs w:val="24"/>
        </w:rPr>
      </w:pPr>
      <w:r w:rsidRPr="00C5298F">
        <w:rPr>
          <w:rFonts w:ascii="Times New Roman" w:hAnsi="Times New Roman" w:cs="Times New Roman"/>
          <w:sz w:val="24"/>
          <w:szCs w:val="24"/>
        </w:rPr>
        <w:t xml:space="preserve">Lagunas-Herrera, H., Tortoriello, J., Herrera-Ruiz, M., Martínez-Henández, G. B., Zamilpa, A., Santamaría, L. A., Lorenzana, M. G., Lombardo-Earl, G. &amp; Jiménez-Ferrer, E. (2019). Acute and Chronic Antihypertensive Effect of Fractions, </w:t>
      </w:r>
      <w:r w:rsidRPr="00C5298F">
        <w:rPr>
          <w:rFonts w:ascii="Times New Roman" w:hAnsi="Times New Roman" w:cs="Times New Roman"/>
          <w:i/>
          <w:sz w:val="24"/>
          <w:szCs w:val="24"/>
        </w:rPr>
        <w:t>Tiliroside</w:t>
      </w:r>
      <w:r w:rsidRPr="00C5298F">
        <w:rPr>
          <w:rFonts w:ascii="Times New Roman" w:hAnsi="Times New Roman" w:cs="Times New Roman"/>
          <w:sz w:val="24"/>
          <w:szCs w:val="24"/>
        </w:rPr>
        <w:t xml:space="preserve"> and </w:t>
      </w:r>
      <w:proofErr w:type="spellStart"/>
      <w:r w:rsidRPr="00C5298F">
        <w:rPr>
          <w:rFonts w:ascii="Times New Roman" w:hAnsi="Times New Roman" w:cs="Times New Roman"/>
          <w:i/>
          <w:sz w:val="24"/>
          <w:szCs w:val="24"/>
        </w:rPr>
        <w:t>Scopoletin</w:t>
      </w:r>
      <w:proofErr w:type="spellEnd"/>
      <w:r w:rsidRPr="00C5298F">
        <w:rPr>
          <w:rFonts w:ascii="Times New Roman" w:hAnsi="Times New Roman" w:cs="Times New Roman"/>
          <w:sz w:val="24"/>
          <w:szCs w:val="24"/>
        </w:rPr>
        <w:t xml:space="preserve"> from </w:t>
      </w:r>
      <w:r w:rsidRPr="00C5298F">
        <w:rPr>
          <w:rFonts w:ascii="Times New Roman" w:hAnsi="Times New Roman" w:cs="Times New Roman"/>
          <w:i/>
          <w:sz w:val="24"/>
          <w:szCs w:val="24"/>
        </w:rPr>
        <w:t xml:space="preserve">Malva </w:t>
      </w:r>
      <w:proofErr w:type="spellStart"/>
      <w:r w:rsidRPr="00C5298F">
        <w:rPr>
          <w:rFonts w:ascii="Times New Roman" w:hAnsi="Times New Roman" w:cs="Times New Roman"/>
          <w:i/>
          <w:sz w:val="24"/>
          <w:szCs w:val="24"/>
        </w:rPr>
        <w:t>parviflora</w:t>
      </w:r>
      <w:proofErr w:type="spellEnd"/>
      <w:r w:rsidRPr="00C5298F">
        <w:rPr>
          <w:rFonts w:ascii="Times New Roman" w:hAnsi="Times New Roman" w:cs="Times New Roman"/>
          <w:i/>
          <w:sz w:val="24"/>
          <w:szCs w:val="24"/>
        </w:rPr>
        <w:t>.</w:t>
      </w:r>
      <w:r w:rsidRPr="00C5298F">
        <w:rPr>
          <w:rFonts w:ascii="Times New Roman" w:hAnsi="Times New Roman" w:cs="Times New Roman"/>
          <w:sz w:val="24"/>
          <w:szCs w:val="24"/>
        </w:rPr>
        <w:t xml:space="preserve"> </w:t>
      </w:r>
      <w:r w:rsidRPr="00C5298F">
        <w:rPr>
          <w:rFonts w:ascii="Times New Roman" w:hAnsi="Times New Roman" w:cs="Times New Roman"/>
          <w:i/>
          <w:sz w:val="24"/>
          <w:szCs w:val="24"/>
        </w:rPr>
        <w:t>Biological and Pharmaceutical Bulletin</w:t>
      </w:r>
      <w:r w:rsidRPr="00C5298F">
        <w:rPr>
          <w:rFonts w:ascii="Times New Roman" w:hAnsi="Times New Roman" w:cs="Times New Roman"/>
          <w:sz w:val="24"/>
          <w:szCs w:val="24"/>
        </w:rPr>
        <w:t>, 42, 18–25.</w:t>
      </w:r>
    </w:p>
    <w:p w14:paraId="66FD5A5F" w14:textId="77777777" w:rsidR="00CB3F12" w:rsidRPr="00C5298F" w:rsidRDefault="00CB3F12" w:rsidP="00CB3F12">
      <w:pPr>
        <w:spacing w:line="360" w:lineRule="auto"/>
        <w:ind w:left="360" w:hanging="360"/>
        <w:rPr>
          <w:rFonts w:ascii="Times New Roman" w:hAnsi="Times New Roman" w:cs="Times New Roman"/>
          <w:sz w:val="24"/>
          <w:szCs w:val="24"/>
        </w:rPr>
      </w:pPr>
      <w:bookmarkStart w:id="40" w:name="_Hlk206976243"/>
      <w:r w:rsidRPr="00C5298F">
        <w:rPr>
          <w:rFonts w:ascii="Times New Roman" w:hAnsi="Times New Roman" w:cs="Times New Roman"/>
          <w:sz w:val="24"/>
          <w:szCs w:val="24"/>
        </w:rPr>
        <w:t xml:space="preserve">Landers, K. L., Moore, R. W., Herrera, P., Landers, D. A., Howard, Z. R., </w:t>
      </w:r>
      <w:proofErr w:type="spellStart"/>
      <w:r w:rsidRPr="00C5298F">
        <w:rPr>
          <w:rFonts w:ascii="Times New Roman" w:hAnsi="Times New Roman" w:cs="Times New Roman"/>
          <w:sz w:val="24"/>
          <w:szCs w:val="24"/>
        </w:rPr>
        <w:t>Mcreynolds</w:t>
      </w:r>
      <w:proofErr w:type="spellEnd"/>
      <w:r w:rsidRPr="00C5298F">
        <w:rPr>
          <w:rFonts w:ascii="Times New Roman" w:hAnsi="Times New Roman" w:cs="Times New Roman"/>
          <w:sz w:val="24"/>
          <w:szCs w:val="24"/>
        </w:rPr>
        <w:t xml:space="preserve">, J. L., Bryd, J. A., Kubena, L. F., Nisbet, D. J. and Ricke, S. C. (2008). Organ weight and serum triglyceride responses of older (80 week) commercial laying hens fed alfalfa meal molt diet. Bioresource Technology, 99(14), 6692 – 6696. </w:t>
      </w:r>
    </w:p>
    <w:p w14:paraId="2080CA60" w14:textId="77777777" w:rsidR="00CB3F12" w:rsidRPr="00C5298F" w:rsidRDefault="00CB3F12" w:rsidP="00CB3F12">
      <w:pPr>
        <w:spacing w:line="360" w:lineRule="auto"/>
        <w:ind w:left="360" w:hanging="360"/>
        <w:jc w:val="both"/>
        <w:rPr>
          <w:rFonts w:ascii="Times New Roman" w:eastAsia="TimesNewRoman" w:hAnsi="Times New Roman" w:cs="Times New Roman"/>
          <w:sz w:val="24"/>
          <w:szCs w:val="24"/>
        </w:rPr>
      </w:pPr>
      <w:bookmarkStart w:id="41" w:name="_Hlk206109655"/>
      <w:bookmarkEnd w:id="40"/>
      <w:r w:rsidRPr="00C5298F">
        <w:rPr>
          <w:rFonts w:ascii="Times New Roman" w:eastAsia="TimesNewRoman" w:hAnsi="Times New Roman" w:cs="Times New Roman"/>
          <w:sz w:val="24"/>
          <w:szCs w:val="24"/>
        </w:rPr>
        <w:t>Loewus, F. A. (2002). Biosynthesis of phytate in food grains and seeds. In: Reddy NR, Sathe SK (Eds.). Food Phytates. CRC Press, Boca Raton Florida pp. 53–61.</w:t>
      </w:r>
    </w:p>
    <w:p w14:paraId="07E092E1" w14:textId="77777777" w:rsidR="00CB3F12" w:rsidRPr="00C5298F" w:rsidRDefault="00CB3F12" w:rsidP="00CB3F12">
      <w:pPr>
        <w:spacing w:line="360" w:lineRule="auto"/>
        <w:ind w:left="360" w:hanging="360"/>
        <w:jc w:val="both"/>
        <w:rPr>
          <w:rFonts w:ascii="Times New Roman" w:eastAsia="TimesNewRoman" w:hAnsi="Times New Roman" w:cs="Times New Roman"/>
          <w:sz w:val="24"/>
          <w:szCs w:val="24"/>
        </w:rPr>
      </w:pPr>
      <w:bookmarkStart w:id="42" w:name="_Hlk206109828"/>
      <w:bookmarkEnd w:id="41"/>
      <w:r w:rsidRPr="00C5298F">
        <w:rPr>
          <w:rFonts w:ascii="Times New Roman" w:eastAsia="TimesNewRoman" w:hAnsi="Times New Roman" w:cs="Times New Roman"/>
          <w:sz w:val="24"/>
          <w:szCs w:val="24"/>
        </w:rPr>
        <w:t xml:space="preserve">Lopez, H. W, Leenhardt, F., Coudray, C. &amp; Remesy, C. (2002). Minerals and phytic acid interactions: is it a real problem for human nutrition? </w:t>
      </w:r>
      <w:r w:rsidRPr="00C5298F">
        <w:rPr>
          <w:rFonts w:ascii="Times New Roman" w:eastAsia="TimesNewRoman" w:hAnsi="Times New Roman" w:cs="Times New Roman"/>
          <w:i/>
          <w:iCs/>
          <w:sz w:val="24"/>
          <w:szCs w:val="24"/>
        </w:rPr>
        <w:t>International Journal of Food Science and Technology,</w:t>
      </w:r>
      <w:r w:rsidRPr="00C5298F">
        <w:rPr>
          <w:rFonts w:ascii="Times New Roman" w:eastAsia="TimesNewRoman" w:hAnsi="Times New Roman" w:cs="Times New Roman"/>
          <w:sz w:val="24"/>
          <w:szCs w:val="24"/>
        </w:rPr>
        <w:t xml:space="preserve"> 37, 727–739.</w:t>
      </w:r>
    </w:p>
    <w:bookmarkEnd w:id="42"/>
    <w:p w14:paraId="4D6F7896" w14:textId="77777777" w:rsidR="00CB3F12" w:rsidRPr="00C5298F" w:rsidRDefault="00CB3F12" w:rsidP="00CB3F12">
      <w:pPr>
        <w:spacing w:line="360" w:lineRule="auto"/>
        <w:ind w:left="360" w:hanging="360"/>
        <w:rPr>
          <w:rFonts w:ascii="Times New Roman" w:hAnsi="Times New Roman" w:cs="Times New Roman"/>
          <w:sz w:val="24"/>
          <w:szCs w:val="24"/>
        </w:rPr>
      </w:pPr>
      <w:r w:rsidRPr="00C5298F">
        <w:rPr>
          <w:rFonts w:ascii="Times New Roman" w:hAnsi="Times New Roman" w:cs="Times New Roman"/>
          <w:sz w:val="24"/>
          <w:szCs w:val="24"/>
        </w:rPr>
        <w:t xml:space="preserve">Lozada, I., Nolden, E. S., Schaper, A. A. M., Lim, L. Y. &amp; Locher, C. (2023). A modified </w:t>
      </w:r>
      <w:proofErr w:type="spellStart"/>
      <w:r w:rsidRPr="00C5298F">
        <w:rPr>
          <w:rFonts w:ascii="Times New Roman" w:hAnsi="Times New Roman" w:cs="Times New Roman"/>
          <w:sz w:val="24"/>
          <w:szCs w:val="24"/>
        </w:rPr>
        <w:t>Folin-Ciocalteu</w:t>
      </w:r>
      <w:proofErr w:type="spellEnd"/>
      <w:r w:rsidRPr="00C5298F">
        <w:rPr>
          <w:rFonts w:ascii="Times New Roman" w:hAnsi="Times New Roman" w:cs="Times New Roman"/>
          <w:sz w:val="24"/>
          <w:szCs w:val="24"/>
        </w:rPr>
        <w:t xml:space="preserve"> assay for the determination of total phenolics content in honey. </w:t>
      </w:r>
      <w:r w:rsidRPr="00C5298F">
        <w:rPr>
          <w:rFonts w:ascii="Times New Roman" w:hAnsi="Times New Roman" w:cs="Times New Roman"/>
          <w:i/>
          <w:sz w:val="24"/>
          <w:szCs w:val="24"/>
        </w:rPr>
        <w:t>Applied Sciences</w:t>
      </w:r>
      <w:r w:rsidRPr="00C5298F">
        <w:rPr>
          <w:rFonts w:ascii="Times New Roman" w:hAnsi="Times New Roman" w:cs="Times New Roman"/>
          <w:sz w:val="24"/>
          <w:szCs w:val="24"/>
        </w:rPr>
        <w:t>, 13(4), 2135. 10.3390/ app 13042135.</w:t>
      </w:r>
    </w:p>
    <w:p w14:paraId="4871EAD5" w14:textId="77777777" w:rsidR="00CB3F12" w:rsidRPr="00C5298F" w:rsidRDefault="00CB3F12" w:rsidP="00CB3F12">
      <w:pPr>
        <w:spacing w:line="360" w:lineRule="auto"/>
        <w:ind w:left="360" w:hanging="360"/>
        <w:rPr>
          <w:rFonts w:ascii="Times New Roman" w:hAnsi="Times New Roman" w:cs="Times New Roman"/>
          <w:sz w:val="24"/>
          <w:szCs w:val="24"/>
        </w:rPr>
      </w:pPr>
      <w:r w:rsidRPr="00C5298F">
        <w:rPr>
          <w:rFonts w:ascii="Times New Roman" w:hAnsi="Times New Roman" w:cs="Times New Roman"/>
          <w:sz w:val="24"/>
          <w:szCs w:val="24"/>
        </w:rPr>
        <w:t xml:space="preserve">Lucas, G. M. &amp; </w:t>
      </w:r>
      <w:proofErr w:type="spellStart"/>
      <w:r w:rsidRPr="00C5298F">
        <w:rPr>
          <w:rFonts w:ascii="Times New Roman" w:hAnsi="Times New Roman" w:cs="Times New Roman"/>
          <w:sz w:val="24"/>
          <w:szCs w:val="24"/>
        </w:rPr>
        <w:t>Markakes</w:t>
      </w:r>
      <w:proofErr w:type="spellEnd"/>
      <w:r w:rsidRPr="00C5298F">
        <w:rPr>
          <w:rFonts w:ascii="Times New Roman" w:hAnsi="Times New Roman" w:cs="Times New Roman"/>
          <w:sz w:val="24"/>
          <w:szCs w:val="24"/>
        </w:rPr>
        <w:t xml:space="preserve">, P. (1975). Phytic acid and other phosphorous compounds of </w:t>
      </w:r>
      <w:proofErr w:type="spellStart"/>
      <w:r w:rsidRPr="00C5298F">
        <w:rPr>
          <w:rFonts w:ascii="Times New Roman" w:hAnsi="Times New Roman" w:cs="Times New Roman"/>
          <w:sz w:val="24"/>
          <w:szCs w:val="24"/>
        </w:rPr>
        <w:t>nevy</w:t>
      </w:r>
      <w:proofErr w:type="spellEnd"/>
      <w:r w:rsidRPr="00C5298F">
        <w:rPr>
          <w:rFonts w:ascii="Times New Roman" w:hAnsi="Times New Roman" w:cs="Times New Roman"/>
          <w:sz w:val="24"/>
          <w:szCs w:val="24"/>
        </w:rPr>
        <w:t xml:space="preserve"> beam. </w:t>
      </w:r>
      <w:r w:rsidRPr="00C5298F">
        <w:rPr>
          <w:rFonts w:ascii="Times New Roman" w:hAnsi="Times New Roman" w:cs="Times New Roman"/>
          <w:i/>
          <w:sz w:val="24"/>
          <w:szCs w:val="24"/>
        </w:rPr>
        <w:t>Journal of Agriculture and Food Chemistry,</w:t>
      </w:r>
      <w:r w:rsidRPr="00C5298F">
        <w:rPr>
          <w:rFonts w:ascii="Times New Roman" w:hAnsi="Times New Roman" w:cs="Times New Roman"/>
          <w:sz w:val="24"/>
          <w:szCs w:val="24"/>
        </w:rPr>
        <w:t xml:space="preserve"> 23, 13 – 15.</w:t>
      </w:r>
    </w:p>
    <w:p w14:paraId="554ACD23" w14:textId="77777777" w:rsidR="00CB3F12" w:rsidRPr="00C5298F" w:rsidRDefault="00CB3F12" w:rsidP="00CB3F12">
      <w:pPr>
        <w:spacing w:line="360" w:lineRule="auto"/>
        <w:ind w:left="360" w:hanging="360"/>
        <w:jc w:val="both"/>
        <w:rPr>
          <w:rFonts w:ascii="Times New Roman" w:hAnsi="Times New Roman" w:cs="Times New Roman"/>
          <w:sz w:val="24"/>
          <w:szCs w:val="24"/>
        </w:rPr>
      </w:pPr>
      <w:proofErr w:type="spellStart"/>
      <w:r w:rsidRPr="00C5298F">
        <w:rPr>
          <w:rFonts w:ascii="Times New Roman" w:hAnsi="Times New Roman" w:cs="Times New Roman"/>
          <w:sz w:val="24"/>
          <w:szCs w:val="24"/>
        </w:rPr>
        <w:t>Mazidi</w:t>
      </w:r>
      <w:proofErr w:type="spellEnd"/>
      <w:r w:rsidRPr="00C5298F">
        <w:rPr>
          <w:rFonts w:ascii="Times New Roman" w:hAnsi="Times New Roman" w:cs="Times New Roman"/>
          <w:sz w:val="24"/>
          <w:szCs w:val="24"/>
        </w:rPr>
        <w:t xml:space="preserve">, M., </w:t>
      </w:r>
      <w:proofErr w:type="spellStart"/>
      <w:r w:rsidRPr="00C5298F">
        <w:rPr>
          <w:rFonts w:ascii="Times New Roman" w:hAnsi="Times New Roman" w:cs="Times New Roman"/>
          <w:sz w:val="24"/>
          <w:szCs w:val="24"/>
        </w:rPr>
        <w:t>Katsiki</w:t>
      </w:r>
      <w:proofErr w:type="spellEnd"/>
      <w:r w:rsidRPr="00C5298F">
        <w:rPr>
          <w:rFonts w:ascii="Times New Roman" w:hAnsi="Times New Roman" w:cs="Times New Roman"/>
          <w:sz w:val="24"/>
          <w:szCs w:val="24"/>
        </w:rPr>
        <w:t xml:space="preserve">, N. &amp; Banach, M. (2019). A higher flavonoid intake is associated with less likelihood of nonalcoholic fatty liver disease: Results from a multiethnic study. </w:t>
      </w:r>
      <w:r w:rsidRPr="00C5298F">
        <w:rPr>
          <w:rFonts w:ascii="Times New Roman" w:hAnsi="Times New Roman" w:cs="Times New Roman"/>
          <w:i/>
          <w:sz w:val="24"/>
          <w:szCs w:val="24"/>
        </w:rPr>
        <w:t>Journal of Nutrition and Biochemistry,</w:t>
      </w:r>
      <w:r w:rsidRPr="00C5298F">
        <w:rPr>
          <w:rFonts w:ascii="Times New Roman" w:hAnsi="Times New Roman" w:cs="Times New Roman"/>
          <w:sz w:val="24"/>
          <w:szCs w:val="24"/>
        </w:rPr>
        <w:t xml:space="preserve"> 65, 66–71.</w:t>
      </w:r>
    </w:p>
    <w:p w14:paraId="31AC96CD" w14:textId="77777777" w:rsidR="00CB3F12" w:rsidRPr="00C5298F" w:rsidRDefault="00CB3F12" w:rsidP="00CB3F12">
      <w:pPr>
        <w:spacing w:line="360" w:lineRule="auto"/>
        <w:ind w:left="360" w:hanging="360"/>
        <w:jc w:val="both"/>
        <w:rPr>
          <w:rFonts w:ascii="Times New Roman" w:hAnsi="Times New Roman" w:cs="Times New Roman"/>
          <w:sz w:val="24"/>
          <w:szCs w:val="24"/>
        </w:rPr>
      </w:pPr>
      <w:r w:rsidRPr="00C5298F">
        <w:rPr>
          <w:rFonts w:ascii="Times New Roman" w:hAnsi="Times New Roman" w:cs="Times New Roman"/>
          <w:sz w:val="24"/>
          <w:szCs w:val="24"/>
        </w:rPr>
        <w:lastRenderedPageBreak/>
        <w:t xml:space="preserve">McGaw, L. J., Rabe, T., </w:t>
      </w:r>
      <w:proofErr w:type="spellStart"/>
      <w:r w:rsidRPr="00C5298F">
        <w:rPr>
          <w:rFonts w:ascii="Times New Roman" w:hAnsi="Times New Roman" w:cs="Times New Roman"/>
          <w:sz w:val="24"/>
          <w:szCs w:val="24"/>
        </w:rPr>
        <w:t>Sparg</w:t>
      </w:r>
      <w:proofErr w:type="spellEnd"/>
      <w:r w:rsidRPr="00C5298F">
        <w:rPr>
          <w:rFonts w:ascii="Times New Roman" w:hAnsi="Times New Roman" w:cs="Times New Roman"/>
          <w:sz w:val="24"/>
          <w:szCs w:val="24"/>
        </w:rPr>
        <w:t xml:space="preserve">, S. G., Jager, A.K., Eloff, J. N. &amp; Van Staden, J. (2001). An investigation on the biological activity of </w:t>
      </w:r>
      <w:r w:rsidRPr="00C5298F">
        <w:rPr>
          <w:rFonts w:ascii="Times New Roman" w:hAnsi="Times New Roman" w:cs="Times New Roman"/>
          <w:i/>
          <w:iCs/>
          <w:sz w:val="24"/>
          <w:szCs w:val="24"/>
        </w:rPr>
        <w:t xml:space="preserve">Combretum </w:t>
      </w:r>
      <w:r w:rsidRPr="00C5298F">
        <w:rPr>
          <w:rFonts w:ascii="Times New Roman" w:hAnsi="Times New Roman" w:cs="Times New Roman"/>
          <w:sz w:val="24"/>
          <w:szCs w:val="24"/>
        </w:rPr>
        <w:t xml:space="preserve">species. </w:t>
      </w:r>
      <w:r w:rsidRPr="00C5298F">
        <w:rPr>
          <w:rFonts w:ascii="Times New Roman" w:hAnsi="Times New Roman" w:cs="Times New Roman"/>
          <w:i/>
          <w:iCs/>
          <w:sz w:val="24"/>
          <w:szCs w:val="24"/>
        </w:rPr>
        <w:t>Journal of Ethnopharmacology</w:t>
      </w:r>
      <w:r w:rsidRPr="00C5298F">
        <w:rPr>
          <w:rFonts w:ascii="Times New Roman" w:hAnsi="Times New Roman" w:cs="Times New Roman"/>
          <w:sz w:val="24"/>
          <w:szCs w:val="24"/>
        </w:rPr>
        <w:t xml:space="preserve"> 75(1), 45–50.</w:t>
      </w:r>
    </w:p>
    <w:p w14:paraId="4521FD34" w14:textId="77777777" w:rsidR="00CB3F12" w:rsidRPr="00C5298F" w:rsidRDefault="00CB3F12" w:rsidP="00CB3F12">
      <w:pPr>
        <w:spacing w:line="360" w:lineRule="auto"/>
        <w:ind w:left="360" w:hanging="360"/>
        <w:jc w:val="both"/>
        <w:rPr>
          <w:rFonts w:ascii="Times New Roman" w:hAnsi="Times New Roman" w:cs="Times New Roman"/>
          <w:sz w:val="24"/>
          <w:szCs w:val="24"/>
        </w:rPr>
      </w:pPr>
      <w:proofErr w:type="spellStart"/>
      <w:r w:rsidRPr="00C5298F">
        <w:rPr>
          <w:rFonts w:ascii="Times New Roman" w:hAnsi="Times New Roman" w:cs="Times New Roman"/>
          <w:sz w:val="24"/>
          <w:szCs w:val="24"/>
        </w:rPr>
        <w:t>Ndelekwute</w:t>
      </w:r>
      <w:proofErr w:type="spellEnd"/>
      <w:r w:rsidRPr="00C5298F">
        <w:rPr>
          <w:rFonts w:ascii="Times New Roman" w:hAnsi="Times New Roman" w:cs="Times New Roman"/>
          <w:sz w:val="24"/>
          <w:szCs w:val="24"/>
        </w:rPr>
        <w:t>, E. K., Akpan, I. P. &amp; Okereke, C. O. (2018). Carcass, internal organs, duodenal digesta bacteria and economics of broilers fed dry African porridge (</w:t>
      </w:r>
      <w:proofErr w:type="spellStart"/>
      <w:r w:rsidRPr="00C5298F">
        <w:rPr>
          <w:rFonts w:ascii="Times New Roman" w:hAnsi="Times New Roman" w:cs="Times New Roman"/>
          <w:i/>
          <w:iCs/>
          <w:sz w:val="24"/>
          <w:szCs w:val="24"/>
        </w:rPr>
        <w:t>Tetrapleura</w:t>
      </w:r>
      <w:proofErr w:type="spellEnd"/>
      <w:r w:rsidRPr="00C5298F">
        <w:rPr>
          <w:rFonts w:ascii="Times New Roman" w:hAnsi="Times New Roman" w:cs="Times New Roman"/>
          <w:i/>
          <w:iCs/>
          <w:sz w:val="24"/>
          <w:szCs w:val="24"/>
        </w:rPr>
        <w:t xml:space="preserve"> </w:t>
      </w:r>
      <w:proofErr w:type="spellStart"/>
      <w:r w:rsidRPr="00C5298F">
        <w:rPr>
          <w:rFonts w:ascii="Times New Roman" w:hAnsi="Times New Roman" w:cs="Times New Roman"/>
          <w:i/>
          <w:iCs/>
          <w:sz w:val="24"/>
          <w:szCs w:val="24"/>
        </w:rPr>
        <w:t>tetraptera</w:t>
      </w:r>
      <w:proofErr w:type="spellEnd"/>
      <w:r w:rsidRPr="00C5298F">
        <w:rPr>
          <w:rFonts w:ascii="Times New Roman" w:hAnsi="Times New Roman" w:cs="Times New Roman"/>
          <w:sz w:val="24"/>
          <w:szCs w:val="24"/>
        </w:rPr>
        <w:t xml:space="preserve">) pod meal. </w:t>
      </w:r>
      <w:r w:rsidRPr="00C5298F">
        <w:rPr>
          <w:rFonts w:ascii="Times New Roman" w:hAnsi="Times New Roman" w:cs="Times New Roman"/>
          <w:i/>
          <w:sz w:val="24"/>
          <w:szCs w:val="24"/>
        </w:rPr>
        <w:t>Nigerian Journal of Animal Production,</w:t>
      </w:r>
      <w:r w:rsidRPr="00C5298F">
        <w:rPr>
          <w:rFonts w:ascii="Times New Roman" w:hAnsi="Times New Roman" w:cs="Times New Roman"/>
          <w:sz w:val="24"/>
          <w:szCs w:val="24"/>
        </w:rPr>
        <w:t xml:space="preserve"> 45 (2), 157 – 164.</w:t>
      </w:r>
    </w:p>
    <w:p w14:paraId="43FB9FB6" w14:textId="77777777" w:rsidR="00CB3F12" w:rsidRPr="00C5298F" w:rsidRDefault="00CB3F12" w:rsidP="00CB3F12">
      <w:pPr>
        <w:spacing w:line="360" w:lineRule="auto"/>
        <w:ind w:left="360" w:hanging="360"/>
        <w:rPr>
          <w:rStyle w:val="markedcontent"/>
          <w:rFonts w:ascii="Times New Roman" w:hAnsi="Times New Roman" w:cs="Times New Roman"/>
          <w:sz w:val="24"/>
          <w:szCs w:val="24"/>
        </w:rPr>
      </w:pPr>
      <w:proofErr w:type="spellStart"/>
      <w:r w:rsidRPr="00C5298F">
        <w:rPr>
          <w:rFonts w:ascii="Times New Roman" w:hAnsi="Times New Roman" w:cs="Times New Roman"/>
          <w:sz w:val="24"/>
          <w:szCs w:val="24"/>
        </w:rPr>
        <w:t>Ngwoke</w:t>
      </w:r>
      <w:proofErr w:type="spellEnd"/>
      <w:r w:rsidRPr="00C5298F">
        <w:rPr>
          <w:rFonts w:ascii="Times New Roman" w:hAnsi="Times New Roman" w:cs="Times New Roman"/>
          <w:sz w:val="24"/>
          <w:szCs w:val="24"/>
        </w:rPr>
        <w:t xml:space="preserve">, K.G., </w:t>
      </w:r>
      <w:proofErr w:type="spellStart"/>
      <w:r w:rsidRPr="00C5298F">
        <w:rPr>
          <w:rFonts w:ascii="Times New Roman" w:hAnsi="Times New Roman" w:cs="Times New Roman"/>
          <w:sz w:val="24"/>
          <w:szCs w:val="24"/>
        </w:rPr>
        <w:t>Ikeanyi</w:t>
      </w:r>
      <w:proofErr w:type="spellEnd"/>
      <w:r w:rsidRPr="00C5298F">
        <w:rPr>
          <w:rFonts w:ascii="Times New Roman" w:hAnsi="Times New Roman" w:cs="Times New Roman"/>
          <w:sz w:val="24"/>
          <w:szCs w:val="24"/>
        </w:rPr>
        <w:t xml:space="preserve">, A.U., </w:t>
      </w:r>
      <w:proofErr w:type="spellStart"/>
      <w:r w:rsidRPr="00C5298F">
        <w:rPr>
          <w:rFonts w:ascii="Times New Roman" w:hAnsi="Times New Roman" w:cs="Times New Roman"/>
          <w:sz w:val="24"/>
          <w:szCs w:val="24"/>
        </w:rPr>
        <w:t>Eze</w:t>
      </w:r>
      <w:proofErr w:type="spellEnd"/>
      <w:r w:rsidRPr="00C5298F">
        <w:rPr>
          <w:rFonts w:ascii="Times New Roman" w:hAnsi="Times New Roman" w:cs="Times New Roman"/>
          <w:sz w:val="24"/>
          <w:szCs w:val="24"/>
        </w:rPr>
        <w:t xml:space="preserve">, P.M., </w:t>
      </w:r>
      <w:proofErr w:type="spellStart"/>
      <w:r w:rsidRPr="00C5298F">
        <w:rPr>
          <w:rFonts w:ascii="Times New Roman" w:hAnsi="Times New Roman" w:cs="Times New Roman"/>
          <w:sz w:val="24"/>
          <w:szCs w:val="24"/>
        </w:rPr>
        <w:t>Ezemokwe</w:t>
      </w:r>
      <w:proofErr w:type="spellEnd"/>
      <w:r w:rsidRPr="00C5298F">
        <w:rPr>
          <w:rFonts w:ascii="Times New Roman" w:hAnsi="Times New Roman" w:cs="Times New Roman"/>
          <w:sz w:val="24"/>
          <w:szCs w:val="24"/>
        </w:rPr>
        <w:t xml:space="preserve">, I.C., Abba, C.C. &amp; Ugwu, M.C. (2015). Phytochemical and antioxidant properties of extracts of </w:t>
      </w:r>
      <w:proofErr w:type="spellStart"/>
      <w:r w:rsidRPr="00C5298F">
        <w:rPr>
          <w:rFonts w:ascii="Times New Roman" w:hAnsi="Times New Roman" w:cs="Times New Roman"/>
          <w:i/>
          <w:iCs/>
          <w:sz w:val="24"/>
          <w:szCs w:val="24"/>
        </w:rPr>
        <w:t>Xylopia</w:t>
      </w:r>
      <w:proofErr w:type="spellEnd"/>
      <w:r w:rsidRPr="00C5298F">
        <w:rPr>
          <w:rFonts w:ascii="Times New Roman" w:hAnsi="Times New Roman" w:cs="Times New Roman"/>
          <w:i/>
          <w:iCs/>
          <w:sz w:val="24"/>
          <w:szCs w:val="24"/>
        </w:rPr>
        <w:t xml:space="preserve"> aethiopica</w:t>
      </w:r>
      <w:r w:rsidRPr="00C5298F">
        <w:rPr>
          <w:rFonts w:ascii="Times New Roman" w:hAnsi="Times New Roman" w:cs="Times New Roman"/>
          <w:sz w:val="24"/>
          <w:szCs w:val="24"/>
        </w:rPr>
        <w:t xml:space="preserve"> fruits. </w:t>
      </w:r>
      <w:r w:rsidRPr="00C5298F">
        <w:rPr>
          <w:rFonts w:ascii="Times New Roman" w:hAnsi="Times New Roman" w:cs="Times New Roman"/>
          <w:i/>
          <w:sz w:val="24"/>
          <w:szCs w:val="24"/>
        </w:rPr>
        <w:t>Chemical Science Review and Letters</w:t>
      </w:r>
      <w:r w:rsidRPr="00C5298F">
        <w:rPr>
          <w:rFonts w:ascii="Times New Roman" w:hAnsi="Times New Roman" w:cs="Times New Roman"/>
          <w:sz w:val="24"/>
          <w:szCs w:val="24"/>
        </w:rPr>
        <w:t xml:space="preserve">, 4(13), 267 – 270. </w:t>
      </w:r>
    </w:p>
    <w:p w14:paraId="272AF192" w14:textId="77777777" w:rsidR="00CB3F12" w:rsidRPr="00C5298F" w:rsidRDefault="00CB3F12" w:rsidP="00CB3F12">
      <w:pPr>
        <w:autoSpaceDE w:val="0"/>
        <w:autoSpaceDN w:val="0"/>
        <w:adjustRightInd w:val="0"/>
        <w:spacing w:after="0" w:line="360" w:lineRule="auto"/>
        <w:ind w:left="360" w:hanging="360"/>
        <w:jc w:val="both"/>
        <w:rPr>
          <w:rFonts w:ascii="Times New Roman" w:hAnsi="Times New Roman" w:cs="Times New Roman"/>
          <w:sz w:val="24"/>
          <w:szCs w:val="24"/>
        </w:rPr>
      </w:pPr>
      <w:proofErr w:type="spellStart"/>
      <w:r w:rsidRPr="00C5298F">
        <w:rPr>
          <w:rFonts w:ascii="Times New Roman" w:hAnsi="Times New Roman" w:cs="Times New Roman"/>
          <w:sz w:val="24"/>
          <w:szCs w:val="24"/>
        </w:rPr>
        <w:t>Nnodim</w:t>
      </w:r>
      <w:proofErr w:type="spellEnd"/>
      <w:r w:rsidRPr="00C5298F">
        <w:rPr>
          <w:rFonts w:ascii="Times New Roman" w:hAnsi="Times New Roman" w:cs="Times New Roman"/>
          <w:sz w:val="24"/>
          <w:szCs w:val="24"/>
        </w:rPr>
        <w:t xml:space="preserve">, J. K., </w:t>
      </w:r>
      <w:proofErr w:type="spellStart"/>
      <w:r w:rsidRPr="00C5298F">
        <w:rPr>
          <w:rFonts w:ascii="Times New Roman" w:hAnsi="Times New Roman" w:cs="Times New Roman"/>
          <w:sz w:val="24"/>
          <w:szCs w:val="24"/>
        </w:rPr>
        <w:t>Emejulu</w:t>
      </w:r>
      <w:proofErr w:type="spellEnd"/>
      <w:r w:rsidRPr="00C5298F">
        <w:rPr>
          <w:rFonts w:ascii="Times New Roman" w:hAnsi="Times New Roman" w:cs="Times New Roman"/>
          <w:sz w:val="24"/>
          <w:szCs w:val="24"/>
        </w:rPr>
        <w:t xml:space="preserve">, A., Amaechi, A. &amp; </w:t>
      </w:r>
      <w:proofErr w:type="spellStart"/>
      <w:r w:rsidRPr="00C5298F">
        <w:rPr>
          <w:rFonts w:ascii="Times New Roman" w:hAnsi="Times New Roman" w:cs="Times New Roman"/>
          <w:sz w:val="24"/>
          <w:szCs w:val="24"/>
        </w:rPr>
        <w:t>NwosuNjoku</w:t>
      </w:r>
      <w:proofErr w:type="spellEnd"/>
      <w:r w:rsidRPr="00C5298F">
        <w:rPr>
          <w:rFonts w:ascii="Times New Roman" w:hAnsi="Times New Roman" w:cs="Times New Roman"/>
          <w:sz w:val="24"/>
          <w:szCs w:val="24"/>
        </w:rPr>
        <w:t xml:space="preserve"> E. C. (2011). Influence of </w:t>
      </w:r>
      <w:proofErr w:type="spellStart"/>
      <w:r w:rsidRPr="00C5298F">
        <w:rPr>
          <w:rFonts w:ascii="Times New Roman" w:hAnsi="Times New Roman" w:cs="Times New Roman"/>
          <w:i/>
          <w:iCs/>
          <w:sz w:val="24"/>
          <w:szCs w:val="24"/>
        </w:rPr>
        <w:t>Xylopia</w:t>
      </w:r>
      <w:proofErr w:type="spellEnd"/>
      <w:r w:rsidRPr="00C5298F">
        <w:rPr>
          <w:rFonts w:ascii="Times New Roman" w:hAnsi="Times New Roman" w:cs="Times New Roman"/>
          <w:i/>
          <w:iCs/>
          <w:sz w:val="24"/>
          <w:szCs w:val="24"/>
        </w:rPr>
        <w:t xml:space="preserve"> aethiopica </w:t>
      </w:r>
      <w:r w:rsidRPr="00C5298F">
        <w:rPr>
          <w:rFonts w:ascii="Times New Roman" w:hAnsi="Times New Roman" w:cs="Times New Roman"/>
          <w:sz w:val="24"/>
          <w:szCs w:val="24"/>
        </w:rPr>
        <w:t xml:space="preserve">Fruits on Some Hematological and Biochemical Profile. </w:t>
      </w:r>
      <w:r w:rsidRPr="00C5298F">
        <w:rPr>
          <w:rFonts w:ascii="Times New Roman" w:hAnsi="Times New Roman" w:cs="Times New Roman"/>
          <w:i/>
          <w:sz w:val="24"/>
          <w:szCs w:val="24"/>
        </w:rPr>
        <w:t>Al Ameen Journal of Medical College</w:t>
      </w:r>
      <w:r w:rsidRPr="00C5298F">
        <w:rPr>
          <w:rFonts w:ascii="Times New Roman" w:hAnsi="Times New Roman" w:cs="Times New Roman"/>
          <w:sz w:val="24"/>
          <w:szCs w:val="24"/>
        </w:rPr>
        <w:t>, 4(2), 191 - 196.</w:t>
      </w:r>
    </w:p>
    <w:p w14:paraId="35822975" w14:textId="77777777" w:rsidR="00CB3F12" w:rsidRPr="00C5298F" w:rsidRDefault="00CB3F12" w:rsidP="00CB3F12">
      <w:pPr>
        <w:spacing w:line="360" w:lineRule="auto"/>
        <w:ind w:left="360" w:hanging="360"/>
        <w:jc w:val="both"/>
        <w:rPr>
          <w:rFonts w:ascii="Times New Roman" w:hAnsi="Times New Roman" w:cs="Times New Roman"/>
          <w:sz w:val="24"/>
          <w:szCs w:val="24"/>
        </w:rPr>
      </w:pPr>
      <w:bookmarkStart w:id="43" w:name="_Hlk206109743"/>
      <w:proofErr w:type="spellStart"/>
      <w:r w:rsidRPr="00C5298F">
        <w:rPr>
          <w:rFonts w:ascii="Times New Roman" w:hAnsi="Times New Roman" w:cs="Times New Roman"/>
          <w:sz w:val="24"/>
          <w:szCs w:val="24"/>
        </w:rPr>
        <w:t>Noona</w:t>
      </w:r>
      <w:proofErr w:type="spellEnd"/>
      <w:r w:rsidRPr="00C5298F">
        <w:rPr>
          <w:rFonts w:ascii="Times New Roman" w:hAnsi="Times New Roman" w:cs="Times New Roman"/>
          <w:sz w:val="24"/>
          <w:szCs w:val="24"/>
        </w:rPr>
        <w:t xml:space="preserve">, S. C. &amp; Savage, G. P. (1999). Oxalate in foods and its effects on humans. </w:t>
      </w:r>
      <w:r w:rsidRPr="00C5298F">
        <w:rPr>
          <w:rFonts w:ascii="Times New Roman" w:hAnsi="Times New Roman" w:cs="Times New Roman"/>
          <w:i/>
          <w:sz w:val="24"/>
          <w:szCs w:val="24"/>
        </w:rPr>
        <w:t>Asian Pacific Journal of Clinical Nutrition</w:t>
      </w:r>
      <w:r w:rsidRPr="00C5298F">
        <w:rPr>
          <w:rFonts w:ascii="Times New Roman" w:hAnsi="Times New Roman" w:cs="Times New Roman"/>
          <w:sz w:val="24"/>
          <w:szCs w:val="24"/>
        </w:rPr>
        <w:t>, 8(1), 64-74.</w:t>
      </w:r>
    </w:p>
    <w:bookmarkEnd w:id="43"/>
    <w:p w14:paraId="5D7D48EA" w14:textId="77777777" w:rsidR="00CB3F12" w:rsidRPr="00C5298F" w:rsidRDefault="00CB3F12" w:rsidP="00CB3F12">
      <w:pPr>
        <w:autoSpaceDE w:val="0"/>
        <w:autoSpaceDN w:val="0"/>
        <w:adjustRightInd w:val="0"/>
        <w:spacing w:after="0" w:line="360" w:lineRule="auto"/>
        <w:ind w:left="360" w:hanging="360"/>
        <w:jc w:val="both"/>
        <w:rPr>
          <w:rStyle w:val="Strong"/>
          <w:rFonts w:ascii="Times New Roman" w:hAnsi="Times New Roman" w:cs="Times New Roman"/>
          <w:b w:val="0"/>
          <w:sz w:val="24"/>
          <w:szCs w:val="24"/>
        </w:rPr>
      </w:pPr>
      <w:r w:rsidRPr="00C5298F">
        <w:rPr>
          <w:rStyle w:val="Strong"/>
          <w:rFonts w:ascii="Times New Roman" w:hAnsi="Times New Roman" w:cs="Times New Roman"/>
          <w:b w:val="0"/>
          <w:sz w:val="24"/>
          <w:szCs w:val="24"/>
        </w:rPr>
        <w:t xml:space="preserve">Nweze, B. O., </w:t>
      </w:r>
      <w:proofErr w:type="spellStart"/>
      <w:r w:rsidRPr="00C5298F">
        <w:rPr>
          <w:rStyle w:val="Strong"/>
          <w:rFonts w:ascii="Times New Roman" w:hAnsi="Times New Roman" w:cs="Times New Roman"/>
          <w:b w:val="0"/>
          <w:sz w:val="24"/>
          <w:szCs w:val="24"/>
        </w:rPr>
        <w:t>Nwankwegu</w:t>
      </w:r>
      <w:proofErr w:type="spellEnd"/>
      <w:r w:rsidRPr="00C5298F">
        <w:rPr>
          <w:rStyle w:val="Strong"/>
          <w:rFonts w:ascii="Times New Roman" w:hAnsi="Times New Roman" w:cs="Times New Roman"/>
          <w:b w:val="0"/>
          <w:sz w:val="24"/>
          <w:szCs w:val="24"/>
        </w:rPr>
        <w:t xml:space="preserve">, A. E. &amp; </w:t>
      </w:r>
      <w:proofErr w:type="spellStart"/>
      <w:r w:rsidRPr="00C5298F">
        <w:rPr>
          <w:rStyle w:val="Strong"/>
          <w:rFonts w:ascii="Times New Roman" w:hAnsi="Times New Roman" w:cs="Times New Roman"/>
          <w:b w:val="0"/>
          <w:sz w:val="24"/>
          <w:szCs w:val="24"/>
        </w:rPr>
        <w:t>Ekwe</w:t>
      </w:r>
      <w:proofErr w:type="spellEnd"/>
      <w:r w:rsidRPr="00C5298F">
        <w:rPr>
          <w:rStyle w:val="Strong"/>
          <w:rFonts w:ascii="Times New Roman" w:hAnsi="Times New Roman" w:cs="Times New Roman"/>
          <w:b w:val="0"/>
          <w:sz w:val="24"/>
          <w:szCs w:val="24"/>
        </w:rPr>
        <w:t>, O. O. (2011). The Performance of Broiler Chickens on African Porridge Fruit (</w:t>
      </w:r>
      <w:proofErr w:type="spellStart"/>
      <w:r w:rsidRPr="00C5298F">
        <w:rPr>
          <w:rStyle w:val="Strong"/>
          <w:rFonts w:ascii="Times New Roman" w:hAnsi="Times New Roman" w:cs="Times New Roman"/>
          <w:b w:val="0"/>
          <w:i/>
          <w:sz w:val="24"/>
          <w:szCs w:val="24"/>
        </w:rPr>
        <w:t>Tetrapleura</w:t>
      </w:r>
      <w:proofErr w:type="spellEnd"/>
      <w:r w:rsidRPr="00C5298F">
        <w:rPr>
          <w:rStyle w:val="Strong"/>
          <w:rFonts w:ascii="Times New Roman" w:hAnsi="Times New Roman" w:cs="Times New Roman"/>
          <w:b w:val="0"/>
          <w:i/>
          <w:sz w:val="24"/>
          <w:szCs w:val="24"/>
        </w:rPr>
        <w:t xml:space="preserve"> </w:t>
      </w:r>
      <w:proofErr w:type="spellStart"/>
      <w:r w:rsidRPr="00C5298F">
        <w:rPr>
          <w:rStyle w:val="Strong"/>
          <w:rFonts w:ascii="Times New Roman" w:hAnsi="Times New Roman" w:cs="Times New Roman"/>
          <w:b w:val="0"/>
          <w:i/>
          <w:sz w:val="24"/>
          <w:szCs w:val="24"/>
        </w:rPr>
        <w:t>tetraptera</w:t>
      </w:r>
      <w:proofErr w:type="spellEnd"/>
      <w:r w:rsidRPr="00C5298F">
        <w:rPr>
          <w:rStyle w:val="Strong"/>
          <w:rFonts w:ascii="Times New Roman" w:hAnsi="Times New Roman" w:cs="Times New Roman"/>
          <w:b w:val="0"/>
          <w:sz w:val="24"/>
          <w:szCs w:val="24"/>
        </w:rPr>
        <w:t xml:space="preserve">) Pod under Different Feeding Regimes. </w:t>
      </w:r>
      <w:r w:rsidRPr="00C5298F">
        <w:rPr>
          <w:rStyle w:val="Strong"/>
          <w:rFonts w:ascii="Times New Roman" w:hAnsi="Times New Roman" w:cs="Times New Roman"/>
          <w:b w:val="0"/>
          <w:i/>
          <w:sz w:val="24"/>
          <w:szCs w:val="24"/>
        </w:rPr>
        <w:t>Asian Journal of Poultry Science</w:t>
      </w:r>
      <w:r w:rsidRPr="00C5298F">
        <w:rPr>
          <w:rStyle w:val="Strong"/>
          <w:rFonts w:ascii="Times New Roman" w:hAnsi="Times New Roman" w:cs="Times New Roman"/>
          <w:b w:val="0"/>
          <w:sz w:val="24"/>
          <w:szCs w:val="24"/>
        </w:rPr>
        <w:t>, 5 (4), 144 – 149.</w:t>
      </w:r>
    </w:p>
    <w:p w14:paraId="2A6329ED" w14:textId="77777777" w:rsidR="00CB3F12" w:rsidRPr="00C5298F" w:rsidRDefault="00CB3F12" w:rsidP="00CB3F12">
      <w:pPr>
        <w:spacing w:line="360" w:lineRule="auto"/>
        <w:ind w:left="360" w:hanging="360"/>
        <w:jc w:val="both"/>
        <w:rPr>
          <w:rFonts w:ascii="Times New Roman" w:hAnsi="Times New Roman" w:cs="Times New Roman"/>
          <w:sz w:val="24"/>
          <w:szCs w:val="24"/>
        </w:rPr>
      </w:pPr>
      <w:proofErr w:type="spellStart"/>
      <w:r w:rsidRPr="00C5298F">
        <w:rPr>
          <w:rFonts w:ascii="Times New Roman" w:hAnsi="Times New Roman" w:cs="Times New Roman"/>
          <w:sz w:val="24"/>
          <w:szCs w:val="24"/>
        </w:rPr>
        <w:t>Nwoba</w:t>
      </w:r>
      <w:proofErr w:type="spellEnd"/>
      <w:r w:rsidRPr="00C5298F">
        <w:rPr>
          <w:rFonts w:ascii="Times New Roman" w:hAnsi="Times New Roman" w:cs="Times New Roman"/>
          <w:sz w:val="24"/>
          <w:szCs w:val="24"/>
        </w:rPr>
        <w:t xml:space="preserve">, E.G. (2015). Proximate and phytochemical composition of the pulp of </w:t>
      </w:r>
      <w:proofErr w:type="spellStart"/>
      <w:r w:rsidRPr="00C5298F">
        <w:rPr>
          <w:rFonts w:ascii="Times New Roman" w:hAnsi="Times New Roman" w:cs="Times New Roman"/>
          <w:i/>
          <w:sz w:val="24"/>
          <w:szCs w:val="24"/>
        </w:rPr>
        <w:t>Tetrapleura</w:t>
      </w:r>
      <w:proofErr w:type="spellEnd"/>
      <w:r w:rsidRPr="00C5298F">
        <w:rPr>
          <w:rFonts w:ascii="Times New Roman" w:hAnsi="Times New Roman" w:cs="Times New Roman"/>
          <w:i/>
          <w:sz w:val="24"/>
          <w:szCs w:val="24"/>
        </w:rPr>
        <w:t xml:space="preserve"> </w:t>
      </w:r>
      <w:proofErr w:type="spellStart"/>
      <w:r w:rsidRPr="00C5298F">
        <w:rPr>
          <w:rFonts w:ascii="Times New Roman" w:hAnsi="Times New Roman" w:cs="Times New Roman"/>
          <w:i/>
          <w:sz w:val="24"/>
          <w:szCs w:val="24"/>
        </w:rPr>
        <w:t>tetraptera</w:t>
      </w:r>
      <w:proofErr w:type="spellEnd"/>
      <w:r w:rsidRPr="00C5298F">
        <w:rPr>
          <w:rFonts w:ascii="Times New Roman" w:hAnsi="Times New Roman" w:cs="Times New Roman"/>
          <w:sz w:val="24"/>
          <w:szCs w:val="24"/>
        </w:rPr>
        <w:t xml:space="preserve"> fruits consumed in </w:t>
      </w:r>
      <w:proofErr w:type="spellStart"/>
      <w:r w:rsidRPr="00C5298F">
        <w:rPr>
          <w:rFonts w:ascii="Times New Roman" w:hAnsi="Times New Roman" w:cs="Times New Roman"/>
          <w:sz w:val="24"/>
          <w:szCs w:val="24"/>
        </w:rPr>
        <w:t>Abakaliki</w:t>
      </w:r>
      <w:proofErr w:type="spellEnd"/>
      <w:r w:rsidRPr="00C5298F">
        <w:rPr>
          <w:rFonts w:ascii="Times New Roman" w:hAnsi="Times New Roman" w:cs="Times New Roman"/>
          <w:sz w:val="24"/>
          <w:szCs w:val="24"/>
        </w:rPr>
        <w:t xml:space="preserve">, Nigeria. </w:t>
      </w:r>
      <w:r w:rsidRPr="00C5298F">
        <w:rPr>
          <w:rFonts w:ascii="Times New Roman" w:hAnsi="Times New Roman" w:cs="Times New Roman"/>
          <w:i/>
          <w:sz w:val="24"/>
          <w:szCs w:val="24"/>
        </w:rPr>
        <w:t>International Journal of Engineering Research &amp; Technology</w:t>
      </w:r>
      <w:r w:rsidRPr="00C5298F">
        <w:rPr>
          <w:rFonts w:ascii="Times New Roman" w:hAnsi="Times New Roman" w:cs="Times New Roman"/>
          <w:sz w:val="24"/>
          <w:szCs w:val="24"/>
        </w:rPr>
        <w:t>, 4(6), 1286 – 1294.</w:t>
      </w:r>
    </w:p>
    <w:p w14:paraId="394C38AC" w14:textId="77777777" w:rsidR="00CB3F12" w:rsidRPr="00C5298F" w:rsidRDefault="00CB3F12" w:rsidP="00CB3F12">
      <w:pPr>
        <w:spacing w:line="360" w:lineRule="auto"/>
        <w:ind w:left="360" w:hanging="360"/>
        <w:jc w:val="both"/>
        <w:rPr>
          <w:rStyle w:val="Strong"/>
          <w:rFonts w:ascii="Times New Roman" w:hAnsi="Times New Roman" w:cs="Times New Roman"/>
          <w:b w:val="0"/>
          <w:bCs w:val="0"/>
          <w:sz w:val="24"/>
          <w:szCs w:val="24"/>
        </w:rPr>
      </w:pPr>
      <w:r w:rsidRPr="00C5298F">
        <w:rPr>
          <w:rFonts w:ascii="Times New Roman" w:hAnsi="Times New Roman" w:cs="Times New Roman"/>
          <w:bCs/>
          <w:sz w:val="24"/>
          <w:szCs w:val="24"/>
        </w:rPr>
        <w:t xml:space="preserve">N’zebo, J. M. N., Ahi, P. A., Dan, G. C. &amp; </w:t>
      </w:r>
      <w:proofErr w:type="spellStart"/>
      <w:r w:rsidRPr="00C5298F">
        <w:rPr>
          <w:rFonts w:ascii="Times New Roman" w:hAnsi="Times New Roman" w:cs="Times New Roman"/>
          <w:bCs/>
          <w:sz w:val="24"/>
          <w:szCs w:val="24"/>
        </w:rPr>
        <w:t>Kouamé</w:t>
      </w:r>
      <w:proofErr w:type="spellEnd"/>
      <w:r w:rsidRPr="00C5298F">
        <w:rPr>
          <w:rFonts w:ascii="Times New Roman" w:hAnsi="Times New Roman" w:cs="Times New Roman"/>
          <w:bCs/>
          <w:sz w:val="24"/>
          <w:szCs w:val="24"/>
        </w:rPr>
        <w:t xml:space="preserve">, L. P. (2019). Effect of temperature-time pair on the nutritional value and antioxidant activity of </w:t>
      </w:r>
      <w:proofErr w:type="spellStart"/>
      <w:r w:rsidRPr="00C5298F">
        <w:rPr>
          <w:rFonts w:ascii="Times New Roman" w:hAnsi="Times New Roman" w:cs="Times New Roman"/>
          <w:bCs/>
          <w:i/>
          <w:iCs/>
          <w:sz w:val="24"/>
          <w:szCs w:val="24"/>
        </w:rPr>
        <w:t>Tetrapleura</w:t>
      </w:r>
      <w:proofErr w:type="spellEnd"/>
      <w:r w:rsidRPr="00C5298F">
        <w:rPr>
          <w:rFonts w:ascii="Times New Roman" w:hAnsi="Times New Roman" w:cs="Times New Roman"/>
          <w:bCs/>
          <w:i/>
          <w:iCs/>
          <w:sz w:val="24"/>
          <w:szCs w:val="24"/>
        </w:rPr>
        <w:t xml:space="preserve"> </w:t>
      </w:r>
      <w:proofErr w:type="spellStart"/>
      <w:r w:rsidRPr="00C5298F">
        <w:rPr>
          <w:rFonts w:ascii="Times New Roman" w:hAnsi="Times New Roman" w:cs="Times New Roman"/>
          <w:bCs/>
          <w:i/>
          <w:iCs/>
          <w:sz w:val="24"/>
          <w:szCs w:val="24"/>
        </w:rPr>
        <w:t>tetraptera</w:t>
      </w:r>
      <w:proofErr w:type="spellEnd"/>
      <w:r w:rsidRPr="00C5298F">
        <w:rPr>
          <w:rFonts w:ascii="Times New Roman" w:hAnsi="Times New Roman" w:cs="Times New Roman"/>
          <w:bCs/>
          <w:i/>
          <w:iCs/>
          <w:sz w:val="24"/>
          <w:szCs w:val="24"/>
        </w:rPr>
        <w:t xml:space="preserve"> </w:t>
      </w:r>
      <w:r w:rsidRPr="00C5298F">
        <w:rPr>
          <w:rFonts w:ascii="Times New Roman" w:hAnsi="Times New Roman" w:cs="Times New Roman"/>
          <w:bCs/>
          <w:sz w:val="24"/>
          <w:szCs w:val="24"/>
        </w:rPr>
        <w:t xml:space="preserve">heated pulp powder. </w:t>
      </w:r>
      <w:r w:rsidRPr="00C5298F">
        <w:rPr>
          <w:rFonts w:ascii="Times New Roman" w:hAnsi="Times New Roman" w:cs="Times New Roman"/>
          <w:bCs/>
          <w:i/>
          <w:sz w:val="24"/>
          <w:szCs w:val="24"/>
        </w:rPr>
        <w:t>World Journal of Advance Healthcare Research</w:t>
      </w:r>
      <w:r w:rsidRPr="00C5298F">
        <w:rPr>
          <w:rFonts w:ascii="Times New Roman" w:hAnsi="Times New Roman" w:cs="Times New Roman"/>
          <w:bCs/>
          <w:sz w:val="24"/>
          <w:szCs w:val="24"/>
        </w:rPr>
        <w:t>, 3 (5), 11-21.</w:t>
      </w:r>
    </w:p>
    <w:p w14:paraId="3C26F494" w14:textId="77777777" w:rsidR="00CB3F12" w:rsidRPr="00C5298F" w:rsidRDefault="00CB3F12" w:rsidP="00CB3F12">
      <w:pPr>
        <w:spacing w:line="360" w:lineRule="auto"/>
        <w:ind w:left="450" w:hanging="450"/>
        <w:jc w:val="both"/>
        <w:rPr>
          <w:rFonts w:ascii="Times New Roman" w:hAnsi="Times New Roman" w:cs="Times New Roman"/>
          <w:sz w:val="24"/>
          <w:szCs w:val="24"/>
        </w:rPr>
      </w:pPr>
      <w:proofErr w:type="spellStart"/>
      <w:r w:rsidRPr="00C5298F">
        <w:rPr>
          <w:rFonts w:ascii="Times New Roman" w:hAnsi="Times New Roman" w:cs="Times New Roman"/>
          <w:sz w:val="24"/>
          <w:szCs w:val="24"/>
        </w:rPr>
        <w:t>Odesanmi</w:t>
      </w:r>
      <w:proofErr w:type="spellEnd"/>
      <w:r w:rsidRPr="00C5298F">
        <w:rPr>
          <w:rFonts w:ascii="Times New Roman" w:hAnsi="Times New Roman" w:cs="Times New Roman"/>
          <w:sz w:val="24"/>
          <w:szCs w:val="24"/>
        </w:rPr>
        <w:t xml:space="preserve">, S. O., Lawal, R. A. &amp; </w:t>
      </w:r>
      <w:proofErr w:type="spellStart"/>
      <w:r w:rsidRPr="00C5298F">
        <w:rPr>
          <w:rFonts w:ascii="Times New Roman" w:hAnsi="Times New Roman" w:cs="Times New Roman"/>
          <w:sz w:val="24"/>
          <w:szCs w:val="24"/>
        </w:rPr>
        <w:t>Ojokuku</w:t>
      </w:r>
      <w:proofErr w:type="spellEnd"/>
      <w:r w:rsidRPr="00C5298F">
        <w:rPr>
          <w:rFonts w:ascii="Times New Roman" w:hAnsi="Times New Roman" w:cs="Times New Roman"/>
          <w:sz w:val="24"/>
          <w:szCs w:val="24"/>
        </w:rPr>
        <w:t xml:space="preserve">, S. A. (2009). Effects of ethanolic extract of </w:t>
      </w:r>
      <w:proofErr w:type="spellStart"/>
      <w:r w:rsidRPr="00C5298F">
        <w:rPr>
          <w:rFonts w:ascii="Times New Roman" w:hAnsi="Times New Roman" w:cs="Times New Roman"/>
          <w:i/>
          <w:sz w:val="24"/>
          <w:szCs w:val="24"/>
        </w:rPr>
        <w:t>Tetrapleura</w:t>
      </w:r>
      <w:proofErr w:type="spellEnd"/>
      <w:r w:rsidRPr="00C5298F">
        <w:rPr>
          <w:rFonts w:ascii="Times New Roman" w:hAnsi="Times New Roman" w:cs="Times New Roman"/>
          <w:i/>
          <w:sz w:val="24"/>
          <w:szCs w:val="24"/>
        </w:rPr>
        <w:t xml:space="preserve"> </w:t>
      </w:r>
      <w:proofErr w:type="spellStart"/>
      <w:r w:rsidRPr="00C5298F">
        <w:rPr>
          <w:rFonts w:ascii="Times New Roman" w:hAnsi="Times New Roman" w:cs="Times New Roman"/>
          <w:i/>
          <w:sz w:val="24"/>
          <w:szCs w:val="24"/>
        </w:rPr>
        <w:t>tetraptera</w:t>
      </w:r>
      <w:proofErr w:type="spellEnd"/>
      <w:r w:rsidRPr="00C5298F">
        <w:rPr>
          <w:rFonts w:ascii="Times New Roman" w:hAnsi="Times New Roman" w:cs="Times New Roman"/>
          <w:sz w:val="24"/>
          <w:szCs w:val="24"/>
        </w:rPr>
        <w:t xml:space="preserve"> on liver function profile and histopathology in male Dutch white rabbits. </w:t>
      </w:r>
      <w:r w:rsidRPr="00C5298F">
        <w:rPr>
          <w:rFonts w:ascii="Times New Roman" w:hAnsi="Times New Roman" w:cs="Times New Roman"/>
          <w:i/>
          <w:sz w:val="24"/>
          <w:szCs w:val="24"/>
        </w:rPr>
        <w:t>International journal of tropical medicine,</w:t>
      </w:r>
      <w:r w:rsidRPr="00C5298F">
        <w:rPr>
          <w:rFonts w:ascii="Times New Roman" w:hAnsi="Times New Roman" w:cs="Times New Roman"/>
          <w:sz w:val="24"/>
          <w:szCs w:val="24"/>
        </w:rPr>
        <w:t xml:space="preserve"> 4(4), 136 – 139. </w:t>
      </w:r>
    </w:p>
    <w:p w14:paraId="3D81A04A" w14:textId="77777777" w:rsidR="00CB3F12" w:rsidRPr="00C5298F" w:rsidRDefault="00CB3F12" w:rsidP="00CB3F12">
      <w:pPr>
        <w:autoSpaceDE w:val="0"/>
        <w:autoSpaceDN w:val="0"/>
        <w:adjustRightInd w:val="0"/>
        <w:spacing w:after="0" w:line="360" w:lineRule="auto"/>
        <w:ind w:left="450" w:hanging="450"/>
        <w:jc w:val="both"/>
        <w:rPr>
          <w:rFonts w:ascii="Times New Roman" w:hAnsi="Times New Roman" w:cs="Times New Roman"/>
          <w:sz w:val="24"/>
          <w:szCs w:val="24"/>
        </w:rPr>
      </w:pPr>
      <w:r w:rsidRPr="00C5298F">
        <w:rPr>
          <w:rFonts w:ascii="Times New Roman" w:hAnsi="Times New Roman" w:cs="Times New Roman"/>
          <w:sz w:val="24"/>
          <w:szCs w:val="24"/>
        </w:rPr>
        <w:lastRenderedPageBreak/>
        <w:t xml:space="preserve">Ogbonna, A., </w:t>
      </w:r>
      <w:proofErr w:type="spellStart"/>
      <w:r w:rsidRPr="00C5298F">
        <w:rPr>
          <w:rFonts w:ascii="Times New Roman" w:hAnsi="Times New Roman" w:cs="Times New Roman"/>
          <w:sz w:val="24"/>
          <w:szCs w:val="24"/>
        </w:rPr>
        <w:t>Abuajah</w:t>
      </w:r>
      <w:proofErr w:type="spellEnd"/>
      <w:r w:rsidRPr="00C5298F">
        <w:rPr>
          <w:rFonts w:ascii="Times New Roman" w:hAnsi="Times New Roman" w:cs="Times New Roman"/>
          <w:sz w:val="24"/>
          <w:szCs w:val="24"/>
        </w:rPr>
        <w:t xml:space="preserve">, C. &amp; Hart, E. (2015). Preliminary evaluation of physical and chemical properties of </w:t>
      </w:r>
      <w:r w:rsidRPr="00C5298F">
        <w:rPr>
          <w:rFonts w:ascii="Times New Roman" w:hAnsi="Times New Roman" w:cs="Times New Roman"/>
          <w:i/>
          <w:iCs/>
          <w:sz w:val="24"/>
          <w:szCs w:val="24"/>
        </w:rPr>
        <w:t xml:space="preserve">Piper </w:t>
      </w:r>
      <w:proofErr w:type="spellStart"/>
      <w:r w:rsidRPr="00C5298F">
        <w:rPr>
          <w:rFonts w:ascii="Times New Roman" w:hAnsi="Times New Roman" w:cs="Times New Roman"/>
          <w:i/>
          <w:iCs/>
          <w:sz w:val="24"/>
          <w:szCs w:val="24"/>
        </w:rPr>
        <w:t>guineense</w:t>
      </w:r>
      <w:proofErr w:type="spellEnd"/>
      <w:r w:rsidRPr="00C5298F">
        <w:rPr>
          <w:rFonts w:ascii="Times New Roman" w:hAnsi="Times New Roman" w:cs="Times New Roman"/>
          <w:sz w:val="24"/>
          <w:szCs w:val="24"/>
        </w:rPr>
        <w:t xml:space="preserve"> and </w:t>
      </w:r>
      <w:proofErr w:type="spellStart"/>
      <w:r w:rsidRPr="00C5298F">
        <w:rPr>
          <w:rFonts w:ascii="Times New Roman" w:hAnsi="Times New Roman" w:cs="Times New Roman"/>
          <w:i/>
          <w:iCs/>
          <w:sz w:val="24"/>
          <w:szCs w:val="24"/>
        </w:rPr>
        <w:t>Xylopia</w:t>
      </w:r>
      <w:proofErr w:type="spellEnd"/>
      <w:r w:rsidRPr="00C5298F">
        <w:rPr>
          <w:rFonts w:ascii="Times New Roman" w:hAnsi="Times New Roman" w:cs="Times New Roman"/>
          <w:i/>
          <w:iCs/>
          <w:sz w:val="24"/>
          <w:szCs w:val="24"/>
        </w:rPr>
        <w:t xml:space="preserve"> aethiopica </w:t>
      </w:r>
      <w:r w:rsidRPr="00C5298F">
        <w:rPr>
          <w:rFonts w:ascii="Times New Roman" w:hAnsi="Times New Roman" w:cs="Times New Roman"/>
          <w:sz w:val="24"/>
          <w:szCs w:val="24"/>
        </w:rPr>
        <w:t xml:space="preserve">seed oils. </w:t>
      </w:r>
      <w:r w:rsidRPr="00C5298F">
        <w:rPr>
          <w:rFonts w:ascii="Times New Roman" w:hAnsi="Times New Roman" w:cs="Times New Roman"/>
          <w:i/>
          <w:sz w:val="24"/>
          <w:szCs w:val="24"/>
        </w:rPr>
        <w:t>International Food Research Journal</w:t>
      </w:r>
      <w:r w:rsidRPr="00C5298F">
        <w:rPr>
          <w:rFonts w:ascii="Times New Roman" w:hAnsi="Times New Roman" w:cs="Times New Roman"/>
          <w:sz w:val="24"/>
          <w:szCs w:val="24"/>
        </w:rPr>
        <w:t>, 22(4), 1404 - 1409.</w:t>
      </w:r>
    </w:p>
    <w:p w14:paraId="30EF1E83" w14:textId="77777777" w:rsidR="00CB3F12" w:rsidRPr="00C5298F" w:rsidRDefault="00CB3F12" w:rsidP="00CB3F12">
      <w:pPr>
        <w:spacing w:line="360" w:lineRule="auto"/>
        <w:ind w:left="450" w:hanging="450"/>
        <w:rPr>
          <w:rFonts w:ascii="Times New Roman" w:hAnsi="Times New Roman" w:cs="Times New Roman"/>
          <w:sz w:val="24"/>
          <w:szCs w:val="24"/>
        </w:rPr>
      </w:pPr>
      <w:proofErr w:type="spellStart"/>
      <w:r w:rsidRPr="00C5298F">
        <w:rPr>
          <w:rFonts w:ascii="Times New Roman" w:hAnsi="Times New Roman" w:cs="Times New Roman"/>
          <w:sz w:val="24"/>
          <w:szCs w:val="24"/>
        </w:rPr>
        <w:t>Ogbuagu</w:t>
      </w:r>
      <w:proofErr w:type="spellEnd"/>
      <w:r w:rsidRPr="00C5298F">
        <w:rPr>
          <w:rFonts w:ascii="Times New Roman" w:hAnsi="Times New Roman" w:cs="Times New Roman"/>
          <w:sz w:val="24"/>
          <w:szCs w:val="24"/>
        </w:rPr>
        <w:t xml:space="preserve">, E.O., </w:t>
      </w:r>
      <w:proofErr w:type="spellStart"/>
      <w:r w:rsidRPr="00C5298F">
        <w:rPr>
          <w:rFonts w:ascii="Times New Roman" w:hAnsi="Times New Roman" w:cs="Times New Roman"/>
          <w:sz w:val="24"/>
          <w:szCs w:val="24"/>
        </w:rPr>
        <w:t>Ogbuagu</w:t>
      </w:r>
      <w:proofErr w:type="spellEnd"/>
      <w:r w:rsidRPr="00C5298F">
        <w:rPr>
          <w:rFonts w:ascii="Times New Roman" w:hAnsi="Times New Roman" w:cs="Times New Roman"/>
          <w:sz w:val="24"/>
          <w:szCs w:val="24"/>
        </w:rPr>
        <w:t xml:space="preserve">, U., </w:t>
      </w:r>
      <w:proofErr w:type="spellStart"/>
      <w:r w:rsidRPr="00C5298F">
        <w:rPr>
          <w:rFonts w:ascii="Times New Roman" w:hAnsi="Times New Roman" w:cs="Times New Roman"/>
          <w:sz w:val="24"/>
          <w:szCs w:val="24"/>
        </w:rPr>
        <w:t>Unekwe</w:t>
      </w:r>
      <w:proofErr w:type="spellEnd"/>
      <w:r w:rsidRPr="00C5298F">
        <w:rPr>
          <w:rFonts w:ascii="Times New Roman" w:hAnsi="Times New Roman" w:cs="Times New Roman"/>
          <w:sz w:val="24"/>
          <w:szCs w:val="24"/>
        </w:rPr>
        <w:t xml:space="preserve">, P.C., Nweke, I.N. &amp; </w:t>
      </w:r>
      <w:proofErr w:type="spellStart"/>
      <w:r w:rsidRPr="00C5298F">
        <w:rPr>
          <w:rFonts w:ascii="Times New Roman" w:hAnsi="Times New Roman" w:cs="Times New Roman"/>
          <w:sz w:val="24"/>
          <w:szCs w:val="24"/>
        </w:rPr>
        <w:t>Airaodion</w:t>
      </w:r>
      <w:proofErr w:type="spellEnd"/>
      <w:r w:rsidRPr="00C5298F">
        <w:rPr>
          <w:rFonts w:ascii="Times New Roman" w:hAnsi="Times New Roman" w:cs="Times New Roman"/>
          <w:sz w:val="24"/>
          <w:szCs w:val="24"/>
        </w:rPr>
        <w:t xml:space="preserve">, A.I. (2020). Qualitative determination of the phytochemical composition of ethanolic extract of </w:t>
      </w:r>
      <w:proofErr w:type="spellStart"/>
      <w:r w:rsidRPr="00C5298F">
        <w:rPr>
          <w:rFonts w:ascii="Times New Roman" w:hAnsi="Times New Roman" w:cs="Times New Roman"/>
          <w:i/>
          <w:iCs/>
          <w:sz w:val="24"/>
          <w:szCs w:val="24"/>
        </w:rPr>
        <w:t>Xylopia</w:t>
      </w:r>
      <w:proofErr w:type="spellEnd"/>
      <w:r w:rsidRPr="00C5298F">
        <w:rPr>
          <w:rFonts w:ascii="Times New Roman" w:hAnsi="Times New Roman" w:cs="Times New Roman"/>
          <w:i/>
          <w:iCs/>
          <w:sz w:val="24"/>
          <w:szCs w:val="24"/>
        </w:rPr>
        <w:t xml:space="preserve"> aethiopica</w:t>
      </w:r>
      <w:r w:rsidRPr="00C5298F">
        <w:rPr>
          <w:rFonts w:ascii="Times New Roman" w:hAnsi="Times New Roman" w:cs="Times New Roman"/>
          <w:sz w:val="24"/>
          <w:szCs w:val="24"/>
        </w:rPr>
        <w:t xml:space="preserve"> fruit. </w:t>
      </w:r>
      <w:r w:rsidRPr="00C5298F">
        <w:rPr>
          <w:rFonts w:ascii="Times New Roman" w:hAnsi="Times New Roman" w:cs="Times New Roman"/>
          <w:i/>
          <w:iCs/>
          <w:sz w:val="24"/>
          <w:szCs w:val="24"/>
        </w:rPr>
        <w:t>Asian Journal of Medical Principles and Clinical Practice</w:t>
      </w:r>
      <w:r w:rsidRPr="00C5298F">
        <w:rPr>
          <w:rFonts w:ascii="Times New Roman" w:hAnsi="Times New Roman" w:cs="Times New Roman"/>
          <w:sz w:val="24"/>
          <w:szCs w:val="24"/>
        </w:rPr>
        <w:t>, 3(2), 159 – 166.</w:t>
      </w:r>
    </w:p>
    <w:p w14:paraId="60724315" w14:textId="77777777" w:rsidR="00CB3F12" w:rsidRPr="00C5298F" w:rsidRDefault="00CB3F12" w:rsidP="00CB3F12">
      <w:pPr>
        <w:autoSpaceDE w:val="0"/>
        <w:autoSpaceDN w:val="0"/>
        <w:adjustRightInd w:val="0"/>
        <w:spacing w:after="0" w:line="360" w:lineRule="auto"/>
        <w:ind w:left="450" w:hanging="450"/>
        <w:jc w:val="both"/>
        <w:rPr>
          <w:rFonts w:ascii="Times New Roman" w:hAnsi="Times New Roman" w:cs="Times New Roman"/>
          <w:sz w:val="24"/>
          <w:szCs w:val="24"/>
        </w:rPr>
      </w:pPr>
      <w:proofErr w:type="spellStart"/>
      <w:r w:rsidRPr="00C5298F">
        <w:rPr>
          <w:rFonts w:ascii="Times New Roman" w:hAnsi="Times New Roman" w:cs="Times New Roman"/>
          <w:sz w:val="24"/>
          <w:szCs w:val="24"/>
        </w:rPr>
        <w:t>Ogbunugafor</w:t>
      </w:r>
      <w:proofErr w:type="spellEnd"/>
      <w:r w:rsidRPr="00C5298F">
        <w:rPr>
          <w:rFonts w:ascii="Times New Roman" w:hAnsi="Times New Roman" w:cs="Times New Roman"/>
          <w:sz w:val="24"/>
          <w:szCs w:val="24"/>
        </w:rPr>
        <w:t xml:space="preserve">, H. A., Ugochukwu, C. G. &amp; Kyrian-Ogbonna, A. E. (2017). The role of spices in nutrition and health: A review of three popular spices used Southern Nigeria. </w:t>
      </w:r>
      <w:r w:rsidRPr="00C5298F">
        <w:rPr>
          <w:rFonts w:ascii="Times New Roman" w:hAnsi="Times New Roman" w:cs="Times New Roman"/>
          <w:i/>
          <w:sz w:val="24"/>
          <w:szCs w:val="24"/>
        </w:rPr>
        <w:t>Food Quality and Safety</w:t>
      </w:r>
      <w:r w:rsidRPr="00C5298F">
        <w:rPr>
          <w:rFonts w:ascii="Times New Roman" w:hAnsi="Times New Roman" w:cs="Times New Roman"/>
          <w:sz w:val="24"/>
          <w:szCs w:val="24"/>
        </w:rPr>
        <w:t>, 1(3), 171 – 185.</w:t>
      </w:r>
    </w:p>
    <w:p w14:paraId="1A845F03" w14:textId="77777777" w:rsidR="00CB3F12" w:rsidRPr="00C5298F" w:rsidRDefault="00CB3F12" w:rsidP="00CB3F12">
      <w:pPr>
        <w:spacing w:line="360" w:lineRule="auto"/>
        <w:ind w:left="450" w:hanging="450"/>
        <w:jc w:val="both"/>
        <w:rPr>
          <w:rFonts w:ascii="Times New Roman" w:hAnsi="Times New Roman" w:cs="Times New Roman"/>
          <w:sz w:val="24"/>
          <w:szCs w:val="24"/>
        </w:rPr>
      </w:pPr>
      <w:proofErr w:type="spellStart"/>
      <w:r w:rsidRPr="00C5298F">
        <w:rPr>
          <w:rFonts w:ascii="Times New Roman" w:hAnsi="Times New Roman" w:cs="Times New Roman"/>
          <w:bCs/>
          <w:sz w:val="24"/>
          <w:szCs w:val="24"/>
        </w:rPr>
        <w:t>Okigbo</w:t>
      </w:r>
      <w:proofErr w:type="spellEnd"/>
      <w:r w:rsidRPr="00C5298F">
        <w:rPr>
          <w:rFonts w:ascii="Times New Roman" w:hAnsi="Times New Roman" w:cs="Times New Roman"/>
          <w:bCs/>
          <w:sz w:val="24"/>
          <w:szCs w:val="24"/>
        </w:rPr>
        <w:t xml:space="preserve">, R. N., </w:t>
      </w:r>
      <w:proofErr w:type="spellStart"/>
      <w:r w:rsidRPr="00C5298F">
        <w:rPr>
          <w:rFonts w:ascii="Times New Roman" w:hAnsi="Times New Roman" w:cs="Times New Roman"/>
          <w:bCs/>
          <w:sz w:val="24"/>
          <w:szCs w:val="24"/>
        </w:rPr>
        <w:t>Ezebo</w:t>
      </w:r>
      <w:proofErr w:type="spellEnd"/>
      <w:r w:rsidRPr="00C5298F">
        <w:rPr>
          <w:rFonts w:ascii="Times New Roman" w:hAnsi="Times New Roman" w:cs="Times New Roman"/>
          <w:bCs/>
          <w:sz w:val="24"/>
          <w:szCs w:val="24"/>
        </w:rPr>
        <w:t xml:space="preserve">, R. O. &amp; Okoli, S. I. (2020). Phytochemical analysis of </w:t>
      </w:r>
      <w:proofErr w:type="spellStart"/>
      <w:r w:rsidRPr="00C5298F">
        <w:rPr>
          <w:rFonts w:ascii="Times New Roman" w:hAnsi="Times New Roman" w:cs="Times New Roman"/>
          <w:bCs/>
          <w:i/>
          <w:iCs/>
          <w:sz w:val="24"/>
          <w:szCs w:val="24"/>
        </w:rPr>
        <w:t>Xylopia</w:t>
      </w:r>
      <w:proofErr w:type="spellEnd"/>
      <w:r w:rsidRPr="00C5298F">
        <w:rPr>
          <w:rFonts w:ascii="Times New Roman" w:hAnsi="Times New Roman" w:cs="Times New Roman"/>
          <w:bCs/>
          <w:i/>
          <w:iCs/>
          <w:sz w:val="24"/>
          <w:szCs w:val="24"/>
        </w:rPr>
        <w:t xml:space="preserve"> aethiopica </w:t>
      </w:r>
      <w:r w:rsidRPr="00C5298F">
        <w:rPr>
          <w:rFonts w:ascii="Times New Roman" w:hAnsi="Times New Roman" w:cs="Times New Roman"/>
          <w:bCs/>
          <w:sz w:val="24"/>
          <w:szCs w:val="24"/>
        </w:rPr>
        <w:t xml:space="preserve">(Dun), </w:t>
      </w:r>
      <w:r w:rsidRPr="00C5298F">
        <w:rPr>
          <w:rFonts w:ascii="Times New Roman" w:hAnsi="Times New Roman" w:cs="Times New Roman"/>
          <w:bCs/>
          <w:i/>
          <w:iCs/>
          <w:sz w:val="24"/>
          <w:szCs w:val="24"/>
        </w:rPr>
        <w:t xml:space="preserve">Citrus limon </w:t>
      </w:r>
      <w:r w:rsidRPr="00C5298F">
        <w:rPr>
          <w:rFonts w:ascii="Times New Roman" w:hAnsi="Times New Roman" w:cs="Times New Roman"/>
          <w:bCs/>
          <w:sz w:val="24"/>
          <w:szCs w:val="24"/>
        </w:rPr>
        <w:t xml:space="preserve">(L.) and </w:t>
      </w:r>
      <w:r w:rsidRPr="00C5298F">
        <w:rPr>
          <w:rFonts w:ascii="Times New Roman" w:hAnsi="Times New Roman" w:cs="Times New Roman"/>
          <w:bCs/>
          <w:i/>
          <w:iCs/>
          <w:sz w:val="24"/>
          <w:szCs w:val="24"/>
        </w:rPr>
        <w:t xml:space="preserve">Allium sativum </w:t>
      </w:r>
      <w:r w:rsidRPr="00C5298F">
        <w:rPr>
          <w:rFonts w:ascii="Times New Roman" w:hAnsi="Times New Roman" w:cs="Times New Roman"/>
          <w:bCs/>
          <w:sz w:val="24"/>
          <w:szCs w:val="24"/>
        </w:rPr>
        <w:t>(L.) extracts and their effect on selected human pathogens.</w:t>
      </w:r>
      <w:r w:rsidRPr="00C5298F">
        <w:rPr>
          <w:rFonts w:ascii="Times New Roman" w:hAnsi="Times New Roman" w:cs="Times New Roman"/>
          <w:sz w:val="24"/>
          <w:szCs w:val="24"/>
        </w:rPr>
        <w:t xml:space="preserve"> </w:t>
      </w:r>
      <w:r w:rsidRPr="00C5298F">
        <w:rPr>
          <w:rFonts w:ascii="Times New Roman" w:hAnsi="Times New Roman" w:cs="Times New Roman"/>
          <w:i/>
          <w:sz w:val="24"/>
          <w:szCs w:val="24"/>
        </w:rPr>
        <w:t>Advancement in Medicinal Plant Research</w:t>
      </w:r>
      <w:r w:rsidRPr="00C5298F">
        <w:rPr>
          <w:rFonts w:ascii="Times New Roman" w:hAnsi="Times New Roman" w:cs="Times New Roman"/>
          <w:sz w:val="24"/>
          <w:szCs w:val="24"/>
        </w:rPr>
        <w:t>, 8(2), 35-42.</w:t>
      </w:r>
    </w:p>
    <w:p w14:paraId="633DBC85" w14:textId="77777777" w:rsidR="00CB3F12" w:rsidRPr="00C5298F" w:rsidRDefault="00CB3F12" w:rsidP="00CB3F12">
      <w:pPr>
        <w:spacing w:line="360" w:lineRule="auto"/>
        <w:ind w:left="450" w:hanging="450"/>
        <w:jc w:val="both"/>
        <w:rPr>
          <w:rFonts w:ascii="Times New Roman" w:hAnsi="Times New Roman" w:cs="Times New Roman"/>
          <w:sz w:val="24"/>
          <w:szCs w:val="24"/>
        </w:rPr>
      </w:pPr>
      <w:bookmarkStart w:id="44" w:name="_Hlk206108340"/>
      <w:r w:rsidRPr="00C5298F">
        <w:rPr>
          <w:rFonts w:ascii="Times New Roman" w:hAnsi="Times New Roman" w:cs="Times New Roman"/>
          <w:sz w:val="24"/>
          <w:szCs w:val="24"/>
        </w:rPr>
        <w:t xml:space="preserve">Othman, L., Sleiman, A. &amp; Abdel-Massih, R. M. (2019). Antimicrobial Activity of Polyphenols and Alkaloids in Middle Eastern Plants. </w:t>
      </w:r>
      <w:r w:rsidRPr="00C5298F">
        <w:rPr>
          <w:rFonts w:ascii="Times New Roman" w:hAnsi="Times New Roman" w:cs="Times New Roman"/>
          <w:i/>
          <w:sz w:val="24"/>
          <w:szCs w:val="24"/>
        </w:rPr>
        <w:t>Frontiers in Microbiolog</w:t>
      </w:r>
      <w:r w:rsidRPr="00C5298F">
        <w:rPr>
          <w:rFonts w:ascii="Times New Roman" w:hAnsi="Times New Roman" w:cs="Times New Roman"/>
          <w:sz w:val="24"/>
          <w:szCs w:val="24"/>
        </w:rPr>
        <w:t>y, 10, 911.</w:t>
      </w:r>
    </w:p>
    <w:p w14:paraId="527630A1" w14:textId="77777777" w:rsidR="00CB3F12" w:rsidRPr="00C5298F" w:rsidRDefault="00CB3F12" w:rsidP="00CB3F12">
      <w:pPr>
        <w:spacing w:line="360" w:lineRule="auto"/>
        <w:ind w:left="450" w:hanging="450"/>
        <w:jc w:val="both"/>
        <w:rPr>
          <w:rFonts w:ascii="Times New Roman" w:hAnsi="Times New Roman" w:cs="Times New Roman"/>
          <w:sz w:val="24"/>
          <w:szCs w:val="24"/>
        </w:rPr>
      </w:pPr>
      <w:bookmarkStart w:id="45" w:name="_Hlk206110404"/>
      <w:bookmarkEnd w:id="44"/>
      <w:r w:rsidRPr="00C5298F">
        <w:rPr>
          <w:rFonts w:ascii="Times New Roman" w:hAnsi="Times New Roman" w:cs="Times New Roman"/>
          <w:sz w:val="24"/>
          <w:szCs w:val="24"/>
        </w:rPr>
        <w:t xml:space="preserve">Pajari, A. M., </w:t>
      </w:r>
      <w:proofErr w:type="spellStart"/>
      <w:r w:rsidRPr="00C5298F">
        <w:rPr>
          <w:rFonts w:ascii="Times New Roman" w:hAnsi="Times New Roman" w:cs="Times New Roman"/>
          <w:sz w:val="24"/>
          <w:szCs w:val="24"/>
        </w:rPr>
        <w:t>P¨aiv¨arinta</w:t>
      </w:r>
      <w:proofErr w:type="spellEnd"/>
      <w:r w:rsidRPr="00C5298F">
        <w:rPr>
          <w:rFonts w:ascii="Times New Roman" w:hAnsi="Times New Roman" w:cs="Times New Roman"/>
          <w:sz w:val="24"/>
          <w:szCs w:val="24"/>
        </w:rPr>
        <w:t xml:space="preserve">, E., </w:t>
      </w:r>
      <w:proofErr w:type="spellStart"/>
      <w:r w:rsidRPr="00C5298F">
        <w:rPr>
          <w:rFonts w:ascii="Times New Roman" w:hAnsi="Times New Roman" w:cs="Times New Roman"/>
          <w:sz w:val="24"/>
          <w:szCs w:val="24"/>
        </w:rPr>
        <w:t>Paavolainen</w:t>
      </w:r>
      <w:proofErr w:type="spellEnd"/>
      <w:r w:rsidRPr="00C5298F">
        <w:rPr>
          <w:rFonts w:ascii="Times New Roman" w:hAnsi="Times New Roman" w:cs="Times New Roman"/>
          <w:sz w:val="24"/>
          <w:szCs w:val="24"/>
        </w:rPr>
        <w:t xml:space="preserve">, L., </w:t>
      </w:r>
      <w:r w:rsidRPr="00C5298F">
        <w:rPr>
          <w:rFonts w:ascii="Times New Roman" w:hAnsi="Times New Roman" w:cs="Times New Roman"/>
          <w:sz w:val="24"/>
          <w:szCs w:val="24"/>
          <w:shd w:val="clear" w:color="auto" w:fill="FFFFFF"/>
        </w:rPr>
        <w:t> </w:t>
      </w:r>
      <w:proofErr w:type="spellStart"/>
      <w:r w:rsidR="003F5A08">
        <w:fldChar w:fldCharType="begin"/>
      </w:r>
      <w:r w:rsidR="003F5A08">
        <w:instrText xml:space="preserve"> HYPERLINK "https://pubmed.ncbi.nlm.nih.gov/?term=%22Vaara%20E%22%5BAuthor%5D" </w:instrText>
      </w:r>
      <w:r w:rsidR="003F5A08">
        <w:fldChar w:fldCharType="separate"/>
      </w:r>
      <w:r w:rsidRPr="00C5298F">
        <w:rPr>
          <w:rStyle w:val="name"/>
          <w:rFonts w:ascii="Times New Roman" w:hAnsi="Times New Roman" w:cs="Times New Roman"/>
          <w:sz w:val="24"/>
          <w:szCs w:val="24"/>
          <w:u w:val="single"/>
          <w:shd w:val="clear" w:color="auto" w:fill="FFFFFF"/>
        </w:rPr>
        <w:t>Vaara</w:t>
      </w:r>
      <w:proofErr w:type="spellEnd"/>
      <w:r w:rsidR="003F5A08">
        <w:rPr>
          <w:rStyle w:val="name"/>
          <w:rFonts w:ascii="Times New Roman" w:hAnsi="Times New Roman" w:cs="Times New Roman"/>
          <w:sz w:val="24"/>
          <w:szCs w:val="24"/>
          <w:u w:val="single"/>
          <w:shd w:val="clear" w:color="auto" w:fill="FFFFFF"/>
        </w:rPr>
        <w:fldChar w:fldCharType="end"/>
      </w:r>
      <w:r w:rsidRPr="00C5298F">
        <w:rPr>
          <w:rFonts w:ascii="Times New Roman" w:hAnsi="Times New Roman" w:cs="Times New Roman"/>
          <w:sz w:val="24"/>
          <w:szCs w:val="24"/>
          <w:shd w:val="clear" w:color="auto" w:fill="FFFFFF"/>
        </w:rPr>
        <w:t xml:space="preserve">, E., </w:t>
      </w:r>
      <w:hyperlink r:id="rId14" w:history="1">
        <w:r w:rsidRPr="00C5298F">
          <w:rPr>
            <w:rStyle w:val="name"/>
            <w:rFonts w:ascii="Times New Roman" w:hAnsi="Times New Roman" w:cs="Times New Roman"/>
            <w:sz w:val="24"/>
            <w:szCs w:val="24"/>
            <w:u w:val="single"/>
            <w:shd w:val="clear" w:color="auto" w:fill="FFFFFF"/>
          </w:rPr>
          <w:t>Koivumäki</w:t>
        </w:r>
      </w:hyperlink>
      <w:r w:rsidRPr="00C5298F">
        <w:rPr>
          <w:rFonts w:ascii="Times New Roman" w:hAnsi="Times New Roman" w:cs="Times New Roman"/>
          <w:sz w:val="24"/>
          <w:szCs w:val="24"/>
          <w:shd w:val="clear" w:color="auto" w:fill="FFFFFF"/>
        </w:rPr>
        <w:t xml:space="preserve">, T., </w:t>
      </w:r>
      <w:hyperlink r:id="rId15" w:history="1">
        <w:r w:rsidRPr="00C5298F">
          <w:rPr>
            <w:rStyle w:val="name"/>
            <w:rFonts w:ascii="Times New Roman" w:hAnsi="Times New Roman" w:cs="Times New Roman"/>
            <w:sz w:val="24"/>
            <w:szCs w:val="24"/>
            <w:u w:val="single"/>
            <w:shd w:val="clear" w:color="auto" w:fill="FFFFFF"/>
          </w:rPr>
          <w:t>Garg</w:t>
        </w:r>
      </w:hyperlink>
      <w:r w:rsidRPr="00C5298F">
        <w:rPr>
          <w:rFonts w:ascii="Times New Roman" w:hAnsi="Times New Roman" w:cs="Times New Roman"/>
          <w:sz w:val="24"/>
          <w:szCs w:val="24"/>
          <w:shd w:val="clear" w:color="auto" w:fill="FFFFFF"/>
        </w:rPr>
        <w:t xml:space="preserve">, R., </w:t>
      </w:r>
      <w:hyperlink r:id="rId16" w:history="1">
        <w:r w:rsidRPr="00C5298F">
          <w:rPr>
            <w:rStyle w:val="name"/>
            <w:rFonts w:ascii="Times New Roman" w:hAnsi="Times New Roman" w:cs="Times New Roman"/>
            <w:sz w:val="24"/>
            <w:szCs w:val="24"/>
            <w:u w:val="single"/>
            <w:shd w:val="clear" w:color="auto" w:fill="FFFFFF"/>
          </w:rPr>
          <w:t>Heiman-Lindh</w:t>
        </w:r>
      </w:hyperlink>
      <w:r w:rsidRPr="00C5298F">
        <w:rPr>
          <w:rFonts w:ascii="Times New Roman" w:hAnsi="Times New Roman" w:cs="Times New Roman"/>
          <w:sz w:val="24"/>
          <w:szCs w:val="24"/>
          <w:shd w:val="clear" w:color="auto" w:fill="FFFFFF"/>
        </w:rPr>
        <w:t xml:space="preserve">, A., </w:t>
      </w:r>
      <w:hyperlink r:id="rId17" w:history="1">
        <w:r w:rsidRPr="00C5298F">
          <w:rPr>
            <w:rStyle w:val="name"/>
            <w:rFonts w:ascii="Times New Roman" w:hAnsi="Times New Roman" w:cs="Times New Roman"/>
            <w:sz w:val="24"/>
            <w:szCs w:val="24"/>
            <w:u w:val="single"/>
            <w:shd w:val="clear" w:color="auto" w:fill="FFFFFF"/>
          </w:rPr>
          <w:t>Mutanen</w:t>
        </w:r>
      </w:hyperlink>
      <w:r w:rsidRPr="00C5298F">
        <w:rPr>
          <w:rFonts w:ascii="Times New Roman" w:hAnsi="Times New Roman" w:cs="Times New Roman"/>
          <w:sz w:val="24"/>
          <w:szCs w:val="24"/>
          <w:shd w:val="clear" w:color="auto" w:fill="FFFFFF"/>
        </w:rPr>
        <w:t xml:space="preserve">, M., </w:t>
      </w:r>
      <w:hyperlink r:id="rId18" w:history="1">
        <w:r w:rsidRPr="00C5298F">
          <w:rPr>
            <w:rStyle w:val="name"/>
            <w:rFonts w:ascii="Times New Roman" w:hAnsi="Times New Roman" w:cs="Times New Roman"/>
            <w:sz w:val="24"/>
            <w:szCs w:val="24"/>
            <w:u w:val="single"/>
            <w:shd w:val="clear" w:color="auto" w:fill="FFFFFF"/>
          </w:rPr>
          <w:t>Marjomäki</w:t>
        </w:r>
      </w:hyperlink>
      <w:r w:rsidRPr="00C5298F">
        <w:rPr>
          <w:rFonts w:ascii="Times New Roman" w:hAnsi="Times New Roman" w:cs="Times New Roman"/>
          <w:sz w:val="24"/>
          <w:szCs w:val="24"/>
          <w:shd w:val="clear" w:color="auto" w:fill="FFFFFF"/>
        </w:rPr>
        <w:t xml:space="preserve">, V. &amp; </w:t>
      </w:r>
      <w:hyperlink r:id="rId19" w:history="1">
        <w:r w:rsidRPr="00C5298F">
          <w:rPr>
            <w:rStyle w:val="name"/>
            <w:rFonts w:ascii="Times New Roman" w:hAnsi="Times New Roman" w:cs="Times New Roman"/>
            <w:sz w:val="24"/>
            <w:szCs w:val="24"/>
            <w:u w:val="single"/>
            <w:shd w:val="clear" w:color="auto" w:fill="FFFFFF"/>
          </w:rPr>
          <w:t>Ridley</w:t>
        </w:r>
      </w:hyperlink>
      <w:r w:rsidRPr="00C5298F">
        <w:rPr>
          <w:rFonts w:ascii="Times New Roman" w:hAnsi="Times New Roman" w:cs="Times New Roman"/>
          <w:sz w:val="24"/>
          <w:szCs w:val="24"/>
        </w:rPr>
        <w:t xml:space="preserve">, A. J. (2016). Ellagitannin-rich cloudberry inhibits hepatocyte growth factor induced cell migration and phosphatidylinositol 3-kinase/AKT activation in colon carcinoma cells and tumors in Min mice. </w:t>
      </w:r>
      <w:proofErr w:type="spellStart"/>
      <w:r w:rsidRPr="00C5298F">
        <w:rPr>
          <w:rFonts w:ascii="Times New Roman" w:hAnsi="Times New Roman" w:cs="Times New Roman"/>
          <w:i/>
          <w:iCs/>
          <w:sz w:val="24"/>
          <w:szCs w:val="24"/>
        </w:rPr>
        <w:t>Oncotarget</w:t>
      </w:r>
      <w:proofErr w:type="spellEnd"/>
      <w:r w:rsidRPr="00C5298F">
        <w:rPr>
          <w:rFonts w:ascii="Times New Roman" w:hAnsi="Times New Roman" w:cs="Times New Roman"/>
          <w:sz w:val="24"/>
          <w:szCs w:val="24"/>
        </w:rPr>
        <w:t>, 7(28), 43907–43923.</w:t>
      </w:r>
    </w:p>
    <w:bookmarkEnd w:id="45"/>
    <w:p w14:paraId="1B346310" w14:textId="77777777" w:rsidR="00CB3F12" w:rsidRPr="00C5298F" w:rsidRDefault="00CB3F12" w:rsidP="00CB3F12">
      <w:pPr>
        <w:spacing w:line="360" w:lineRule="auto"/>
        <w:ind w:left="450" w:hanging="450"/>
        <w:jc w:val="both"/>
        <w:rPr>
          <w:rFonts w:ascii="Times New Roman" w:hAnsi="Times New Roman" w:cs="Times New Roman"/>
          <w:sz w:val="24"/>
          <w:szCs w:val="24"/>
        </w:rPr>
      </w:pPr>
      <w:r w:rsidRPr="00C5298F">
        <w:rPr>
          <w:rFonts w:ascii="Times New Roman" w:hAnsi="Times New Roman" w:cs="Times New Roman"/>
          <w:sz w:val="24"/>
          <w:szCs w:val="24"/>
        </w:rPr>
        <w:t>Patel, K., Kumar, V., Rahman, M., Verma, A. &amp; Patel, D. K. (2018). New insights into the medicinal importance, physiological functions and bioanalytical aspects of an important bioactive compound of foods ‘Hyperin’: Health benefits of the past, the present, the future. Beni-</w:t>
      </w:r>
      <w:proofErr w:type="spellStart"/>
      <w:r w:rsidRPr="00C5298F">
        <w:rPr>
          <w:rFonts w:ascii="Times New Roman" w:hAnsi="Times New Roman" w:cs="Times New Roman"/>
          <w:sz w:val="24"/>
          <w:szCs w:val="24"/>
        </w:rPr>
        <w:t>Suef</w:t>
      </w:r>
      <w:proofErr w:type="spellEnd"/>
      <w:r w:rsidRPr="00C5298F">
        <w:rPr>
          <w:rFonts w:ascii="Times New Roman" w:hAnsi="Times New Roman" w:cs="Times New Roman"/>
          <w:sz w:val="24"/>
          <w:szCs w:val="24"/>
        </w:rPr>
        <w:t xml:space="preserve"> Univ. </w:t>
      </w:r>
      <w:r w:rsidRPr="00C5298F">
        <w:rPr>
          <w:rFonts w:ascii="Times New Roman" w:hAnsi="Times New Roman" w:cs="Times New Roman"/>
          <w:i/>
          <w:sz w:val="24"/>
          <w:szCs w:val="24"/>
        </w:rPr>
        <w:t>Journal of Basic and Applied. Sciences,</w:t>
      </w:r>
      <w:r w:rsidRPr="00C5298F">
        <w:rPr>
          <w:rFonts w:ascii="Times New Roman" w:hAnsi="Times New Roman" w:cs="Times New Roman"/>
          <w:sz w:val="24"/>
          <w:szCs w:val="24"/>
        </w:rPr>
        <w:t xml:space="preserve"> 7, 31–42.</w:t>
      </w:r>
    </w:p>
    <w:p w14:paraId="43C916BB" w14:textId="77777777" w:rsidR="00CB3F12" w:rsidRPr="00C5298F" w:rsidRDefault="00CB3F12" w:rsidP="00CB3F12">
      <w:pPr>
        <w:spacing w:line="360" w:lineRule="auto"/>
        <w:ind w:left="450" w:hanging="450"/>
        <w:jc w:val="both"/>
        <w:rPr>
          <w:rFonts w:ascii="Times New Roman" w:hAnsi="Times New Roman" w:cs="Times New Roman"/>
          <w:sz w:val="24"/>
          <w:szCs w:val="24"/>
        </w:rPr>
      </w:pPr>
      <w:bookmarkStart w:id="46" w:name="_Hlk206110961"/>
      <w:r w:rsidRPr="00C5298F">
        <w:rPr>
          <w:rFonts w:ascii="Times New Roman" w:eastAsia="MinionPro-Regular" w:hAnsi="Times New Roman" w:cs="Times New Roman"/>
          <w:sz w:val="24"/>
          <w:szCs w:val="24"/>
        </w:rPr>
        <w:t xml:space="preserve">Patra, A. K. &amp; Saxena, J. (2011). Exploitation of dietary tannins to improve rumen metabolism and ruminant nutrition. </w:t>
      </w:r>
      <w:r w:rsidRPr="00C5298F">
        <w:rPr>
          <w:rFonts w:ascii="Times New Roman" w:eastAsia="MinionPro-Regular" w:hAnsi="Times New Roman" w:cs="Times New Roman"/>
          <w:i/>
          <w:sz w:val="24"/>
          <w:szCs w:val="24"/>
        </w:rPr>
        <w:t>Journal of the Science of Food and Agriculture,</w:t>
      </w:r>
      <w:r w:rsidRPr="00C5298F">
        <w:rPr>
          <w:rFonts w:ascii="Times New Roman" w:eastAsia="MinionPro-Regular" w:hAnsi="Times New Roman" w:cs="Times New Roman"/>
          <w:sz w:val="24"/>
          <w:szCs w:val="24"/>
        </w:rPr>
        <w:t xml:space="preserve"> 91, 24–37. </w:t>
      </w:r>
      <w:proofErr w:type="spellStart"/>
      <w:r w:rsidRPr="00C5298F">
        <w:rPr>
          <w:rFonts w:ascii="Times New Roman" w:eastAsia="MinionPro-Regular" w:hAnsi="Times New Roman" w:cs="Times New Roman"/>
          <w:sz w:val="24"/>
          <w:szCs w:val="24"/>
        </w:rPr>
        <w:t>doi</w:t>
      </w:r>
      <w:proofErr w:type="spellEnd"/>
      <w:r w:rsidRPr="00C5298F">
        <w:rPr>
          <w:rFonts w:ascii="Times New Roman" w:eastAsia="MinionPro-Regular" w:hAnsi="Times New Roman" w:cs="Times New Roman"/>
          <w:sz w:val="24"/>
          <w:szCs w:val="24"/>
        </w:rPr>
        <w:t>: 10.1002/jsfa.4152</w:t>
      </w:r>
    </w:p>
    <w:bookmarkEnd w:id="46"/>
    <w:p w14:paraId="1479ED70" w14:textId="77777777" w:rsidR="00CB3F12" w:rsidRPr="00C5298F" w:rsidRDefault="00CB3F12" w:rsidP="00CB3F12">
      <w:pPr>
        <w:spacing w:line="360" w:lineRule="auto"/>
        <w:ind w:left="432" w:hanging="387"/>
        <w:jc w:val="both"/>
        <w:rPr>
          <w:rStyle w:val="element-citation"/>
          <w:rFonts w:ascii="Times New Roman" w:hAnsi="Times New Roman" w:cs="Times New Roman"/>
          <w:sz w:val="24"/>
          <w:szCs w:val="24"/>
        </w:rPr>
      </w:pPr>
      <w:proofErr w:type="spellStart"/>
      <w:r w:rsidRPr="00C5298F">
        <w:rPr>
          <w:rStyle w:val="element-citation"/>
          <w:rFonts w:ascii="Times New Roman" w:hAnsi="Times New Roman" w:cs="Times New Roman"/>
          <w:sz w:val="24"/>
          <w:szCs w:val="24"/>
        </w:rPr>
        <w:t>Puvaca</w:t>
      </w:r>
      <w:proofErr w:type="spellEnd"/>
      <w:r w:rsidRPr="00C5298F">
        <w:rPr>
          <w:rStyle w:val="element-citation"/>
          <w:rFonts w:ascii="Times New Roman" w:hAnsi="Times New Roman" w:cs="Times New Roman"/>
          <w:sz w:val="24"/>
          <w:szCs w:val="24"/>
        </w:rPr>
        <w:t xml:space="preserve">, N., </w:t>
      </w:r>
      <w:proofErr w:type="spellStart"/>
      <w:r w:rsidRPr="00C5298F">
        <w:rPr>
          <w:rStyle w:val="element-citation"/>
          <w:rFonts w:ascii="Times New Roman" w:hAnsi="Times New Roman" w:cs="Times New Roman"/>
          <w:sz w:val="24"/>
          <w:szCs w:val="24"/>
        </w:rPr>
        <w:t>Stanacev</w:t>
      </w:r>
      <w:proofErr w:type="spellEnd"/>
      <w:r w:rsidRPr="00C5298F">
        <w:rPr>
          <w:rStyle w:val="element-citation"/>
          <w:rFonts w:ascii="Times New Roman" w:hAnsi="Times New Roman" w:cs="Times New Roman"/>
          <w:sz w:val="24"/>
          <w:szCs w:val="24"/>
        </w:rPr>
        <w:t xml:space="preserve">, V., Glamocic, D., </w:t>
      </w:r>
      <w:proofErr w:type="spellStart"/>
      <w:r w:rsidRPr="00C5298F">
        <w:rPr>
          <w:rStyle w:val="element-citation"/>
          <w:rFonts w:ascii="Times New Roman" w:hAnsi="Times New Roman" w:cs="Times New Roman"/>
          <w:sz w:val="24"/>
          <w:szCs w:val="24"/>
        </w:rPr>
        <w:t>Levic</w:t>
      </w:r>
      <w:proofErr w:type="spellEnd"/>
      <w:r w:rsidRPr="00C5298F">
        <w:rPr>
          <w:rStyle w:val="element-citation"/>
          <w:rFonts w:ascii="Times New Roman" w:hAnsi="Times New Roman" w:cs="Times New Roman"/>
          <w:sz w:val="24"/>
          <w:szCs w:val="24"/>
        </w:rPr>
        <w:t xml:space="preserve">, J., Peric, L. &amp; Milic, D. (2013). Beneficial effects of </w:t>
      </w:r>
      <w:proofErr w:type="spellStart"/>
      <w:r w:rsidRPr="00C5298F">
        <w:rPr>
          <w:rStyle w:val="element-citation"/>
          <w:rFonts w:ascii="Times New Roman" w:hAnsi="Times New Roman" w:cs="Times New Roman"/>
          <w:sz w:val="24"/>
          <w:szCs w:val="24"/>
        </w:rPr>
        <w:t>phytoadditives</w:t>
      </w:r>
      <w:proofErr w:type="spellEnd"/>
      <w:r w:rsidRPr="00C5298F">
        <w:rPr>
          <w:rStyle w:val="element-citation"/>
          <w:rFonts w:ascii="Times New Roman" w:hAnsi="Times New Roman" w:cs="Times New Roman"/>
          <w:sz w:val="24"/>
          <w:szCs w:val="24"/>
        </w:rPr>
        <w:t xml:space="preserve"> in broiler nutrition.</w:t>
      </w:r>
      <w:r w:rsidRPr="00C5298F">
        <w:rPr>
          <w:rStyle w:val="element-citation"/>
          <w:rFonts w:ascii="Times New Roman" w:hAnsi="Times New Roman" w:cs="Times New Roman"/>
          <w:i/>
          <w:sz w:val="24"/>
          <w:szCs w:val="24"/>
        </w:rPr>
        <w:t xml:space="preserve"> </w:t>
      </w:r>
      <w:r w:rsidRPr="00C5298F">
        <w:rPr>
          <w:rStyle w:val="ref-journal"/>
          <w:rFonts w:ascii="Times New Roman" w:hAnsi="Times New Roman" w:cs="Times New Roman"/>
          <w:i/>
          <w:sz w:val="24"/>
          <w:szCs w:val="24"/>
        </w:rPr>
        <w:t>World’s Poultry Science Journal,</w:t>
      </w:r>
      <w:r w:rsidRPr="00C5298F">
        <w:rPr>
          <w:rStyle w:val="ref-journal"/>
          <w:rFonts w:ascii="Times New Roman" w:hAnsi="Times New Roman" w:cs="Times New Roman"/>
          <w:sz w:val="24"/>
          <w:szCs w:val="24"/>
        </w:rPr>
        <w:t xml:space="preserve"> </w:t>
      </w:r>
      <w:r w:rsidRPr="00C5298F">
        <w:rPr>
          <w:rStyle w:val="ref-vol"/>
          <w:rFonts w:ascii="Times New Roman" w:hAnsi="Times New Roman" w:cs="Times New Roman"/>
          <w:sz w:val="24"/>
          <w:szCs w:val="24"/>
        </w:rPr>
        <w:t>69,</w:t>
      </w:r>
      <w:r w:rsidRPr="00C5298F">
        <w:rPr>
          <w:rStyle w:val="element-citation"/>
          <w:rFonts w:ascii="Times New Roman" w:hAnsi="Times New Roman" w:cs="Times New Roman"/>
          <w:sz w:val="24"/>
          <w:szCs w:val="24"/>
        </w:rPr>
        <w:t xml:space="preserve"> 27–34.</w:t>
      </w:r>
    </w:p>
    <w:p w14:paraId="24968B93" w14:textId="77777777" w:rsidR="00CB3F12" w:rsidRPr="00C5298F" w:rsidRDefault="00CB3F12" w:rsidP="00CB3F12">
      <w:pPr>
        <w:spacing w:line="360" w:lineRule="auto"/>
        <w:ind w:left="450" w:hanging="450"/>
        <w:jc w:val="both"/>
        <w:rPr>
          <w:rFonts w:ascii="Times New Roman" w:hAnsi="Times New Roman" w:cs="Times New Roman"/>
          <w:sz w:val="24"/>
          <w:szCs w:val="24"/>
        </w:rPr>
      </w:pPr>
      <w:bookmarkStart w:id="47" w:name="_Hlk206110676"/>
      <w:r w:rsidRPr="00C5298F">
        <w:rPr>
          <w:rFonts w:ascii="Times New Roman" w:hAnsi="Times New Roman" w:cs="Times New Roman"/>
          <w:sz w:val="24"/>
          <w:szCs w:val="24"/>
        </w:rPr>
        <w:lastRenderedPageBreak/>
        <w:t xml:space="preserve">Saleem, A., </w:t>
      </w:r>
      <w:proofErr w:type="spellStart"/>
      <w:r w:rsidRPr="00C5298F">
        <w:rPr>
          <w:rFonts w:ascii="Times New Roman" w:hAnsi="Times New Roman" w:cs="Times New Roman"/>
          <w:sz w:val="24"/>
          <w:szCs w:val="24"/>
        </w:rPr>
        <w:t>Husheem</w:t>
      </w:r>
      <w:proofErr w:type="spellEnd"/>
      <w:r w:rsidRPr="00C5298F">
        <w:rPr>
          <w:rFonts w:ascii="Times New Roman" w:hAnsi="Times New Roman" w:cs="Times New Roman"/>
          <w:sz w:val="24"/>
          <w:szCs w:val="24"/>
        </w:rPr>
        <w:t xml:space="preserve">, M., </w:t>
      </w:r>
      <w:proofErr w:type="spellStart"/>
      <w:r w:rsidRPr="00C5298F">
        <w:rPr>
          <w:rFonts w:ascii="Times New Roman" w:hAnsi="Times New Roman" w:cs="Times New Roman"/>
          <w:sz w:val="24"/>
          <w:szCs w:val="24"/>
        </w:rPr>
        <w:t>H¨ark¨onen</w:t>
      </w:r>
      <w:proofErr w:type="spellEnd"/>
      <w:r w:rsidRPr="00C5298F">
        <w:rPr>
          <w:rFonts w:ascii="Times New Roman" w:hAnsi="Times New Roman" w:cs="Times New Roman"/>
          <w:sz w:val="24"/>
          <w:szCs w:val="24"/>
        </w:rPr>
        <w:t xml:space="preserve">, P. &amp; Pihlaja, K. (2002). Inhibition of cancer cell growth by crude extract and the phenolics of </w:t>
      </w:r>
      <w:proofErr w:type="spellStart"/>
      <w:r w:rsidRPr="00C5298F">
        <w:rPr>
          <w:rFonts w:ascii="Times New Roman" w:hAnsi="Times New Roman" w:cs="Times New Roman"/>
          <w:i/>
          <w:iCs/>
          <w:sz w:val="24"/>
          <w:szCs w:val="24"/>
        </w:rPr>
        <w:t>Termnalia</w:t>
      </w:r>
      <w:proofErr w:type="spellEnd"/>
      <w:r w:rsidRPr="00C5298F">
        <w:rPr>
          <w:rFonts w:ascii="Times New Roman" w:hAnsi="Times New Roman" w:cs="Times New Roman"/>
          <w:i/>
          <w:iCs/>
          <w:sz w:val="24"/>
          <w:szCs w:val="24"/>
        </w:rPr>
        <w:t xml:space="preserve"> </w:t>
      </w:r>
      <w:proofErr w:type="spellStart"/>
      <w:r w:rsidRPr="00C5298F">
        <w:rPr>
          <w:rFonts w:ascii="Times New Roman" w:hAnsi="Times New Roman" w:cs="Times New Roman"/>
          <w:i/>
          <w:iCs/>
          <w:sz w:val="24"/>
          <w:szCs w:val="24"/>
        </w:rPr>
        <w:t>chebula</w:t>
      </w:r>
      <w:proofErr w:type="spellEnd"/>
      <w:r w:rsidRPr="00C5298F">
        <w:rPr>
          <w:rFonts w:ascii="Times New Roman" w:hAnsi="Times New Roman" w:cs="Times New Roman"/>
          <w:i/>
          <w:iCs/>
          <w:sz w:val="24"/>
          <w:szCs w:val="24"/>
        </w:rPr>
        <w:t xml:space="preserve"> </w:t>
      </w:r>
      <w:r w:rsidRPr="00C5298F">
        <w:rPr>
          <w:rFonts w:ascii="Times New Roman" w:hAnsi="Times New Roman" w:cs="Times New Roman"/>
          <w:sz w:val="24"/>
          <w:szCs w:val="24"/>
        </w:rPr>
        <w:t xml:space="preserve">Retz. Fruit. </w:t>
      </w:r>
      <w:r w:rsidRPr="00C5298F">
        <w:rPr>
          <w:rFonts w:ascii="Times New Roman" w:hAnsi="Times New Roman" w:cs="Times New Roman"/>
          <w:i/>
          <w:iCs/>
          <w:sz w:val="24"/>
          <w:szCs w:val="24"/>
        </w:rPr>
        <w:t>Journal of Ethnopharmacology</w:t>
      </w:r>
      <w:r w:rsidRPr="00C5298F">
        <w:rPr>
          <w:rFonts w:ascii="Times New Roman" w:hAnsi="Times New Roman" w:cs="Times New Roman"/>
          <w:sz w:val="24"/>
          <w:szCs w:val="24"/>
        </w:rPr>
        <w:t>, 81(3), 327–336.</w:t>
      </w:r>
    </w:p>
    <w:p w14:paraId="3E754E7C" w14:textId="77777777" w:rsidR="00CB3F12" w:rsidRPr="00C5298F" w:rsidRDefault="00CB3F12" w:rsidP="00CB3F12">
      <w:pPr>
        <w:spacing w:line="360" w:lineRule="auto"/>
        <w:ind w:left="540" w:hanging="540"/>
        <w:jc w:val="both"/>
        <w:rPr>
          <w:rFonts w:ascii="Times New Roman" w:hAnsi="Times New Roman" w:cs="Times New Roman"/>
          <w:sz w:val="24"/>
          <w:szCs w:val="24"/>
        </w:rPr>
      </w:pPr>
      <w:bookmarkStart w:id="48" w:name="_Hlk206109465"/>
      <w:bookmarkEnd w:id="47"/>
      <w:r w:rsidRPr="00C5298F">
        <w:rPr>
          <w:rFonts w:ascii="Times New Roman" w:hAnsi="Times New Roman" w:cs="Times New Roman"/>
          <w:sz w:val="24"/>
          <w:szCs w:val="24"/>
        </w:rPr>
        <w:t xml:space="preserve">Salgado, N., Silva, M. A., Figueira, M. E., Costa, H. S. &amp; Albuquerque, T. G. (2023). Oxalate in foods: extraction conditions, analytical methods, occurrence, and health implications. </w:t>
      </w:r>
      <w:r w:rsidRPr="00C5298F">
        <w:rPr>
          <w:rFonts w:ascii="Times New Roman" w:hAnsi="Times New Roman" w:cs="Times New Roman"/>
          <w:i/>
          <w:sz w:val="24"/>
          <w:szCs w:val="24"/>
        </w:rPr>
        <w:t>Foods</w:t>
      </w:r>
      <w:r w:rsidRPr="00C5298F">
        <w:rPr>
          <w:rFonts w:ascii="Times New Roman" w:hAnsi="Times New Roman" w:cs="Times New Roman"/>
          <w:sz w:val="24"/>
          <w:szCs w:val="24"/>
        </w:rPr>
        <w:t xml:space="preserve">, 12, 3201. </w:t>
      </w:r>
      <w:hyperlink r:id="rId20" w:history="1">
        <w:r w:rsidRPr="00C5298F">
          <w:rPr>
            <w:rStyle w:val="Hyperlink"/>
            <w:rFonts w:ascii="Times New Roman" w:hAnsi="Times New Roman"/>
            <w:color w:val="auto"/>
            <w:sz w:val="24"/>
            <w:szCs w:val="24"/>
          </w:rPr>
          <w:t>https://doi.org/10.3390/foods12173201</w:t>
        </w:r>
      </w:hyperlink>
      <w:r w:rsidRPr="00C5298F">
        <w:rPr>
          <w:rFonts w:ascii="Times New Roman" w:hAnsi="Times New Roman" w:cs="Times New Roman"/>
          <w:sz w:val="24"/>
          <w:szCs w:val="24"/>
        </w:rPr>
        <w:t>.</w:t>
      </w:r>
    </w:p>
    <w:p w14:paraId="3550BAD9" w14:textId="77777777" w:rsidR="00CB3F12" w:rsidRPr="00C5298F" w:rsidRDefault="00CB3F12" w:rsidP="00CB3F12">
      <w:pPr>
        <w:spacing w:line="360" w:lineRule="auto"/>
        <w:ind w:left="450" w:hanging="450"/>
        <w:jc w:val="both"/>
        <w:rPr>
          <w:rStyle w:val="element-citation"/>
          <w:rFonts w:ascii="Times New Roman" w:hAnsi="Times New Roman" w:cs="Times New Roman"/>
          <w:sz w:val="24"/>
          <w:szCs w:val="24"/>
        </w:rPr>
      </w:pPr>
      <w:bookmarkStart w:id="49" w:name="_Hlk206111119"/>
      <w:bookmarkEnd w:id="48"/>
      <w:r w:rsidRPr="00C5298F">
        <w:rPr>
          <w:rFonts w:ascii="Times New Roman" w:eastAsia="MinionPro-Regular" w:hAnsi="Times New Roman" w:cs="Times New Roman"/>
          <w:sz w:val="24"/>
          <w:szCs w:val="24"/>
        </w:rPr>
        <w:t xml:space="preserve">Schiavone, A., Guo, K., Tassone, S., Gasco, L., Hernandez, E., Denti, R. &amp; Zoccarato, I. (2008). Effects of a natural extract of chestnut wood on digestibility, performance traits, and nitrogen balance of broiler chicks. </w:t>
      </w:r>
      <w:r w:rsidRPr="00C5298F">
        <w:rPr>
          <w:rFonts w:ascii="Times New Roman" w:eastAsia="MinionPro-Regular" w:hAnsi="Times New Roman" w:cs="Times New Roman"/>
          <w:i/>
          <w:sz w:val="24"/>
          <w:szCs w:val="24"/>
        </w:rPr>
        <w:t>Poultry Science,</w:t>
      </w:r>
      <w:r w:rsidRPr="00C5298F">
        <w:rPr>
          <w:rFonts w:ascii="Times New Roman" w:eastAsia="MinionPro-Regular" w:hAnsi="Times New Roman" w:cs="Times New Roman"/>
          <w:sz w:val="24"/>
          <w:szCs w:val="24"/>
        </w:rPr>
        <w:t xml:space="preserve"> 87, 521–7. </w:t>
      </w:r>
      <w:proofErr w:type="spellStart"/>
      <w:r w:rsidRPr="00C5298F">
        <w:rPr>
          <w:rFonts w:ascii="Times New Roman" w:eastAsia="MinionPro-Regular" w:hAnsi="Times New Roman" w:cs="Times New Roman"/>
          <w:sz w:val="24"/>
          <w:szCs w:val="24"/>
        </w:rPr>
        <w:t>doi</w:t>
      </w:r>
      <w:proofErr w:type="spellEnd"/>
      <w:r w:rsidRPr="00C5298F">
        <w:rPr>
          <w:rFonts w:ascii="Times New Roman" w:eastAsia="MinionPro-Regular" w:hAnsi="Times New Roman" w:cs="Times New Roman"/>
          <w:sz w:val="24"/>
          <w:szCs w:val="24"/>
        </w:rPr>
        <w:t>: 10.3382/ps.2007-00113.</w:t>
      </w:r>
    </w:p>
    <w:p w14:paraId="751CDB77" w14:textId="77777777" w:rsidR="00CB3F12" w:rsidRPr="00C5298F" w:rsidRDefault="00CB3F12" w:rsidP="00CB3F12">
      <w:pPr>
        <w:spacing w:line="360" w:lineRule="auto"/>
        <w:ind w:left="450" w:hanging="450"/>
        <w:jc w:val="both"/>
        <w:rPr>
          <w:rStyle w:val="element-citation"/>
          <w:rFonts w:ascii="Times New Roman" w:hAnsi="Times New Roman" w:cs="Times New Roman"/>
          <w:sz w:val="24"/>
          <w:szCs w:val="24"/>
        </w:rPr>
      </w:pPr>
      <w:bookmarkStart w:id="50" w:name="_Hlk206110523"/>
      <w:bookmarkEnd w:id="49"/>
      <w:r w:rsidRPr="00C5298F">
        <w:rPr>
          <w:rFonts w:ascii="Times New Roman" w:hAnsi="Times New Roman" w:cs="Times New Roman"/>
          <w:sz w:val="24"/>
          <w:szCs w:val="24"/>
        </w:rPr>
        <w:t>Singh, B., Singh, J.P., Kaur, A. &amp; Singh, N. (2018). Phenolic compounds as beneficial phytochemicals in pomegranate (</w:t>
      </w:r>
      <w:r w:rsidRPr="00C5298F">
        <w:rPr>
          <w:rFonts w:ascii="Times New Roman" w:hAnsi="Times New Roman" w:cs="Times New Roman"/>
          <w:i/>
          <w:iCs/>
          <w:sz w:val="24"/>
          <w:szCs w:val="24"/>
        </w:rPr>
        <w:t xml:space="preserve">Punica granatum </w:t>
      </w:r>
      <w:r w:rsidRPr="00C5298F">
        <w:rPr>
          <w:rFonts w:ascii="Times New Roman" w:hAnsi="Times New Roman" w:cs="Times New Roman"/>
          <w:sz w:val="24"/>
          <w:szCs w:val="24"/>
        </w:rPr>
        <w:t xml:space="preserve">L.) peel: a review,” </w:t>
      </w:r>
      <w:r w:rsidRPr="00C5298F">
        <w:rPr>
          <w:rFonts w:ascii="Times New Roman" w:hAnsi="Times New Roman" w:cs="Times New Roman"/>
          <w:i/>
          <w:iCs/>
          <w:sz w:val="24"/>
          <w:szCs w:val="24"/>
        </w:rPr>
        <w:t>Food Chemistry,</w:t>
      </w:r>
      <w:r w:rsidRPr="00C5298F">
        <w:rPr>
          <w:rFonts w:ascii="Times New Roman" w:hAnsi="Times New Roman" w:cs="Times New Roman"/>
          <w:sz w:val="24"/>
          <w:szCs w:val="24"/>
        </w:rPr>
        <w:t xml:space="preserve"> 261, 75–86.</w:t>
      </w:r>
    </w:p>
    <w:bookmarkEnd w:id="50"/>
    <w:p w14:paraId="6F1C4CC1" w14:textId="77777777" w:rsidR="00CB3F12" w:rsidRPr="00C5298F" w:rsidRDefault="00CB3F12" w:rsidP="00CB3F12">
      <w:pPr>
        <w:pStyle w:val="NoSpacing"/>
        <w:spacing w:line="360" w:lineRule="auto"/>
        <w:ind w:left="432" w:hanging="387"/>
        <w:jc w:val="both"/>
        <w:rPr>
          <w:rFonts w:ascii="Times New Roman" w:hAnsi="Times New Roman"/>
          <w:sz w:val="24"/>
          <w:szCs w:val="24"/>
        </w:rPr>
      </w:pPr>
      <w:proofErr w:type="spellStart"/>
      <w:r w:rsidRPr="00C5298F">
        <w:rPr>
          <w:rFonts w:ascii="Times New Roman" w:hAnsi="Times New Roman"/>
          <w:sz w:val="24"/>
          <w:szCs w:val="24"/>
        </w:rPr>
        <w:t>Soladoye</w:t>
      </w:r>
      <w:proofErr w:type="spellEnd"/>
      <w:r w:rsidRPr="00C5298F">
        <w:rPr>
          <w:rFonts w:ascii="Times New Roman" w:hAnsi="Times New Roman"/>
          <w:sz w:val="24"/>
          <w:szCs w:val="24"/>
        </w:rPr>
        <w:t xml:space="preserve">, M. O., Chukwuma, E. C., Sulaiman, O. M. &amp; Feyisola, R. T. (2014). Ethnobotanical survey of plants used in the traditional treatment of female infertility in Southwestern Nigeria. </w:t>
      </w:r>
      <w:r w:rsidRPr="00C5298F">
        <w:rPr>
          <w:rFonts w:ascii="Times New Roman" w:hAnsi="Times New Roman"/>
          <w:i/>
          <w:sz w:val="24"/>
          <w:szCs w:val="24"/>
        </w:rPr>
        <w:t>Ethnobotany Research and Applications,</w:t>
      </w:r>
      <w:r w:rsidRPr="00C5298F">
        <w:rPr>
          <w:rFonts w:ascii="Times New Roman" w:hAnsi="Times New Roman"/>
          <w:sz w:val="24"/>
          <w:szCs w:val="24"/>
        </w:rPr>
        <w:t xml:space="preserve"> 12, 081 – 090.</w:t>
      </w:r>
    </w:p>
    <w:p w14:paraId="2BB970F1" w14:textId="77777777" w:rsidR="00CB3F12" w:rsidRPr="00C5298F" w:rsidRDefault="00CB3F12" w:rsidP="00CB3F12">
      <w:pPr>
        <w:tabs>
          <w:tab w:val="left" w:pos="90"/>
        </w:tabs>
        <w:spacing w:line="360" w:lineRule="auto"/>
        <w:ind w:left="450" w:hanging="450"/>
        <w:jc w:val="both"/>
        <w:rPr>
          <w:rFonts w:ascii="Times New Roman" w:hAnsi="Times New Roman" w:cs="Times New Roman"/>
          <w:sz w:val="24"/>
          <w:szCs w:val="24"/>
        </w:rPr>
      </w:pPr>
      <w:bookmarkStart w:id="51" w:name="_Hlk206108740"/>
      <w:proofErr w:type="spellStart"/>
      <w:r w:rsidRPr="00C5298F">
        <w:rPr>
          <w:rFonts w:ascii="Times New Roman" w:hAnsi="Times New Roman" w:cs="Times New Roman"/>
          <w:sz w:val="24"/>
          <w:szCs w:val="24"/>
        </w:rPr>
        <w:t>Sparg</w:t>
      </w:r>
      <w:proofErr w:type="spellEnd"/>
      <w:r w:rsidRPr="00C5298F">
        <w:rPr>
          <w:rFonts w:ascii="Times New Roman" w:hAnsi="Times New Roman" w:cs="Times New Roman"/>
          <w:sz w:val="24"/>
          <w:szCs w:val="24"/>
        </w:rPr>
        <w:t xml:space="preserve">, S. G., Light, M. E. &amp; van Staden, J. (2004). Biological activities and distribution of plant saponins. </w:t>
      </w:r>
      <w:r w:rsidRPr="00C5298F">
        <w:rPr>
          <w:rFonts w:ascii="Times New Roman" w:hAnsi="Times New Roman" w:cs="Times New Roman"/>
          <w:i/>
          <w:sz w:val="24"/>
          <w:szCs w:val="24"/>
        </w:rPr>
        <w:t>Journal of Ethnopharmacology</w:t>
      </w:r>
      <w:r w:rsidRPr="00C5298F">
        <w:rPr>
          <w:rFonts w:ascii="Times New Roman" w:hAnsi="Times New Roman" w:cs="Times New Roman"/>
          <w:sz w:val="24"/>
          <w:szCs w:val="24"/>
        </w:rPr>
        <w:t xml:space="preserve">, 94, 219–243, </w:t>
      </w:r>
      <w:proofErr w:type="gramStart"/>
      <w:r w:rsidRPr="00C5298F">
        <w:rPr>
          <w:rFonts w:ascii="Times New Roman" w:hAnsi="Times New Roman" w:cs="Times New Roman"/>
          <w:sz w:val="24"/>
          <w:szCs w:val="24"/>
        </w:rPr>
        <w:t>doi:10.1016/j.jep</w:t>
      </w:r>
      <w:proofErr w:type="gramEnd"/>
      <w:r w:rsidRPr="00C5298F">
        <w:rPr>
          <w:rFonts w:ascii="Times New Roman" w:hAnsi="Times New Roman" w:cs="Times New Roman"/>
          <w:sz w:val="24"/>
          <w:szCs w:val="24"/>
        </w:rPr>
        <w:t>.2004.05.016.</w:t>
      </w:r>
    </w:p>
    <w:bookmarkEnd w:id="51"/>
    <w:p w14:paraId="042E8587" w14:textId="77777777" w:rsidR="00CB3F12" w:rsidRPr="00C5298F" w:rsidRDefault="00CB3F12" w:rsidP="00CB3F12">
      <w:pPr>
        <w:autoSpaceDE w:val="0"/>
        <w:autoSpaceDN w:val="0"/>
        <w:adjustRightInd w:val="0"/>
        <w:spacing w:after="0" w:line="360" w:lineRule="auto"/>
        <w:ind w:left="432" w:hanging="387"/>
        <w:jc w:val="both"/>
        <w:rPr>
          <w:rFonts w:ascii="Times New Roman" w:hAnsi="Times New Roman" w:cs="Times New Roman"/>
          <w:sz w:val="24"/>
          <w:szCs w:val="24"/>
        </w:rPr>
      </w:pPr>
      <w:r w:rsidRPr="00C5298F">
        <w:rPr>
          <w:rFonts w:ascii="Times New Roman" w:hAnsi="Times New Roman" w:cs="Times New Roman"/>
          <w:sz w:val="24"/>
          <w:szCs w:val="24"/>
        </w:rPr>
        <w:t xml:space="preserve">Suriya, R., Zulkifli, I. &amp; </w:t>
      </w:r>
      <w:proofErr w:type="spellStart"/>
      <w:r w:rsidRPr="00C5298F">
        <w:rPr>
          <w:rFonts w:ascii="Times New Roman" w:hAnsi="Times New Roman" w:cs="Times New Roman"/>
          <w:sz w:val="24"/>
          <w:szCs w:val="24"/>
        </w:rPr>
        <w:t>Alimon</w:t>
      </w:r>
      <w:proofErr w:type="spellEnd"/>
      <w:r w:rsidRPr="00C5298F">
        <w:rPr>
          <w:rFonts w:ascii="Times New Roman" w:hAnsi="Times New Roman" w:cs="Times New Roman"/>
          <w:sz w:val="24"/>
          <w:szCs w:val="24"/>
        </w:rPr>
        <w:t xml:space="preserve">, A. R. (2012). The Effect of Dietary Inclusion of Herbs as Growth Promoter in Broiler Chickens. </w:t>
      </w:r>
      <w:r w:rsidRPr="00C5298F">
        <w:rPr>
          <w:rFonts w:ascii="Times New Roman" w:hAnsi="Times New Roman" w:cs="Times New Roman"/>
          <w:i/>
          <w:sz w:val="24"/>
          <w:szCs w:val="24"/>
        </w:rPr>
        <w:t>Journal of Animal and Veterinary Advances</w:t>
      </w:r>
      <w:r w:rsidRPr="00C5298F">
        <w:rPr>
          <w:rFonts w:ascii="Times New Roman" w:hAnsi="Times New Roman" w:cs="Times New Roman"/>
          <w:sz w:val="24"/>
          <w:szCs w:val="24"/>
        </w:rPr>
        <w:t>, 11, 364-350.</w:t>
      </w:r>
    </w:p>
    <w:p w14:paraId="07C53376" w14:textId="77777777" w:rsidR="00CB3F12" w:rsidRPr="00C5298F" w:rsidRDefault="00CB3F12" w:rsidP="00CB3F12">
      <w:pPr>
        <w:spacing w:line="360" w:lineRule="auto"/>
        <w:ind w:left="450" w:hanging="450"/>
        <w:jc w:val="both"/>
        <w:rPr>
          <w:rFonts w:ascii="Times New Roman" w:hAnsi="Times New Roman" w:cs="Times New Roman"/>
          <w:sz w:val="24"/>
          <w:szCs w:val="24"/>
        </w:rPr>
      </w:pPr>
      <w:r w:rsidRPr="00C5298F">
        <w:rPr>
          <w:rFonts w:ascii="Times New Roman" w:hAnsi="Times New Roman" w:cs="Times New Roman"/>
          <w:bCs/>
          <w:sz w:val="24"/>
          <w:szCs w:val="24"/>
        </w:rPr>
        <w:t xml:space="preserve">Tapas, R. </w:t>
      </w:r>
      <w:proofErr w:type="spellStart"/>
      <w:r w:rsidRPr="00C5298F">
        <w:rPr>
          <w:rFonts w:ascii="Times New Roman" w:hAnsi="Times New Roman" w:cs="Times New Roman"/>
          <w:bCs/>
          <w:sz w:val="24"/>
          <w:szCs w:val="24"/>
        </w:rPr>
        <w:t>Sakarkar</w:t>
      </w:r>
      <w:proofErr w:type="spellEnd"/>
      <w:r w:rsidRPr="00C5298F">
        <w:rPr>
          <w:rFonts w:ascii="Times New Roman" w:hAnsi="Times New Roman" w:cs="Times New Roman"/>
          <w:bCs/>
          <w:sz w:val="24"/>
          <w:szCs w:val="24"/>
        </w:rPr>
        <w:t xml:space="preserve">, D. M. &amp; Kakde, R. B. (2008). Flavonoids as nutraceuticals: a review. </w:t>
      </w:r>
      <w:r w:rsidRPr="00C5298F">
        <w:rPr>
          <w:rFonts w:ascii="Times New Roman" w:hAnsi="Times New Roman" w:cs="Times New Roman"/>
          <w:i/>
          <w:sz w:val="24"/>
          <w:szCs w:val="24"/>
        </w:rPr>
        <w:t>Tropical Journal of Pharmaceutical Research</w:t>
      </w:r>
      <w:r w:rsidRPr="00C5298F">
        <w:rPr>
          <w:rFonts w:ascii="Times New Roman" w:hAnsi="Times New Roman" w:cs="Times New Roman"/>
          <w:sz w:val="24"/>
          <w:szCs w:val="24"/>
        </w:rPr>
        <w:t>, September 7 (3), 1089-1099.</w:t>
      </w:r>
    </w:p>
    <w:p w14:paraId="3353D7D0" w14:textId="77777777" w:rsidR="00CB3F12" w:rsidRPr="00C5298F" w:rsidRDefault="00CB3F12" w:rsidP="00CB3F12">
      <w:pPr>
        <w:spacing w:line="360" w:lineRule="auto"/>
        <w:ind w:left="450" w:hanging="450"/>
        <w:jc w:val="both"/>
        <w:rPr>
          <w:rFonts w:ascii="Times New Roman" w:hAnsi="Times New Roman" w:cs="Times New Roman"/>
          <w:sz w:val="24"/>
          <w:szCs w:val="24"/>
        </w:rPr>
      </w:pPr>
      <w:bookmarkStart w:id="52" w:name="_Hlk206108433"/>
      <w:proofErr w:type="spellStart"/>
      <w:r w:rsidRPr="00C5298F">
        <w:rPr>
          <w:rFonts w:ascii="Times New Roman" w:hAnsi="Times New Roman" w:cs="Times New Roman"/>
          <w:sz w:val="24"/>
          <w:szCs w:val="24"/>
        </w:rPr>
        <w:t>Thawabteh</w:t>
      </w:r>
      <w:proofErr w:type="spellEnd"/>
      <w:r w:rsidRPr="00C5298F">
        <w:rPr>
          <w:rFonts w:ascii="Times New Roman" w:hAnsi="Times New Roman" w:cs="Times New Roman"/>
          <w:sz w:val="24"/>
          <w:szCs w:val="24"/>
        </w:rPr>
        <w:t xml:space="preserve">, A., Juma, S., Bader, M., Karaman, D., </w:t>
      </w:r>
      <w:proofErr w:type="spellStart"/>
      <w:r w:rsidRPr="00C5298F">
        <w:rPr>
          <w:rFonts w:ascii="Times New Roman" w:hAnsi="Times New Roman" w:cs="Times New Roman"/>
          <w:sz w:val="24"/>
          <w:szCs w:val="24"/>
        </w:rPr>
        <w:t>Scrano</w:t>
      </w:r>
      <w:proofErr w:type="spellEnd"/>
      <w:r w:rsidRPr="00C5298F">
        <w:rPr>
          <w:rFonts w:ascii="Times New Roman" w:hAnsi="Times New Roman" w:cs="Times New Roman"/>
          <w:sz w:val="24"/>
          <w:szCs w:val="24"/>
        </w:rPr>
        <w:t xml:space="preserve">, L., Bufo, S.A. &amp; Karaman, R. (2019). The biological activity of natural alkaloids against herbivores, cancerous cells and pathogens. </w:t>
      </w:r>
      <w:r w:rsidRPr="00C5298F">
        <w:rPr>
          <w:rFonts w:ascii="Times New Roman" w:hAnsi="Times New Roman" w:cs="Times New Roman"/>
          <w:i/>
          <w:sz w:val="24"/>
          <w:szCs w:val="24"/>
        </w:rPr>
        <w:t>Toxins</w:t>
      </w:r>
      <w:r w:rsidRPr="00C5298F">
        <w:rPr>
          <w:rFonts w:ascii="Times New Roman" w:hAnsi="Times New Roman" w:cs="Times New Roman"/>
          <w:sz w:val="24"/>
          <w:szCs w:val="24"/>
        </w:rPr>
        <w:t>, 11, 656.</w:t>
      </w:r>
    </w:p>
    <w:bookmarkEnd w:id="52"/>
    <w:p w14:paraId="328B04E7" w14:textId="77777777" w:rsidR="00CB3F12" w:rsidRPr="00C5298F" w:rsidRDefault="00CB3F12" w:rsidP="00CB3F12">
      <w:pPr>
        <w:tabs>
          <w:tab w:val="left" w:pos="360"/>
        </w:tabs>
        <w:spacing w:line="360" w:lineRule="auto"/>
        <w:ind w:left="450" w:hanging="450"/>
        <w:jc w:val="both"/>
        <w:rPr>
          <w:rFonts w:ascii="Times New Roman" w:eastAsiaTheme="minorEastAsia" w:hAnsi="Times New Roman" w:cs="Times New Roman"/>
          <w:sz w:val="24"/>
          <w:szCs w:val="24"/>
        </w:rPr>
      </w:pPr>
      <w:r w:rsidRPr="00C5298F">
        <w:rPr>
          <w:rFonts w:ascii="Times New Roman" w:eastAsiaTheme="minorEastAsia" w:hAnsi="Times New Roman" w:cs="Times New Roman"/>
          <w:sz w:val="24"/>
          <w:szCs w:val="24"/>
        </w:rPr>
        <w:t xml:space="preserve">Trease, G.E. &amp; Evans, W. C. (2002). </w:t>
      </w:r>
      <w:r w:rsidRPr="00C5298F">
        <w:rPr>
          <w:rFonts w:ascii="Times New Roman" w:eastAsiaTheme="minorEastAsia" w:hAnsi="Times New Roman" w:cs="Times New Roman"/>
          <w:i/>
          <w:sz w:val="24"/>
          <w:szCs w:val="24"/>
        </w:rPr>
        <w:t>Pharmacognosy</w:t>
      </w:r>
      <w:r w:rsidRPr="00C5298F">
        <w:rPr>
          <w:rFonts w:ascii="Times New Roman" w:eastAsiaTheme="minorEastAsia" w:hAnsi="Times New Roman" w:cs="Times New Roman"/>
          <w:sz w:val="24"/>
          <w:szCs w:val="24"/>
        </w:rPr>
        <w:t>, 15</w:t>
      </w:r>
      <w:r w:rsidRPr="00C5298F">
        <w:rPr>
          <w:rFonts w:ascii="Times New Roman" w:eastAsiaTheme="minorEastAsia" w:hAnsi="Times New Roman" w:cs="Times New Roman"/>
          <w:sz w:val="24"/>
          <w:szCs w:val="24"/>
          <w:vertAlign w:val="superscript"/>
        </w:rPr>
        <w:t>th</w:t>
      </w:r>
      <w:r w:rsidRPr="00C5298F">
        <w:rPr>
          <w:rFonts w:ascii="Times New Roman" w:eastAsiaTheme="minorEastAsia" w:hAnsi="Times New Roman" w:cs="Times New Roman"/>
          <w:sz w:val="24"/>
          <w:szCs w:val="24"/>
        </w:rPr>
        <w:t xml:space="preserve"> edition. Saunders Publishers, London, 42-44, 221-229, 246-249, 306-332, 391-404.</w:t>
      </w:r>
    </w:p>
    <w:p w14:paraId="1A47F08E" w14:textId="77777777" w:rsidR="00CB3F12" w:rsidRPr="00C5298F" w:rsidRDefault="00CB3F12" w:rsidP="00CB3F12">
      <w:pPr>
        <w:spacing w:line="360" w:lineRule="auto"/>
        <w:ind w:left="450" w:hanging="450"/>
        <w:jc w:val="both"/>
        <w:rPr>
          <w:rFonts w:ascii="Times New Roman" w:hAnsi="Times New Roman" w:cs="Times New Roman"/>
          <w:sz w:val="24"/>
          <w:szCs w:val="24"/>
        </w:rPr>
      </w:pPr>
      <w:bookmarkStart w:id="53" w:name="_Hlk206108488"/>
      <w:r w:rsidRPr="00C5298F">
        <w:rPr>
          <w:rFonts w:ascii="Times New Roman" w:hAnsi="Times New Roman" w:cs="Times New Roman"/>
          <w:sz w:val="24"/>
          <w:szCs w:val="24"/>
        </w:rPr>
        <w:t xml:space="preserve">Tyler, V. E., </w:t>
      </w:r>
      <w:proofErr w:type="spellStart"/>
      <w:r w:rsidRPr="00C5298F">
        <w:rPr>
          <w:rFonts w:ascii="Times New Roman" w:hAnsi="Times New Roman" w:cs="Times New Roman"/>
          <w:sz w:val="24"/>
          <w:szCs w:val="24"/>
        </w:rPr>
        <w:t>Speedie</w:t>
      </w:r>
      <w:proofErr w:type="spellEnd"/>
      <w:r w:rsidRPr="00C5298F">
        <w:rPr>
          <w:rFonts w:ascii="Times New Roman" w:hAnsi="Times New Roman" w:cs="Times New Roman"/>
          <w:sz w:val="24"/>
          <w:szCs w:val="24"/>
        </w:rPr>
        <w:t xml:space="preserve">, M. K. &amp; Robbers, J. E. (1996). Pharmacognosy and </w:t>
      </w:r>
      <w:proofErr w:type="spellStart"/>
      <w:r w:rsidRPr="00C5298F">
        <w:rPr>
          <w:rFonts w:ascii="Times New Roman" w:hAnsi="Times New Roman" w:cs="Times New Roman"/>
          <w:sz w:val="24"/>
          <w:szCs w:val="24"/>
        </w:rPr>
        <w:t>Pharmacobiotechnology</w:t>
      </w:r>
      <w:proofErr w:type="spellEnd"/>
      <w:r w:rsidRPr="00C5298F">
        <w:rPr>
          <w:rFonts w:ascii="Times New Roman" w:hAnsi="Times New Roman" w:cs="Times New Roman"/>
          <w:sz w:val="24"/>
          <w:szCs w:val="24"/>
        </w:rPr>
        <w:t>; Williams &amp; Wilkins: Philadelphia, PA, USA, pp. 144–185.</w:t>
      </w:r>
    </w:p>
    <w:bookmarkEnd w:id="53"/>
    <w:p w14:paraId="54E43ADF" w14:textId="77777777" w:rsidR="00CB3F12" w:rsidRPr="00C5298F" w:rsidRDefault="00CB3F12" w:rsidP="00CB3F12">
      <w:pPr>
        <w:spacing w:line="360" w:lineRule="auto"/>
        <w:ind w:left="450" w:hanging="450"/>
        <w:rPr>
          <w:rFonts w:ascii="Times New Roman" w:hAnsi="Times New Roman" w:cs="Times New Roman"/>
          <w:sz w:val="24"/>
          <w:szCs w:val="24"/>
        </w:rPr>
      </w:pPr>
      <w:r w:rsidRPr="00C5298F">
        <w:rPr>
          <w:rFonts w:ascii="Times New Roman" w:hAnsi="Times New Roman" w:cs="Times New Roman"/>
          <w:sz w:val="24"/>
          <w:szCs w:val="24"/>
        </w:rPr>
        <w:lastRenderedPageBreak/>
        <w:t xml:space="preserve">Uddin, Md. J., Debnath, B., </w:t>
      </w:r>
      <w:proofErr w:type="spellStart"/>
      <w:r w:rsidRPr="00C5298F">
        <w:rPr>
          <w:rFonts w:ascii="Times New Roman" w:hAnsi="Times New Roman" w:cs="Times New Roman"/>
          <w:sz w:val="24"/>
          <w:szCs w:val="24"/>
        </w:rPr>
        <w:t>Patari</w:t>
      </w:r>
      <w:proofErr w:type="spellEnd"/>
      <w:r w:rsidRPr="00C5298F">
        <w:rPr>
          <w:rFonts w:ascii="Times New Roman" w:hAnsi="Times New Roman" w:cs="Times New Roman"/>
          <w:sz w:val="24"/>
          <w:szCs w:val="24"/>
        </w:rPr>
        <w:t>, P., Nag, S. K., Sil, S. K. &amp; Manna, K. (2021). Ethnomedicinal survey and determination of total alkaloids and phenolics in selected edible plants of Tripura India.</w:t>
      </w:r>
      <w:r w:rsidRPr="00C5298F">
        <w:rPr>
          <w:rFonts w:ascii="Times New Roman" w:hAnsi="Times New Roman" w:cs="Times New Roman"/>
          <w:i/>
          <w:iCs/>
          <w:sz w:val="24"/>
          <w:szCs w:val="24"/>
        </w:rPr>
        <w:t xml:space="preserve"> Journal of Medicinal Plants Studies</w:t>
      </w:r>
      <w:r w:rsidRPr="00C5298F">
        <w:rPr>
          <w:rFonts w:ascii="Times New Roman" w:hAnsi="Times New Roman" w:cs="Times New Roman"/>
          <w:sz w:val="24"/>
          <w:szCs w:val="24"/>
        </w:rPr>
        <w:t>, 9 (2), 123-131.</w:t>
      </w:r>
    </w:p>
    <w:p w14:paraId="52B35B32" w14:textId="77777777" w:rsidR="00CB3F12" w:rsidRPr="00C5298F" w:rsidRDefault="00CB3F12" w:rsidP="00CB3F12">
      <w:pPr>
        <w:spacing w:line="360" w:lineRule="auto"/>
        <w:ind w:left="450" w:hanging="450"/>
        <w:jc w:val="both"/>
        <w:rPr>
          <w:rFonts w:ascii="Times New Roman" w:hAnsi="Times New Roman" w:cs="Times New Roman"/>
          <w:sz w:val="24"/>
          <w:szCs w:val="24"/>
        </w:rPr>
      </w:pPr>
      <w:r w:rsidRPr="00C5298F">
        <w:rPr>
          <w:rFonts w:ascii="Times New Roman" w:hAnsi="Times New Roman" w:cs="Times New Roman"/>
          <w:sz w:val="24"/>
          <w:szCs w:val="24"/>
        </w:rPr>
        <w:t xml:space="preserve">Udo, M. U. (2020). Effects of </w:t>
      </w:r>
      <w:proofErr w:type="spellStart"/>
      <w:r w:rsidRPr="00C5298F">
        <w:rPr>
          <w:rFonts w:ascii="Times New Roman" w:hAnsi="Times New Roman" w:cs="Times New Roman"/>
          <w:i/>
          <w:iCs/>
          <w:sz w:val="24"/>
          <w:szCs w:val="24"/>
        </w:rPr>
        <w:t>Tetrapleura</w:t>
      </w:r>
      <w:proofErr w:type="spellEnd"/>
      <w:r w:rsidRPr="00C5298F">
        <w:rPr>
          <w:rFonts w:ascii="Times New Roman" w:hAnsi="Times New Roman" w:cs="Times New Roman"/>
          <w:i/>
          <w:iCs/>
          <w:sz w:val="24"/>
          <w:szCs w:val="24"/>
        </w:rPr>
        <w:t xml:space="preserve"> </w:t>
      </w:r>
      <w:proofErr w:type="spellStart"/>
      <w:r w:rsidRPr="00C5298F">
        <w:rPr>
          <w:rFonts w:ascii="Times New Roman" w:hAnsi="Times New Roman" w:cs="Times New Roman"/>
          <w:i/>
          <w:iCs/>
          <w:sz w:val="24"/>
          <w:szCs w:val="24"/>
        </w:rPr>
        <w:t>tetraptera</w:t>
      </w:r>
      <w:proofErr w:type="spellEnd"/>
      <w:r w:rsidRPr="00C5298F">
        <w:rPr>
          <w:rFonts w:ascii="Times New Roman" w:hAnsi="Times New Roman" w:cs="Times New Roman"/>
          <w:sz w:val="24"/>
          <w:szCs w:val="24"/>
        </w:rPr>
        <w:t xml:space="preserve"> as feed additive on the blood profiles of broiler chickens. M.Sc. Thesis, Department of Animal Science, Akwa Ibom State University, Akwa Ibom State, Nigeria.</w:t>
      </w:r>
    </w:p>
    <w:p w14:paraId="45BE735E" w14:textId="77777777" w:rsidR="00CB3F12" w:rsidRPr="00C5298F" w:rsidRDefault="00CB3F12" w:rsidP="00CB3F12">
      <w:pPr>
        <w:spacing w:line="360" w:lineRule="auto"/>
        <w:ind w:left="450" w:hanging="450"/>
        <w:jc w:val="both"/>
        <w:rPr>
          <w:rFonts w:ascii="Times New Roman" w:hAnsi="Times New Roman" w:cs="Times New Roman"/>
          <w:sz w:val="24"/>
          <w:szCs w:val="24"/>
        </w:rPr>
      </w:pPr>
      <w:proofErr w:type="spellStart"/>
      <w:r w:rsidRPr="00C5298F">
        <w:rPr>
          <w:rFonts w:ascii="Times New Roman" w:hAnsi="Times New Roman" w:cs="Times New Roman"/>
          <w:sz w:val="24"/>
          <w:szCs w:val="24"/>
        </w:rPr>
        <w:t>Uyoh</w:t>
      </w:r>
      <w:proofErr w:type="spellEnd"/>
      <w:r w:rsidRPr="00C5298F">
        <w:rPr>
          <w:rFonts w:ascii="Times New Roman" w:hAnsi="Times New Roman" w:cs="Times New Roman"/>
          <w:sz w:val="24"/>
          <w:szCs w:val="24"/>
        </w:rPr>
        <w:t xml:space="preserve">, E. A., Ita, E. E. &amp; </w:t>
      </w:r>
      <w:proofErr w:type="spellStart"/>
      <w:r w:rsidRPr="00C5298F">
        <w:rPr>
          <w:rFonts w:ascii="Times New Roman" w:hAnsi="Times New Roman" w:cs="Times New Roman"/>
          <w:sz w:val="24"/>
          <w:szCs w:val="24"/>
        </w:rPr>
        <w:t>Nwofia</w:t>
      </w:r>
      <w:proofErr w:type="spellEnd"/>
      <w:r w:rsidRPr="00C5298F">
        <w:rPr>
          <w:rFonts w:ascii="Times New Roman" w:hAnsi="Times New Roman" w:cs="Times New Roman"/>
          <w:sz w:val="24"/>
          <w:szCs w:val="24"/>
        </w:rPr>
        <w:t xml:space="preserve">, G. E. (2013). Evaluation of the Chemical Composition of </w:t>
      </w:r>
      <w:proofErr w:type="spellStart"/>
      <w:r w:rsidRPr="00C5298F">
        <w:rPr>
          <w:rFonts w:ascii="Times New Roman" w:hAnsi="Times New Roman" w:cs="Times New Roman"/>
          <w:i/>
          <w:sz w:val="24"/>
          <w:szCs w:val="24"/>
        </w:rPr>
        <w:t>Tetrapleura</w:t>
      </w:r>
      <w:proofErr w:type="spellEnd"/>
      <w:r w:rsidRPr="00C5298F">
        <w:rPr>
          <w:rFonts w:ascii="Times New Roman" w:hAnsi="Times New Roman" w:cs="Times New Roman"/>
          <w:i/>
          <w:sz w:val="24"/>
          <w:szCs w:val="24"/>
        </w:rPr>
        <w:t xml:space="preserve"> </w:t>
      </w:r>
      <w:proofErr w:type="spellStart"/>
      <w:r w:rsidRPr="00C5298F">
        <w:rPr>
          <w:rFonts w:ascii="Times New Roman" w:hAnsi="Times New Roman" w:cs="Times New Roman"/>
          <w:i/>
          <w:sz w:val="24"/>
          <w:szCs w:val="24"/>
        </w:rPr>
        <w:t>tetraptera</w:t>
      </w:r>
      <w:proofErr w:type="spellEnd"/>
      <w:r w:rsidRPr="00C5298F">
        <w:rPr>
          <w:rFonts w:ascii="Times New Roman" w:hAnsi="Times New Roman" w:cs="Times New Roman"/>
          <w:sz w:val="24"/>
          <w:szCs w:val="24"/>
        </w:rPr>
        <w:t xml:space="preserve"> (Schum and Thonn.) Taub. Accessions from Cross River State, Nigeria. </w:t>
      </w:r>
      <w:r w:rsidRPr="00C5298F">
        <w:rPr>
          <w:rFonts w:ascii="Times New Roman" w:hAnsi="Times New Roman" w:cs="Times New Roman"/>
          <w:i/>
          <w:sz w:val="24"/>
          <w:szCs w:val="24"/>
        </w:rPr>
        <w:t>International Journal of Medicine and Aromatic Plants</w:t>
      </w:r>
      <w:r w:rsidRPr="00C5298F">
        <w:rPr>
          <w:rFonts w:ascii="Times New Roman" w:hAnsi="Times New Roman" w:cs="Times New Roman"/>
          <w:sz w:val="24"/>
          <w:szCs w:val="24"/>
        </w:rPr>
        <w:t>, 3 (3), 386 – 394.</w:t>
      </w:r>
    </w:p>
    <w:p w14:paraId="365CADB3" w14:textId="77777777" w:rsidR="00CB3F12" w:rsidRPr="00C5298F" w:rsidRDefault="00CB3F12" w:rsidP="00CB3F12">
      <w:pPr>
        <w:spacing w:line="360" w:lineRule="auto"/>
        <w:ind w:left="450" w:hanging="450"/>
        <w:jc w:val="both"/>
        <w:rPr>
          <w:rFonts w:ascii="Times New Roman" w:hAnsi="Times New Roman" w:cs="Times New Roman"/>
          <w:sz w:val="24"/>
          <w:szCs w:val="24"/>
        </w:rPr>
      </w:pPr>
      <w:r w:rsidRPr="00C5298F">
        <w:rPr>
          <w:rFonts w:ascii="Times New Roman" w:hAnsi="Times New Roman" w:cs="Times New Roman"/>
          <w:bCs/>
          <w:iCs/>
          <w:sz w:val="24"/>
          <w:szCs w:val="24"/>
        </w:rPr>
        <w:t xml:space="preserve">Wang, T. y., Li, Q. &amp; Bi, K-s. (2018). </w:t>
      </w:r>
      <w:r w:rsidRPr="00C5298F">
        <w:rPr>
          <w:rFonts w:ascii="Times New Roman" w:hAnsi="Times New Roman" w:cs="Times New Roman"/>
          <w:bCs/>
          <w:sz w:val="24"/>
          <w:szCs w:val="24"/>
        </w:rPr>
        <w:t xml:space="preserve">Bioactive flavonoids in medicinal plants: structure, activity and biological fate. </w:t>
      </w:r>
      <w:r w:rsidRPr="00C5298F">
        <w:rPr>
          <w:rFonts w:ascii="Times New Roman" w:hAnsi="Times New Roman" w:cs="Times New Roman"/>
          <w:i/>
          <w:sz w:val="24"/>
          <w:szCs w:val="24"/>
        </w:rPr>
        <w:t xml:space="preserve">Asian Journal of Pharmaceutical S c </w:t>
      </w:r>
      <w:proofErr w:type="spellStart"/>
      <w:r w:rsidRPr="00C5298F">
        <w:rPr>
          <w:rFonts w:ascii="Times New Roman" w:hAnsi="Times New Roman" w:cs="Times New Roman"/>
          <w:i/>
          <w:sz w:val="24"/>
          <w:szCs w:val="24"/>
        </w:rPr>
        <w:t>i</w:t>
      </w:r>
      <w:proofErr w:type="spellEnd"/>
      <w:r w:rsidRPr="00C5298F">
        <w:rPr>
          <w:rFonts w:ascii="Times New Roman" w:hAnsi="Times New Roman" w:cs="Times New Roman"/>
          <w:i/>
          <w:sz w:val="24"/>
          <w:szCs w:val="24"/>
        </w:rPr>
        <w:t xml:space="preserve"> e n c e s</w:t>
      </w:r>
      <w:r w:rsidRPr="00C5298F">
        <w:rPr>
          <w:rFonts w:ascii="Times New Roman" w:hAnsi="Times New Roman" w:cs="Times New Roman"/>
          <w:sz w:val="24"/>
          <w:szCs w:val="24"/>
        </w:rPr>
        <w:t>, 13, 12–23.</w:t>
      </w:r>
    </w:p>
    <w:p w14:paraId="1C80699F" w14:textId="77777777" w:rsidR="00CB3F12" w:rsidRPr="00C5298F" w:rsidRDefault="00CB3F12" w:rsidP="00CB3F12">
      <w:pPr>
        <w:spacing w:line="360" w:lineRule="auto"/>
        <w:ind w:left="450" w:hanging="450"/>
        <w:jc w:val="both"/>
        <w:rPr>
          <w:rStyle w:val="markedcontent"/>
          <w:rFonts w:ascii="Times New Roman" w:hAnsi="Times New Roman" w:cs="Times New Roman"/>
          <w:sz w:val="24"/>
          <w:szCs w:val="24"/>
        </w:rPr>
      </w:pPr>
      <w:r w:rsidRPr="00C5298F">
        <w:rPr>
          <w:rFonts w:ascii="Times New Roman" w:hAnsi="Times New Roman" w:cs="Times New Roman"/>
          <w:sz w:val="24"/>
          <w:szCs w:val="24"/>
        </w:rPr>
        <w:t xml:space="preserve">Wang, X., Ma, Y., Xu, Q., </w:t>
      </w:r>
      <w:proofErr w:type="spellStart"/>
      <w:r w:rsidRPr="00C5298F">
        <w:rPr>
          <w:rFonts w:ascii="Times New Roman" w:hAnsi="Times New Roman" w:cs="Times New Roman"/>
          <w:sz w:val="24"/>
          <w:szCs w:val="24"/>
        </w:rPr>
        <w:t>Shikov</w:t>
      </w:r>
      <w:proofErr w:type="spellEnd"/>
      <w:r w:rsidRPr="00C5298F">
        <w:rPr>
          <w:rFonts w:ascii="Times New Roman" w:hAnsi="Times New Roman" w:cs="Times New Roman"/>
          <w:sz w:val="24"/>
          <w:szCs w:val="24"/>
        </w:rPr>
        <w:t xml:space="preserve">, A.N., </w:t>
      </w:r>
      <w:proofErr w:type="spellStart"/>
      <w:r w:rsidRPr="00C5298F">
        <w:rPr>
          <w:rFonts w:ascii="Times New Roman" w:hAnsi="Times New Roman" w:cs="Times New Roman"/>
          <w:sz w:val="24"/>
          <w:szCs w:val="24"/>
        </w:rPr>
        <w:t>Pozharitskaya</w:t>
      </w:r>
      <w:proofErr w:type="spellEnd"/>
      <w:r w:rsidRPr="00C5298F">
        <w:rPr>
          <w:rFonts w:ascii="Times New Roman" w:hAnsi="Times New Roman" w:cs="Times New Roman"/>
          <w:sz w:val="24"/>
          <w:szCs w:val="24"/>
        </w:rPr>
        <w:t xml:space="preserve">, O.N., </w:t>
      </w:r>
      <w:proofErr w:type="spellStart"/>
      <w:r w:rsidRPr="00C5298F">
        <w:rPr>
          <w:rFonts w:ascii="Times New Roman" w:hAnsi="Times New Roman" w:cs="Times New Roman"/>
          <w:sz w:val="24"/>
          <w:szCs w:val="24"/>
        </w:rPr>
        <w:t>Flisyuk</w:t>
      </w:r>
      <w:proofErr w:type="spellEnd"/>
      <w:r w:rsidRPr="00C5298F">
        <w:rPr>
          <w:rFonts w:ascii="Times New Roman" w:hAnsi="Times New Roman" w:cs="Times New Roman"/>
          <w:sz w:val="24"/>
          <w:szCs w:val="24"/>
        </w:rPr>
        <w:t xml:space="preserve">, E. V., Liu, M., Li, H. &amp; Duez, P. (2023). Flavonoids and saponins: What have we got or missed? </w:t>
      </w:r>
      <w:r w:rsidRPr="00C5298F">
        <w:rPr>
          <w:rFonts w:ascii="Times New Roman" w:hAnsi="Times New Roman" w:cs="Times New Roman"/>
          <w:i/>
          <w:sz w:val="24"/>
          <w:szCs w:val="24"/>
        </w:rPr>
        <w:t>Phytomedicine</w:t>
      </w:r>
      <w:r w:rsidRPr="00C5298F">
        <w:rPr>
          <w:rFonts w:ascii="Times New Roman" w:hAnsi="Times New Roman" w:cs="Times New Roman"/>
          <w:sz w:val="24"/>
          <w:szCs w:val="24"/>
        </w:rPr>
        <w:t>, 109, 154580.</w:t>
      </w:r>
    </w:p>
    <w:p w14:paraId="0560B814" w14:textId="77777777" w:rsidR="00CB3F12" w:rsidRPr="00C5298F" w:rsidRDefault="00CB3F12" w:rsidP="00CB3F12">
      <w:pPr>
        <w:spacing w:line="360" w:lineRule="auto"/>
        <w:ind w:left="450" w:hanging="450"/>
        <w:rPr>
          <w:rFonts w:ascii="Times New Roman" w:hAnsi="Times New Roman" w:cs="Times New Roman"/>
          <w:sz w:val="24"/>
          <w:szCs w:val="24"/>
        </w:rPr>
      </w:pPr>
      <w:r w:rsidRPr="00C5298F">
        <w:rPr>
          <w:rFonts w:ascii="Times New Roman" w:hAnsi="Times New Roman" w:cs="Times New Roman"/>
          <w:sz w:val="24"/>
          <w:szCs w:val="24"/>
        </w:rPr>
        <w:t xml:space="preserve">Weaver, L. T., Austin, S. &amp; Cole, T. J. (1991). Small intestinal length: a factor essential for gut adaptation. </w:t>
      </w:r>
      <w:r w:rsidRPr="00C5298F">
        <w:rPr>
          <w:rFonts w:ascii="Times New Roman" w:hAnsi="Times New Roman" w:cs="Times New Roman"/>
          <w:i/>
          <w:sz w:val="24"/>
          <w:szCs w:val="24"/>
        </w:rPr>
        <w:t>Gut</w:t>
      </w:r>
      <w:r w:rsidRPr="00C5298F">
        <w:rPr>
          <w:rFonts w:ascii="Times New Roman" w:hAnsi="Times New Roman" w:cs="Times New Roman"/>
          <w:sz w:val="24"/>
          <w:szCs w:val="24"/>
        </w:rPr>
        <w:t>, 32, 1321–1323.</w:t>
      </w:r>
    </w:p>
    <w:p w14:paraId="6A829D65" w14:textId="77777777" w:rsidR="00CB3F12" w:rsidRPr="00C5298F" w:rsidRDefault="00CB3F12" w:rsidP="00CB3F12">
      <w:pPr>
        <w:spacing w:after="0" w:line="360" w:lineRule="auto"/>
        <w:ind w:left="450" w:hanging="450"/>
        <w:jc w:val="both"/>
        <w:rPr>
          <w:rFonts w:ascii="Times New Roman" w:hAnsi="Times New Roman" w:cs="Times New Roman"/>
          <w:sz w:val="24"/>
          <w:szCs w:val="24"/>
        </w:rPr>
      </w:pPr>
      <w:r w:rsidRPr="00C5298F">
        <w:rPr>
          <w:rFonts w:ascii="Times New Roman" w:hAnsi="Times New Roman" w:cs="Times New Roman"/>
          <w:sz w:val="24"/>
          <w:szCs w:val="24"/>
        </w:rPr>
        <w:t xml:space="preserve">Woode, E., Alhassan, A. &amp; </w:t>
      </w:r>
      <w:proofErr w:type="spellStart"/>
      <w:r w:rsidRPr="00C5298F">
        <w:rPr>
          <w:rFonts w:ascii="Times New Roman" w:hAnsi="Times New Roman" w:cs="Times New Roman"/>
          <w:sz w:val="24"/>
          <w:szCs w:val="24"/>
        </w:rPr>
        <w:t>Abaidoo</w:t>
      </w:r>
      <w:proofErr w:type="spellEnd"/>
      <w:r w:rsidRPr="00C5298F">
        <w:rPr>
          <w:rFonts w:ascii="Times New Roman" w:hAnsi="Times New Roman" w:cs="Times New Roman"/>
          <w:sz w:val="24"/>
          <w:szCs w:val="24"/>
        </w:rPr>
        <w:t xml:space="preserve">, C. S. (2011). Effect of ethanolic fruit extract of </w:t>
      </w:r>
      <w:proofErr w:type="spellStart"/>
      <w:r w:rsidRPr="00C5298F">
        <w:rPr>
          <w:rFonts w:ascii="Times New Roman" w:hAnsi="Times New Roman" w:cs="Times New Roman"/>
          <w:i/>
          <w:sz w:val="24"/>
          <w:szCs w:val="24"/>
        </w:rPr>
        <w:t>Xylopia</w:t>
      </w:r>
      <w:proofErr w:type="spellEnd"/>
      <w:r w:rsidRPr="00C5298F">
        <w:rPr>
          <w:rFonts w:ascii="Times New Roman" w:hAnsi="Times New Roman" w:cs="Times New Roman"/>
          <w:i/>
          <w:sz w:val="24"/>
          <w:szCs w:val="24"/>
        </w:rPr>
        <w:t xml:space="preserve"> aethiopica</w:t>
      </w:r>
      <w:r w:rsidRPr="00C5298F">
        <w:rPr>
          <w:rFonts w:ascii="Times New Roman" w:hAnsi="Times New Roman" w:cs="Times New Roman"/>
          <w:sz w:val="24"/>
          <w:szCs w:val="24"/>
        </w:rPr>
        <w:t xml:space="preserve"> on reproductive function of male rats. </w:t>
      </w:r>
      <w:r w:rsidRPr="00C5298F">
        <w:rPr>
          <w:rFonts w:ascii="Times New Roman" w:hAnsi="Times New Roman" w:cs="Times New Roman"/>
          <w:i/>
          <w:sz w:val="24"/>
          <w:szCs w:val="24"/>
        </w:rPr>
        <w:t>International Journal of Pharmaceutical and Bio-Medical Science</w:t>
      </w:r>
      <w:r w:rsidRPr="00C5298F">
        <w:rPr>
          <w:rFonts w:ascii="Times New Roman" w:hAnsi="Times New Roman" w:cs="Times New Roman"/>
          <w:sz w:val="24"/>
          <w:szCs w:val="24"/>
        </w:rPr>
        <w:t>, 2, 161-165.</w:t>
      </w:r>
    </w:p>
    <w:p w14:paraId="2FDD2C7F" w14:textId="77777777" w:rsidR="00CB3F12" w:rsidRPr="00C5298F" w:rsidRDefault="00CB3F12" w:rsidP="00CB3F12">
      <w:pPr>
        <w:spacing w:line="360" w:lineRule="auto"/>
        <w:ind w:left="450" w:hanging="450"/>
        <w:jc w:val="both"/>
        <w:rPr>
          <w:rFonts w:ascii="Times New Roman" w:hAnsi="Times New Roman" w:cs="Times New Roman"/>
          <w:sz w:val="24"/>
          <w:szCs w:val="24"/>
        </w:rPr>
      </w:pPr>
      <w:bookmarkStart w:id="54" w:name="_Hlk206109229"/>
      <w:proofErr w:type="spellStart"/>
      <w:r w:rsidRPr="00C5298F">
        <w:rPr>
          <w:rFonts w:ascii="Times New Roman" w:hAnsi="Times New Roman" w:cs="Times New Roman"/>
          <w:sz w:val="24"/>
          <w:szCs w:val="24"/>
        </w:rPr>
        <w:t>Xinmei</w:t>
      </w:r>
      <w:proofErr w:type="spellEnd"/>
      <w:r w:rsidRPr="00C5298F">
        <w:rPr>
          <w:rFonts w:ascii="Times New Roman" w:hAnsi="Times New Roman" w:cs="Times New Roman"/>
          <w:sz w:val="24"/>
          <w:szCs w:val="24"/>
        </w:rPr>
        <w:t xml:space="preserve">, X., Ning, X. &amp; </w:t>
      </w:r>
      <w:proofErr w:type="spellStart"/>
      <w:r w:rsidRPr="00C5298F">
        <w:rPr>
          <w:rFonts w:ascii="Times New Roman" w:hAnsi="Times New Roman" w:cs="Times New Roman"/>
          <w:sz w:val="24"/>
          <w:szCs w:val="24"/>
        </w:rPr>
        <w:t>Jianbin</w:t>
      </w:r>
      <w:proofErr w:type="spellEnd"/>
      <w:r w:rsidRPr="00C5298F">
        <w:rPr>
          <w:rFonts w:ascii="Times New Roman" w:hAnsi="Times New Roman" w:cs="Times New Roman"/>
          <w:sz w:val="24"/>
          <w:szCs w:val="24"/>
        </w:rPr>
        <w:t xml:space="preserve">, H. (2015). Physiological function of phytosterol and its application. </w:t>
      </w:r>
      <w:r w:rsidRPr="00C5298F">
        <w:rPr>
          <w:rFonts w:ascii="Times New Roman" w:hAnsi="Times New Roman" w:cs="Times New Roman"/>
          <w:i/>
          <w:sz w:val="24"/>
          <w:szCs w:val="24"/>
        </w:rPr>
        <w:t>Animal Husbandry and Feed Science</w:t>
      </w:r>
      <w:r w:rsidRPr="00C5298F">
        <w:rPr>
          <w:rFonts w:ascii="Times New Roman" w:hAnsi="Times New Roman" w:cs="Times New Roman"/>
          <w:sz w:val="24"/>
          <w:szCs w:val="24"/>
        </w:rPr>
        <w:t>, 7 (2), 67-69.</w:t>
      </w:r>
    </w:p>
    <w:bookmarkEnd w:id="54"/>
    <w:p w14:paraId="5300C0D4" w14:textId="77777777" w:rsidR="00CB3F12" w:rsidRPr="00C5298F" w:rsidRDefault="00CB3F12" w:rsidP="00CB3F12">
      <w:pPr>
        <w:spacing w:before="100" w:beforeAutospacing="1" w:after="100" w:afterAutospacing="1" w:line="360" w:lineRule="auto"/>
        <w:ind w:left="450" w:hanging="468"/>
        <w:jc w:val="both"/>
        <w:outlineLvl w:val="0"/>
        <w:rPr>
          <w:rFonts w:ascii="Times New Roman" w:eastAsia="Times New Roman" w:hAnsi="Times New Roman" w:cs="Times New Roman"/>
          <w:bCs/>
          <w:kern w:val="36"/>
          <w:sz w:val="24"/>
          <w:szCs w:val="24"/>
        </w:rPr>
      </w:pPr>
      <w:r w:rsidRPr="00C5298F">
        <w:rPr>
          <w:rFonts w:ascii="Times New Roman" w:hAnsi="Times New Roman" w:cs="Times New Roman"/>
          <w:sz w:val="24"/>
          <w:szCs w:val="24"/>
        </w:rPr>
        <w:t xml:space="preserve">Yang, Y., Kabir Chowdhury, M. A., Hou, Y. &amp; Gong, J. (2015). </w:t>
      </w:r>
      <w:r w:rsidRPr="00C5298F">
        <w:rPr>
          <w:rFonts w:ascii="Times New Roman" w:eastAsia="Times New Roman" w:hAnsi="Times New Roman" w:cs="Times New Roman"/>
          <w:bCs/>
          <w:kern w:val="36"/>
          <w:sz w:val="24"/>
          <w:szCs w:val="24"/>
        </w:rPr>
        <w:t xml:space="preserve">Phytogenic Compounds as Alternatives to In-Feed Antibiotics: Potentials and Challenges in Application. </w:t>
      </w:r>
      <w:r w:rsidRPr="00C5298F">
        <w:rPr>
          <w:rFonts w:ascii="Times New Roman" w:eastAsia="Times New Roman" w:hAnsi="Times New Roman" w:cs="Times New Roman"/>
          <w:bCs/>
          <w:i/>
          <w:kern w:val="36"/>
          <w:sz w:val="24"/>
          <w:szCs w:val="24"/>
        </w:rPr>
        <w:t>Pathogens</w:t>
      </w:r>
      <w:r w:rsidRPr="00C5298F">
        <w:rPr>
          <w:rFonts w:ascii="Times New Roman" w:eastAsia="Times New Roman" w:hAnsi="Times New Roman" w:cs="Times New Roman"/>
          <w:bCs/>
          <w:kern w:val="36"/>
          <w:sz w:val="24"/>
          <w:szCs w:val="24"/>
        </w:rPr>
        <w:t>, 4(1), 137 – 156.</w:t>
      </w:r>
    </w:p>
    <w:p w14:paraId="5EF263CC" w14:textId="77777777" w:rsidR="00CB3F12" w:rsidRPr="00C5298F" w:rsidRDefault="00CB3F12" w:rsidP="00CB3F12">
      <w:pPr>
        <w:autoSpaceDE w:val="0"/>
        <w:autoSpaceDN w:val="0"/>
        <w:adjustRightInd w:val="0"/>
        <w:spacing w:after="0" w:line="360" w:lineRule="auto"/>
        <w:ind w:left="450" w:hanging="468"/>
        <w:jc w:val="both"/>
        <w:rPr>
          <w:rFonts w:ascii="Times New Roman" w:hAnsi="Times New Roman" w:cs="Times New Roman"/>
          <w:sz w:val="24"/>
          <w:szCs w:val="24"/>
        </w:rPr>
      </w:pPr>
      <w:r w:rsidRPr="00C5298F">
        <w:rPr>
          <w:rFonts w:ascii="Times New Roman" w:hAnsi="Times New Roman" w:cs="Times New Roman"/>
          <w:sz w:val="24"/>
          <w:szCs w:val="24"/>
        </w:rPr>
        <w:t xml:space="preserve">Yitbarek, A., Rodriguez-Lecompte, J. C., Echeverry, H. M., Munyaka, P., </w:t>
      </w:r>
      <w:proofErr w:type="spellStart"/>
      <w:r w:rsidRPr="00C5298F">
        <w:rPr>
          <w:rFonts w:ascii="Times New Roman" w:hAnsi="Times New Roman" w:cs="Times New Roman"/>
          <w:sz w:val="24"/>
          <w:szCs w:val="24"/>
        </w:rPr>
        <w:t>Barjesteh</w:t>
      </w:r>
      <w:proofErr w:type="spellEnd"/>
      <w:r w:rsidRPr="00C5298F">
        <w:rPr>
          <w:rFonts w:ascii="Times New Roman" w:hAnsi="Times New Roman" w:cs="Times New Roman"/>
          <w:sz w:val="24"/>
          <w:szCs w:val="24"/>
        </w:rPr>
        <w:t xml:space="preserve">, N., Sharif, S. &amp; Camelo-Jaimes. (2013). Performance, histomorphology, and toll-like receptor, chemokine, </w:t>
      </w:r>
      <w:r w:rsidRPr="00C5298F">
        <w:rPr>
          <w:rFonts w:ascii="Times New Roman" w:hAnsi="Times New Roman" w:cs="Times New Roman"/>
          <w:sz w:val="24"/>
          <w:szCs w:val="24"/>
        </w:rPr>
        <w:lastRenderedPageBreak/>
        <w:t xml:space="preserve">and cytokine profile locally and systemically in broiler chickens fed diets supplemented with yeast-derived macromolecules. </w:t>
      </w:r>
      <w:r w:rsidRPr="00C5298F">
        <w:rPr>
          <w:rFonts w:ascii="Times New Roman" w:hAnsi="Times New Roman" w:cs="Times New Roman"/>
          <w:i/>
          <w:sz w:val="24"/>
          <w:szCs w:val="24"/>
        </w:rPr>
        <w:t>Poultry Science,</w:t>
      </w:r>
      <w:r w:rsidRPr="00C5298F">
        <w:rPr>
          <w:rFonts w:ascii="Times New Roman" w:hAnsi="Times New Roman" w:cs="Times New Roman"/>
          <w:sz w:val="24"/>
          <w:szCs w:val="24"/>
        </w:rPr>
        <w:t xml:space="preserve"> 92(9), 2299 – 2310. </w:t>
      </w:r>
    </w:p>
    <w:p w14:paraId="13EB80B3" w14:textId="77777777" w:rsidR="00CB3F12" w:rsidRPr="00C5298F" w:rsidRDefault="00CB3F12" w:rsidP="00CB3F12">
      <w:pPr>
        <w:spacing w:line="360" w:lineRule="auto"/>
        <w:ind w:left="630" w:hanging="630"/>
        <w:jc w:val="both"/>
        <w:rPr>
          <w:rFonts w:ascii="Times New Roman" w:hAnsi="Times New Roman" w:cs="Times New Roman"/>
          <w:sz w:val="24"/>
          <w:szCs w:val="24"/>
        </w:rPr>
      </w:pPr>
      <w:r w:rsidRPr="00C5298F">
        <w:rPr>
          <w:rFonts w:ascii="Times New Roman" w:hAnsi="Times New Roman" w:cs="Times New Roman"/>
          <w:sz w:val="24"/>
          <w:szCs w:val="24"/>
        </w:rPr>
        <w:t xml:space="preserve">Zhang, Y., Cai, P., Cheng, G. &amp; </w:t>
      </w:r>
      <w:proofErr w:type="spellStart"/>
      <w:r w:rsidRPr="00C5298F">
        <w:rPr>
          <w:rFonts w:ascii="Times New Roman" w:hAnsi="Times New Roman" w:cs="Times New Roman"/>
          <w:sz w:val="24"/>
          <w:szCs w:val="24"/>
        </w:rPr>
        <w:t>Yongqiang</w:t>
      </w:r>
      <w:proofErr w:type="spellEnd"/>
      <w:r w:rsidRPr="00C5298F">
        <w:rPr>
          <w:rFonts w:ascii="Times New Roman" w:hAnsi="Times New Roman" w:cs="Times New Roman"/>
          <w:sz w:val="24"/>
          <w:szCs w:val="24"/>
        </w:rPr>
        <w:t xml:space="preserve"> Zhang, Y. (2022). A brief review of phenolic compounds identified from plants: their extraction, analysis, and biological activity. </w:t>
      </w:r>
      <w:r w:rsidRPr="00C5298F">
        <w:rPr>
          <w:rFonts w:ascii="Times New Roman" w:hAnsi="Times New Roman" w:cs="Times New Roman"/>
          <w:i/>
          <w:sz w:val="24"/>
          <w:szCs w:val="24"/>
        </w:rPr>
        <w:t>Natural Product Communications</w:t>
      </w:r>
      <w:r w:rsidRPr="00C5298F">
        <w:rPr>
          <w:rFonts w:ascii="Times New Roman" w:hAnsi="Times New Roman" w:cs="Times New Roman"/>
          <w:sz w:val="24"/>
          <w:szCs w:val="24"/>
        </w:rPr>
        <w:t>, 17(1), 1–14. DOI: 10.1177/1934578X211069721.</w:t>
      </w:r>
    </w:p>
    <w:p w14:paraId="4CB5029B" w14:textId="77777777" w:rsidR="00CB3F12" w:rsidRPr="00C5298F" w:rsidRDefault="00CB3F12" w:rsidP="00CB3F12">
      <w:pPr>
        <w:spacing w:line="360" w:lineRule="auto"/>
        <w:ind w:left="450" w:hanging="450"/>
        <w:jc w:val="both"/>
        <w:rPr>
          <w:rFonts w:ascii="Times New Roman" w:hAnsi="Times New Roman" w:cs="Times New Roman"/>
          <w:sz w:val="24"/>
          <w:szCs w:val="24"/>
        </w:rPr>
      </w:pPr>
      <w:r w:rsidRPr="00C5298F">
        <w:rPr>
          <w:rFonts w:ascii="Times New Roman" w:hAnsi="Times New Roman" w:cs="Times New Roman"/>
          <w:sz w:val="24"/>
          <w:szCs w:val="24"/>
        </w:rPr>
        <w:t xml:space="preserve">Zhao, K., Yuan, Y., Lin, B., Miao, Z., Li, Z., Guo, Q. &amp; Lu, N. (2018). LW-215, a newly synthesized flavonoid, exhibits potent anti-angiogenic activity in vitro and in vivo. </w:t>
      </w:r>
      <w:r w:rsidRPr="00C5298F">
        <w:rPr>
          <w:rFonts w:ascii="Times New Roman" w:hAnsi="Times New Roman" w:cs="Times New Roman"/>
          <w:i/>
          <w:sz w:val="24"/>
          <w:szCs w:val="24"/>
        </w:rPr>
        <w:t>Gene</w:t>
      </w:r>
      <w:r w:rsidRPr="00C5298F">
        <w:rPr>
          <w:rFonts w:ascii="Times New Roman" w:hAnsi="Times New Roman" w:cs="Times New Roman"/>
          <w:sz w:val="24"/>
          <w:szCs w:val="24"/>
        </w:rPr>
        <w:t>, 642, 533–541.</w:t>
      </w:r>
    </w:p>
    <w:p w14:paraId="5731DB42" w14:textId="77777777" w:rsidR="00CB3F12" w:rsidRPr="00C5298F" w:rsidRDefault="00CB3F12" w:rsidP="00CB3F12">
      <w:pPr>
        <w:spacing w:line="360" w:lineRule="auto"/>
        <w:ind w:left="450" w:hanging="450"/>
        <w:jc w:val="both"/>
        <w:rPr>
          <w:rFonts w:ascii="Times New Roman" w:hAnsi="Times New Roman" w:cs="Times New Roman"/>
          <w:sz w:val="24"/>
          <w:szCs w:val="24"/>
        </w:rPr>
      </w:pPr>
      <w:r w:rsidRPr="00C5298F">
        <w:rPr>
          <w:rFonts w:ascii="Times New Roman" w:hAnsi="Times New Roman" w:cs="Times New Roman"/>
          <w:sz w:val="24"/>
          <w:szCs w:val="24"/>
        </w:rPr>
        <w:t xml:space="preserve">Zhao, L., Yuan, X., Wang, J., Feng, Y., Ji, F., Li, Z. &amp; Bian, J. (2019). A review on flavones targeting serine/threonine protein kinases for potential anticancer drugs. </w:t>
      </w:r>
      <w:r w:rsidRPr="00C5298F">
        <w:rPr>
          <w:rFonts w:ascii="Times New Roman" w:hAnsi="Times New Roman" w:cs="Times New Roman"/>
          <w:i/>
          <w:sz w:val="24"/>
          <w:szCs w:val="24"/>
        </w:rPr>
        <w:t>Bioorganic and Medicinal Chemistry,</w:t>
      </w:r>
      <w:r w:rsidRPr="00C5298F">
        <w:rPr>
          <w:rFonts w:ascii="Times New Roman" w:hAnsi="Times New Roman" w:cs="Times New Roman"/>
          <w:sz w:val="24"/>
          <w:szCs w:val="24"/>
        </w:rPr>
        <w:t xml:space="preserve"> 27, 677–685.</w:t>
      </w:r>
      <w:bookmarkEnd w:id="24"/>
    </w:p>
    <w:p w14:paraId="2EB562D9" w14:textId="77777777" w:rsidR="00CB3F12" w:rsidRPr="00C5298F" w:rsidRDefault="00CB3F12" w:rsidP="00CB3F12">
      <w:pPr>
        <w:spacing w:line="360" w:lineRule="auto"/>
        <w:jc w:val="both"/>
        <w:rPr>
          <w:rFonts w:ascii="Times New Roman" w:hAnsi="Times New Roman" w:cs="Times New Roman"/>
          <w:sz w:val="24"/>
          <w:szCs w:val="24"/>
        </w:rPr>
      </w:pPr>
    </w:p>
    <w:p w14:paraId="7F9DD992" w14:textId="77777777" w:rsidR="00CB3F12" w:rsidRPr="00C5298F" w:rsidRDefault="00CB3F12" w:rsidP="00CB3F12">
      <w:pPr>
        <w:spacing w:line="360" w:lineRule="auto"/>
        <w:rPr>
          <w:rFonts w:ascii="Times New Roman" w:hAnsi="Times New Roman" w:cs="Times New Roman"/>
          <w:sz w:val="24"/>
          <w:szCs w:val="24"/>
        </w:rPr>
      </w:pPr>
    </w:p>
    <w:p w14:paraId="65B0C5D3" w14:textId="77777777" w:rsidR="00CB3F12" w:rsidRPr="00C5298F" w:rsidRDefault="00CB3F12" w:rsidP="00CB3F12">
      <w:pPr>
        <w:spacing w:line="360" w:lineRule="auto"/>
        <w:rPr>
          <w:rFonts w:ascii="Times New Roman" w:hAnsi="Times New Roman" w:cs="Times New Roman"/>
          <w:sz w:val="24"/>
          <w:szCs w:val="24"/>
        </w:rPr>
      </w:pPr>
    </w:p>
    <w:p w14:paraId="49A21F5F" w14:textId="77777777" w:rsidR="00CB3F12" w:rsidRPr="00C5298F" w:rsidRDefault="00CB3F12" w:rsidP="00CB3F12">
      <w:pPr>
        <w:spacing w:line="360" w:lineRule="auto"/>
        <w:rPr>
          <w:rFonts w:ascii="Times New Roman" w:hAnsi="Times New Roman" w:cs="Times New Roman"/>
          <w:sz w:val="24"/>
          <w:szCs w:val="24"/>
        </w:rPr>
      </w:pPr>
    </w:p>
    <w:p w14:paraId="6B9A52AE" w14:textId="77777777" w:rsidR="00CB3F12" w:rsidRPr="00C5298F" w:rsidRDefault="00CB3F12" w:rsidP="00CB3F12">
      <w:pPr>
        <w:spacing w:line="360" w:lineRule="auto"/>
        <w:rPr>
          <w:rFonts w:ascii="Times New Roman" w:hAnsi="Times New Roman" w:cs="Times New Roman"/>
          <w:sz w:val="24"/>
          <w:szCs w:val="24"/>
        </w:rPr>
      </w:pPr>
    </w:p>
    <w:p w14:paraId="1A62CEE1" w14:textId="77777777" w:rsidR="00CB3F12" w:rsidRPr="00C5298F" w:rsidRDefault="00CB3F12" w:rsidP="00CB3F12">
      <w:pPr>
        <w:rPr>
          <w:rFonts w:ascii="Times New Roman" w:hAnsi="Times New Roman" w:cs="Times New Roman"/>
          <w:sz w:val="24"/>
          <w:szCs w:val="24"/>
        </w:rPr>
      </w:pPr>
    </w:p>
    <w:p w14:paraId="5BA75658" w14:textId="77777777" w:rsidR="00CB3F12" w:rsidRPr="00C5298F" w:rsidRDefault="00CB3F12" w:rsidP="00CB3F12">
      <w:pPr>
        <w:spacing w:before="240" w:line="360" w:lineRule="auto"/>
        <w:jc w:val="both"/>
        <w:rPr>
          <w:rFonts w:ascii="Times New Roman" w:eastAsiaTheme="minorEastAsia" w:hAnsi="Times New Roman" w:cs="Times New Roman"/>
          <w:b/>
          <w:sz w:val="24"/>
          <w:szCs w:val="24"/>
        </w:rPr>
      </w:pPr>
    </w:p>
    <w:p w14:paraId="3DA8482F" w14:textId="77777777" w:rsidR="00CB3F12" w:rsidRPr="00C5298F" w:rsidRDefault="00CB3F12"/>
    <w:sectPr w:rsidR="00CB3F12" w:rsidRPr="00C5298F">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674B8" w14:textId="77777777" w:rsidR="003F5A08" w:rsidRDefault="003F5A08" w:rsidP="00CE473E">
      <w:pPr>
        <w:spacing w:after="0" w:line="240" w:lineRule="auto"/>
      </w:pPr>
      <w:r>
        <w:separator/>
      </w:r>
    </w:p>
  </w:endnote>
  <w:endnote w:type="continuationSeparator" w:id="0">
    <w:p w14:paraId="411A4568" w14:textId="77777777" w:rsidR="003F5A08" w:rsidRDefault="003F5A08" w:rsidP="00CE4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80"/>
    <w:family w:val="auto"/>
    <w:notTrueType/>
    <w:pitch w:val="default"/>
    <w:sig w:usb0="00000003" w:usb1="08070000" w:usb2="00000010" w:usb3="00000000" w:csb0="00020001" w:csb1="00000000"/>
  </w:font>
  <w:font w:name="MinionPro-Regular">
    <w:altName w:val="Yu Gothic"/>
    <w:panose1 w:val="00000000000000000000"/>
    <w:charset w:val="80"/>
    <w:family w:val="roman"/>
    <w:notTrueType/>
    <w:pitch w:val="default"/>
    <w:sig w:usb0="00000003" w:usb1="09070000" w:usb2="00000010" w:usb3="00000000" w:csb0="000A0001" w:csb1="00000000"/>
  </w:font>
  <w:font w:name="RixJGoPB-Identity-H">
    <w:altName w:val="Arial Unicode MS"/>
    <w:panose1 w:val="00000000000000000000"/>
    <w:charset w:val="81"/>
    <w:family w:val="auto"/>
    <w:notTrueType/>
    <w:pitch w:val="default"/>
    <w:sig w:usb0="00000001" w:usb1="09060000" w:usb2="00000010" w:usb3="00000000" w:csb0="00080000" w:csb1="00000000"/>
  </w:font>
  <w:font w:name="WarnockPro-Regular">
    <w:altName w:val="Malgun Gothic Semilight"/>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68E7D" w14:textId="77777777" w:rsidR="00CE473E" w:rsidRDefault="00CE47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B3581" w14:textId="77777777" w:rsidR="00CE473E" w:rsidRDefault="00CE47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68E14" w14:textId="77777777" w:rsidR="00CE473E" w:rsidRDefault="00CE4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87219" w14:textId="77777777" w:rsidR="003F5A08" w:rsidRDefault="003F5A08" w:rsidP="00CE473E">
      <w:pPr>
        <w:spacing w:after="0" w:line="240" w:lineRule="auto"/>
      </w:pPr>
      <w:r>
        <w:separator/>
      </w:r>
    </w:p>
  </w:footnote>
  <w:footnote w:type="continuationSeparator" w:id="0">
    <w:p w14:paraId="1CF2371E" w14:textId="77777777" w:rsidR="003F5A08" w:rsidRDefault="003F5A08" w:rsidP="00CE4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3A45A" w14:textId="17F53524" w:rsidR="00CE473E" w:rsidRDefault="00CE473E">
    <w:pPr>
      <w:pStyle w:val="Header"/>
    </w:pPr>
    <w:r>
      <w:rPr>
        <w:noProof/>
      </w:rPr>
      <w:pict w14:anchorId="7BC036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3204D" w14:textId="77D6E6DE" w:rsidR="00CE473E" w:rsidRDefault="00CE473E">
    <w:pPr>
      <w:pStyle w:val="Header"/>
    </w:pPr>
    <w:r>
      <w:rPr>
        <w:noProof/>
      </w:rPr>
      <w:pict w14:anchorId="4C4115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42E8F" w14:textId="613E8697" w:rsidR="00CE473E" w:rsidRDefault="00CE473E">
    <w:pPr>
      <w:pStyle w:val="Header"/>
    </w:pPr>
    <w:r>
      <w:rPr>
        <w:noProof/>
      </w:rPr>
      <w:pict w14:anchorId="2C4800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2C283E"/>
    <w:multiLevelType w:val="hybridMultilevel"/>
    <w:tmpl w:val="D514E02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F12"/>
    <w:rsid w:val="0015248C"/>
    <w:rsid w:val="003F5A08"/>
    <w:rsid w:val="004878CE"/>
    <w:rsid w:val="00C5298F"/>
    <w:rsid w:val="00CB3F12"/>
    <w:rsid w:val="00CE4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252C48"/>
  <w15:chartTrackingRefBased/>
  <w15:docId w15:val="{0CCCAB88-7941-4EC1-98AA-982B31142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3F12"/>
  </w:style>
  <w:style w:type="paragraph" w:styleId="Heading1">
    <w:name w:val="heading 1"/>
    <w:basedOn w:val="Normal"/>
    <w:next w:val="Normal"/>
    <w:link w:val="Heading1Char"/>
    <w:uiPriority w:val="9"/>
    <w:qFormat/>
    <w:rsid w:val="00CB3F12"/>
    <w:pPr>
      <w:keepNext/>
      <w:spacing w:before="240" w:after="60"/>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F12"/>
    <w:rPr>
      <w:rFonts w:ascii="Calibri Light" w:eastAsia="Times New Roman" w:hAnsi="Calibri Light" w:cs="Times New Roman"/>
      <w:b/>
      <w:bCs/>
      <w:kern w:val="32"/>
      <w:sz w:val="32"/>
      <w:szCs w:val="32"/>
    </w:rPr>
  </w:style>
  <w:style w:type="character" w:styleId="Hyperlink">
    <w:name w:val="Hyperlink"/>
    <w:basedOn w:val="DefaultParagraphFont"/>
    <w:uiPriority w:val="99"/>
    <w:unhideWhenUsed/>
    <w:rsid w:val="00CB3F12"/>
    <w:rPr>
      <w:color w:val="0563C1" w:themeColor="hyperlink"/>
      <w:u w:val="single"/>
    </w:rPr>
  </w:style>
  <w:style w:type="table" w:styleId="TableGrid">
    <w:name w:val="Table Grid"/>
    <w:basedOn w:val="TableNormal"/>
    <w:uiPriority w:val="39"/>
    <w:rsid w:val="00CB3F1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3F12"/>
    <w:pPr>
      <w:spacing w:after="0" w:line="240" w:lineRule="auto"/>
    </w:pPr>
    <w:rPr>
      <w:rFonts w:ascii="Calibri" w:eastAsia="Calibri" w:hAnsi="Calibri" w:cs="Times New Roman"/>
    </w:rPr>
  </w:style>
  <w:style w:type="character" w:customStyle="1" w:styleId="element-citation">
    <w:name w:val="element-citation"/>
    <w:rsid w:val="00CB3F12"/>
  </w:style>
  <w:style w:type="character" w:customStyle="1" w:styleId="ref-journal">
    <w:name w:val="ref-journal"/>
    <w:rsid w:val="00CB3F12"/>
  </w:style>
  <w:style w:type="character" w:customStyle="1" w:styleId="ref-vol">
    <w:name w:val="ref-vol"/>
    <w:rsid w:val="00CB3F12"/>
  </w:style>
  <w:style w:type="character" w:customStyle="1" w:styleId="markedcontent">
    <w:name w:val="markedcontent"/>
    <w:basedOn w:val="DefaultParagraphFont"/>
    <w:rsid w:val="00CB3F12"/>
  </w:style>
  <w:style w:type="character" w:styleId="Strong">
    <w:name w:val="Strong"/>
    <w:uiPriority w:val="22"/>
    <w:qFormat/>
    <w:rsid w:val="00CB3F12"/>
    <w:rPr>
      <w:b/>
      <w:bCs/>
    </w:rPr>
  </w:style>
  <w:style w:type="paragraph" w:styleId="ListParagraph">
    <w:name w:val="List Paragraph"/>
    <w:basedOn w:val="Normal"/>
    <w:uiPriority w:val="34"/>
    <w:qFormat/>
    <w:rsid w:val="00CB3F12"/>
    <w:pPr>
      <w:ind w:left="720"/>
      <w:contextualSpacing/>
    </w:pPr>
  </w:style>
  <w:style w:type="character" w:customStyle="1" w:styleId="name">
    <w:name w:val="name"/>
    <w:basedOn w:val="DefaultParagraphFont"/>
    <w:rsid w:val="00CB3F12"/>
  </w:style>
  <w:style w:type="character" w:customStyle="1" w:styleId="A4">
    <w:name w:val="A4"/>
    <w:uiPriority w:val="99"/>
    <w:rsid w:val="00CB3F12"/>
    <w:rPr>
      <w:rFonts w:cs="Century Gothic"/>
      <w:b/>
      <w:bCs/>
      <w:color w:val="000000"/>
      <w:sz w:val="22"/>
      <w:szCs w:val="22"/>
    </w:rPr>
  </w:style>
  <w:style w:type="character" w:styleId="FollowedHyperlink">
    <w:name w:val="FollowedHyperlink"/>
    <w:basedOn w:val="DefaultParagraphFont"/>
    <w:uiPriority w:val="99"/>
    <w:semiHidden/>
    <w:unhideWhenUsed/>
    <w:rsid w:val="00CB3F12"/>
    <w:rPr>
      <w:color w:val="954F72" w:themeColor="followedHyperlink"/>
      <w:u w:val="single"/>
    </w:rPr>
  </w:style>
  <w:style w:type="character" w:styleId="UnresolvedMention">
    <w:name w:val="Unresolved Mention"/>
    <w:basedOn w:val="DefaultParagraphFont"/>
    <w:uiPriority w:val="99"/>
    <w:semiHidden/>
    <w:unhideWhenUsed/>
    <w:rsid w:val="004878CE"/>
    <w:rPr>
      <w:color w:val="605E5C"/>
      <w:shd w:val="clear" w:color="auto" w:fill="E1DFDD"/>
    </w:rPr>
  </w:style>
  <w:style w:type="paragraph" w:styleId="Header">
    <w:name w:val="header"/>
    <w:basedOn w:val="Normal"/>
    <w:link w:val="HeaderChar"/>
    <w:uiPriority w:val="99"/>
    <w:unhideWhenUsed/>
    <w:rsid w:val="00CE4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73E"/>
  </w:style>
  <w:style w:type="paragraph" w:styleId="Footer">
    <w:name w:val="footer"/>
    <w:basedOn w:val="Normal"/>
    <w:link w:val="FooterChar"/>
    <w:uiPriority w:val="99"/>
    <w:unhideWhenUsed/>
    <w:rsid w:val="00CE4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55/2019/8623909" TargetMode="External"/><Relationship Id="rId13" Type="http://schemas.openxmlformats.org/officeDocument/2006/relationships/hyperlink" Target="https://doi.org/" TargetMode="External"/><Relationship Id="rId18" Type="http://schemas.openxmlformats.org/officeDocument/2006/relationships/hyperlink" Target="https://pubmed.ncbi.nlm.nih.gov/?term=%22Marjom%C3%A4ki%20V%22%5BAuthor%5D"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3390/toxins13050344" TargetMode="External"/><Relationship Id="rId12" Type="http://schemas.openxmlformats.org/officeDocument/2006/relationships/hyperlink" Target="https://doi.org/10.3746/pnf.2021.26.2.219" TargetMode="External"/><Relationship Id="rId17" Type="http://schemas.openxmlformats.org/officeDocument/2006/relationships/hyperlink" Target="https://pubmed.ncbi.nlm.nih.gov/?term=%22Mutanen%20M%22%5BAuthor%5D"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pubmed.ncbi.nlm.nih.gov/?term=%22Heiman-Lindh%20A%22%5BAuthor%5D" TargetMode="External"/><Relationship Id="rId20" Type="http://schemas.openxmlformats.org/officeDocument/2006/relationships/hyperlink" Target="https://doi.org/10.3390/foods121732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060/"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pubmed.ncbi.nlm.nih.gov/?term=%22Garg%20R%22%5BAuthor%5D"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dx.doi.org/10.5772/intechopen.102612" TargetMode="External"/><Relationship Id="rId19" Type="http://schemas.openxmlformats.org/officeDocument/2006/relationships/hyperlink" Target="https://pubmed.ncbi.nlm.nih.gov/?term=%22Ridley%20AJ%22%5BAuthor%5D" TargetMode="External"/><Relationship Id="rId4" Type="http://schemas.openxmlformats.org/officeDocument/2006/relationships/webSettings" Target="webSettings.xml"/><Relationship Id="rId9" Type="http://schemas.openxmlformats.org/officeDocument/2006/relationships/hyperlink" Target="https://doi.org/10.3390/molecules28134982" TargetMode="External"/><Relationship Id="rId14" Type="http://schemas.openxmlformats.org/officeDocument/2006/relationships/hyperlink" Target="https://pubmed.ncbi.nlm.nih.gov/?term=%22Koivum%C3%A4ki%20T%22%5BAuthor%5D"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33</Pages>
  <Words>10758</Words>
  <Characters>61324</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Ikechukwu Igwe</dc:creator>
  <cp:keywords/>
  <dc:description/>
  <cp:lastModifiedBy>SDI 1084</cp:lastModifiedBy>
  <cp:revision>4</cp:revision>
  <dcterms:created xsi:type="dcterms:W3CDTF">2026-02-09T01:13:00Z</dcterms:created>
  <dcterms:modified xsi:type="dcterms:W3CDTF">2026-02-11T13:27:00Z</dcterms:modified>
</cp:coreProperties>
</file>