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FEC4B7" w14:textId="77777777" w:rsidR="00B96E32" w:rsidRDefault="0082183F">
      <w:pPr>
        <w:jc w:val="center"/>
        <w:rPr>
          <w:b/>
          <w:bCs/>
          <w:color w:val="FF0000"/>
          <w:sz w:val="32"/>
          <w:szCs w:val="32"/>
        </w:rPr>
      </w:pPr>
      <w:r>
        <w:rPr>
          <w:b/>
          <w:bCs/>
          <w:color w:val="FF0000"/>
          <w:sz w:val="32"/>
          <w:szCs w:val="32"/>
        </w:rPr>
        <w:t>Incidence of Infection Among Patients Presented with Open Fractures Due to Gunshot in Dongola Military Hospital (2023- 2025)</w:t>
      </w:r>
    </w:p>
    <w:p w14:paraId="287F93F2" w14:textId="4D16674B" w:rsidR="00B96E32" w:rsidRDefault="0082183F" w:rsidP="005D40DC">
      <w:r>
        <w:t>​</w:t>
      </w:r>
      <w:r w:rsidR="00A95243">
        <w:t xml:space="preserve"> </w:t>
      </w:r>
    </w:p>
    <w:p w14:paraId="415B7F5C" w14:textId="77777777" w:rsidR="00B96E32" w:rsidRDefault="00B96E32"/>
    <w:p w14:paraId="6E31BB18" w14:textId="77777777" w:rsidR="00B96E32" w:rsidRDefault="0082183F">
      <w:r>
        <w:rPr>
          <w:rFonts w:hint="cs"/>
          <w:b/>
          <w:bCs/>
          <w:rtl/>
          <w:lang w:bidi="ar-DZ"/>
        </w:rPr>
        <w:t>ABSTRACT</w:t>
      </w:r>
      <w:r>
        <w:rPr>
          <w:rtl/>
          <w:lang w:bidi="ar-DZ"/>
        </w:rPr>
        <w:t>:</w:t>
      </w:r>
    </w:p>
    <w:p w14:paraId="04E37D49" w14:textId="77777777" w:rsidR="00B96E32" w:rsidRDefault="0082183F">
      <w:r>
        <w:rPr>
          <w:rFonts w:hint="cs"/>
          <w:rtl/>
          <w:lang w:bidi="ar-DZ"/>
        </w:rPr>
        <w:t>​</w:t>
      </w:r>
      <w:r>
        <w:rPr>
          <w:rFonts w:hint="cs"/>
          <w:b/>
          <w:bCs/>
          <w:rtl/>
          <w:lang w:bidi="ar-DZ"/>
        </w:rPr>
        <w:t>Background</w:t>
      </w:r>
      <w:r>
        <w:rPr>
          <w:rFonts w:hint="cs"/>
          <w:rtl/>
          <w:lang w:bidi="ar-DZ"/>
        </w:rPr>
        <w:t>: Traumatic injuries, particula</w:t>
      </w:r>
      <w:r>
        <w:rPr>
          <w:rFonts w:hint="cs"/>
          <w:rtl/>
          <w:lang w:bidi="ar-DZ"/>
        </w:rPr>
        <w:t>rly open fractures, are a leading cause of morbidity and mortality. Early medical intervention, infection control, and proper treatment strategies are critical for improving patient outcomes. This study aimed to investigate the demographic characteristics,</w:t>
      </w:r>
      <w:r>
        <w:rPr>
          <w:rFonts w:hint="cs"/>
          <w:rtl/>
          <w:lang w:bidi="ar-DZ"/>
        </w:rPr>
        <w:t xml:space="preserve"> clinical profiles, and treatment gaps in patients with traumatic injuries, with a focus on injury patterns, medical presentation times, and complications.</w:t>
      </w:r>
    </w:p>
    <w:p w14:paraId="264A0CD9" w14:textId="77777777" w:rsidR="00B96E32" w:rsidRDefault="0082183F">
      <w:r>
        <w:rPr>
          <w:rFonts w:hint="cs"/>
          <w:rtl/>
          <w:lang w:bidi="ar-DZ"/>
        </w:rPr>
        <w:t>​</w:t>
      </w:r>
      <w:r>
        <w:rPr>
          <w:rFonts w:hint="cs"/>
          <w:b/>
          <w:bCs/>
          <w:rtl/>
          <w:lang w:bidi="ar-DZ"/>
        </w:rPr>
        <w:t>Methods</w:t>
      </w:r>
      <w:r>
        <w:rPr>
          <w:rFonts w:hint="cs"/>
          <w:rtl/>
          <w:lang w:bidi="ar-DZ"/>
        </w:rPr>
        <w:t>: This cross-sectional study was conducted on 138 patients presenting with traumatic injurie</w:t>
      </w:r>
      <w:r>
        <w:rPr>
          <w:rFonts w:hint="cs"/>
          <w:rtl/>
          <w:lang w:bidi="ar-DZ"/>
        </w:rPr>
        <w:t>s at an urban healthcare facility. Demographic data, clinical profiles, injury-related factors, and complications were collected. The study also examined diagnostic trends, including imaging and microbiological tests, as well as blood test results.</w:t>
      </w:r>
    </w:p>
    <w:p w14:paraId="01DBA492" w14:textId="77777777" w:rsidR="00B96E32" w:rsidRDefault="0082183F">
      <w:r>
        <w:rPr>
          <w:rFonts w:hint="cs"/>
          <w:rtl/>
          <w:lang w:bidi="ar-DZ"/>
        </w:rPr>
        <w:t>​</w:t>
      </w:r>
      <w:r>
        <w:rPr>
          <w:rFonts w:hint="cs"/>
          <w:b/>
          <w:bCs/>
          <w:rtl/>
          <w:lang w:bidi="ar-DZ"/>
        </w:rPr>
        <w:t>Result</w:t>
      </w:r>
      <w:r>
        <w:rPr>
          <w:rFonts w:hint="cs"/>
          <w:b/>
          <w:bCs/>
          <w:rtl/>
          <w:lang w:bidi="ar-DZ"/>
        </w:rPr>
        <w:t>s</w:t>
      </w:r>
      <w:r>
        <w:rPr>
          <w:rFonts w:hint="cs"/>
          <w:rtl/>
          <w:lang w:bidi="ar-DZ"/>
        </w:rPr>
        <w:t>: Most participants were male (92%) and younger than 40 years (65.2%). Hypertension (48.6%) and diabetes (38.4%) were common comorbidities. Most injuries affected the lower limbs (71.7%), with the majority classified as severe (Gustilo-Anderson Type III).</w:t>
      </w:r>
      <w:r>
        <w:rPr>
          <w:rFonts w:hint="cs"/>
          <w:rtl/>
          <w:lang w:bidi="ar-DZ"/>
        </w:rPr>
        <w:t xml:space="preserve"> Contaminated injuries were common (88.4%), and 42.8% of patients experienced wound infections. Early presentation (within 24 hours) occurred in 60.1% of patients, but only 25.4% received antibiotics within 3 hours. Elevated inflammatory markers (WBC, CRP,</w:t>
      </w:r>
      <w:r>
        <w:rPr>
          <w:rFonts w:hint="cs"/>
          <w:rtl/>
          <w:lang w:bidi="ar-DZ"/>
        </w:rPr>
        <w:t xml:space="preserve"> ESR) were observed in most cases.</w:t>
      </w:r>
    </w:p>
    <w:p w14:paraId="6245304E" w14:textId="77777777" w:rsidR="00B96E32" w:rsidRDefault="0082183F">
      <w:r>
        <w:rPr>
          <w:rFonts w:hint="cs"/>
          <w:rtl/>
          <w:lang w:bidi="ar-DZ"/>
        </w:rPr>
        <w:t>​</w:t>
      </w:r>
      <w:r>
        <w:rPr>
          <w:rFonts w:hint="cs"/>
          <w:b/>
          <w:bCs/>
          <w:rtl/>
          <w:lang w:bidi="ar-DZ"/>
        </w:rPr>
        <w:t>Conclusions</w:t>
      </w:r>
      <w:r>
        <w:rPr>
          <w:rFonts w:hint="cs"/>
          <w:rtl/>
          <w:lang w:bidi="ar-DZ"/>
        </w:rPr>
        <w:t>: Delayed medical presentation, late antibiotic administration, and high contamination rates highlight significant gaps in trauma care. The study emphasizes the importance of early intervention, strict infecti</w:t>
      </w:r>
      <w:r>
        <w:rPr>
          <w:rFonts w:hint="cs"/>
          <w:rtl/>
          <w:lang w:bidi="ar-DZ"/>
        </w:rPr>
        <w:t>on control, and timely surgical management. Enhancing pre-hospital care, improving diagnostic capabilities, and strengthening multidisciplinary care could improve outcomes.</w:t>
      </w:r>
    </w:p>
    <w:p w14:paraId="135B142E" w14:textId="77777777" w:rsidR="00B96E32" w:rsidRDefault="0082183F">
      <w:r>
        <w:rPr>
          <w:rFonts w:hint="cs"/>
          <w:rtl/>
          <w:lang w:bidi="ar-DZ"/>
        </w:rPr>
        <w:t>​</w:t>
      </w:r>
      <w:r>
        <w:rPr>
          <w:rFonts w:hint="cs"/>
          <w:b/>
          <w:bCs/>
          <w:rtl/>
          <w:lang w:bidi="ar-DZ"/>
        </w:rPr>
        <w:t>Keywords</w:t>
      </w:r>
      <w:r>
        <w:rPr>
          <w:rFonts w:hint="cs"/>
          <w:rtl/>
          <w:lang w:bidi="ar-DZ"/>
        </w:rPr>
        <w:t>: Traumatic injury, open fractures, infection control, antibiotic administ</w:t>
      </w:r>
      <w:r>
        <w:rPr>
          <w:rFonts w:hint="cs"/>
          <w:rtl/>
          <w:lang w:bidi="ar-DZ"/>
        </w:rPr>
        <w:t>ration, wound infection, trauma care, demographic characteristics, hypertension, diabetes, early intervention.</w:t>
      </w:r>
    </w:p>
    <w:p w14:paraId="2821EC26" w14:textId="77777777" w:rsidR="00B96E32" w:rsidRDefault="0082183F">
      <w:pPr>
        <w:rPr>
          <w:b/>
          <w:bCs/>
        </w:rPr>
      </w:pPr>
      <w:r>
        <w:rPr>
          <w:b/>
          <w:bCs/>
        </w:rPr>
        <w:t>INTRODUCTION:</w:t>
      </w:r>
    </w:p>
    <w:p w14:paraId="386D3390" w14:textId="77777777" w:rsidR="00B96E32" w:rsidRDefault="0082183F">
      <w:r>
        <w:t>​</w:t>
      </w:r>
      <w:r>
        <w:t>War is a devastating event that not only affects lives but also leaves a lasting impact on the healthcare system. One such conflic</w:t>
      </w:r>
      <w:r>
        <w:t>t occurred in Sudan, starting on 15th April 2023, in Khartoum State and other states. The war resulted in a high burden of injuries, particularly gunshots, among both military personnel and civilians.</w:t>
      </w:r>
    </w:p>
    <w:p w14:paraId="505FF946" w14:textId="77777777" w:rsidR="00B96E32" w:rsidRDefault="0082183F">
      <w:r>
        <w:t>​</w:t>
      </w:r>
      <w:r>
        <w:t>Open fractures resulting from gunshot wounds are sever</w:t>
      </w:r>
      <w:r>
        <w:t xml:space="preserve">e injuries that require immediate medical attention. These injuries not only pose a high risk of bone damage but also carry a significant risk of wound infection. Wound infections in these cases can lead to detrimental consequences such </w:t>
      </w:r>
      <w:r>
        <w:lastRenderedPageBreak/>
        <w:t>as extended hospita</w:t>
      </w:r>
      <w:r>
        <w:t>l stays, increased healthcare costs, prolonged recovery, and, in severe cases, even amputation (1).</w:t>
      </w:r>
    </w:p>
    <w:p w14:paraId="0CEAC3BB" w14:textId="77777777" w:rsidR="00B96E32" w:rsidRDefault="0082183F">
      <w:r>
        <w:t>​</w:t>
      </w:r>
      <w:r>
        <w:t>A wound infection is characterized by the invasion and multiplication of microorganisms within a previously sterile wound. Open fractures due to gunshot wo</w:t>
      </w:r>
      <w:r>
        <w:t>unds create an environment favorable for infection such as foreign debris, particles, bone fragments, and contaminated tissue are introduced into the wound (2).</w:t>
      </w:r>
    </w:p>
    <w:p w14:paraId="2563937C" w14:textId="77777777" w:rsidR="00B96E32" w:rsidRDefault="0082183F">
      <w:r>
        <w:t>​</w:t>
      </w:r>
      <w:r>
        <w:t>The incidence of wound infection in patients with gunshot-related open fractures varies accord</w:t>
      </w:r>
      <w:r>
        <w:t>ing to the setting and associated factors. In civilian settings, gunshot-related open fractures account for a significant proportion of cases, primarily related to criminal activities or accidental firearms discharge (2).</w:t>
      </w:r>
    </w:p>
    <w:p w14:paraId="781DB883" w14:textId="77777777" w:rsidR="00B96E32" w:rsidRDefault="0082183F">
      <w:r>
        <w:t>​</w:t>
      </w:r>
      <w:r>
        <w:t xml:space="preserve">Age and gender distribution </w:t>
      </w:r>
      <w:proofErr w:type="gramStart"/>
      <w:r>
        <w:t>varie</w:t>
      </w:r>
      <w:r>
        <w:t>s</w:t>
      </w:r>
      <w:proofErr w:type="gramEnd"/>
      <w:r>
        <w:t xml:space="preserve"> widely depending on local demographics and criminal activities. In military settings, combat-related open fractures due to gunshot wounds are more common among young adult males (3).</w:t>
      </w:r>
    </w:p>
    <w:p w14:paraId="273C69D6" w14:textId="77777777" w:rsidR="00B96E32" w:rsidRDefault="0082183F">
      <w:r>
        <w:t>​</w:t>
      </w:r>
      <w:r>
        <w:t xml:space="preserve">Wound infections in open fractures due to gunshot are predominantly </w:t>
      </w:r>
      <w:r>
        <w:t>caused by bacteria such as Staphylococcus aureus, Streptococcus pyogenes, Pseudomonas aeruginosa, and Enterobacter spp. Risk factors for developing wound infections include systemic factors (age, immune status, comorbidities), local factors (extent of soft</w:t>
      </w:r>
      <w:r>
        <w:t xml:space="preserve"> tissue loss, contamination, bone exposure), and treatment-related factors (time from injury to surgery, debridement, antibiotic administration) (4).</w:t>
      </w:r>
    </w:p>
    <w:p w14:paraId="53B4EE1D" w14:textId="77777777" w:rsidR="00B96E32" w:rsidRDefault="0082183F">
      <w:r>
        <w:t>​</w:t>
      </w:r>
      <w:r>
        <w:t xml:space="preserve">Patients with wound infections in open fractures due to gunshot may present with signs and symptoms such </w:t>
      </w:r>
      <w:r>
        <w:t>as fever, increased pain, erythema, swelling, purulent discharge, wound breakdown, delayed wound healing, and impaired limb function (4).</w:t>
      </w:r>
    </w:p>
    <w:p w14:paraId="5F1FB14A" w14:textId="77777777" w:rsidR="00B96E32" w:rsidRDefault="0082183F">
      <w:r>
        <w:t>​</w:t>
      </w:r>
      <w:r>
        <w:t>The sites commonly affected by gunshot-related open fractures vary greatly, with the long bones (such as the femur, t</w:t>
      </w:r>
      <w:r>
        <w:t xml:space="preserve">ibia, and </w:t>
      </w:r>
      <w:proofErr w:type="spellStart"/>
      <w:r>
        <w:t>humerus</w:t>
      </w:r>
      <w:proofErr w:type="spellEnd"/>
      <w:r>
        <w:t xml:space="preserve">) being the most frequently involved. The </w:t>
      </w:r>
      <w:proofErr w:type="spellStart"/>
      <w:r>
        <w:t>Gustillo</w:t>
      </w:r>
      <w:proofErr w:type="spellEnd"/>
      <w:r>
        <w:t xml:space="preserve"> classification is an essential tool used to categorize open fractures based on wound severity and the degree of soft tissue damage. Higher </w:t>
      </w:r>
      <w:proofErr w:type="spellStart"/>
      <w:r>
        <w:t>Gustillo</w:t>
      </w:r>
      <w:proofErr w:type="spellEnd"/>
      <w:r>
        <w:t xml:space="preserve"> grades (III and IIIc) indicate more exte</w:t>
      </w:r>
      <w:r>
        <w:t>nsive contamination and a higher risk of infection (5).</w:t>
      </w:r>
    </w:p>
    <w:p w14:paraId="5DE14D28" w14:textId="77777777" w:rsidR="00B96E32" w:rsidRDefault="0082183F">
      <w:r>
        <w:t>​</w:t>
      </w:r>
      <w:r>
        <w:t>Gunshots can cause significant blood loss, which may contribute to wound infections by impairing the body's natural defense mechanisms (5). The contamination of gunshot-related fractures is primarily</w:t>
      </w:r>
      <w:r>
        <w:t xml:space="preserve"> due to the introduction of foreign materials into the wound, including clothing fibers, dirt, and bacteria present on the bullet (6).</w:t>
      </w:r>
    </w:p>
    <w:p w14:paraId="2759D93D" w14:textId="77777777" w:rsidR="00B96E32" w:rsidRDefault="0082183F">
      <w:r>
        <w:t>​</w:t>
      </w:r>
      <w:r>
        <w:t>The presence of multiple fractures in gunshot-related injuries can further complicate wound management. Each fracture si</w:t>
      </w:r>
      <w:r>
        <w:t>te warrants meticulous evaluation and appropriate treatment to minimize the risk of infection (5).</w:t>
      </w:r>
    </w:p>
    <w:p w14:paraId="3CEFCD9B" w14:textId="77777777" w:rsidR="00B96E32" w:rsidRDefault="0082183F">
      <w:r>
        <w:t>​</w:t>
      </w:r>
      <w:r>
        <w:t>Early presentation and timely medical intervention are crucial in reducing the risk of wound infection. Delayed or late presentation significantly increases</w:t>
      </w:r>
      <w:r>
        <w:t xml:space="preserve"> the likelihood of infection, as the wound may have already been exposed to various environmental contaminants (6).</w:t>
      </w:r>
    </w:p>
    <w:p w14:paraId="56AF81FB" w14:textId="77777777" w:rsidR="00B96E32" w:rsidRDefault="0082183F">
      <w:r>
        <w:lastRenderedPageBreak/>
        <w:t>​</w:t>
      </w:r>
      <w:r>
        <w:t>Surgical debridement is a critical intervention for open fractures caused by gunshots. Adequate debridement involves the removal of devital</w:t>
      </w:r>
      <w:r>
        <w:t>ized tissue, foreign objects, and contaminants from the wound, reducing the bacterial burden and promoting successful wound healing (6).</w:t>
      </w:r>
    </w:p>
    <w:p w14:paraId="261A6FBF" w14:textId="77777777" w:rsidR="00B96E32" w:rsidRDefault="0082183F">
      <w:r>
        <w:t>​</w:t>
      </w:r>
      <w:r>
        <w:t>The administration of prophylactic antibiotics is often an essential component of managing gunshot-related open fractu</w:t>
      </w:r>
      <w:r>
        <w:t>res. Prompt initiation of antibiotic therapy before or during surgical debridement significantly reduces the risk of infection. Choosing the appropriate antibiotic regimen, considering factors such as the severity of contamination and local microbial resis</w:t>
      </w:r>
      <w:r>
        <w:t>tance patterns, further enhances its effectiveness (6).</w:t>
      </w:r>
    </w:p>
    <w:p w14:paraId="5F3DCC00" w14:textId="77777777" w:rsidR="00B96E32" w:rsidRDefault="0082183F">
      <w:r>
        <w:t>​</w:t>
      </w:r>
      <w:r>
        <w:t xml:space="preserve">Diagnosis of wound infection is primarily clinical but can be aided by laboratory investigations such as complete blood count, C-reactive protein, erythrocyte sedimentation rate, and wound cultures. </w:t>
      </w:r>
      <w:r>
        <w:t>Imaging studies like X-rays and CT scans may be required to assess bone involvement and evaluate the extent of soft tissue damage (7).</w:t>
      </w:r>
    </w:p>
    <w:p w14:paraId="60C7FF21" w14:textId="77777777" w:rsidR="00B96E32" w:rsidRDefault="0082183F">
      <w:r>
        <w:t>​</w:t>
      </w:r>
      <w:r>
        <w:t>Effective management of wound infections in open fractures requires a multi-modal approach. This includes early aggressi</w:t>
      </w:r>
      <w:r>
        <w:t>ve surgical debridement to remove contaminated tissue, foreign bodies, and devitalized bone, along with irrigation of the wound using appropriate antimicrobial solutions. Antibiotics based on wound culture sensitivities and fracture severity should be init</w:t>
      </w:r>
      <w:r>
        <w:t>iated promptly. Local wound care, immobilization, and implementing appropriate fracture fixation techniques are crucial to achieving good outcomes (8).</w:t>
      </w:r>
    </w:p>
    <w:p w14:paraId="73937ABD" w14:textId="77777777" w:rsidR="00B96E32" w:rsidRDefault="0082183F">
      <w:r>
        <w:t>​</w:t>
      </w:r>
      <w:r>
        <w:t xml:space="preserve">Prevention of wound infections begins with a comprehensive assessment of risk factors and implementing </w:t>
      </w:r>
      <w:r>
        <w:t>appropriate preventive strategies. This may include early wound irrigation, debridement, and closure if conditions permit. Antibiotic prophylaxis should be considered in patients at high risk based on fracture severity, contamination, and extent of soft ti</w:t>
      </w:r>
      <w:r>
        <w:t>ssue injury. Timely wound assessment, regular follow-up, and patient education are also crucial for preventing and identifying early signs of infection (8).</w:t>
      </w:r>
    </w:p>
    <w:p w14:paraId="7BD8981F" w14:textId="77777777" w:rsidR="00B96E32" w:rsidRDefault="0082183F">
      <w:r>
        <w:t>​</w:t>
      </w:r>
      <w:r>
        <w:t>So, the purpose of this study is to measure the incidence of wound infection among patients presen</w:t>
      </w:r>
      <w:r>
        <w:t>ted with open fractures due to gunshot in a period from May – October 2023 in Dongola Military Hospital.</w:t>
      </w:r>
    </w:p>
    <w:p w14:paraId="3F50DA05" w14:textId="77777777" w:rsidR="00B96E32" w:rsidRDefault="0082183F">
      <w:r>
        <w:t>​</w:t>
      </w:r>
      <w:r>
        <w:rPr>
          <w:b/>
          <w:bCs/>
        </w:rPr>
        <w:t>PROBLEM STATEMENT:</w:t>
      </w:r>
    </w:p>
    <w:p w14:paraId="1BC8B5EE" w14:textId="77777777" w:rsidR="00B96E32" w:rsidRDefault="0082183F">
      <w:r>
        <w:t>​</w:t>
      </w:r>
      <w:r>
        <w:t>The recent war in Sudan, which began on 15th April 2023 in Khartoum state and other regions, has resulted in a high burden of inju</w:t>
      </w:r>
      <w:r>
        <w:t>ries and gunshot wounds among both military personnel and civilians. Open fractures resulting from gunshot injuries pose a significant health burden globally, especially in Africa. These injuries not only cause severe bone damage but also present a high ri</w:t>
      </w:r>
      <w:r>
        <w:t>sk of wound infections. Wound infections can result in a range of complications and poor outcomes for affected patients, further straining healthcare resources (3).</w:t>
      </w:r>
    </w:p>
    <w:p w14:paraId="7DF82334" w14:textId="77777777" w:rsidR="00B96E32" w:rsidRDefault="0082183F">
      <w:r>
        <w:t>​</w:t>
      </w:r>
      <w:r>
        <w:t>The incidence of wound infections among patients with open fractures due to gunshot injuri</w:t>
      </w:r>
      <w:r>
        <w:t>es is a critical issue that requires immediate attention. Understanding the burden of these infections is crucial for developing effective prevention and management strategies. It is also essential to examine the variations in infection rates, complication</w:t>
      </w:r>
      <w:r>
        <w:t>s, and poor outcomes (4).</w:t>
      </w:r>
    </w:p>
    <w:p w14:paraId="336B877D" w14:textId="77777777" w:rsidR="00B96E32" w:rsidRDefault="0082183F">
      <w:r>
        <w:lastRenderedPageBreak/>
        <w:t>​</w:t>
      </w:r>
      <w:r>
        <w:t>Wound infections significantly impact patients' health outcomes, leading to prolonged hospital stays, increased medical costs, functional impairments, and even amputations. If left untreated or poorly managed, wound infections ca</w:t>
      </w:r>
      <w:r>
        <w:t>n progress to deep-seated infections, sepsis, and potentially life-threatening complications. The burden placed on healthcare systems is substantial, necessitating concerted efforts to address this issue (6).</w:t>
      </w:r>
    </w:p>
    <w:p w14:paraId="3F399B28" w14:textId="77777777" w:rsidR="00B96E32" w:rsidRDefault="0082183F">
      <w:r>
        <w:t>​</w:t>
      </w:r>
      <w:r>
        <w:t>According to recent research studies, the glob</w:t>
      </w:r>
      <w:r>
        <w:t>al incidence of wound infections among patients with open fractures due to gunshots ranges from 10% to 30%. However, obtaining reliable regional statistics for Africa is challenging due to limited data. Anecdotal evidence suggests a higher incidence in Afr</w:t>
      </w:r>
      <w:r>
        <w:t>ican countries due to limited healthcare access, delays in treatment, and inadequate resources (8).</w:t>
      </w:r>
    </w:p>
    <w:p w14:paraId="200211B8" w14:textId="77777777" w:rsidR="00B96E32" w:rsidRDefault="0082183F">
      <w:r>
        <w:t>​</w:t>
      </w:r>
      <w:r>
        <w:t>Wound infections can lead to various complications, including osteomyelitis, implant failure, non-union, delayed wound healing, septic arthritis, and multi</w:t>
      </w:r>
      <w:r>
        <w:t>-drug-resistant bacterial infections. Some studies have reported that wound infections in open fractures due to gunshots can increase the risk of amputations by up to 20%, significantly impacting patients' quality of life and functional abilities (7, 8).</w:t>
      </w:r>
    </w:p>
    <w:p w14:paraId="0A6E7E90" w14:textId="77777777" w:rsidR="00B96E32" w:rsidRDefault="0082183F">
      <w:r>
        <w:t>​</w:t>
      </w:r>
      <w:r>
        <w:rPr>
          <w:b/>
          <w:bCs/>
        </w:rPr>
        <w:t>JUSTIFICATION/RATIONALE:</w:t>
      </w:r>
    </w:p>
    <w:p w14:paraId="4BFA0F10" w14:textId="77777777" w:rsidR="00B96E32" w:rsidRDefault="0082183F">
      <w:r>
        <w:t>​</w:t>
      </w:r>
      <w:r>
        <w:t>The recent war that erupted in Sudan on 15th April 2023 in Khartoum state and other regions has brought upon a devastating toll on both military personnel and civilians, resulting in a high burden of injuries and gunshot wounds.</w:t>
      </w:r>
    </w:p>
    <w:p w14:paraId="5320ADDB" w14:textId="77777777" w:rsidR="00B96E32" w:rsidRDefault="0082183F">
      <w:r>
        <w:t>​</w:t>
      </w:r>
      <w:r>
        <w:t>Understanding the rate and consequences of postoperative infections in this specific context will aid healthcare professionals in implementing effective preventive measures and transformative interventions to enhance patient outcomes and alleviate the burd</w:t>
      </w:r>
      <w:r>
        <w:t>en faced by the affected population.</w:t>
      </w:r>
    </w:p>
    <w:p w14:paraId="27BA8A9E" w14:textId="77777777" w:rsidR="00B96E32" w:rsidRDefault="0082183F">
      <w:r>
        <w:t>​</w:t>
      </w:r>
      <w:r>
        <w:t>Thus, conducting a study on the incidence of infection is not only scientifically essential but also holds immense humanitarian significance in the aftermath of this devastating conflict.</w:t>
      </w:r>
    </w:p>
    <w:p w14:paraId="3A64A3FE" w14:textId="77777777" w:rsidR="00B96E32" w:rsidRDefault="0082183F">
      <w:r>
        <w:t>​</w:t>
      </w:r>
      <w:r>
        <w:t>According to the best knowled</w:t>
      </w:r>
      <w:r>
        <w:t xml:space="preserve">ge of the researcher, there is no data available of published research works that addressed similar issue in Sudan. In addition, this study may help to offer valuable rationalized information for a variety of beneficiaries, such as the patients themselves </w:t>
      </w:r>
      <w:r>
        <w:t>and their families to improve their outcome and satisfaction.</w:t>
      </w:r>
    </w:p>
    <w:p w14:paraId="41F423E3" w14:textId="77777777" w:rsidR="00B96E32" w:rsidRDefault="0082183F">
      <w:r>
        <w:t>​</w:t>
      </w:r>
      <w:r>
        <w:t xml:space="preserve">Moreover, the study may be useful for the orthopedic surgeons and relevant medical professionals; to be more critical in investigating the relevant factors among this group of patients and for </w:t>
      </w:r>
      <w:r>
        <w:t>better selection of overall management strategies for better short/long term outcome in Sudan.</w:t>
      </w:r>
    </w:p>
    <w:p w14:paraId="4E11826C" w14:textId="77777777" w:rsidR="00B96E32" w:rsidRDefault="0082183F">
      <w:r>
        <w:t>LITERATURE REVIEW</w:t>
      </w:r>
    </w:p>
    <w:p w14:paraId="10C5439A" w14:textId="77777777" w:rsidR="00B96E32" w:rsidRDefault="0082183F">
      <w:r>
        <w:t>​</w:t>
      </w:r>
      <w:r>
        <w:t>In Iran, Yeganeh et al. assessed the incidence of wound infection of open gunshot fractures of long bones. In this study, a total of 50 patien</w:t>
      </w:r>
      <w:r>
        <w:t xml:space="preserve">ts who presented with an open gunshot fracture of the tibia, </w:t>
      </w:r>
      <w:proofErr w:type="spellStart"/>
      <w:r>
        <w:t>humerus</w:t>
      </w:r>
      <w:proofErr w:type="spellEnd"/>
      <w:r>
        <w:t xml:space="preserve">, and femur in the emergency room were included. The mean age and follow-up duration of the patients were 32.3 \pm 9.9 years and 13.1 \pm 5.6 months, respectively. The most </w:t>
      </w:r>
      <w:r>
        <w:lastRenderedPageBreak/>
        <w:t xml:space="preserve">common injured </w:t>
      </w:r>
      <w:r>
        <w:t xml:space="preserve">long bone was the femur (32 of 50). Regarding the </w:t>
      </w:r>
      <w:proofErr w:type="spellStart"/>
      <w:r>
        <w:t>Gustilo</w:t>
      </w:r>
      <w:proofErr w:type="spellEnd"/>
      <w:r>
        <w:t xml:space="preserve"> grade, IIIa, </w:t>
      </w:r>
      <w:proofErr w:type="spellStart"/>
      <w:r>
        <w:t>IIIb</w:t>
      </w:r>
      <w:proofErr w:type="spellEnd"/>
      <w:r>
        <w:t xml:space="preserve">, and IIIc were observed in 37, 7, and 5 patients, respectively. The </w:t>
      </w:r>
      <w:proofErr w:type="spellStart"/>
      <w:r>
        <w:t>Masquelet</w:t>
      </w:r>
      <w:proofErr w:type="spellEnd"/>
      <w:r>
        <w:t xml:space="preserve"> technique was used for 7 (14%) patients, and 12 (24%) cases had skin flaps. Furthermore, vascular inju</w:t>
      </w:r>
      <w:r>
        <w:t>ry was present in 5 (10%) patients, and malunion of the fracture site was observed in 5 (10%) cases. Nonunion of the fractured bone occurred in 13 (26%) patients, which was significantly associated with the presence of vascular injuries (P = 0.02). Wound i</w:t>
      </w:r>
      <w:r>
        <w:t>nfection occurred in 9 (18%) patients and was significantly associated with the presence of skin flaps (P = 0.014). They concluded that gunshot injuries of long bones are associated with a high incidence of post-treatment complications, such as infection a</w:t>
      </w:r>
      <w:r>
        <w:t>nd nonunion; therefore, more intensive care should be taken to avoid these complications (9).</w:t>
      </w:r>
    </w:p>
    <w:p w14:paraId="7ABF20AA" w14:textId="77777777" w:rsidR="00B96E32" w:rsidRDefault="0082183F">
      <w:r>
        <w:t>​</w:t>
      </w:r>
      <w:r>
        <w:t xml:space="preserve">In Iraq, Penn et al. assessed the incidence of wound infection of open gunshot fractures of long bones. In this study, one hundred </w:t>
      </w:r>
      <w:proofErr w:type="spellStart"/>
      <w:r>
        <w:t>Gustilo</w:t>
      </w:r>
      <w:proofErr w:type="spellEnd"/>
      <w:r>
        <w:t>–Anderson III tibia fra</w:t>
      </w:r>
      <w:r>
        <w:t>ctures in 89 patients were identified in the 10-year study period: the majority sustained injuries through explosive weapons (63, 68%) with the remainder being injured from gunshot wounds. Three fractures were not followed up for 12 months and were therefo</w:t>
      </w:r>
      <w:r>
        <w:t>re excluded. Twenty-two (23%) of the remaining 97 tibial fractures were complicated by infection, with S. aureus being the causative agent in 13/22 infected fractures (59%). Neither injury severity, mechanism, the need for vascularized tissue transfers, no</w:t>
      </w:r>
      <w:r>
        <w:t>r smoking status was associated with subsequent infection. Bone loss was significantly associated with subsequent infection (P &lt; 0.0001). This study presents 10 years of open tibial fractures sustained in Iraq and Afghanistan. Most infections in combat ope</w:t>
      </w:r>
      <w:r>
        <w:t>n tibia fractures are caused by familiar organisms, i.e., S. aureus (10).</w:t>
      </w:r>
    </w:p>
    <w:p w14:paraId="11552308" w14:textId="77777777" w:rsidR="00B96E32" w:rsidRDefault="0082183F">
      <w:r>
        <w:t>​</w:t>
      </w:r>
      <w:r>
        <w:t xml:space="preserve">In Japan, </w:t>
      </w:r>
      <w:proofErr w:type="spellStart"/>
      <w:r>
        <w:t>Ukai</w:t>
      </w:r>
      <w:proofErr w:type="spellEnd"/>
      <w:r>
        <w:t xml:space="preserve"> et al. addressed the incidence and associated factors for wound infection after gunshot open fractures. In this assessment, eighteen fractures presented wound infecti</w:t>
      </w:r>
      <w:r>
        <w:t xml:space="preserve">ons. Compared with patients without infections, patients developing infections differed significantly in terms of severe contamination (P &lt; 0.01), </w:t>
      </w:r>
      <w:proofErr w:type="spellStart"/>
      <w:r>
        <w:t>Gustilo</w:t>
      </w:r>
      <w:proofErr w:type="spellEnd"/>
      <w:r>
        <w:t>-Anderson classification (P &lt; 0.01), duration of antibiotic prophylaxis (P &lt; 0.01), timing of wound cl</w:t>
      </w:r>
      <w:r>
        <w:t>osure (P &lt; 0.01), and incidence of soft-tissue reconstruction failure (P &lt; 0.01). Skin grafting was associated with significantly higher failure rates than muscle and free flap reconstructions (P = 0.04). Treatment with antibiotics was significantly longer</w:t>
      </w:r>
      <w:r>
        <w:t xml:space="preserve"> in patients with drug-resistant bacterial infections than in those without infections (P &lt; 0.01). They concluded that early flaps rather than skin grafting should be used to cover G–A type IIIB fractures. (11).</w:t>
      </w:r>
    </w:p>
    <w:p w14:paraId="0A2D9465" w14:textId="77777777" w:rsidR="00B96E32" w:rsidRDefault="0082183F">
      <w:r>
        <w:t>​</w:t>
      </w:r>
      <w:r>
        <w:rPr>
          <w:b/>
          <w:bCs/>
        </w:rPr>
        <w:t>OBJECTIVES</w:t>
      </w:r>
    </w:p>
    <w:p w14:paraId="11A299CC" w14:textId="77777777" w:rsidR="00B96E32" w:rsidRDefault="0082183F">
      <w:r>
        <w:t>​</w:t>
      </w:r>
      <w:r>
        <w:rPr>
          <w:b/>
          <w:bCs/>
        </w:rPr>
        <w:t>General Objective:</w:t>
      </w:r>
    </w:p>
    <w:p w14:paraId="25F2D5F1" w14:textId="77777777" w:rsidR="00B96E32" w:rsidRDefault="0082183F">
      <w:r>
        <w:t>​</w:t>
      </w:r>
      <w:r>
        <w:t>To study th</w:t>
      </w:r>
      <w:r>
        <w:t>e frequency of wound infection among patients presenting with open fractures due to gunshot injuries at Dongola Military Hospital.</w:t>
      </w:r>
    </w:p>
    <w:p w14:paraId="7006462E" w14:textId="77777777" w:rsidR="00B96E32" w:rsidRDefault="0082183F">
      <w:r>
        <w:t>​</w:t>
      </w:r>
      <w:r>
        <w:rPr>
          <w:b/>
          <w:bCs/>
        </w:rPr>
        <w:t>Specific Objectives:</w:t>
      </w:r>
    </w:p>
    <w:p w14:paraId="3BBF456D" w14:textId="77777777" w:rsidR="00B96E32" w:rsidRDefault="0082183F">
      <w:r>
        <w:t>​</w:t>
      </w:r>
      <w:r>
        <w:t xml:space="preserve">To measure the frequency of wound infection among patients presenting with open fractures due to </w:t>
      </w:r>
      <w:r>
        <w:t>gunshot injuries.</w:t>
      </w:r>
    </w:p>
    <w:p w14:paraId="33D74409" w14:textId="77777777" w:rsidR="00B96E32" w:rsidRDefault="0082183F">
      <w:r>
        <w:lastRenderedPageBreak/>
        <w:t>​</w:t>
      </w:r>
      <w:r>
        <w:t xml:space="preserve">To determine the potential risk factors for wound infection, including fracture site, </w:t>
      </w:r>
      <w:proofErr w:type="spellStart"/>
      <w:r>
        <w:t>Gustilo</w:t>
      </w:r>
      <w:proofErr w:type="spellEnd"/>
      <w:r>
        <w:t xml:space="preserve"> classification, blood loss, contamination, presence of multiple fractures, time of presentation, debridement, and timing of antibiotic administ</w:t>
      </w:r>
      <w:r>
        <w:t>ration.</w:t>
      </w:r>
    </w:p>
    <w:p w14:paraId="6459D426" w14:textId="77777777" w:rsidR="00B96E32" w:rsidRDefault="0082183F">
      <w:r>
        <w:t>​</w:t>
      </w:r>
      <w:r>
        <w:t>To assess the correlation between these risk factors and the occurrence of wound infection.</w:t>
      </w:r>
    </w:p>
    <w:p w14:paraId="652CAF90" w14:textId="77777777" w:rsidR="00B96E32" w:rsidRDefault="0082183F">
      <w:r>
        <w:t>​</w:t>
      </w:r>
      <w:r>
        <w:rPr>
          <w:b/>
          <w:bCs/>
        </w:rPr>
        <w:t>METHODOLOGY</w:t>
      </w:r>
    </w:p>
    <w:p w14:paraId="7E580784" w14:textId="77777777" w:rsidR="00B96E32" w:rsidRDefault="0082183F">
      <w:r>
        <w:t>​</w:t>
      </w:r>
      <w:r>
        <w:rPr>
          <w:b/>
          <w:bCs/>
        </w:rPr>
        <w:t>Study Design</w:t>
      </w:r>
      <w:r>
        <w:t>:</w:t>
      </w:r>
    </w:p>
    <w:p w14:paraId="12255BDA" w14:textId="77777777" w:rsidR="00B96E32" w:rsidRDefault="0082183F">
      <w:r>
        <w:t>​</w:t>
      </w:r>
      <w:r>
        <w:t>This is an observational, descriptive, cross-sectional, hospital-based study.</w:t>
      </w:r>
    </w:p>
    <w:p w14:paraId="3E416847" w14:textId="77777777" w:rsidR="00B96E32" w:rsidRDefault="0082183F">
      <w:r>
        <w:t>​</w:t>
      </w:r>
      <w:r>
        <w:rPr>
          <w:b/>
          <w:bCs/>
        </w:rPr>
        <w:t>Study Area:</w:t>
      </w:r>
    </w:p>
    <w:p w14:paraId="6E4A3A77" w14:textId="77777777" w:rsidR="00B96E32" w:rsidRDefault="0082183F">
      <w:r>
        <w:t>​</w:t>
      </w:r>
      <w:r>
        <w:t>This study will be conducted at Do</w:t>
      </w:r>
      <w:r>
        <w:t>ngola Military Hospital, located in Dongola city, within Sudan's Northern State. It serves as a crucial study setting for medical professionals studying the healthcare needs of the military. The hospital plays a vital role in receiving and treating wounded</w:t>
      </w:r>
      <w:r>
        <w:t xml:space="preserve"> soldiers who are referred from the ongoing war in Khartoum State, as well as other states affected by the conflict that erupted on April 15, 2023.</w:t>
      </w:r>
    </w:p>
    <w:p w14:paraId="30B1DCCB" w14:textId="77777777" w:rsidR="00B96E32" w:rsidRDefault="0082183F">
      <w:pPr>
        <w:rPr>
          <w:b/>
          <w:bCs/>
        </w:rPr>
      </w:pPr>
      <w:r>
        <w:t>​</w:t>
      </w:r>
      <w:r>
        <w:rPr>
          <w:b/>
          <w:bCs/>
        </w:rPr>
        <w:t>Study Duration:</w:t>
      </w:r>
    </w:p>
    <w:p w14:paraId="32703170" w14:textId="77777777" w:rsidR="00B96E32" w:rsidRDefault="0082183F">
      <w:r>
        <w:rPr>
          <w:b/>
          <w:bCs/>
        </w:rPr>
        <w:t>​</w:t>
      </w:r>
      <w:r>
        <w:t>This study will be conducted within the period from 2023 to 2025.</w:t>
      </w:r>
    </w:p>
    <w:p w14:paraId="1525596D" w14:textId="77777777" w:rsidR="00B96E32" w:rsidRDefault="0082183F">
      <w:r>
        <w:t>​</w:t>
      </w:r>
      <w:r>
        <w:rPr>
          <w:b/>
          <w:bCs/>
        </w:rPr>
        <w:t>Study Population:</w:t>
      </w:r>
    </w:p>
    <w:p w14:paraId="54E465DD" w14:textId="77777777" w:rsidR="00B96E32" w:rsidRDefault="0082183F">
      <w:r>
        <w:t>​</w:t>
      </w:r>
      <w:r>
        <w:t xml:space="preserve">The </w:t>
      </w:r>
      <w:r>
        <w:t>study will include adult patients who present with gunshot-related open fractures at Dongola Military Hospital between 2024 and 2025.</w:t>
      </w:r>
    </w:p>
    <w:p w14:paraId="5924C320" w14:textId="77777777" w:rsidR="00B96E32" w:rsidRDefault="0082183F">
      <w:r>
        <w:t>​</w:t>
      </w:r>
      <w:r>
        <w:rPr>
          <w:b/>
          <w:bCs/>
        </w:rPr>
        <w:t>Inclusion Criteria:</w:t>
      </w:r>
    </w:p>
    <w:p w14:paraId="725E756B" w14:textId="77777777" w:rsidR="00B96E32" w:rsidRDefault="0082183F">
      <w:r>
        <w:t>​</w:t>
      </w:r>
      <w:r>
        <w:t>Adult patients (18 years or older).</w:t>
      </w:r>
    </w:p>
    <w:p w14:paraId="2CCB7F0F" w14:textId="77777777" w:rsidR="00B96E32" w:rsidRDefault="0082183F">
      <w:r>
        <w:t>​</w:t>
      </w:r>
      <w:r>
        <w:t>Had an open fracture after a gunshot.</w:t>
      </w:r>
    </w:p>
    <w:p w14:paraId="15D63F97" w14:textId="77777777" w:rsidR="00B96E32" w:rsidRDefault="0082183F">
      <w:r>
        <w:t>​</w:t>
      </w:r>
      <w:r>
        <w:t>Present in the study are</w:t>
      </w:r>
      <w:r>
        <w:t>a within the study period.</w:t>
      </w:r>
    </w:p>
    <w:p w14:paraId="57522EDD" w14:textId="77777777" w:rsidR="00B96E32" w:rsidRDefault="0082183F">
      <w:r>
        <w:t>​</w:t>
      </w:r>
      <w:r>
        <w:t>Accept to participate in the study.</w:t>
      </w:r>
    </w:p>
    <w:p w14:paraId="06DCB82B" w14:textId="77777777" w:rsidR="00B96E32" w:rsidRDefault="0082183F">
      <w:r>
        <w:t>​</w:t>
      </w:r>
      <w:r>
        <w:rPr>
          <w:b/>
          <w:bCs/>
        </w:rPr>
        <w:t>Exclusion Criteria:</w:t>
      </w:r>
    </w:p>
    <w:p w14:paraId="5C9201F7" w14:textId="77777777" w:rsidR="00B96E32" w:rsidRDefault="0082183F">
      <w:r>
        <w:t>​</w:t>
      </w:r>
      <w:r>
        <w:t>Not fulfilling any of the inclusion criteria above.</w:t>
      </w:r>
    </w:p>
    <w:p w14:paraId="68625158" w14:textId="77777777" w:rsidR="00B96E32" w:rsidRDefault="0082183F">
      <w:r>
        <w:t>​</w:t>
      </w:r>
      <w:r>
        <w:t>Sampling and Sample Size Estimation:</w:t>
      </w:r>
    </w:p>
    <w:p w14:paraId="1ED79D66" w14:textId="77777777" w:rsidR="00B96E32" w:rsidRDefault="0082183F">
      <w:r>
        <w:t>​</w:t>
      </w:r>
      <w:r>
        <w:t>Convenience sampling will be used to select participants based on their availab</w:t>
      </w:r>
      <w:r>
        <w:t>ility and willingness to participate during the study period. Eligible patients who meet the inclusion criteria will be recruited consecutively until the desired sample size is reached.</w:t>
      </w:r>
    </w:p>
    <w:p w14:paraId="50BE1244" w14:textId="77777777" w:rsidR="00B96E32" w:rsidRDefault="0082183F">
      <w:r>
        <w:t>​</w:t>
      </w:r>
      <w:r>
        <w:rPr>
          <w:b/>
          <w:bCs/>
        </w:rPr>
        <w:t>Data Collection Methods and Tools:</w:t>
      </w:r>
    </w:p>
    <w:p w14:paraId="26CFAE18" w14:textId="77777777" w:rsidR="00B96E32" w:rsidRDefault="0082183F">
      <w:r>
        <w:lastRenderedPageBreak/>
        <w:t>​</w:t>
      </w:r>
      <w:r>
        <w:t>Data will be collected using an i</w:t>
      </w:r>
      <w:r>
        <w:t>nterviewer-administered questionnaire conducted by the principal investigator. The questionnaire will include structured, closed-ended questions (see Appendix 2). In addition, laboratory tests such as wound cultures, blood tests (CBC, CRP, ESR), and imagin</w:t>
      </w:r>
      <w:r>
        <w:t>g (X-rays, MRI) will be used to detect infections as part of routine investigation (13).</w:t>
      </w:r>
    </w:p>
    <w:p w14:paraId="08569E12" w14:textId="77777777" w:rsidR="00B96E32" w:rsidRDefault="0082183F">
      <w:r>
        <w:t>​</w:t>
      </w:r>
      <w:r>
        <w:rPr>
          <w:b/>
          <w:bCs/>
        </w:rPr>
        <w:t>Study Variables:</w:t>
      </w:r>
    </w:p>
    <w:p w14:paraId="7DFAD9B9" w14:textId="77777777" w:rsidR="00B96E32" w:rsidRDefault="0082183F">
      <w:r>
        <w:t>​</w:t>
      </w:r>
      <w:r>
        <w:t>Independent Variables:</w:t>
      </w:r>
    </w:p>
    <w:p w14:paraId="1B7F8F76" w14:textId="77777777" w:rsidR="00B96E32" w:rsidRDefault="0082183F">
      <w:r>
        <w:t>​</w:t>
      </w:r>
      <w:r>
        <w:t>Demographics: Age, Gender, Education, Socioeconomic status, Residence.</w:t>
      </w:r>
    </w:p>
    <w:p w14:paraId="07AF6216" w14:textId="77777777" w:rsidR="00B96E32" w:rsidRDefault="0082183F">
      <w:r>
        <w:t>​</w:t>
      </w:r>
      <w:r>
        <w:t>Chronic Illness: Diabetes, Hypertension, Others.</w:t>
      </w:r>
    </w:p>
    <w:p w14:paraId="6E528CA7" w14:textId="77777777" w:rsidR="00B96E32" w:rsidRDefault="0082183F">
      <w:r>
        <w:t>​</w:t>
      </w:r>
      <w:r>
        <w:t>Fr</w:t>
      </w:r>
      <w:r>
        <w:t xml:space="preserve">acture Characteristics: Site, </w:t>
      </w:r>
      <w:proofErr w:type="spellStart"/>
      <w:r>
        <w:t>Gustilo</w:t>
      </w:r>
      <w:proofErr w:type="spellEnd"/>
      <w:r>
        <w:t xml:space="preserve"> classification, Blood loss, Contamination, Time of presentation, Debridement, Timing of antibiotics.</w:t>
      </w:r>
    </w:p>
    <w:p w14:paraId="6FEAD861" w14:textId="77777777" w:rsidR="00B96E32" w:rsidRDefault="0082183F">
      <w:r>
        <w:t>​</w:t>
      </w:r>
      <w:r>
        <w:t>Dependent Variables:</w:t>
      </w:r>
    </w:p>
    <w:p w14:paraId="1F7BE8DE" w14:textId="77777777" w:rsidR="00B96E32" w:rsidRDefault="0082183F">
      <w:r>
        <w:t>​</w:t>
      </w:r>
      <w:r>
        <w:t>Wound Infection Signs: Pain, Swelling, Discharge, Redness, Offensive odor.</w:t>
      </w:r>
    </w:p>
    <w:p w14:paraId="6FA14837" w14:textId="77777777" w:rsidR="00B96E32" w:rsidRDefault="0082183F">
      <w:r>
        <w:t>​</w:t>
      </w:r>
      <w:r>
        <w:t xml:space="preserve">Investigations: </w:t>
      </w:r>
      <w:r>
        <w:t>WBCs, ESR, CRP, Wound culture results.</w:t>
      </w:r>
    </w:p>
    <w:p w14:paraId="195C4F55" w14:textId="77777777" w:rsidR="00B96E32" w:rsidRDefault="0082183F">
      <w:r>
        <w:t>​</w:t>
      </w:r>
      <w:r>
        <w:rPr>
          <w:b/>
          <w:bCs/>
        </w:rPr>
        <w:t>Data Management:</w:t>
      </w:r>
    </w:p>
    <w:p w14:paraId="055C3258" w14:textId="77777777" w:rsidR="00B96E32" w:rsidRDefault="0082183F">
      <w:r>
        <w:t>​</w:t>
      </w:r>
      <w:r>
        <w:t>Data entry and cleaning will be performed using Microsoft Excel.</w:t>
      </w:r>
    </w:p>
    <w:p w14:paraId="3D0411DE" w14:textId="77777777" w:rsidR="00B96E32" w:rsidRDefault="0082183F">
      <w:r>
        <w:t>​</w:t>
      </w:r>
      <w:r>
        <w:t>Statistical analysis will be conducted using SPSS version 28.0.</w:t>
      </w:r>
    </w:p>
    <w:p w14:paraId="602E3874" w14:textId="77777777" w:rsidR="00B96E32" w:rsidRDefault="0082183F">
      <w:r>
        <w:t>​</w:t>
      </w:r>
      <w:r>
        <w:t>Descriptive statistics (frequencies, percentages, means, and standa</w:t>
      </w:r>
      <w:r>
        <w:t>rd deviations) and bi-variable analysis (Chi-square and t-test) will be used.</w:t>
      </w:r>
    </w:p>
    <w:p w14:paraId="6838ACEE" w14:textId="77777777" w:rsidR="00B96E32" w:rsidRDefault="0082183F">
      <w:r>
        <w:t>​</w:t>
      </w:r>
      <w:r>
        <w:t>A P-value of 0.05 or less will be considered statistically significant.</w:t>
      </w:r>
    </w:p>
    <w:p w14:paraId="614F0ACA" w14:textId="77777777" w:rsidR="00B96E32" w:rsidRDefault="0082183F">
      <w:r>
        <w:t>​</w:t>
      </w:r>
      <w:r>
        <w:rPr>
          <w:b/>
          <w:bCs/>
        </w:rPr>
        <w:t>ETHICAL CONSIDERATIONS</w:t>
      </w:r>
    </w:p>
    <w:p w14:paraId="305DC98A" w14:textId="77777777" w:rsidR="00B96E32" w:rsidRDefault="0082183F">
      <w:r>
        <w:t>​</w:t>
      </w:r>
      <w:r>
        <w:t>Ethical approval will be obtained from the Sudan Medical Specialization Board (S</w:t>
      </w:r>
      <w:r>
        <w:t>MSB) and the Ministry of Health (MOH). Final approval will be sought from the administration of Dongola Military Hospital.</w:t>
      </w:r>
    </w:p>
    <w:p w14:paraId="19098B07" w14:textId="77777777" w:rsidR="00B96E32" w:rsidRDefault="0082183F">
      <w:r>
        <w:t>​</w:t>
      </w:r>
      <w:r>
        <w:t>Informed Consent: Participants will be informed of the study's purpose and their right to withdraw at any time. Written informed con</w:t>
      </w:r>
      <w:r>
        <w:t>sent will be obtained.</w:t>
      </w:r>
    </w:p>
    <w:p w14:paraId="1E27417E" w14:textId="77777777" w:rsidR="00B96E32" w:rsidRDefault="0082183F">
      <w:r>
        <w:t>​</w:t>
      </w:r>
      <w:r>
        <w:rPr>
          <w:b/>
          <w:bCs/>
        </w:rPr>
        <w:t>Confidentiality</w:t>
      </w:r>
      <w:r>
        <w:t>: All data will be anonymized using a coding system. Only the principal investigator will have access to the identifiable data.</w:t>
      </w:r>
    </w:p>
    <w:p w14:paraId="63085038" w14:textId="77777777" w:rsidR="00B96E32" w:rsidRDefault="0082183F">
      <w:pPr>
        <w:rPr>
          <w:b/>
          <w:bCs/>
        </w:rPr>
      </w:pPr>
      <w:r>
        <w:rPr>
          <w:b/>
          <w:bCs/>
        </w:rPr>
        <w:t>Demographic Characteristics:</w:t>
      </w:r>
    </w:p>
    <w:p w14:paraId="50FA5F31" w14:textId="77777777" w:rsidR="00B96E32" w:rsidRDefault="0082183F">
      <w:r>
        <w:rPr>
          <w:b/>
          <w:bCs/>
        </w:rPr>
        <w:t>​</w:t>
      </w:r>
      <w:r>
        <w:t>This study analyzed the demographic characteristics of part</w:t>
      </w:r>
      <w:r>
        <w:t>icipants to understand their potential influence on injury patterns and outcomes.</w:t>
      </w:r>
    </w:p>
    <w:p w14:paraId="3022B564" w14:textId="77777777" w:rsidR="00B96E32" w:rsidRDefault="0082183F">
      <w:r>
        <w:t>​</w:t>
      </w:r>
      <w:r>
        <w:t>Table 1 presents the demographic characteristics of the study participants. Most participants were male (92.0%), and the majority were younger than 40 years (65.2%). Over 89</w:t>
      </w:r>
      <w:r>
        <w:t xml:space="preserve">% had at least a </w:t>
      </w:r>
      <w:r>
        <w:lastRenderedPageBreak/>
        <w:t>secondary education, and 56.5% belonged to the low socioeconomic class. All participants resided in urban areas (100.0%), with no rural representation.</w:t>
      </w:r>
    </w:p>
    <w:p w14:paraId="3E9587F5" w14:textId="5A424527" w:rsidR="00B96E32" w:rsidRDefault="0082183F">
      <w:pPr>
        <w:autoSpaceDE w:val="0"/>
        <w:autoSpaceDN w:val="0"/>
        <w:spacing w:before="6" w:line="240" w:lineRule="auto"/>
        <w:ind w:left="460"/>
        <w:jc w:val="both"/>
      </w:pPr>
      <w:bookmarkStart w:id="0" w:name="_bookmark34"/>
      <w:bookmarkEnd w:id="0"/>
      <w:r>
        <w:rPr>
          <w:rFonts w:ascii="Times New Roman" w:eastAsia="Times New Roman" w:hAnsi="Times New Roman"/>
          <w:b/>
          <w:bCs/>
          <w:sz w:val="24"/>
          <w:lang w:eastAsia="en-US"/>
        </w:rPr>
        <w:t>Table</w:t>
      </w:r>
      <w:proofErr w:type="gramStart"/>
      <w:r>
        <w:rPr>
          <w:rFonts w:ascii="Times New Roman" w:eastAsia="Times New Roman" w:hAnsi="Times New Roman"/>
          <w:b/>
          <w:bCs/>
          <w:sz w:val="24"/>
          <w:lang w:eastAsia="en-US"/>
        </w:rPr>
        <w:t>1:Demographic</w:t>
      </w:r>
      <w:proofErr w:type="gramEnd"/>
      <w:r>
        <w:rPr>
          <w:rFonts w:ascii="Times New Roman" w:eastAsia="Times New Roman" w:hAnsi="Times New Roman"/>
          <w:b/>
          <w:bCs/>
          <w:sz w:val="24"/>
          <w:lang w:eastAsia="en-US"/>
        </w:rPr>
        <w:t xml:space="preserve"> Characteristics of Study </w:t>
      </w:r>
      <w:r>
        <w:rPr>
          <w:rFonts w:ascii="Times New Roman" w:eastAsia="Times New Roman" w:hAnsi="Times New Roman"/>
          <w:b/>
          <w:bCs/>
          <w:spacing w:val="-2"/>
          <w:sz w:val="24"/>
          <w:lang w:eastAsia="en-US"/>
        </w:rPr>
        <w:t>Participants</w:t>
      </w:r>
    </w:p>
    <w:p w14:paraId="098D988D" w14:textId="77777777" w:rsidR="00B96E32" w:rsidRDefault="00B96E32">
      <w:pPr>
        <w:autoSpaceDE w:val="0"/>
        <w:autoSpaceDN w:val="0"/>
        <w:spacing w:before="5" w:line="240" w:lineRule="auto"/>
      </w:pPr>
    </w:p>
    <w:tbl>
      <w:tblPr>
        <w:tblW w:w="0" w:type="auto"/>
        <w:tblInd w:w="454" w:type="dxa"/>
        <w:tblLayout w:type="fixed"/>
        <w:tblCellMar>
          <w:left w:w="0" w:type="dxa"/>
          <w:right w:w="0" w:type="dxa"/>
        </w:tblCellMar>
        <w:tblLook w:val="04A0" w:firstRow="1" w:lastRow="0" w:firstColumn="1" w:lastColumn="0" w:noHBand="0" w:noVBand="1"/>
      </w:tblPr>
      <w:tblGrid>
        <w:gridCol w:w="5177"/>
        <w:gridCol w:w="1779"/>
        <w:gridCol w:w="1377"/>
      </w:tblGrid>
      <w:tr w:rsidR="00B96E32" w14:paraId="69FF6DCE" w14:textId="77777777">
        <w:trPr>
          <w:trHeight w:val="411"/>
        </w:trPr>
        <w:tc>
          <w:tcPr>
            <w:tcW w:w="5177" w:type="dxa"/>
            <w:tcBorders>
              <w:top w:val="single" w:sz="12" w:space="0" w:color="000000"/>
              <w:bottom w:val="single" w:sz="12" w:space="0" w:color="000000"/>
            </w:tcBorders>
            <w:tcMar>
              <w:top w:w="0" w:type="dxa"/>
              <w:left w:w="0" w:type="dxa"/>
              <w:bottom w:w="0" w:type="dxa"/>
              <w:right w:w="0" w:type="dxa"/>
            </w:tcMar>
          </w:tcPr>
          <w:p w14:paraId="182204D5" w14:textId="77777777" w:rsidR="00B96E32" w:rsidRDefault="0082183F">
            <w:pPr>
              <w:autoSpaceDE w:val="0"/>
              <w:autoSpaceDN w:val="0"/>
              <w:spacing w:before="1" w:line="240" w:lineRule="auto"/>
              <w:ind w:left="1163"/>
              <w:jc w:val="center"/>
            </w:pPr>
            <w:r>
              <w:rPr>
                <w:rFonts w:ascii="Times New Roman" w:eastAsia="Times New Roman" w:hAnsi="Times New Roman"/>
                <w:b/>
                <w:bCs/>
                <w:spacing w:val="-2"/>
                <w:sz w:val="24"/>
                <w:lang w:eastAsia="en-US"/>
              </w:rPr>
              <w:t>Class</w:t>
            </w:r>
          </w:p>
        </w:tc>
        <w:tc>
          <w:tcPr>
            <w:tcW w:w="1779" w:type="dxa"/>
            <w:tcBorders>
              <w:top w:val="single" w:sz="12" w:space="0" w:color="000000"/>
              <w:bottom w:val="single" w:sz="12" w:space="0" w:color="000000"/>
            </w:tcBorders>
            <w:tcMar>
              <w:top w:w="0" w:type="dxa"/>
              <w:left w:w="0" w:type="dxa"/>
              <w:bottom w:w="0" w:type="dxa"/>
              <w:right w:w="0" w:type="dxa"/>
            </w:tcMar>
          </w:tcPr>
          <w:p w14:paraId="6C202E47" w14:textId="77777777" w:rsidR="00B96E32" w:rsidRDefault="0082183F">
            <w:pPr>
              <w:autoSpaceDE w:val="0"/>
              <w:autoSpaceDN w:val="0"/>
              <w:spacing w:before="1" w:line="240" w:lineRule="auto"/>
              <w:ind w:left="436"/>
            </w:pPr>
            <w:r>
              <w:rPr>
                <w:rFonts w:ascii="Times New Roman" w:eastAsia="Times New Roman" w:hAnsi="Times New Roman"/>
                <w:b/>
                <w:bCs/>
                <w:spacing w:val="-2"/>
                <w:sz w:val="24"/>
                <w:lang w:eastAsia="en-US"/>
              </w:rPr>
              <w:t>Frequency</w:t>
            </w:r>
          </w:p>
        </w:tc>
        <w:tc>
          <w:tcPr>
            <w:tcW w:w="1377" w:type="dxa"/>
            <w:tcBorders>
              <w:top w:val="single" w:sz="12" w:space="0" w:color="000000"/>
              <w:bottom w:val="single" w:sz="12" w:space="0" w:color="000000"/>
            </w:tcBorders>
            <w:tcMar>
              <w:top w:w="0" w:type="dxa"/>
              <w:left w:w="0" w:type="dxa"/>
              <w:bottom w:w="0" w:type="dxa"/>
              <w:right w:w="0" w:type="dxa"/>
            </w:tcMar>
          </w:tcPr>
          <w:p w14:paraId="299C3DE6" w14:textId="77777777" w:rsidR="00B96E32" w:rsidRDefault="0082183F">
            <w:pPr>
              <w:autoSpaceDE w:val="0"/>
              <w:autoSpaceDN w:val="0"/>
              <w:spacing w:before="1" w:line="240" w:lineRule="auto"/>
              <w:ind w:left="261"/>
            </w:pPr>
            <w:r>
              <w:rPr>
                <w:rFonts w:ascii="Times New Roman" w:eastAsia="Times New Roman" w:hAnsi="Times New Roman"/>
                <w:b/>
                <w:bCs/>
                <w:spacing w:val="-2"/>
                <w:sz w:val="24"/>
                <w:lang w:eastAsia="en-US"/>
              </w:rPr>
              <w:t>Percent</w:t>
            </w:r>
          </w:p>
        </w:tc>
      </w:tr>
      <w:tr w:rsidR="00B96E32" w14:paraId="11B8882B" w14:textId="77777777">
        <w:trPr>
          <w:trHeight w:val="416"/>
        </w:trPr>
        <w:tc>
          <w:tcPr>
            <w:tcW w:w="5177" w:type="dxa"/>
            <w:tcBorders>
              <w:top w:val="single" w:sz="12" w:space="0" w:color="000000"/>
              <w:bottom w:val="single" w:sz="12" w:space="0" w:color="000000"/>
            </w:tcBorders>
            <w:tcMar>
              <w:top w:w="0" w:type="dxa"/>
              <w:left w:w="0" w:type="dxa"/>
              <w:bottom w:w="0" w:type="dxa"/>
              <w:right w:w="0" w:type="dxa"/>
            </w:tcMar>
          </w:tcPr>
          <w:p w14:paraId="07245C18" w14:textId="77777777" w:rsidR="00B96E32" w:rsidRDefault="0082183F">
            <w:pPr>
              <w:autoSpaceDE w:val="0"/>
              <w:autoSpaceDN w:val="0"/>
              <w:spacing w:before="1" w:line="240" w:lineRule="auto"/>
              <w:ind w:left="129"/>
            </w:pPr>
            <w:r>
              <w:rPr>
                <w:rFonts w:ascii="Times New Roman" w:eastAsia="Times New Roman" w:hAnsi="Times New Roman"/>
                <w:b/>
                <w:bCs/>
                <w:spacing w:val="-2"/>
                <w:sz w:val="24"/>
                <w:lang w:eastAsia="en-US"/>
              </w:rPr>
              <w:t>Gender</w:t>
            </w:r>
          </w:p>
        </w:tc>
        <w:tc>
          <w:tcPr>
            <w:tcW w:w="1779" w:type="dxa"/>
            <w:tcBorders>
              <w:top w:val="single" w:sz="12" w:space="0" w:color="000000"/>
              <w:bottom w:val="single" w:sz="12" w:space="0" w:color="000000"/>
            </w:tcBorders>
            <w:tcMar>
              <w:top w:w="0" w:type="dxa"/>
              <w:left w:w="0" w:type="dxa"/>
              <w:bottom w:w="0" w:type="dxa"/>
              <w:right w:w="0" w:type="dxa"/>
            </w:tcMar>
          </w:tcPr>
          <w:p w14:paraId="18EDB98C" w14:textId="77777777" w:rsidR="00B96E32" w:rsidRDefault="00B96E32">
            <w:pPr>
              <w:autoSpaceDE w:val="0"/>
              <w:autoSpaceDN w:val="0"/>
              <w:spacing w:line="240" w:lineRule="auto"/>
            </w:pPr>
          </w:p>
        </w:tc>
        <w:tc>
          <w:tcPr>
            <w:tcW w:w="1377" w:type="dxa"/>
            <w:tcBorders>
              <w:top w:val="single" w:sz="12" w:space="0" w:color="000000"/>
              <w:bottom w:val="single" w:sz="12" w:space="0" w:color="000000"/>
            </w:tcBorders>
            <w:tcMar>
              <w:top w:w="0" w:type="dxa"/>
              <w:left w:w="0" w:type="dxa"/>
              <w:bottom w:w="0" w:type="dxa"/>
              <w:right w:w="0" w:type="dxa"/>
            </w:tcMar>
          </w:tcPr>
          <w:p w14:paraId="72F3E581" w14:textId="77777777" w:rsidR="00B96E32" w:rsidRDefault="00B96E32">
            <w:pPr>
              <w:autoSpaceDE w:val="0"/>
              <w:autoSpaceDN w:val="0"/>
              <w:spacing w:line="240" w:lineRule="auto"/>
            </w:pPr>
          </w:p>
        </w:tc>
      </w:tr>
      <w:tr w:rsidR="00B96E32" w14:paraId="757437DA" w14:textId="77777777">
        <w:trPr>
          <w:trHeight w:val="343"/>
        </w:trPr>
        <w:tc>
          <w:tcPr>
            <w:tcW w:w="5177" w:type="dxa"/>
            <w:tcBorders>
              <w:top w:val="single" w:sz="12" w:space="0" w:color="000000"/>
            </w:tcBorders>
            <w:tcMar>
              <w:top w:w="0" w:type="dxa"/>
              <w:left w:w="0" w:type="dxa"/>
              <w:bottom w:w="0" w:type="dxa"/>
              <w:right w:w="0" w:type="dxa"/>
            </w:tcMar>
          </w:tcPr>
          <w:p w14:paraId="6F4C884D" w14:textId="77777777" w:rsidR="00B96E32" w:rsidRDefault="0082183F">
            <w:pPr>
              <w:autoSpaceDE w:val="0"/>
              <w:autoSpaceDN w:val="0"/>
              <w:spacing w:line="272" w:lineRule="exact"/>
              <w:ind w:left="1163" w:right="179"/>
              <w:jc w:val="center"/>
            </w:pPr>
            <w:r>
              <w:rPr>
                <w:rFonts w:ascii="Times New Roman" w:eastAsia="Times New Roman" w:hAnsi="Times New Roman"/>
                <w:spacing w:val="-4"/>
                <w:sz w:val="24"/>
                <w:lang w:eastAsia="en-US"/>
              </w:rPr>
              <w:t>Male</w:t>
            </w:r>
          </w:p>
        </w:tc>
        <w:tc>
          <w:tcPr>
            <w:tcW w:w="1779" w:type="dxa"/>
            <w:tcBorders>
              <w:top w:val="single" w:sz="12" w:space="0" w:color="000000"/>
            </w:tcBorders>
            <w:tcMar>
              <w:top w:w="0" w:type="dxa"/>
              <w:left w:w="0" w:type="dxa"/>
              <w:bottom w:w="0" w:type="dxa"/>
              <w:right w:w="0" w:type="dxa"/>
            </w:tcMar>
          </w:tcPr>
          <w:p w14:paraId="6615D207" w14:textId="77777777" w:rsidR="00B96E32" w:rsidRDefault="0082183F">
            <w:pPr>
              <w:autoSpaceDE w:val="0"/>
              <w:autoSpaceDN w:val="0"/>
              <w:spacing w:line="272" w:lineRule="exact"/>
              <w:ind w:left="436"/>
            </w:pPr>
            <w:r>
              <w:rPr>
                <w:rFonts w:ascii="Times New Roman" w:eastAsia="Times New Roman" w:hAnsi="Times New Roman"/>
                <w:spacing w:val="-5"/>
                <w:sz w:val="24"/>
                <w:lang w:eastAsia="en-US"/>
              </w:rPr>
              <w:t>127</w:t>
            </w:r>
          </w:p>
        </w:tc>
        <w:tc>
          <w:tcPr>
            <w:tcW w:w="1377" w:type="dxa"/>
            <w:tcBorders>
              <w:top w:val="single" w:sz="12" w:space="0" w:color="000000"/>
            </w:tcBorders>
            <w:tcMar>
              <w:top w:w="0" w:type="dxa"/>
              <w:left w:w="0" w:type="dxa"/>
              <w:bottom w:w="0" w:type="dxa"/>
              <w:right w:w="0" w:type="dxa"/>
            </w:tcMar>
          </w:tcPr>
          <w:p w14:paraId="6E2751A6" w14:textId="77777777" w:rsidR="00B96E32" w:rsidRDefault="0082183F">
            <w:pPr>
              <w:autoSpaceDE w:val="0"/>
              <w:autoSpaceDN w:val="0"/>
              <w:spacing w:line="272" w:lineRule="exact"/>
              <w:ind w:left="261"/>
            </w:pPr>
            <w:r>
              <w:rPr>
                <w:rFonts w:ascii="Times New Roman" w:eastAsia="Times New Roman" w:hAnsi="Times New Roman"/>
                <w:spacing w:val="-4"/>
                <w:sz w:val="24"/>
                <w:lang w:eastAsia="en-US"/>
              </w:rPr>
              <w:t>92.0</w:t>
            </w:r>
          </w:p>
        </w:tc>
      </w:tr>
      <w:tr w:rsidR="00B96E32" w14:paraId="6A02CC7C" w14:textId="77777777">
        <w:trPr>
          <w:trHeight w:val="481"/>
        </w:trPr>
        <w:tc>
          <w:tcPr>
            <w:tcW w:w="5177" w:type="dxa"/>
            <w:tcBorders>
              <w:bottom w:val="single" w:sz="12" w:space="0" w:color="000000"/>
            </w:tcBorders>
            <w:tcMar>
              <w:top w:w="0" w:type="dxa"/>
              <w:left w:w="0" w:type="dxa"/>
              <w:bottom w:w="0" w:type="dxa"/>
              <w:right w:w="0" w:type="dxa"/>
            </w:tcMar>
          </w:tcPr>
          <w:p w14:paraId="068F8B6D" w14:textId="77777777" w:rsidR="00B96E32" w:rsidRDefault="0082183F">
            <w:pPr>
              <w:autoSpaceDE w:val="0"/>
              <w:autoSpaceDN w:val="0"/>
              <w:spacing w:before="61" w:line="240" w:lineRule="auto"/>
              <w:ind w:left="2842"/>
            </w:pPr>
            <w:r>
              <w:rPr>
                <w:rFonts w:ascii="Times New Roman" w:eastAsia="Times New Roman" w:hAnsi="Times New Roman"/>
                <w:spacing w:val="-2"/>
                <w:sz w:val="24"/>
                <w:lang w:eastAsia="en-US"/>
              </w:rPr>
              <w:t>Female</w:t>
            </w:r>
          </w:p>
        </w:tc>
        <w:tc>
          <w:tcPr>
            <w:tcW w:w="1779" w:type="dxa"/>
            <w:tcBorders>
              <w:bottom w:val="single" w:sz="12" w:space="0" w:color="000000"/>
            </w:tcBorders>
            <w:tcMar>
              <w:top w:w="0" w:type="dxa"/>
              <w:left w:w="0" w:type="dxa"/>
              <w:bottom w:w="0" w:type="dxa"/>
              <w:right w:w="0" w:type="dxa"/>
            </w:tcMar>
          </w:tcPr>
          <w:p w14:paraId="4BE4975C" w14:textId="77777777" w:rsidR="00B96E32" w:rsidRDefault="0082183F">
            <w:pPr>
              <w:autoSpaceDE w:val="0"/>
              <w:autoSpaceDN w:val="0"/>
              <w:spacing w:before="61" w:line="240" w:lineRule="auto"/>
              <w:ind w:left="436"/>
            </w:pPr>
            <w:r>
              <w:rPr>
                <w:rFonts w:ascii="Times New Roman" w:eastAsia="Times New Roman" w:hAnsi="Times New Roman"/>
                <w:spacing w:val="-5"/>
                <w:sz w:val="24"/>
                <w:lang w:eastAsia="en-US"/>
              </w:rPr>
              <w:t>11</w:t>
            </w:r>
          </w:p>
        </w:tc>
        <w:tc>
          <w:tcPr>
            <w:tcW w:w="1377" w:type="dxa"/>
            <w:tcBorders>
              <w:bottom w:val="single" w:sz="12" w:space="0" w:color="000000"/>
            </w:tcBorders>
            <w:tcMar>
              <w:top w:w="0" w:type="dxa"/>
              <w:left w:w="0" w:type="dxa"/>
              <w:bottom w:w="0" w:type="dxa"/>
              <w:right w:w="0" w:type="dxa"/>
            </w:tcMar>
          </w:tcPr>
          <w:p w14:paraId="1B8F7832" w14:textId="77777777" w:rsidR="00B96E32" w:rsidRDefault="0082183F">
            <w:pPr>
              <w:autoSpaceDE w:val="0"/>
              <w:autoSpaceDN w:val="0"/>
              <w:spacing w:before="61" w:line="240" w:lineRule="auto"/>
              <w:ind w:left="261"/>
            </w:pPr>
            <w:r>
              <w:rPr>
                <w:rFonts w:ascii="Times New Roman" w:eastAsia="Times New Roman" w:hAnsi="Times New Roman"/>
                <w:spacing w:val="-5"/>
                <w:sz w:val="24"/>
                <w:lang w:eastAsia="en-US"/>
              </w:rPr>
              <w:t>8.0</w:t>
            </w:r>
          </w:p>
        </w:tc>
      </w:tr>
      <w:tr w:rsidR="00B96E32" w14:paraId="2E1BE19D" w14:textId="77777777">
        <w:trPr>
          <w:trHeight w:val="416"/>
        </w:trPr>
        <w:tc>
          <w:tcPr>
            <w:tcW w:w="5177" w:type="dxa"/>
            <w:tcBorders>
              <w:top w:val="single" w:sz="12" w:space="0" w:color="000000"/>
              <w:bottom w:val="single" w:sz="12" w:space="0" w:color="000000"/>
            </w:tcBorders>
            <w:tcMar>
              <w:top w:w="0" w:type="dxa"/>
              <w:left w:w="0" w:type="dxa"/>
              <w:bottom w:w="0" w:type="dxa"/>
              <w:right w:w="0" w:type="dxa"/>
            </w:tcMar>
          </w:tcPr>
          <w:p w14:paraId="086BA557" w14:textId="77777777" w:rsidR="00B96E32" w:rsidRDefault="0082183F">
            <w:pPr>
              <w:autoSpaceDE w:val="0"/>
              <w:autoSpaceDN w:val="0"/>
              <w:spacing w:before="1" w:line="240" w:lineRule="auto"/>
              <w:ind w:left="129"/>
            </w:pPr>
            <w:r>
              <w:rPr>
                <w:rFonts w:ascii="Times New Roman" w:eastAsia="Times New Roman" w:hAnsi="Times New Roman"/>
                <w:b/>
                <w:bCs/>
                <w:spacing w:val="-5"/>
                <w:sz w:val="24"/>
                <w:lang w:eastAsia="en-US"/>
              </w:rPr>
              <w:t>Age</w:t>
            </w:r>
          </w:p>
        </w:tc>
        <w:tc>
          <w:tcPr>
            <w:tcW w:w="1779" w:type="dxa"/>
            <w:tcBorders>
              <w:top w:val="single" w:sz="12" w:space="0" w:color="000000"/>
              <w:bottom w:val="single" w:sz="12" w:space="0" w:color="000000"/>
            </w:tcBorders>
            <w:tcMar>
              <w:top w:w="0" w:type="dxa"/>
              <w:left w:w="0" w:type="dxa"/>
              <w:bottom w:w="0" w:type="dxa"/>
              <w:right w:w="0" w:type="dxa"/>
            </w:tcMar>
          </w:tcPr>
          <w:p w14:paraId="24B2AA7D" w14:textId="77777777" w:rsidR="00B96E32" w:rsidRDefault="00B96E32">
            <w:pPr>
              <w:autoSpaceDE w:val="0"/>
              <w:autoSpaceDN w:val="0"/>
              <w:spacing w:line="240" w:lineRule="auto"/>
            </w:pPr>
          </w:p>
        </w:tc>
        <w:tc>
          <w:tcPr>
            <w:tcW w:w="1377" w:type="dxa"/>
            <w:tcBorders>
              <w:top w:val="single" w:sz="12" w:space="0" w:color="000000"/>
              <w:bottom w:val="single" w:sz="12" w:space="0" w:color="000000"/>
            </w:tcBorders>
            <w:tcMar>
              <w:top w:w="0" w:type="dxa"/>
              <w:left w:w="0" w:type="dxa"/>
              <w:bottom w:w="0" w:type="dxa"/>
              <w:right w:w="0" w:type="dxa"/>
            </w:tcMar>
          </w:tcPr>
          <w:p w14:paraId="75433381" w14:textId="77777777" w:rsidR="00B96E32" w:rsidRDefault="00B96E32">
            <w:pPr>
              <w:autoSpaceDE w:val="0"/>
              <w:autoSpaceDN w:val="0"/>
              <w:spacing w:line="240" w:lineRule="auto"/>
            </w:pPr>
          </w:p>
        </w:tc>
      </w:tr>
      <w:tr w:rsidR="00B96E32" w14:paraId="0B086117" w14:textId="77777777">
        <w:trPr>
          <w:trHeight w:val="345"/>
        </w:trPr>
        <w:tc>
          <w:tcPr>
            <w:tcW w:w="5177" w:type="dxa"/>
            <w:tcBorders>
              <w:top w:val="single" w:sz="12" w:space="0" w:color="000000"/>
            </w:tcBorders>
            <w:tcMar>
              <w:top w:w="0" w:type="dxa"/>
              <w:left w:w="0" w:type="dxa"/>
              <w:bottom w:w="0" w:type="dxa"/>
              <w:right w:w="0" w:type="dxa"/>
            </w:tcMar>
          </w:tcPr>
          <w:p w14:paraId="7EAB0059" w14:textId="77777777" w:rsidR="00B96E32" w:rsidRDefault="0082183F">
            <w:pPr>
              <w:autoSpaceDE w:val="0"/>
              <w:autoSpaceDN w:val="0"/>
              <w:spacing w:line="272" w:lineRule="exact"/>
              <w:ind w:left="2842"/>
            </w:pPr>
            <w:r>
              <w:rPr>
                <w:rFonts w:ascii="Times New Roman" w:eastAsia="Times New Roman" w:hAnsi="Times New Roman"/>
                <w:sz w:val="24"/>
                <w:lang w:eastAsia="en-US"/>
              </w:rPr>
              <w:t>&lt;40</w:t>
            </w:r>
            <w:r>
              <w:rPr>
                <w:rFonts w:ascii="Times New Roman" w:eastAsia="Times New Roman" w:hAnsi="Times New Roman"/>
                <w:spacing w:val="-4"/>
                <w:sz w:val="24"/>
                <w:lang w:eastAsia="en-US"/>
              </w:rPr>
              <w:t>years</w:t>
            </w:r>
          </w:p>
        </w:tc>
        <w:tc>
          <w:tcPr>
            <w:tcW w:w="1779" w:type="dxa"/>
            <w:tcBorders>
              <w:top w:val="single" w:sz="12" w:space="0" w:color="000000"/>
            </w:tcBorders>
            <w:tcMar>
              <w:top w:w="0" w:type="dxa"/>
              <w:left w:w="0" w:type="dxa"/>
              <w:bottom w:w="0" w:type="dxa"/>
              <w:right w:w="0" w:type="dxa"/>
            </w:tcMar>
          </w:tcPr>
          <w:p w14:paraId="01395F01" w14:textId="77777777" w:rsidR="00B96E32" w:rsidRDefault="0082183F">
            <w:pPr>
              <w:autoSpaceDE w:val="0"/>
              <w:autoSpaceDN w:val="0"/>
              <w:spacing w:line="272" w:lineRule="exact"/>
              <w:ind w:left="436"/>
            </w:pPr>
            <w:r>
              <w:rPr>
                <w:rFonts w:ascii="Times New Roman" w:eastAsia="Times New Roman" w:hAnsi="Times New Roman"/>
                <w:spacing w:val="-5"/>
                <w:sz w:val="24"/>
                <w:lang w:eastAsia="en-US"/>
              </w:rPr>
              <w:t>90</w:t>
            </w:r>
          </w:p>
        </w:tc>
        <w:tc>
          <w:tcPr>
            <w:tcW w:w="1377" w:type="dxa"/>
            <w:tcBorders>
              <w:top w:val="single" w:sz="12" w:space="0" w:color="000000"/>
            </w:tcBorders>
            <w:tcMar>
              <w:top w:w="0" w:type="dxa"/>
              <w:left w:w="0" w:type="dxa"/>
              <w:bottom w:w="0" w:type="dxa"/>
              <w:right w:w="0" w:type="dxa"/>
            </w:tcMar>
          </w:tcPr>
          <w:p w14:paraId="10FE68D5" w14:textId="77777777" w:rsidR="00B96E32" w:rsidRDefault="0082183F">
            <w:pPr>
              <w:autoSpaceDE w:val="0"/>
              <w:autoSpaceDN w:val="0"/>
              <w:spacing w:line="272" w:lineRule="exact"/>
              <w:ind w:left="261"/>
            </w:pPr>
            <w:r>
              <w:rPr>
                <w:rFonts w:ascii="Times New Roman" w:eastAsia="Times New Roman" w:hAnsi="Times New Roman"/>
                <w:spacing w:val="-4"/>
                <w:sz w:val="24"/>
                <w:lang w:eastAsia="en-US"/>
              </w:rPr>
              <w:t>65.2</w:t>
            </w:r>
          </w:p>
        </w:tc>
      </w:tr>
      <w:tr w:rsidR="00B96E32" w14:paraId="10524445" w14:textId="77777777">
        <w:trPr>
          <w:trHeight w:val="412"/>
        </w:trPr>
        <w:tc>
          <w:tcPr>
            <w:tcW w:w="5177" w:type="dxa"/>
            <w:tcMar>
              <w:top w:w="0" w:type="dxa"/>
              <w:left w:w="0" w:type="dxa"/>
              <w:bottom w:w="0" w:type="dxa"/>
              <w:right w:w="0" w:type="dxa"/>
            </w:tcMar>
          </w:tcPr>
          <w:p w14:paraId="5B8166B0" w14:textId="77777777" w:rsidR="00B96E32" w:rsidRDefault="0082183F">
            <w:pPr>
              <w:autoSpaceDE w:val="0"/>
              <w:autoSpaceDN w:val="0"/>
              <w:spacing w:before="63" w:line="240" w:lineRule="auto"/>
              <w:ind w:left="2842"/>
            </w:pPr>
            <w:r>
              <w:rPr>
                <w:rFonts w:ascii="Times New Roman" w:eastAsia="Times New Roman" w:hAnsi="Times New Roman"/>
                <w:sz w:val="24"/>
                <w:lang w:eastAsia="en-US"/>
              </w:rPr>
              <w:t>41 –60</w:t>
            </w:r>
            <w:r>
              <w:rPr>
                <w:rFonts w:ascii="Times New Roman" w:eastAsia="Times New Roman" w:hAnsi="Times New Roman"/>
                <w:spacing w:val="-2"/>
                <w:sz w:val="24"/>
                <w:lang w:eastAsia="en-US"/>
              </w:rPr>
              <w:t>years</w:t>
            </w:r>
          </w:p>
        </w:tc>
        <w:tc>
          <w:tcPr>
            <w:tcW w:w="1779" w:type="dxa"/>
            <w:tcMar>
              <w:top w:w="0" w:type="dxa"/>
              <w:left w:w="0" w:type="dxa"/>
              <w:bottom w:w="0" w:type="dxa"/>
              <w:right w:w="0" w:type="dxa"/>
            </w:tcMar>
          </w:tcPr>
          <w:p w14:paraId="0E4D6065" w14:textId="77777777" w:rsidR="00B96E32" w:rsidRDefault="0082183F">
            <w:pPr>
              <w:autoSpaceDE w:val="0"/>
              <w:autoSpaceDN w:val="0"/>
              <w:spacing w:before="63" w:line="240" w:lineRule="auto"/>
              <w:ind w:left="436"/>
            </w:pPr>
            <w:r>
              <w:rPr>
                <w:rFonts w:ascii="Times New Roman" w:eastAsia="Times New Roman" w:hAnsi="Times New Roman"/>
                <w:spacing w:val="-5"/>
                <w:sz w:val="24"/>
                <w:lang w:eastAsia="en-US"/>
              </w:rPr>
              <w:t>33</w:t>
            </w:r>
          </w:p>
        </w:tc>
        <w:tc>
          <w:tcPr>
            <w:tcW w:w="1377" w:type="dxa"/>
            <w:tcMar>
              <w:top w:w="0" w:type="dxa"/>
              <w:left w:w="0" w:type="dxa"/>
              <w:bottom w:w="0" w:type="dxa"/>
              <w:right w:w="0" w:type="dxa"/>
            </w:tcMar>
          </w:tcPr>
          <w:p w14:paraId="4977B472" w14:textId="77777777" w:rsidR="00B96E32" w:rsidRDefault="0082183F">
            <w:pPr>
              <w:autoSpaceDE w:val="0"/>
              <w:autoSpaceDN w:val="0"/>
              <w:spacing w:before="63" w:line="240" w:lineRule="auto"/>
              <w:ind w:left="261"/>
            </w:pPr>
            <w:r>
              <w:rPr>
                <w:rFonts w:ascii="Times New Roman" w:eastAsia="Times New Roman" w:hAnsi="Times New Roman"/>
                <w:spacing w:val="-4"/>
                <w:sz w:val="24"/>
                <w:lang w:eastAsia="en-US"/>
              </w:rPr>
              <w:t>23.9</w:t>
            </w:r>
          </w:p>
        </w:tc>
      </w:tr>
      <w:tr w:rsidR="00B96E32" w14:paraId="06012BF8" w14:textId="77777777">
        <w:trPr>
          <w:trHeight w:val="483"/>
        </w:trPr>
        <w:tc>
          <w:tcPr>
            <w:tcW w:w="5177" w:type="dxa"/>
            <w:tcBorders>
              <w:bottom w:val="single" w:sz="12" w:space="0" w:color="000000"/>
            </w:tcBorders>
            <w:tcMar>
              <w:top w:w="0" w:type="dxa"/>
              <w:left w:w="0" w:type="dxa"/>
              <w:bottom w:w="0" w:type="dxa"/>
              <w:right w:w="0" w:type="dxa"/>
            </w:tcMar>
          </w:tcPr>
          <w:p w14:paraId="3F11D027" w14:textId="77777777" w:rsidR="00B96E32" w:rsidRDefault="0082183F">
            <w:pPr>
              <w:autoSpaceDE w:val="0"/>
              <w:autoSpaceDN w:val="0"/>
              <w:spacing w:before="63" w:line="240" w:lineRule="auto"/>
              <w:ind w:left="2842"/>
            </w:pPr>
            <w:r>
              <w:rPr>
                <w:rFonts w:ascii="Times New Roman" w:eastAsia="Times New Roman" w:hAnsi="Times New Roman"/>
                <w:sz w:val="24"/>
                <w:lang w:eastAsia="en-US"/>
              </w:rPr>
              <w:t>&gt;60</w:t>
            </w:r>
            <w:r>
              <w:rPr>
                <w:rFonts w:ascii="Times New Roman" w:eastAsia="Times New Roman" w:hAnsi="Times New Roman"/>
                <w:spacing w:val="-2"/>
                <w:sz w:val="24"/>
                <w:lang w:eastAsia="en-US"/>
              </w:rPr>
              <w:t>years</w:t>
            </w:r>
          </w:p>
        </w:tc>
        <w:tc>
          <w:tcPr>
            <w:tcW w:w="1779" w:type="dxa"/>
            <w:tcBorders>
              <w:bottom w:val="single" w:sz="12" w:space="0" w:color="000000"/>
            </w:tcBorders>
            <w:tcMar>
              <w:top w:w="0" w:type="dxa"/>
              <w:left w:w="0" w:type="dxa"/>
              <w:bottom w:w="0" w:type="dxa"/>
              <w:right w:w="0" w:type="dxa"/>
            </w:tcMar>
          </w:tcPr>
          <w:p w14:paraId="296B2DC7" w14:textId="77777777" w:rsidR="00B96E32" w:rsidRDefault="0082183F">
            <w:pPr>
              <w:autoSpaceDE w:val="0"/>
              <w:autoSpaceDN w:val="0"/>
              <w:spacing w:before="63" w:line="240" w:lineRule="auto"/>
              <w:ind w:left="436"/>
            </w:pPr>
            <w:r>
              <w:rPr>
                <w:rFonts w:ascii="Times New Roman" w:eastAsia="Times New Roman" w:hAnsi="Times New Roman"/>
                <w:spacing w:val="-5"/>
                <w:sz w:val="24"/>
                <w:lang w:eastAsia="en-US"/>
              </w:rPr>
              <w:t>15</w:t>
            </w:r>
          </w:p>
        </w:tc>
        <w:tc>
          <w:tcPr>
            <w:tcW w:w="1377" w:type="dxa"/>
            <w:tcBorders>
              <w:bottom w:val="single" w:sz="12" w:space="0" w:color="000000"/>
            </w:tcBorders>
            <w:tcMar>
              <w:top w:w="0" w:type="dxa"/>
              <w:left w:w="0" w:type="dxa"/>
              <w:bottom w:w="0" w:type="dxa"/>
              <w:right w:w="0" w:type="dxa"/>
            </w:tcMar>
          </w:tcPr>
          <w:p w14:paraId="0FC7FB52" w14:textId="77777777" w:rsidR="00B96E32" w:rsidRDefault="0082183F">
            <w:pPr>
              <w:autoSpaceDE w:val="0"/>
              <w:autoSpaceDN w:val="0"/>
              <w:spacing w:before="63" w:line="240" w:lineRule="auto"/>
              <w:ind w:left="261"/>
            </w:pPr>
            <w:r>
              <w:rPr>
                <w:rFonts w:ascii="Times New Roman" w:eastAsia="Times New Roman" w:hAnsi="Times New Roman"/>
                <w:spacing w:val="-4"/>
                <w:sz w:val="24"/>
                <w:lang w:eastAsia="en-US"/>
              </w:rPr>
              <w:t>10.9</w:t>
            </w:r>
          </w:p>
        </w:tc>
      </w:tr>
      <w:tr w:rsidR="00B96E32" w14:paraId="7018509B" w14:textId="77777777">
        <w:trPr>
          <w:trHeight w:val="411"/>
        </w:trPr>
        <w:tc>
          <w:tcPr>
            <w:tcW w:w="5177" w:type="dxa"/>
            <w:tcBorders>
              <w:top w:val="single" w:sz="12" w:space="0" w:color="000000"/>
              <w:bottom w:val="single" w:sz="12" w:space="0" w:color="000000"/>
            </w:tcBorders>
            <w:tcMar>
              <w:top w:w="0" w:type="dxa"/>
              <w:left w:w="0" w:type="dxa"/>
              <w:bottom w:w="0" w:type="dxa"/>
              <w:right w:w="0" w:type="dxa"/>
            </w:tcMar>
          </w:tcPr>
          <w:p w14:paraId="76007EE4" w14:textId="77777777" w:rsidR="00B96E32" w:rsidRDefault="0082183F">
            <w:pPr>
              <w:autoSpaceDE w:val="0"/>
              <w:autoSpaceDN w:val="0"/>
              <w:spacing w:line="272" w:lineRule="exact"/>
              <w:ind w:left="129"/>
            </w:pPr>
            <w:r>
              <w:rPr>
                <w:rFonts w:ascii="Times New Roman" w:eastAsia="Times New Roman" w:hAnsi="Times New Roman"/>
                <w:b/>
                <w:bCs/>
                <w:sz w:val="24"/>
                <w:lang w:eastAsia="en-US"/>
              </w:rPr>
              <w:t xml:space="preserve">Educational </w:t>
            </w:r>
            <w:r>
              <w:rPr>
                <w:rFonts w:ascii="Times New Roman" w:eastAsia="Times New Roman" w:hAnsi="Times New Roman"/>
                <w:b/>
                <w:bCs/>
                <w:spacing w:val="-4"/>
                <w:sz w:val="24"/>
                <w:lang w:eastAsia="en-US"/>
              </w:rPr>
              <w:t>Level</w:t>
            </w:r>
          </w:p>
        </w:tc>
        <w:tc>
          <w:tcPr>
            <w:tcW w:w="1779" w:type="dxa"/>
            <w:tcBorders>
              <w:top w:val="single" w:sz="12" w:space="0" w:color="000000"/>
              <w:bottom w:val="single" w:sz="12" w:space="0" w:color="000000"/>
            </w:tcBorders>
            <w:tcMar>
              <w:top w:w="0" w:type="dxa"/>
              <w:left w:w="0" w:type="dxa"/>
              <w:bottom w:w="0" w:type="dxa"/>
              <w:right w:w="0" w:type="dxa"/>
            </w:tcMar>
          </w:tcPr>
          <w:p w14:paraId="0C10DAB5" w14:textId="77777777" w:rsidR="00B96E32" w:rsidRDefault="00B96E32">
            <w:pPr>
              <w:autoSpaceDE w:val="0"/>
              <w:autoSpaceDN w:val="0"/>
              <w:spacing w:line="240" w:lineRule="auto"/>
            </w:pPr>
          </w:p>
        </w:tc>
        <w:tc>
          <w:tcPr>
            <w:tcW w:w="1377" w:type="dxa"/>
            <w:tcBorders>
              <w:top w:val="single" w:sz="12" w:space="0" w:color="000000"/>
              <w:bottom w:val="single" w:sz="12" w:space="0" w:color="000000"/>
            </w:tcBorders>
            <w:tcMar>
              <w:top w:w="0" w:type="dxa"/>
              <w:left w:w="0" w:type="dxa"/>
              <w:bottom w:w="0" w:type="dxa"/>
              <w:right w:w="0" w:type="dxa"/>
            </w:tcMar>
          </w:tcPr>
          <w:p w14:paraId="7DA2F830" w14:textId="77777777" w:rsidR="00B96E32" w:rsidRDefault="00B96E32">
            <w:pPr>
              <w:autoSpaceDE w:val="0"/>
              <w:autoSpaceDN w:val="0"/>
              <w:spacing w:line="240" w:lineRule="auto"/>
            </w:pPr>
          </w:p>
        </w:tc>
      </w:tr>
      <w:tr w:rsidR="00B96E32" w14:paraId="2700F0BE" w14:textId="77777777">
        <w:trPr>
          <w:trHeight w:val="345"/>
        </w:trPr>
        <w:tc>
          <w:tcPr>
            <w:tcW w:w="5177" w:type="dxa"/>
            <w:tcBorders>
              <w:top w:val="single" w:sz="12" w:space="0" w:color="000000"/>
            </w:tcBorders>
            <w:tcMar>
              <w:top w:w="0" w:type="dxa"/>
              <w:left w:w="0" w:type="dxa"/>
              <w:bottom w:w="0" w:type="dxa"/>
              <w:right w:w="0" w:type="dxa"/>
            </w:tcMar>
          </w:tcPr>
          <w:p w14:paraId="6FD93E38" w14:textId="77777777" w:rsidR="00B96E32" w:rsidRDefault="0082183F">
            <w:pPr>
              <w:autoSpaceDE w:val="0"/>
              <w:autoSpaceDN w:val="0"/>
              <w:spacing w:line="272" w:lineRule="exact"/>
              <w:ind w:left="2842"/>
            </w:pPr>
            <w:r>
              <w:rPr>
                <w:rFonts w:ascii="Times New Roman" w:eastAsia="Times New Roman" w:hAnsi="Times New Roman"/>
                <w:spacing w:val="-2"/>
                <w:sz w:val="24"/>
                <w:lang w:eastAsia="en-US"/>
              </w:rPr>
              <w:t>Illiterate</w:t>
            </w:r>
          </w:p>
        </w:tc>
        <w:tc>
          <w:tcPr>
            <w:tcW w:w="1779" w:type="dxa"/>
            <w:tcBorders>
              <w:top w:val="single" w:sz="12" w:space="0" w:color="000000"/>
            </w:tcBorders>
            <w:tcMar>
              <w:top w:w="0" w:type="dxa"/>
              <w:left w:w="0" w:type="dxa"/>
              <w:bottom w:w="0" w:type="dxa"/>
              <w:right w:w="0" w:type="dxa"/>
            </w:tcMar>
          </w:tcPr>
          <w:p w14:paraId="7C34EA8B" w14:textId="77777777" w:rsidR="00B96E32" w:rsidRDefault="0082183F">
            <w:pPr>
              <w:autoSpaceDE w:val="0"/>
              <w:autoSpaceDN w:val="0"/>
              <w:spacing w:line="272" w:lineRule="exact"/>
              <w:ind w:left="436"/>
            </w:pPr>
            <w:r>
              <w:rPr>
                <w:rFonts w:ascii="Times New Roman" w:eastAsia="Times New Roman" w:hAnsi="Times New Roman"/>
                <w:spacing w:val="-10"/>
                <w:sz w:val="24"/>
                <w:lang w:eastAsia="en-US"/>
              </w:rPr>
              <w:t>5</w:t>
            </w:r>
          </w:p>
        </w:tc>
        <w:tc>
          <w:tcPr>
            <w:tcW w:w="1377" w:type="dxa"/>
            <w:tcBorders>
              <w:top w:val="single" w:sz="12" w:space="0" w:color="000000"/>
            </w:tcBorders>
            <w:tcMar>
              <w:top w:w="0" w:type="dxa"/>
              <w:left w:w="0" w:type="dxa"/>
              <w:bottom w:w="0" w:type="dxa"/>
              <w:right w:w="0" w:type="dxa"/>
            </w:tcMar>
          </w:tcPr>
          <w:p w14:paraId="1516CE9C" w14:textId="77777777" w:rsidR="00B96E32" w:rsidRDefault="0082183F">
            <w:pPr>
              <w:autoSpaceDE w:val="0"/>
              <w:autoSpaceDN w:val="0"/>
              <w:spacing w:line="272" w:lineRule="exact"/>
              <w:ind w:left="261"/>
            </w:pPr>
            <w:r>
              <w:rPr>
                <w:rFonts w:ascii="Times New Roman" w:eastAsia="Times New Roman" w:hAnsi="Times New Roman"/>
                <w:spacing w:val="-5"/>
                <w:sz w:val="24"/>
                <w:lang w:eastAsia="en-US"/>
              </w:rPr>
              <w:t>3.6</w:t>
            </w:r>
          </w:p>
        </w:tc>
      </w:tr>
      <w:tr w:rsidR="00B96E32" w14:paraId="0552CA32" w14:textId="77777777">
        <w:trPr>
          <w:trHeight w:val="413"/>
        </w:trPr>
        <w:tc>
          <w:tcPr>
            <w:tcW w:w="5177" w:type="dxa"/>
            <w:tcMar>
              <w:top w:w="0" w:type="dxa"/>
              <w:left w:w="0" w:type="dxa"/>
              <w:bottom w:w="0" w:type="dxa"/>
              <w:right w:w="0" w:type="dxa"/>
            </w:tcMar>
          </w:tcPr>
          <w:p w14:paraId="6A207A18" w14:textId="77777777" w:rsidR="00B96E32" w:rsidRDefault="0082183F">
            <w:pPr>
              <w:autoSpaceDE w:val="0"/>
              <w:autoSpaceDN w:val="0"/>
              <w:spacing w:before="63" w:line="240" w:lineRule="auto"/>
              <w:ind w:left="2842"/>
            </w:pPr>
            <w:r>
              <w:rPr>
                <w:rFonts w:ascii="Times New Roman" w:eastAsia="Times New Roman" w:hAnsi="Times New Roman"/>
                <w:spacing w:val="-2"/>
                <w:sz w:val="24"/>
                <w:lang w:eastAsia="en-US"/>
              </w:rPr>
              <w:t>Primary</w:t>
            </w:r>
          </w:p>
        </w:tc>
        <w:tc>
          <w:tcPr>
            <w:tcW w:w="1779" w:type="dxa"/>
            <w:tcMar>
              <w:top w:w="0" w:type="dxa"/>
              <w:left w:w="0" w:type="dxa"/>
              <w:bottom w:w="0" w:type="dxa"/>
              <w:right w:w="0" w:type="dxa"/>
            </w:tcMar>
          </w:tcPr>
          <w:p w14:paraId="7AF8D916" w14:textId="77777777" w:rsidR="00B96E32" w:rsidRDefault="0082183F">
            <w:pPr>
              <w:autoSpaceDE w:val="0"/>
              <w:autoSpaceDN w:val="0"/>
              <w:spacing w:before="63" w:line="240" w:lineRule="auto"/>
              <w:ind w:left="436"/>
            </w:pPr>
            <w:r>
              <w:rPr>
                <w:rFonts w:ascii="Times New Roman" w:eastAsia="Times New Roman" w:hAnsi="Times New Roman"/>
                <w:spacing w:val="-5"/>
                <w:sz w:val="24"/>
                <w:lang w:eastAsia="en-US"/>
              </w:rPr>
              <w:t>10</w:t>
            </w:r>
          </w:p>
        </w:tc>
        <w:tc>
          <w:tcPr>
            <w:tcW w:w="1377" w:type="dxa"/>
            <w:tcMar>
              <w:top w:w="0" w:type="dxa"/>
              <w:left w:w="0" w:type="dxa"/>
              <w:bottom w:w="0" w:type="dxa"/>
              <w:right w:w="0" w:type="dxa"/>
            </w:tcMar>
          </w:tcPr>
          <w:p w14:paraId="37AD1030" w14:textId="77777777" w:rsidR="00B96E32" w:rsidRDefault="0082183F">
            <w:pPr>
              <w:autoSpaceDE w:val="0"/>
              <w:autoSpaceDN w:val="0"/>
              <w:spacing w:before="63" w:line="240" w:lineRule="auto"/>
              <w:ind w:left="261"/>
            </w:pPr>
            <w:r>
              <w:rPr>
                <w:rFonts w:ascii="Times New Roman" w:eastAsia="Times New Roman" w:hAnsi="Times New Roman"/>
                <w:spacing w:val="-5"/>
                <w:sz w:val="24"/>
                <w:lang w:eastAsia="en-US"/>
              </w:rPr>
              <w:t>7.2</w:t>
            </w:r>
          </w:p>
        </w:tc>
      </w:tr>
      <w:tr w:rsidR="00B96E32" w14:paraId="1C531489" w14:textId="77777777">
        <w:trPr>
          <w:trHeight w:val="413"/>
        </w:trPr>
        <w:tc>
          <w:tcPr>
            <w:tcW w:w="5177" w:type="dxa"/>
            <w:tcMar>
              <w:top w:w="0" w:type="dxa"/>
              <w:left w:w="0" w:type="dxa"/>
              <w:bottom w:w="0" w:type="dxa"/>
              <w:right w:w="0" w:type="dxa"/>
            </w:tcMar>
          </w:tcPr>
          <w:p w14:paraId="5423A1F3" w14:textId="77777777" w:rsidR="00B96E32" w:rsidRDefault="0082183F">
            <w:pPr>
              <w:autoSpaceDE w:val="0"/>
              <w:autoSpaceDN w:val="0"/>
              <w:spacing w:before="63" w:line="240" w:lineRule="auto"/>
              <w:ind w:left="2842"/>
            </w:pPr>
            <w:r>
              <w:rPr>
                <w:rFonts w:ascii="Times New Roman" w:eastAsia="Times New Roman" w:hAnsi="Times New Roman"/>
                <w:spacing w:val="-2"/>
                <w:sz w:val="24"/>
                <w:lang w:eastAsia="en-US"/>
              </w:rPr>
              <w:t>Secondary</w:t>
            </w:r>
          </w:p>
        </w:tc>
        <w:tc>
          <w:tcPr>
            <w:tcW w:w="1779" w:type="dxa"/>
            <w:tcMar>
              <w:top w:w="0" w:type="dxa"/>
              <w:left w:w="0" w:type="dxa"/>
              <w:bottom w:w="0" w:type="dxa"/>
              <w:right w:w="0" w:type="dxa"/>
            </w:tcMar>
          </w:tcPr>
          <w:p w14:paraId="7608D38C" w14:textId="77777777" w:rsidR="00B96E32" w:rsidRDefault="0082183F">
            <w:pPr>
              <w:autoSpaceDE w:val="0"/>
              <w:autoSpaceDN w:val="0"/>
              <w:spacing w:before="63" w:line="240" w:lineRule="auto"/>
              <w:ind w:left="436"/>
            </w:pPr>
            <w:r>
              <w:rPr>
                <w:rFonts w:ascii="Times New Roman" w:eastAsia="Times New Roman" w:hAnsi="Times New Roman"/>
                <w:spacing w:val="-5"/>
                <w:sz w:val="24"/>
                <w:lang w:eastAsia="en-US"/>
              </w:rPr>
              <w:t>73</w:t>
            </w:r>
          </w:p>
        </w:tc>
        <w:tc>
          <w:tcPr>
            <w:tcW w:w="1377" w:type="dxa"/>
            <w:tcMar>
              <w:top w:w="0" w:type="dxa"/>
              <w:left w:w="0" w:type="dxa"/>
              <w:bottom w:w="0" w:type="dxa"/>
              <w:right w:w="0" w:type="dxa"/>
            </w:tcMar>
          </w:tcPr>
          <w:p w14:paraId="4BA88DC1" w14:textId="77777777" w:rsidR="00B96E32" w:rsidRDefault="0082183F">
            <w:pPr>
              <w:autoSpaceDE w:val="0"/>
              <w:autoSpaceDN w:val="0"/>
              <w:spacing w:before="63" w:line="240" w:lineRule="auto"/>
              <w:ind w:left="261"/>
            </w:pPr>
            <w:r>
              <w:rPr>
                <w:rFonts w:ascii="Times New Roman" w:eastAsia="Times New Roman" w:hAnsi="Times New Roman"/>
                <w:spacing w:val="-4"/>
                <w:sz w:val="24"/>
                <w:lang w:eastAsia="en-US"/>
              </w:rPr>
              <w:t>52.9</w:t>
            </w:r>
          </w:p>
        </w:tc>
      </w:tr>
      <w:tr w:rsidR="00B96E32" w14:paraId="521CEA2C" w14:textId="77777777">
        <w:trPr>
          <w:trHeight w:val="478"/>
        </w:trPr>
        <w:tc>
          <w:tcPr>
            <w:tcW w:w="5177" w:type="dxa"/>
            <w:tcBorders>
              <w:bottom w:val="single" w:sz="12" w:space="0" w:color="000000"/>
            </w:tcBorders>
            <w:tcMar>
              <w:top w:w="0" w:type="dxa"/>
              <w:left w:w="0" w:type="dxa"/>
              <w:bottom w:w="0" w:type="dxa"/>
              <w:right w:w="0" w:type="dxa"/>
            </w:tcMar>
          </w:tcPr>
          <w:p w14:paraId="3A478311" w14:textId="77777777" w:rsidR="00B96E32" w:rsidRDefault="0082183F">
            <w:pPr>
              <w:autoSpaceDE w:val="0"/>
              <w:autoSpaceDN w:val="0"/>
              <w:spacing w:before="63" w:line="240" w:lineRule="auto"/>
              <w:ind w:left="2842"/>
            </w:pPr>
            <w:r>
              <w:rPr>
                <w:rFonts w:ascii="Times New Roman" w:eastAsia="Times New Roman" w:hAnsi="Times New Roman"/>
                <w:sz w:val="24"/>
                <w:lang w:eastAsia="en-US"/>
              </w:rPr>
              <w:t xml:space="preserve">University or </w:t>
            </w:r>
            <w:r>
              <w:rPr>
                <w:rFonts w:ascii="Times New Roman" w:eastAsia="Times New Roman" w:hAnsi="Times New Roman"/>
                <w:spacing w:val="-4"/>
                <w:sz w:val="24"/>
                <w:lang w:eastAsia="en-US"/>
              </w:rPr>
              <w:t>above</w:t>
            </w:r>
          </w:p>
        </w:tc>
        <w:tc>
          <w:tcPr>
            <w:tcW w:w="1779" w:type="dxa"/>
            <w:tcBorders>
              <w:bottom w:val="single" w:sz="12" w:space="0" w:color="000000"/>
            </w:tcBorders>
            <w:tcMar>
              <w:top w:w="0" w:type="dxa"/>
              <w:left w:w="0" w:type="dxa"/>
              <w:bottom w:w="0" w:type="dxa"/>
              <w:right w:w="0" w:type="dxa"/>
            </w:tcMar>
          </w:tcPr>
          <w:p w14:paraId="647BFEF6" w14:textId="77777777" w:rsidR="00B96E32" w:rsidRDefault="0082183F">
            <w:pPr>
              <w:autoSpaceDE w:val="0"/>
              <w:autoSpaceDN w:val="0"/>
              <w:spacing w:before="63" w:line="240" w:lineRule="auto"/>
              <w:ind w:left="436"/>
            </w:pPr>
            <w:r>
              <w:rPr>
                <w:rFonts w:ascii="Times New Roman" w:eastAsia="Times New Roman" w:hAnsi="Times New Roman"/>
                <w:spacing w:val="-5"/>
                <w:sz w:val="24"/>
                <w:lang w:eastAsia="en-US"/>
              </w:rPr>
              <w:t>50</w:t>
            </w:r>
          </w:p>
        </w:tc>
        <w:tc>
          <w:tcPr>
            <w:tcW w:w="1377" w:type="dxa"/>
            <w:tcBorders>
              <w:bottom w:val="single" w:sz="12" w:space="0" w:color="000000"/>
            </w:tcBorders>
            <w:tcMar>
              <w:top w:w="0" w:type="dxa"/>
              <w:left w:w="0" w:type="dxa"/>
              <w:bottom w:w="0" w:type="dxa"/>
              <w:right w:w="0" w:type="dxa"/>
            </w:tcMar>
          </w:tcPr>
          <w:p w14:paraId="03F110C4" w14:textId="77777777" w:rsidR="00B96E32" w:rsidRDefault="0082183F">
            <w:pPr>
              <w:autoSpaceDE w:val="0"/>
              <w:autoSpaceDN w:val="0"/>
              <w:spacing w:before="63" w:line="240" w:lineRule="auto"/>
              <w:ind w:left="261"/>
            </w:pPr>
            <w:r>
              <w:rPr>
                <w:rFonts w:ascii="Times New Roman" w:eastAsia="Times New Roman" w:hAnsi="Times New Roman"/>
                <w:spacing w:val="-4"/>
                <w:sz w:val="24"/>
                <w:lang w:eastAsia="en-US"/>
              </w:rPr>
              <w:t>36.2</w:t>
            </w:r>
          </w:p>
        </w:tc>
      </w:tr>
      <w:tr w:rsidR="00B96E32" w14:paraId="5CB181A7" w14:textId="77777777">
        <w:trPr>
          <w:trHeight w:val="416"/>
        </w:trPr>
        <w:tc>
          <w:tcPr>
            <w:tcW w:w="5177" w:type="dxa"/>
            <w:tcBorders>
              <w:top w:val="single" w:sz="12" w:space="0" w:color="000000"/>
              <w:bottom w:val="single" w:sz="12" w:space="0" w:color="000000"/>
            </w:tcBorders>
            <w:tcMar>
              <w:top w:w="0" w:type="dxa"/>
              <w:left w:w="0" w:type="dxa"/>
              <w:bottom w:w="0" w:type="dxa"/>
              <w:right w:w="0" w:type="dxa"/>
            </w:tcMar>
          </w:tcPr>
          <w:p w14:paraId="3A5071F3" w14:textId="77777777" w:rsidR="00B96E32" w:rsidRDefault="0082183F">
            <w:pPr>
              <w:autoSpaceDE w:val="0"/>
              <w:autoSpaceDN w:val="0"/>
              <w:spacing w:before="1" w:line="240" w:lineRule="auto"/>
              <w:ind w:left="129"/>
            </w:pPr>
            <w:r>
              <w:rPr>
                <w:rFonts w:ascii="Times New Roman" w:eastAsia="Times New Roman" w:hAnsi="Times New Roman"/>
                <w:b/>
                <w:bCs/>
                <w:sz w:val="24"/>
                <w:lang w:eastAsia="en-US"/>
              </w:rPr>
              <w:t xml:space="preserve">Socioeconomic </w:t>
            </w:r>
            <w:r>
              <w:rPr>
                <w:rFonts w:ascii="Times New Roman" w:eastAsia="Times New Roman" w:hAnsi="Times New Roman"/>
                <w:b/>
                <w:bCs/>
                <w:spacing w:val="-4"/>
                <w:sz w:val="24"/>
                <w:lang w:eastAsia="en-US"/>
              </w:rPr>
              <w:t>Class</w:t>
            </w:r>
          </w:p>
        </w:tc>
        <w:tc>
          <w:tcPr>
            <w:tcW w:w="1779" w:type="dxa"/>
            <w:tcBorders>
              <w:top w:val="single" w:sz="12" w:space="0" w:color="000000"/>
              <w:bottom w:val="single" w:sz="12" w:space="0" w:color="000000"/>
            </w:tcBorders>
            <w:tcMar>
              <w:top w:w="0" w:type="dxa"/>
              <w:left w:w="0" w:type="dxa"/>
              <w:bottom w:w="0" w:type="dxa"/>
              <w:right w:w="0" w:type="dxa"/>
            </w:tcMar>
          </w:tcPr>
          <w:p w14:paraId="3B305A8F" w14:textId="77777777" w:rsidR="00B96E32" w:rsidRDefault="00B96E32">
            <w:pPr>
              <w:autoSpaceDE w:val="0"/>
              <w:autoSpaceDN w:val="0"/>
              <w:spacing w:line="240" w:lineRule="auto"/>
            </w:pPr>
          </w:p>
        </w:tc>
        <w:tc>
          <w:tcPr>
            <w:tcW w:w="1377" w:type="dxa"/>
            <w:tcBorders>
              <w:top w:val="single" w:sz="12" w:space="0" w:color="000000"/>
              <w:bottom w:val="single" w:sz="12" w:space="0" w:color="000000"/>
            </w:tcBorders>
            <w:tcMar>
              <w:top w:w="0" w:type="dxa"/>
              <w:left w:w="0" w:type="dxa"/>
              <w:bottom w:w="0" w:type="dxa"/>
              <w:right w:w="0" w:type="dxa"/>
            </w:tcMar>
          </w:tcPr>
          <w:p w14:paraId="490EED46" w14:textId="77777777" w:rsidR="00B96E32" w:rsidRDefault="00B96E32">
            <w:pPr>
              <w:autoSpaceDE w:val="0"/>
              <w:autoSpaceDN w:val="0"/>
              <w:spacing w:line="240" w:lineRule="auto"/>
            </w:pPr>
          </w:p>
        </w:tc>
      </w:tr>
      <w:tr w:rsidR="00B96E32" w14:paraId="563FE7A3" w14:textId="77777777">
        <w:trPr>
          <w:trHeight w:val="345"/>
        </w:trPr>
        <w:tc>
          <w:tcPr>
            <w:tcW w:w="5177" w:type="dxa"/>
            <w:tcBorders>
              <w:top w:val="single" w:sz="12" w:space="0" w:color="000000"/>
            </w:tcBorders>
            <w:tcMar>
              <w:top w:w="0" w:type="dxa"/>
              <w:left w:w="0" w:type="dxa"/>
              <w:bottom w:w="0" w:type="dxa"/>
              <w:right w:w="0" w:type="dxa"/>
            </w:tcMar>
          </w:tcPr>
          <w:p w14:paraId="20C7BABD" w14:textId="77777777" w:rsidR="00B96E32" w:rsidRDefault="0082183F">
            <w:pPr>
              <w:autoSpaceDE w:val="0"/>
              <w:autoSpaceDN w:val="0"/>
              <w:spacing w:line="272" w:lineRule="exact"/>
              <w:ind w:left="1163" w:right="223"/>
              <w:jc w:val="center"/>
            </w:pPr>
            <w:r>
              <w:rPr>
                <w:rFonts w:ascii="Times New Roman" w:eastAsia="Times New Roman" w:hAnsi="Times New Roman"/>
                <w:spacing w:val="-5"/>
                <w:sz w:val="24"/>
                <w:lang w:eastAsia="en-US"/>
              </w:rPr>
              <w:t>Low</w:t>
            </w:r>
          </w:p>
        </w:tc>
        <w:tc>
          <w:tcPr>
            <w:tcW w:w="1779" w:type="dxa"/>
            <w:tcBorders>
              <w:top w:val="single" w:sz="12" w:space="0" w:color="000000"/>
            </w:tcBorders>
            <w:tcMar>
              <w:top w:w="0" w:type="dxa"/>
              <w:left w:w="0" w:type="dxa"/>
              <w:bottom w:w="0" w:type="dxa"/>
              <w:right w:w="0" w:type="dxa"/>
            </w:tcMar>
          </w:tcPr>
          <w:p w14:paraId="29539AAF" w14:textId="77777777" w:rsidR="00B96E32" w:rsidRDefault="0082183F">
            <w:pPr>
              <w:autoSpaceDE w:val="0"/>
              <w:autoSpaceDN w:val="0"/>
              <w:spacing w:line="272" w:lineRule="exact"/>
              <w:ind w:left="436"/>
            </w:pPr>
            <w:r>
              <w:rPr>
                <w:rFonts w:ascii="Times New Roman" w:eastAsia="Times New Roman" w:hAnsi="Times New Roman"/>
                <w:spacing w:val="-5"/>
                <w:sz w:val="24"/>
                <w:lang w:eastAsia="en-US"/>
              </w:rPr>
              <w:t>78</w:t>
            </w:r>
          </w:p>
        </w:tc>
        <w:tc>
          <w:tcPr>
            <w:tcW w:w="1377" w:type="dxa"/>
            <w:tcBorders>
              <w:top w:val="single" w:sz="12" w:space="0" w:color="000000"/>
            </w:tcBorders>
            <w:tcMar>
              <w:top w:w="0" w:type="dxa"/>
              <w:left w:w="0" w:type="dxa"/>
              <w:bottom w:w="0" w:type="dxa"/>
              <w:right w:w="0" w:type="dxa"/>
            </w:tcMar>
          </w:tcPr>
          <w:p w14:paraId="076203FE" w14:textId="77777777" w:rsidR="00B96E32" w:rsidRDefault="0082183F">
            <w:pPr>
              <w:autoSpaceDE w:val="0"/>
              <w:autoSpaceDN w:val="0"/>
              <w:spacing w:line="272" w:lineRule="exact"/>
              <w:ind w:left="261"/>
            </w:pPr>
            <w:r>
              <w:rPr>
                <w:rFonts w:ascii="Times New Roman" w:eastAsia="Times New Roman" w:hAnsi="Times New Roman"/>
                <w:spacing w:val="-4"/>
                <w:sz w:val="24"/>
                <w:lang w:eastAsia="en-US"/>
              </w:rPr>
              <w:t>56.5</w:t>
            </w:r>
          </w:p>
        </w:tc>
      </w:tr>
      <w:tr w:rsidR="00B96E32" w14:paraId="678CB8C9" w14:textId="77777777">
        <w:trPr>
          <w:trHeight w:val="413"/>
        </w:trPr>
        <w:tc>
          <w:tcPr>
            <w:tcW w:w="5177" w:type="dxa"/>
            <w:tcMar>
              <w:top w:w="0" w:type="dxa"/>
              <w:left w:w="0" w:type="dxa"/>
              <w:bottom w:w="0" w:type="dxa"/>
              <w:right w:w="0" w:type="dxa"/>
            </w:tcMar>
          </w:tcPr>
          <w:p w14:paraId="6CA6332D" w14:textId="77777777" w:rsidR="00B96E32" w:rsidRDefault="0082183F">
            <w:pPr>
              <w:autoSpaceDE w:val="0"/>
              <w:autoSpaceDN w:val="0"/>
              <w:spacing w:before="63" w:line="240" w:lineRule="auto"/>
              <w:ind w:left="2842"/>
            </w:pPr>
            <w:r>
              <w:rPr>
                <w:rFonts w:ascii="Times New Roman" w:eastAsia="Times New Roman" w:hAnsi="Times New Roman"/>
                <w:spacing w:val="-2"/>
                <w:sz w:val="24"/>
                <w:lang w:eastAsia="en-US"/>
              </w:rPr>
              <w:t>Middle</w:t>
            </w:r>
          </w:p>
        </w:tc>
        <w:tc>
          <w:tcPr>
            <w:tcW w:w="1779" w:type="dxa"/>
            <w:tcMar>
              <w:top w:w="0" w:type="dxa"/>
              <w:left w:w="0" w:type="dxa"/>
              <w:bottom w:w="0" w:type="dxa"/>
              <w:right w:w="0" w:type="dxa"/>
            </w:tcMar>
          </w:tcPr>
          <w:p w14:paraId="3F0632D1" w14:textId="77777777" w:rsidR="00B96E32" w:rsidRDefault="0082183F">
            <w:pPr>
              <w:autoSpaceDE w:val="0"/>
              <w:autoSpaceDN w:val="0"/>
              <w:spacing w:before="63" w:line="240" w:lineRule="auto"/>
              <w:ind w:left="436"/>
            </w:pPr>
            <w:r>
              <w:rPr>
                <w:rFonts w:ascii="Times New Roman" w:eastAsia="Times New Roman" w:hAnsi="Times New Roman"/>
                <w:spacing w:val="-5"/>
                <w:sz w:val="24"/>
                <w:lang w:eastAsia="en-US"/>
              </w:rPr>
              <w:t>46</w:t>
            </w:r>
          </w:p>
        </w:tc>
        <w:tc>
          <w:tcPr>
            <w:tcW w:w="1377" w:type="dxa"/>
            <w:tcMar>
              <w:top w:w="0" w:type="dxa"/>
              <w:left w:w="0" w:type="dxa"/>
              <w:bottom w:w="0" w:type="dxa"/>
              <w:right w:w="0" w:type="dxa"/>
            </w:tcMar>
          </w:tcPr>
          <w:p w14:paraId="6BD8644C" w14:textId="77777777" w:rsidR="00B96E32" w:rsidRDefault="0082183F">
            <w:pPr>
              <w:autoSpaceDE w:val="0"/>
              <w:autoSpaceDN w:val="0"/>
              <w:spacing w:before="63" w:line="240" w:lineRule="auto"/>
              <w:ind w:left="261"/>
            </w:pPr>
            <w:r>
              <w:rPr>
                <w:rFonts w:ascii="Times New Roman" w:eastAsia="Times New Roman" w:hAnsi="Times New Roman"/>
                <w:spacing w:val="-4"/>
                <w:sz w:val="24"/>
                <w:lang w:eastAsia="en-US"/>
              </w:rPr>
              <w:t>33.3</w:t>
            </w:r>
          </w:p>
        </w:tc>
      </w:tr>
      <w:tr w:rsidR="00B96E32" w14:paraId="0055FF50" w14:textId="77777777">
        <w:trPr>
          <w:trHeight w:val="483"/>
        </w:trPr>
        <w:tc>
          <w:tcPr>
            <w:tcW w:w="5177" w:type="dxa"/>
            <w:tcBorders>
              <w:bottom w:val="single" w:sz="12" w:space="0" w:color="000000"/>
            </w:tcBorders>
            <w:tcMar>
              <w:top w:w="0" w:type="dxa"/>
              <w:left w:w="0" w:type="dxa"/>
              <w:bottom w:w="0" w:type="dxa"/>
              <w:right w:w="0" w:type="dxa"/>
            </w:tcMar>
          </w:tcPr>
          <w:p w14:paraId="1C99D68E" w14:textId="77777777" w:rsidR="00B96E32" w:rsidRDefault="0082183F">
            <w:pPr>
              <w:autoSpaceDE w:val="0"/>
              <w:autoSpaceDN w:val="0"/>
              <w:spacing w:before="63" w:line="240" w:lineRule="auto"/>
              <w:ind w:left="1163" w:right="190"/>
              <w:jc w:val="center"/>
            </w:pPr>
            <w:r>
              <w:rPr>
                <w:rFonts w:ascii="Times New Roman" w:eastAsia="Times New Roman" w:hAnsi="Times New Roman"/>
                <w:spacing w:val="-4"/>
                <w:sz w:val="24"/>
                <w:lang w:eastAsia="en-US"/>
              </w:rPr>
              <w:t>High</w:t>
            </w:r>
          </w:p>
        </w:tc>
        <w:tc>
          <w:tcPr>
            <w:tcW w:w="1779" w:type="dxa"/>
            <w:tcBorders>
              <w:bottom w:val="single" w:sz="12" w:space="0" w:color="000000"/>
            </w:tcBorders>
            <w:tcMar>
              <w:top w:w="0" w:type="dxa"/>
              <w:left w:w="0" w:type="dxa"/>
              <w:bottom w:w="0" w:type="dxa"/>
              <w:right w:w="0" w:type="dxa"/>
            </w:tcMar>
          </w:tcPr>
          <w:p w14:paraId="54C8CFC4" w14:textId="77777777" w:rsidR="00B96E32" w:rsidRDefault="0082183F">
            <w:pPr>
              <w:autoSpaceDE w:val="0"/>
              <w:autoSpaceDN w:val="0"/>
              <w:spacing w:before="63" w:line="240" w:lineRule="auto"/>
              <w:ind w:left="436"/>
            </w:pPr>
            <w:r>
              <w:rPr>
                <w:rFonts w:ascii="Times New Roman" w:eastAsia="Times New Roman" w:hAnsi="Times New Roman"/>
                <w:spacing w:val="-5"/>
                <w:sz w:val="24"/>
                <w:lang w:eastAsia="en-US"/>
              </w:rPr>
              <w:t>14</w:t>
            </w:r>
          </w:p>
        </w:tc>
        <w:tc>
          <w:tcPr>
            <w:tcW w:w="1377" w:type="dxa"/>
            <w:tcBorders>
              <w:bottom w:val="single" w:sz="12" w:space="0" w:color="000000"/>
            </w:tcBorders>
            <w:tcMar>
              <w:top w:w="0" w:type="dxa"/>
              <w:left w:w="0" w:type="dxa"/>
              <w:bottom w:w="0" w:type="dxa"/>
              <w:right w:w="0" w:type="dxa"/>
            </w:tcMar>
          </w:tcPr>
          <w:p w14:paraId="36D7654D" w14:textId="77777777" w:rsidR="00B96E32" w:rsidRDefault="0082183F">
            <w:pPr>
              <w:autoSpaceDE w:val="0"/>
              <w:autoSpaceDN w:val="0"/>
              <w:spacing w:before="63" w:line="240" w:lineRule="auto"/>
              <w:ind w:left="261"/>
            </w:pPr>
            <w:r>
              <w:rPr>
                <w:rFonts w:ascii="Times New Roman" w:eastAsia="Times New Roman" w:hAnsi="Times New Roman"/>
                <w:spacing w:val="-4"/>
                <w:sz w:val="24"/>
                <w:lang w:eastAsia="en-US"/>
              </w:rPr>
              <w:t>10.1</w:t>
            </w:r>
          </w:p>
        </w:tc>
      </w:tr>
      <w:tr w:rsidR="00B96E32" w14:paraId="1ED170C8" w14:textId="77777777">
        <w:trPr>
          <w:trHeight w:val="411"/>
        </w:trPr>
        <w:tc>
          <w:tcPr>
            <w:tcW w:w="5177" w:type="dxa"/>
            <w:tcBorders>
              <w:top w:val="single" w:sz="12" w:space="0" w:color="000000"/>
              <w:bottom w:val="single" w:sz="12" w:space="0" w:color="000000"/>
            </w:tcBorders>
            <w:tcMar>
              <w:top w:w="0" w:type="dxa"/>
              <w:left w:w="0" w:type="dxa"/>
              <w:bottom w:w="0" w:type="dxa"/>
              <w:right w:w="0" w:type="dxa"/>
            </w:tcMar>
          </w:tcPr>
          <w:p w14:paraId="7E304659" w14:textId="77777777" w:rsidR="00B96E32" w:rsidRDefault="0082183F">
            <w:pPr>
              <w:autoSpaceDE w:val="0"/>
              <w:autoSpaceDN w:val="0"/>
              <w:spacing w:before="1" w:line="240" w:lineRule="auto"/>
              <w:ind w:left="129"/>
            </w:pPr>
            <w:r>
              <w:rPr>
                <w:rFonts w:ascii="Times New Roman" w:eastAsia="Times New Roman" w:hAnsi="Times New Roman"/>
                <w:b/>
                <w:bCs/>
                <w:spacing w:val="-2"/>
                <w:sz w:val="24"/>
                <w:lang w:eastAsia="en-US"/>
              </w:rPr>
              <w:t>Residence</w:t>
            </w:r>
          </w:p>
        </w:tc>
        <w:tc>
          <w:tcPr>
            <w:tcW w:w="1779" w:type="dxa"/>
            <w:tcBorders>
              <w:top w:val="single" w:sz="12" w:space="0" w:color="000000"/>
              <w:bottom w:val="single" w:sz="12" w:space="0" w:color="000000"/>
            </w:tcBorders>
            <w:tcMar>
              <w:top w:w="0" w:type="dxa"/>
              <w:left w:w="0" w:type="dxa"/>
              <w:bottom w:w="0" w:type="dxa"/>
              <w:right w:w="0" w:type="dxa"/>
            </w:tcMar>
          </w:tcPr>
          <w:p w14:paraId="1D07BD92" w14:textId="77777777" w:rsidR="00B96E32" w:rsidRDefault="00B96E32">
            <w:pPr>
              <w:autoSpaceDE w:val="0"/>
              <w:autoSpaceDN w:val="0"/>
              <w:spacing w:line="240" w:lineRule="auto"/>
            </w:pPr>
          </w:p>
        </w:tc>
        <w:tc>
          <w:tcPr>
            <w:tcW w:w="1377" w:type="dxa"/>
            <w:tcBorders>
              <w:top w:val="single" w:sz="12" w:space="0" w:color="000000"/>
              <w:bottom w:val="single" w:sz="12" w:space="0" w:color="000000"/>
            </w:tcBorders>
            <w:tcMar>
              <w:top w:w="0" w:type="dxa"/>
              <w:left w:w="0" w:type="dxa"/>
              <w:bottom w:w="0" w:type="dxa"/>
              <w:right w:w="0" w:type="dxa"/>
            </w:tcMar>
          </w:tcPr>
          <w:p w14:paraId="4D0047DB" w14:textId="77777777" w:rsidR="00B96E32" w:rsidRDefault="00B96E32">
            <w:pPr>
              <w:autoSpaceDE w:val="0"/>
              <w:autoSpaceDN w:val="0"/>
              <w:spacing w:line="240" w:lineRule="auto"/>
            </w:pPr>
          </w:p>
        </w:tc>
      </w:tr>
      <w:tr w:rsidR="00B96E32" w14:paraId="2E99E94C" w14:textId="77777777">
        <w:trPr>
          <w:trHeight w:val="345"/>
        </w:trPr>
        <w:tc>
          <w:tcPr>
            <w:tcW w:w="5177" w:type="dxa"/>
            <w:tcBorders>
              <w:top w:val="single" w:sz="12" w:space="0" w:color="000000"/>
            </w:tcBorders>
            <w:tcMar>
              <w:top w:w="0" w:type="dxa"/>
              <w:left w:w="0" w:type="dxa"/>
              <w:bottom w:w="0" w:type="dxa"/>
              <w:right w:w="0" w:type="dxa"/>
            </w:tcMar>
          </w:tcPr>
          <w:p w14:paraId="63E0626D" w14:textId="77777777" w:rsidR="00B96E32" w:rsidRDefault="0082183F">
            <w:pPr>
              <w:autoSpaceDE w:val="0"/>
              <w:autoSpaceDN w:val="0"/>
              <w:spacing w:line="272" w:lineRule="exact"/>
              <w:ind w:left="1163" w:right="60"/>
              <w:jc w:val="center"/>
            </w:pPr>
            <w:r>
              <w:rPr>
                <w:rFonts w:ascii="Times New Roman" w:eastAsia="Times New Roman" w:hAnsi="Times New Roman"/>
                <w:spacing w:val="-2"/>
                <w:sz w:val="24"/>
                <w:lang w:eastAsia="en-US"/>
              </w:rPr>
              <w:t>Urban</w:t>
            </w:r>
          </w:p>
        </w:tc>
        <w:tc>
          <w:tcPr>
            <w:tcW w:w="1779" w:type="dxa"/>
            <w:tcBorders>
              <w:top w:val="single" w:sz="12" w:space="0" w:color="000000"/>
            </w:tcBorders>
            <w:tcMar>
              <w:top w:w="0" w:type="dxa"/>
              <w:left w:w="0" w:type="dxa"/>
              <w:bottom w:w="0" w:type="dxa"/>
              <w:right w:w="0" w:type="dxa"/>
            </w:tcMar>
          </w:tcPr>
          <w:p w14:paraId="322CCB29" w14:textId="77777777" w:rsidR="00B96E32" w:rsidRDefault="0082183F">
            <w:pPr>
              <w:autoSpaceDE w:val="0"/>
              <w:autoSpaceDN w:val="0"/>
              <w:spacing w:line="272" w:lineRule="exact"/>
              <w:ind w:left="436"/>
            </w:pPr>
            <w:r>
              <w:rPr>
                <w:rFonts w:ascii="Times New Roman" w:eastAsia="Times New Roman" w:hAnsi="Times New Roman"/>
                <w:spacing w:val="-5"/>
                <w:sz w:val="24"/>
                <w:lang w:eastAsia="en-US"/>
              </w:rPr>
              <w:t>138</w:t>
            </w:r>
          </w:p>
        </w:tc>
        <w:tc>
          <w:tcPr>
            <w:tcW w:w="1377" w:type="dxa"/>
            <w:tcBorders>
              <w:top w:val="single" w:sz="12" w:space="0" w:color="000000"/>
            </w:tcBorders>
            <w:tcMar>
              <w:top w:w="0" w:type="dxa"/>
              <w:left w:w="0" w:type="dxa"/>
              <w:bottom w:w="0" w:type="dxa"/>
              <w:right w:w="0" w:type="dxa"/>
            </w:tcMar>
          </w:tcPr>
          <w:p w14:paraId="7B7ABC62" w14:textId="77777777" w:rsidR="00B96E32" w:rsidRDefault="0082183F">
            <w:pPr>
              <w:autoSpaceDE w:val="0"/>
              <w:autoSpaceDN w:val="0"/>
              <w:spacing w:line="272" w:lineRule="exact"/>
              <w:ind w:left="261"/>
            </w:pPr>
            <w:r>
              <w:rPr>
                <w:rFonts w:ascii="Times New Roman" w:eastAsia="Times New Roman" w:hAnsi="Times New Roman"/>
                <w:spacing w:val="-2"/>
                <w:sz w:val="24"/>
                <w:lang w:eastAsia="en-US"/>
              </w:rPr>
              <w:t>100.0</w:t>
            </w:r>
          </w:p>
        </w:tc>
      </w:tr>
      <w:tr w:rsidR="00B96E32" w14:paraId="6BEAF7BC" w14:textId="77777777">
        <w:trPr>
          <w:trHeight w:val="483"/>
        </w:trPr>
        <w:tc>
          <w:tcPr>
            <w:tcW w:w="5177" w:type="dxa"/>
            <w:tcBorders>
              <w:bottom w:val="single" w:sz="12" w:space="0" w:color="000000"/>
            </w:tcBorders>
            <w:tcMar>
              <w:top w:w="0" w:type="dxa"/>
              <w:left w:w="0" w:type="dxa"/>
              <w:bottom w:w="0" w:type="dxa"/>
              <w:right w:w="0" w:type="dxa"/>
            </w:tcMar>
          </w:tcPr>
          <w:p w14:paraId="6197DF73" w14:textId="77777777" w:rsidR="00B96E32" w:rsidRDefault="0082183F">
            <w:pPr>
              <w:autoSpaceDE w:val="0"/>
              <w:autoSpaceDN w:val="0"/>
              <w:spacing w:before="63" w:line="240" w:lineRule="auto"/>
              <w:ind w:left="1163" w:right="123"/>
              <w:jc w:val="center"/>
            </w:pPr>
            <w:r>
              <w:rPr>
                <w:rFonts w:ascii="Times New Roman" w:eastAsia="Times New Roman" w:hAnsi="Times New Roman"/>
                <w:spacing w:val="-2"/>
                <w:sz w:val="24"/>
                <w:lang w:eastAsia="en-US"/>
              </w:rPr>
              <w:t>Rural</w:t>
            </w:r>
          </w:p>
        </w:tc>
        <w:tc>
          <w:tcPr>
            <w:tcW w:w="1779" w:type="dxa"/>
            <w:tcBorders>
              <w:bottom w:val="single" w:sz="12" w:space="0" w:color="000000"/>
            </w:tcBorders>
            <w:tcMar>
              <w:top w:w="0" w:type="dxa"/>
              <w:left w:w="0" w:type="dxa"/>
              <w:bottom w:w="0" w:type="dxa"/>
              <w:right w:w="0" w:type="dxa"/>
            </w:tcMar>
          </w:tcPr>
          <w:p w14:paraId="1A642CA0" w14:textId="77777777" w:rsidR="00B96E32" w:rsidRDefault="0082183F">
            <w:pPr>
              <w:autoSpaceDE w:val="0"/>
              <w:autoSpaceDN w:val="0"/>
              <w:spacing w:before="63" w:line="240" w:lineRule="auto"/>
              <w:ind w:left="436"/>
            </w:pPr>
            <w:r>
              <w:rPr>
                <w:rFonts w:ascii="Times New Roman" w:eastAsia="Times New Roman" w:hAnsi="Times New Roman"/>
                <w:spacing w:val="-10"/>
                <w:sz w:val="24"/>
                <w:lang w:eastAsia="en-US"/>
              </w:rPr>
              <w:t>0</w:t>
            </w:r>
          </w:p>
        </w:tc>
        <w:tc>
          <w:tcPr>
            <w:tcW w:w="1377" w:type="dxa"/>
            <w:tcBorders>
              <w:bottom w:val="single" w:sz="12" w:space="0" w:color="000000"/>
            </w:tcBorders>
            <w:tcMar>
              <w:top w:w="0" w:type="dxa"/>
              <w:left w:w="0" w:type="dxa"/>
              <w:bottom w:w="0" w:type="dxa"/>
              <w:right w:w="0" w:type="dxa"/>
            </w:tcMar>
          </w:tcPr>
          <w:p w14:paraId="1010B48B" w14:textId="77777777" w:rsidR="00B96E32" w:rsidRDefault="0082183F">
            <w:pPr>
              <w:autoSpaceDE w:val="0"/>
              <w:autoSpaceDN w:val="0"/>
              <w:spacing w:before="63" w:line="240" w:lineRule="auto"/>
              <w:ind w:left="261"/>
            </w:pPr>
            <w:r>
              <w:rPr>
                <w:rFonts w:ascii="Times New Roman" w:eastAsia="Times New Roman" w:hAnsi="Times New Roman"/>
                <w:spacing w:val="-5"/>
                <w:sz w:val="24"/>
                <w:lang w:eastAsia="en-US"/>
              </w:rPr>
              <w:t>0.0</w:t>
            </w:r>
          </w:p>
        </w:tc>
      </w:tr>
      <w:tr w:rsidR="00B96E32" w14:paraId="129AA2CF" w14:textId="77777777">
        <w:trPr>
          <w:trHeight w:val="411"/>
        </w:trPr>
        <w:tc>
          <w:tcPr>
            <w:tcW w:w="5177" w:type="dxa"/>
            <w:tcBorders>
              <w:top w:val="single" w:sz="12" w:space="0" w:color="000000"/>
              <w:bottom w:val="single" w:sz="12" w:space="0" w:color="000000"/>
            </w:tcBorders>
            <w:tcMar>
              <w:top w:w="0" w:type="dxa"/>
              <w:left w:w="0" w:type="dxa"/>
              <w:bottom w:w="0" w:type="dxa"/>
              <w:right w:w="0" w:type="dxa"/>
            </w:tcMar>
          </w:tcPr>
          <w:p w14:paraId="302ECCD3" w14:textId="77777777" w:rsidR="00B96E32" w:rsidRDefault="0082183F">
            <w:pPr>
              <w:autoSpaceDE w:val="0"/>
              <w:autoSpaceDN w:val="0"/>
              <w:spacing w:line="272" w:lineRule="exact"/>
              <w:ind w:left="129"/>
            </w:pPr>
            <w:r>
              <w:rPr>
                <w:rFonts w:ascii="Times New Roman" w:eastAsia="Times New Roman" w:hAnsi="Times New Roman"/>
                <w:b/>
                <w:bCs/>
                <w:spacing w:val="-2"/>
                <w:sz w:val="24"/>
                <w:lang w:eastAsia="en-US"/>
              </w:rPr>
              <w:t>Total</w:t>
            </w:r>
          </w:p>
        </w:tc>
        <w:tc>
          <w:tcPr>
            <w:tcW w:w="1779" w:type="dxa"/>
            <w:tcBorders>
              <w:top w:val="single" w:sz="12" w:space="0" w:color="000000"/>
              <w:bottom w:val="single" w:sz="12" w:space="0" w:color="000000"/>
            </w:tcBorders>
            <w:tcMar>
              <w:top w:w="0" w:type="dxa"/>
              <w:left w:w="0" w:type="dxa"/>
              <w:bottom w:w="0" w:type="dxa"/>
              <w:right w:w="0" w:type="dxa"/>
            </w:tcMar>
          </w:tcPr>
          <w:p w14:paraId="0E74994A" w14:textId="77777777" w:rsidR="00B96E32" w:rsidRDefault="0082183F">
            <w:pPr>
              <w:autoSpaceDE w:val="0"/>
              <w:autoSpaceDN w:val="0"/>
              <w:spacing w:line="272" w:lineRule="exact"/>
              <w:ind w:left="436"/>
            </w:pPr>
            <w:r>
              <w:rPr>
                <w:rFonts w:ascii="Times New Roman" w:eastAsia="Times New Roman" w:hAnsi="Times New Roman"/>
                <w:spacing w:val="-5"/>
                <w:sz w:val="24"/>
                <w:lang w:eastAsia="en-US"/>
              </w:rPr>
              <w:t>138</w:t>
            </w:r>
          </w:p>
        </w:tc>
        <w:tc>
          <w:tcPr>
            <w:tcW w:w="1377" w:type="dxa"/>
            <w:tcBorders>
              <w:top w:val="single" w:sz="12" w:space="0" w:color="000000"/>
              <w:bottom w:val="single" w:sz="12" w:space="0" w:color="000000"/>
            </w:tcBorders>
            <w:tcMar>
              <w:top w:w="0" w:type="dxa"/>
              <w:left w:w="0" w:type="dxa"/>
              <w:bottom w:w="0" w:type="dxa"/>
              <w:right w:w="0" w:type="dxa"/>
            </w:tcMar>
          </w:tcPr>
          <w:p w14:paraId="2A296F2C" w14:textId="77777777" w:rsidR="00B96E32" w:rsidRDefault="0082183F">
            <w:pPr>
              <w:autoSpaceDE w:val="0"/>
              <w:autoSpaceDN w:val="0"/>
              <w:spacing w:line="272" w:lineRule="exact"/>
              <w:ind w:left="261"/>
            </w:pPr>
            <w:r>
              <w:rPr>
                <w:rFonts w:ascii="Times New Roman" w:eastAsia="Times New Roman" w:hAnsi="Times New Roman"/>
                <w:spacing w:val="-2"/>
                <w:sz w:val="24"/>
                <w:lang w:eastAsia="en-US"/>
              </w:rPr>
              <w:t>100.0</w:t>
            </w:r>
          </w:p>
        </w:tc>
      </w:tr>
    </w:tbl>
    <w:p w14:paraId="51649F0A" w14:textId="77777777" w:rsidR="00B96E32" w:rsidRDefault="00B96E32">
      <w:pPr>
        <w:sectPr w:rsidR="00B96E32">
          <w:headerReference w:type="even" r:id="rId6"/>
          <w:headerReference w:type="default" r:id="rId7"/>
          <w:footerReference w:type="even" r:id="rId8"/>
          <w:footerReference w:type="default" r:id="rId9"/>
          <w:headerReference w:type="first" r:id="rId10"/>
          <w:footerReference w:type="first" r:id="rId11"/>
          <w:pgSz w:w="11910" w:h="16840"/>
          <w:pgMar w:top="1680" w:right="1417" w:bottom="940" w:left="1700" w:header="0" w:footer="746" w:gutter="0"/>
          <w:cols w:space="720"/>
        </w:sectPr>
      </w:pPr>
    </w:p>
    <w:p w14:paraId="1C36132F" w14:textId="77777777" w:rsidR="00B96E32" w:rsidRDefault="00B96E32">
      <w:pPr>
        <w:autoSpaceDE w:val="0"/>
        <w:autoSpaceDN w:val="0"/>
        <w:spacing w:before="2" w:line="240" w:lineRule="auto"/>
      </w:pPr>
    </w:p>
    <w:tbl>
      <w:tblPr>
        <w:tblW w:w="0" w:type="auto"/>
        <w:tblInd w:w="454" w:type="dxa"/>
        <w:tblLayout w:type="fixed"/>
        <w:tblCellMar>
          <w:left w:w="0" w:type="dxa"/>
          <w:right w:w="0" w:type="dxa"/>
        </w:tblCellMar>
        <w:tblLook w:val="04A0" w:firstRow="1" w:lastRow="0" w:firstColumn="1" w:lastColumn="0" w:noHBand="0" w:noVBand="1"/>
      </w:tblPr>
      <w:tblGrid>
        <w:gridCol w:w="5601"/>
        <w:gridCol w:w="1503"/>
        <w:gridCol w:w="1227"/>
      </w:tblGrid>
      <w:tr w:rsidR="00B96E32" w14:paraId="5BADEABA" w14:textId="77777777">
        <w:trPr>
          <w:trHeight w:val="405"/>
        </w:trPr>
        <w:tc>
          <w:tcPr>
            <w:tcW w:w="5601" w:type="dxa"/>
            <w:tcBorders>
              <w:bottom w:val="single" w:sz="12" w:space="0" w:color="000000"/>
            </w:tcBorders>
            <w:tcMar>
              <w:top w:w="0" w:type="dxa"/>
              <w:left w:w="0" w:type="dxa"/>
              <w:bottom w:w="0" w:type="dxa"/>
              <w:right w:w="0" w:type="dxa"/>
            </w:tcMar>
          </w:tcPr>
          <w:p w14:paraId="618AAFAA" w14:textId="3DEE48A3" w:rsidR="00B96E32" w:rsidRDefault="0082183F">
            <w:pPr>
              <w:autoSpaceDE w:val="0"/>
              <w:autoSpaceDN w:val="0"/>
              <w:spacing w:line="266" w:lineRule="exact"/>
              <w:ind w:left="19"/>
            </w:pPr>
            <w:bookmarkStart w:id="1" w:name="_bookmark35"/>
            <w:bookmarkEnd w:id="1"/>
            <w:r>
              <w:rPr>
                <w:rFonts w:ascii="Times New Roman" w:eastAsia="Times New Roman" w:hAnsi="Times New Roman"/>
                <w:b/>
                <w:bCs/>
                <w:sz w:val="24"/>
                <w:lang w:eastAsia="en-US"/>
              </w:rPr>
              <w:t>Table</w:t>
            </w:r>
            <w:r w:rsidR="00A95243">
              <w:rPr>
                <w:rFonts w:ascii="Times New Roman" w:eastAsia="Times New Roman" w:hAnsi="Times New Roman"/>
                <w:b/>
                <w:bCs/>
                <w:sz w:val="24"/>
                <w:lang w:eastAsia="en-US"/>
              </w:rPr>
              <w:t xml:space="preserve"> </w:t>
            </w:r>
            <w:proofErr w:type="gramStart"/>
            <w:r>
              <w:rPr>
                <w:rFonts w:ascii="Times New Roman" w:eastAsia="Times New Roman" w:hAnsi="Times New Roman"/>
                <w:b/>
                <w:bCs/>
                <w:sz w:val="24"/>
                <w:lang w:eastAsia="en-US"/>
              </w:rPr>
              <w:t>2:Clinical</w:t>
            </w:r>
            <w:proofErr w:type="gramEnd"/>
            <w:r>
              <w:rPr>
                <w:rFonts w:ascii="Times New Roman" w:eastAsia="Times New Roman" w:hAnsi="Times New Roman"/>
                <w:b/>
                <w:bCs/>
                <w:sz w:val="24"/>
                <w:lang w:eastAsia="en-US"/>
              </w:rPr>
              <w:t xml:space="preserve"> Profiles of </w:t>
            </w:r>
            <w:r>
              <w:rPr>
                <w:rFonts w:ascii="Times New Roman" w:eastAsia="Times New Roman" w:hAnsi="Times New Roman"/>
                <w:b/>
                <w:bCs/>
                <w:spacing w:val="-2"/>
                <w:sz w:val="24"/>
                <w:lang w:eastAsia="en-US"/>
              </w:rPr>
              <w:t>Patients</w:t>
            </w:r>
          </w:p>
        </w:tc>
        <w:tc>
          <w:tcPr>
            <w:tcW w:w="1503" w:type="dxa"/>
            <w:tcBorders>
              <w:bottom w:val="single" w:sz="12" w:space="0" w:color="000000"/>
            </w:tcBorders>
            <w:tcMar>
              <w:top w:w="0" w:type="dxa"/>
              <w:left w:w="0" w:type="dxa"/>
              <w:bottom w:w="0" w:type="dxa"/>
              <w:right w:w="0" w:type="dxa"/>
            </w:tcMar>
          </w:tcPr>
          <w:p w14:paraId="2081F270" w14:textId="77777777" w:rsidR="00B96E32" w:rsidRDefault="00B96E32">
            <w:pPr>
              <w:autoSpaceDE w:val="0"/>
              <w:autoSpaceDN w:val="0"/>
              <w:spacing w:line="240" w:lineRule="auto"/>
            </w:pPr>
          </w:p>
        </w:tc>
        <w:tc>
          <w:tcPr>
            <w:tcW w:w="1227" w:type="dxa"/>
            <w:tcBorders>
              <w:bottom w:val="single" w:sz="12" w:space="0" w:color="000000"/>
            </w:tcBorders>
            <w:tcMar>
              <w:top w:w="0" w:type="dxa"/>
              <w:left w:w="0" w:type="dxa"/>
              <w:bottom w:w="0" w:type="dxa"/>
              <w:right w:w="0" w:type="dxa"/>
            </w:tcMar>
          </w:tcPr>
          <w:p w14:paraId="343E78D2" w14:textId="77777777" w:rsidR="00B96E32" w:rsidRDefault="00B96E32">
            <w:pPr>
              <w:autoSpaceDE w:val="0"/>
              <w:autoSpaceDN w:val="0"/>
              <w:spacing w:line="240" w:lineRule="auto"/>
            </w:pPr>
          </w:p>
        </w:tc>
      </w:tr>
      <w:tr w:rsidR="00B96E32" w14:paraId="142A7598" w14:textId="77777777">
        <w:trPr>
          <w:trHeight w:val="411"/>
        </w:trPr>
        <w:tc>
          <w:tcPr>
            <w:tcW w:w="5601" w:type="dxa"/>
            <w:tcBorders>
              <w:top w:val="single" w:sz="12" w:space="0" w:color="000000"/>
              <w:bottom w:val="single" w:sz="12" w:space="0" w:color="000000"/>
            </w:tcBorders>
            <w:tcMar>
              <w:top w:w="0" w:type="dxa"/>
              <w:left w:w="0" w:type="dxa"/>
              <w:bottom w:w="0" w:type="dxa"/>
              <w:right w:w="0" w:type="dxa"/>
            </w:tcMar>
          </w:tcPr>
          <w:p w14:paraId="3A12C4A0" w14:textId="77777777" w:rsidR="00B96E32" w:rsidRDefault="0082183F">
            <w:pPr>
              <w:autoSpaceDE w:val="0"/>
              <w:autoSpaceDN w:val="0"/>
              <w:spacing w:before="1" w:line="240" w:lineRule="auto"/>
              <w:ind w:right="896"/>
              <w:jc w:val="right"/>
            </w:pPr>
            <w:r>
              <w:rPr>
                <w:rFonts w:ascii="Times New Roman" w:eastAsia="Times New Roman" w:hAnsi="Times New Roman"/>
                <w:b/>
                <w:bCs/>
                <w:spacing w:val="-2"/>
                <w:sz w:val="24"/>
                <w:lang w:eastAsia="en-US"/>
              </w:rPr>
              <w:t>Class</w:t>
            </w:r>
          </w:p>
        </w:tc>
        <w:tc>
          <w:tcPr>
            <w:tcW w:w="1503" w:type="dxa"/>
            <w:tcBorders>
              <w:top w:val="single" w:sz="12" w:space="0" w:color="000000"/>
              <w:bottom w:val="single" w:sz="12" w:space="0" w:color="000000"/>
            </w:tcBorders>
            <w:tcMar>
              <w:top w:w="0" w:type="dxa"/>
              <w:left w:w="0" w:type="dxa"/>
              <w:bottom w:w="0" w:type="dxa"/>
              <w:right w:w="0" w:type="dxa"/>
            </w:tcMar>
          </w:tcPr>
          <w:p w14:paraId="7D0E0CE8" w14:textId="77777777" w:rsidR="00B96E32" w:rsidRDefault="0082183F">
            <w:pPr>
              <w:autoSpaceDE w:val="0"/>
              <w:autoSpaceDN w:val="0"/>
              <w:spacing w:before="1" w:line="240" w:lineRule="auto"/>
              <w:ind w:left="223"/>
            </w:pPr>
            <w:r>
              <w:rPr>
                <w:rFonts w:ascii="Times New Roman" w:eastAsia="Times New Roman" w:hAnsi="Times New Roman"/>
                <w:b/>
                <w:bCs/>
                <w:spacing w:val="-2"/>
                <w:sz w:val="24"/>
                <w:lang w:eastAsia="en-US"/>
              </w:rPr>
              <w:t>Frequency</w:t>
            </w:r>
          </w:p>
        </w:tc>
        <w:tc>
          <w:tcPr>
            <w:tcW w:w="1227" w:type="dxa"/>
            <w:tcBorders>
              <w:top w:val="single" w:sz="12" w:space="0" w:color="000000"/>
              <w:bottom w:val="single" w:sz="12" w:space="0" w:color="000000"/>
            </w:tcBorders>
            <w:tcMar>
              <w:top w:w="0" w:type="dxa"/>
              <w:left w:w="0" w:type="dxa"/>
              <w:bottom w:w="0" w:type="dxa"/>
              <w:right w:w="0" w:type="dxa"/>
            </w:tcMar>
          </w:tcPr>
          <w:p w14:paraId="1F1217DE" w14:textId="77777777" w:rsidR="00B96E32" w:rsidRDefault="0082183F">
            <w:pPr>
              <w:autoSpaceDE w:val="0"/>
              <w:autoSpaceDN w:val="0"/>
              <w:spacing w:before="1" w:line="240" w:lineRule="auto"/>
              <w:ind w:left="199"/>
            </w:pPr>
            <w:r>
              <w:rPr>
                <w:rFonts w:ascii="Times New Roman" w:eastAsia="Times New Roman" w:hAnsi="Times New Roman"/>
                <w:b/>
                <w:bCs/>
                <w:spacing w:val="-2"/>
                <w:sz w:val="24"/>
                <w:lang w:eastAsia="en-US"/>
              </w:rPr>
              <w:t>Percent</w:t>
            </w:r>
          </w:p>
        </w:tc>
      </w:tr>
      <w:tr w:rsidR="00B96E32" w14:paraId="7B57098F" w14:textId="77777777">
        <w:trPr>
          <w:trHeight w:val="416"/>
        </w:trPr>
        <w:tc>
          <w:tcPr>
            <w:tcW w:w="5601" w:type="dxa"/>
            <w:tcBorders>
              <w:top w:val="single" w:sz="12" w:space="0" w:color="000000"/>
              <w:bottom w:val="single" w:sz="12" w:space="0" w:color="000000"/>
            </w:tcBorders>
            <w:tcMar>
              <w:top w:w="0" w:type="dxa"/>
              <w:left w:w="0" w:type="dxa"/>
              <w:bottom w:w="0" w:type="dxa"/>
              <w:right w:w="0" w:type="dxa"/>
            </w:tcMar>
          </w:tcPr>
          <w:p w14:paraId="3BEE08CF" w14:textId="77777777" w:rsidR="00B96E32" w:rsidRDefault="0082183F">
            <w:pPr>
              <w:autoSpaceDE w:val="0"/>
              <w:autoSpaceDN w:val="0"/>
              <w:spacing w:before="1" w:line="240" w:lineRule="auto"/>
              <w:ind w:left="129"/>
            </w:pPr>
            <w:r>
              <w:rPr>
                <w:rFonts w:ascii="Times New Roman" w:eastAsia="Times New Roman" w:hAnsi="Times New Roman"/>
                <w:b/>
                <w:bCs/>
                <w:sz w:val="24"/>
                <w:lang w:eastAsia="en-US"/>
              </w:rPr>
              <w:t xml:space="preserve">Chronic </w:t>
            </w:r>
            <w:r>
              <w:rPr>
                <w:rFonts w:ascii="Times New Roman" w:eastAsia="Times New Roman" w:hAnsi="Times New Roman"/>
                <w:b/>
                <w:bCs/>
                <w:spacing w:val="-2"/>
                <w:sz w:val="24"/>
                <w:lang w:eastAsia="en-US"/>
              </w:rPr>
              <w:t>Ill ness</w:t>
            </w:r>
          </w:p>
        </w:tc>
        <w:tc>
          <w:tcPr>
            <w:tcW w:w="1503" w:type="dxa"/>
            <w:tcBorders>
              <w:top w:val="single" w:sz="12" w:space="0" w:color="000000"/>
              <w:bottom w:val="single" w:sz="12" w:space="0" w:color="000000"/>
            </w:tcBorders>
            <w:tcMar>
              <w:top w:w="0" w:type="dxa"/>
              <w:left w:w="0" w:type="dxa"/>
              <w:bottom w:w="0" w:type="dxa"/>
              <w:right w:w="0" w:type="dxa"/>
            </w:tcMar>
          </w:tcPr>
          <w:p w14:paraId="35D4B6B4" w14:textId="77777777" w:rsidR="00B96E32" w:rsidRDefault="00B96E32">
            <w:pPr>
              <w:autoSpaceDE w:val="0"/>
              <w:autoSpaceDN w:val="0"/>
              <w:spacing w:line="240" w:lineRule="auto"/>
            </w:pPr>
          </w:p>
        </w:tc>
        <w:tc>
          <w:tcPr>
            <w:tcW w:w="1227" w:type="dxa"/>
            <w:tcBorders>
              <w:top w:val="single" w:sz="12" w:space="0" w:color="000000"/>
              <w:bottom w:val="single" w:sz="12" w:space="0" w:color="000000"/>
            </w:tcBorders>
            <w:tcMar>
              <w:top w:w="0" w:type="dxa"/>
              <w:left w:w="0" w:type="dxa"/>
              <w:bottom w:w="0" w:type="dxa"/>
              <w:right w:w="0" w:type="dxa"/>
            </w:tcMar>
          </w:tcPr>
          <w:p w14:paraId="3C71F880" w14:textId="77777777" w:rsidR="00B96E32" w:rsidRDefault="00B96E32">
            <w:pPr>
              <w:autoSpaceDE w:val="0"/>
              <w:autoSpaceDN w:val="0"/>
              <w:spacing w:line="240" w:lineRule="auto"/>
            </w:pPr>
          </w:p>
        </w:tc>
      </w:tr>
      <w:tr w:rsidR="00B96E32" w14:paraId="3C65CA55" w14:textId="77777777">
        <w:trPr>
          <w:trHeight w:val="345"/>
        </w:trPr>
        <w:tc>
          <w:tcPr>
            <w:tcW w:w="5601" w:type="dxa"/>
            <w:tcBorders>
              <w:top w:val="single" w:sz="12" w:space="0" w:color="000000"/>
            </w:tcBorders>
            <w:tcMar>
              <w:top w:w="0" w:type="dxa"/>
              <w:left w:w="0" w:type="dxa"/>
              <w:bottom w:w="0" w:type="dxa"/>
              <w:right w:w="0" w:type="dxa"/>
            </w:tcMar>
          </w:tcPr>
          <w:p w14:paraId="5516A297" w14:textId="77777777" w:rsidR="00B96E32" w:rsidRDefault="0082183F">
            <w:pPr>
              <w:autoSpaceDE w:val="0"/>
              <w:autoSpaceDN w:val="0"/>
              <w:spacing w:line="272" w:lineRule="exact"/>
              <w:ind w:right="661"/>
              <w:jc w:val="right"/>
            </w:pPr>
            <w:r>
              <w:rPr>
                <w:rFonts w:ascii="Times New Roman" w:eastAsia="Times New Roman" w:hAnsi="Times New Roman"/>
                <w:spacing w:val="-2"/>
                <w:sz w:val="24"/>
                <w:lang w:eastAsia="en-US"/>
              </w:rPr>
              <w:t>Diabetes</w:t>
            </w:r>
          </w:p>
        </w:tc>
        <w:tc>
          <w:tcPr>
            <w:tcW w:w="1503" w:type="dxa"/>
            <w:tcBorders>
              <w:top w:val="single" w:sz="12" w:space="0" w:color="000000"/>
            </w:tcBorders>
            <w:tcMar>
              <w:top w:w="0" w:type="dxa"/>
              <w:left w:w="0" w:type="dxa"/>
              <w:bottom w:w="0" w:type="dxa"/>
              <w:right w:w="0" w:type="dxa"/>
            </w:tcMar>
          </w:tcPr>
          <w:p w14:paraId="60686D92" w14:textId="77777777" w:rsidR="00B96E32" w:rsidRDefault="0082183F">
            <w:pPr>
              <w:autoSpaceDE w:val="0"/>
              <w:autoSpaceDN w:val="0"/>
              <w:spacing w:line="272" w:lineRule="exact"/>
              <w:ind w:left="223"/>
            </w:pPr>
            <w:r>
              <w:rPr>
                <w:rFonts w:ascii="Times New Roman" w:eastAsia="Times New Roman" w:hAnsi="Times New Roman"/>
                <w:spacing w:val="-5"/>
                <w:sz w:val="24"/>
                <w:lang w:eastAsia="en-US"/>
              </w:rPr>
              <w:t>53</w:t>
            </w:r>
          </w:p>
        </w:tc>
        <w:tc>
          <w:tcPr>
            <w:tcW w:w="1227" w:type="dxa"/>
            <w:tcBorders>
              <w:top w:val="single" w:sz="12" w:space="0" w:color="000000"/>
            </w:tcBorders>
            <w:tcMar>
              <w:top w:w="0" w:type="dxa"/>
              <w:left w:w="0" w:type="dxa"/>
              <w:bottom w:w="0" w:type="dxa"/>
              <w:right w:w="0" w:type="dxa"/>
            </w:tcMar>
          </w:tcPr>
          <w:p w14:paraId="21405767" w14:textId="77777777" w:rsidR="00B96E32" w:rsidRDefault="0082183F">
            <w:pPr>
              <w:autoSpaceDE w:val="0"/>
              <w:autoSpaceDN w:val="0"/>
              <w:spacing w:line="272" w:lineRule="exact"/>
              <w:ind w:left="199"/>
            </w:pPr>
            <w:r>
              <w:rPr>
                <w:rFonts w:ascii="Times New Roman" w:eastAsia="Times New Roman" w:hAnsi="Times New Roman"/>
                <w:spacing w:val="-4"/>
                <w:sz w:val="24"/>
                <w:lang w:eastAsia="en-US"/>
              </w:rPr>
              <w:t>38.4</w:t>
            </w:r>
          </w:p>
        </w:tc>
      </w:tr>
      <w:tr w:rsidR="00B96E32" w14:paraId="523720E8" w14:textId="77777777">
        <w:trPr>
          <w:trHeight w:val="412"/>
        </w:trPr>
        <w:tc>
          <w:tcPr>
            <w:tcW w:w="5601" w:type="dxa"/>
            <w:tcMar>
              <w:top w:w="0" w:type="dxa"/>
              <w:left w:w="0" w:type="dxa"/>
              <w:bottom w:w="0" w:type="dxa"/>
              <w:right w:w="0" w:type="dxa"/>
            </w:tcMar>
          </w:tcPr>
          <w:p w14:paraId="280FF666" w14:textId="77777777" w:rsidR="00B96E32" w:rsidRDefault="0082183F">
            <w:pPr>
              <w:autoSpaceDE w:val="0"/>
              <w:autoSpaceDN w:val="0"/>
              <w:spacing w:before="63" w:line="240" w:lineRule="auto"/>
              <w:ind w:right="222"/>
              <w:jc w:val="right"/>
            </w:pPr>
            <w:r>
              <w:rPr>
                <w:rFonts w:ascii="Times New Roman" w:eastAsia="Times New Roman" w:hAnsi="Times New Roman"/>
                <w:spacing w:val="-2"/>
                <w:sz w:val="24"/>
                <w:lang w:eastAsia="en-US"/>
              </w:rPr>
              <w:t>Hypertension</w:t>
            </w:r>
          </w:p>
        </w:tc>
        <w:tc>
          <w:tcPr>
            <w:tcW w:w="1503" w:type="dxa"/>
            <w:tcMar>
              <w:top w:w="0" w:type="dxa"/>
              <w:left w:w="0" w:type="dxa"/>
              <w:bottom w:w="0" w:type="dxa"/>
              <w:right w:w="0" w:type="dxa"/>
            </w:tcMar>
          </w:tcPr>
          <w:p w14:paraId="076C6087" w14:textId="77777777" w:rsidR="00B96E32" w:rsidRDefault="0082183F">
            <w:pPr>
              <w:autoSpaceDE w:val="0"/>
              <w:autoSpaceDN w:val="0"/>
              <w:spacing w:before="63" w:line="240" w:lineRule="auto"/>
              <w:ind w:left="223"/>
            </w:pPr>
            <w:r>
              <w:rPr>
                <w:rFonts w:ascii="Times New Roman" w:eastAsia="Times New Roman" w:hAnsi="Times New Roman"/>
                <w:spacing w:val="-5"/>
                <w:sz w:val="24"/>
                <w:lang w:eastAsia="en-US"/>
              </w:rPr>
              <w:t>67</w:t>
            </w:r>
          </w:p>
        </w:tc>
        <w:tc>
          <w:tcPr>
            <w:tcW w:w="1227" w:type="dxa"/>
            <w:tcMar>
              <w:top w:w="0" w:type="dxa"/>
              <w:left w:w="0" w:type="dxa"/>
              <w:bottom w:w="0" w:type="dxa"/>
              <w:right w:w="0" w:type="dxa"/>
            </w:tcMar>
          </w:tcPr>
          <w:p w14:paraId="63BFDABB" w14:textId="77777777" w:rsidR="00B96E32" w:rsidRDefault="0082183F">
            <w:pPr>
              <w:autoSpaceDE w:val="0"/>
              <w:autoSpaceDN w:val="0"/>
              <w:spacing w:before="63" w:line="240" w:lineRule="auto"/>
              <w:ind w:left="199"/>
            </w:pPr>
            <w:r>
              <w:rPr>
                <w:rFonts w:ascii="Times New Roman" w:eastAsia="Times New Roman" w:hAnsi="Times New Roman"/>
                <w:spacing w:val="-4"/>
                <w:sz w:val="24"/>
                <w:lang w:eastAsia="en-US"/>
              </w:rPr>
              <w:t>48.6</w:t>
            </w:r>
          </w:p>
        </w:tc>
      </w:tr>
      <w:tr w:rsidR="00B96E32" w14:paraId="4E1A6BE2" w14:textId="77777777">
        <w:trPr>
          <w:trHeight w:val="412"/>
        </w:trPr>
        <w:tc>
          <w:tcPr>
            <w:tcW w:w="5601" w:type="dxa"/>
            <w:tcMar>
              <w:top w:w="0" w:type="dxa"/>
              <w:left w:w="0" w:type="dxa"/>
              <w:bottom w:w="0" w:type="dxa"/>
              <w:right w:w="0" w:type="dxa"/>
            </w:tcMar>
          </w:tcPr>
          <w:p w14:paraId="27F6507B" w14:textId="77777777" w:rsidR="00B96E32" w:rsidRDefault="0082183F">
            <w:pPr>
              <w:autoSpaceDE w:val="0"/>
              <w:autoSpaceDN w:val="0"/>
              <w:spacing w:before="63" w:line="240" w:lineRule="auto"/>
              <w:ind w:right="1075"/>
              <w:jc w:val="right"/>
            </w:pPr>
            <w:r>
              <w:rPr>
                <w:rFonts w:ascii="Times New Roman" w:eastAsia="Times New Roman" w:hAnsi="Times New Roman"/>
                <w:spacing w:val="-5"/>
                <w:sz w:val="24"/>
                <w:lang w:eastAsia="en-US"/>
              </w:rPr>
              <w:t>HIV</w:t>
            </w:r>
          </w:p>
        </w:tc>
        <w:tc>
          <w:tcPr>
            <w:tcW w:w="1503" w:type="dxa"/>
            <w:tcMar>
              <w:top w:w="0" w:type="dxa"/>
              <w:left w:w="0" w:type="dxa"/>
              <w:bottom w:w="0" w:type="dxa"/>
              <w:right w:w="0" w:type="dxa"/>
            </w:tcMar>
          </w:tcPr>
          <w:p w14:paraId="2F7A3D40" w14:textId="77777777" w:rsidR="00B96E32" w:rsidRDefault="0082183F">
            <w:pPr>
              <w:autoSpaceDE w:val="0"/>
              <w:autoSpaceDN w:val="0"/>
              <w:spacing w:before="63" w:line="240" w:lineRule="auto"/>
              <w:ind w:left="223"/>
            </w:pPr>
            <w:r>
              <w:rPr>
                <w:rFonts w:ascii="Times New Roman" w:eastAsia="Times New Roman" w:hAnsi="Times New Roman"/>
                <w:spacing w:val="-10"/>
                <w:sz w:val="24"/>
                <w:lang w:eastAsia="en-US"/>
              </w:rPr>
              <w:t>0</w:t>
            </w:r>
          </w:p>
        </w:tc>
        <w:tc>
          <w:tcPr>
            <w:tcW w:w="1227" w:type="dxa"/>
            <w:tcMar>
              <w:top w:w="0" w:type="dxa"/>
              <w:left w:w="0" w:type="dxa"/>
              <w:bottom w:w="0" w:type="dxa"/>
              <w:right w:w="0" w:type="dxa"/>
            </w:tcMar>
          </w:tcPr>
          <w:p w14:paraId="7F8C8D6C" w14:textId="77777777" w:rsidR="00B96E32" w:rsidRDefault="0082183F">
            <w:pPr>
              <w:autoSpaceDE w:val="0"/>
              <w:autoSpaceDN w:val="0"/>
              <w:spacing w:before="63" w:line="240" w:lineRule="auto"/>
              <w:ind w:left="199"/>
            </w:pPr>
            <w:r>
              <w:rPr>
                <w:rFonts w:ascii="Times New Roman" w:eastAsia="Times New Roman" w:hAnsi="Times New Roman"/>
                <w:spacing w:val="-5"/>
                <w:sz w:val="24"/>
                <w:lang w:eastAsia="en-US"/>
              </w:rPr>
              <w:t>0.0</w:t>
            </w:r>
          </w:p>
        </w:tc>
      </w:tr>
      <w:tr w:rsidR="00B96E32" w14:paraId="7E1BA54F" w14:textId="77777777">
        <w:trPr>
          <w:trHeight w:val="413"/>
        </w:trPr>
        <w:tc>
          <w:tcPr>
            <w:tcW w:w="5601" w:type="dxa"/>
            <w:tcMar>
              <w:top w:w="0" w:type="dxa"/>
              <w:left w:w="0" w:type="dxa"/>
              <w:bottom w:w="0" w:type="dxa"/>
              <w:right w:w="0" w:type="dxa"/>
            </w:tcMar>
          </w:tcPr>
          <w:p w14:paraId="66A99C7C" w14:textId="77777777" w:rsidR="00B96E32" w:rsidRDefault="0082183F">
            <w:pPr>
              <w:autoSpaceDE w:val="0"/>
              <w:autoSpaceDN w:val="0"/>
              <w:spacing w:before="63" w:line="240" w:lineRule="auto"/>
              <w:ind w:right="858"/>
              <w:jc w:val="right"/>
            </w:pPr>
            <w:r>
              <w:rPr>
                <w:rFonts w:ascii="Times New Roman" w:eastAsia="Times New Roman" w:hAnsi="Times New Roman"/>
                <w:spacing w:val="-2"/>
                <w:sz w:val="24"/>
                <w:lang w:eastAsia="en-US"/>
              </w:rPr>
              <w:t>Others</w:t>
            </w:r>
          </w:p>
        </w:tc>
        <w:tc>
          <w:tcPr>
            <w:tcW w:w="1503" w:type="dxa"/>
            <w:tcMar>
              <w:top w:w="0" w:type="dxa"/>
              <w:left w:w="0" w:type="dxa"/>
              <w:bottom w:w="0" w:type="dxa"/>
              <w:right w:w="0" w:type="dxa"/>
            </w:tcMar>
          </w:tcPr>
          <w:p w14:paraId="13E523A8" w14:textId="77777777" w:rsidR="00B96E32" w:rsidRDefault="0082183F">
            <w:pPr>
              <w:autoSpaceDE w:val="0"/>
              <w:autoSpaceDN w:val="0"/>
              <w:spacing w:before="63" w:line="240" w:lineRule="auto"/>
              <w:ind w:left="223"/>
            </w:pPr>
            <w:r>
              <w:rPr>
                <w:rFonts w:ascii="Times New Roman" w:eastAsia="Times New Roman" w:hAnsi="Times New Roman"/>
                <w:spacing w:val="-5"/>
                <w:sz w:val="24"/>
                <w:lang w:eastAsia="en-US"/>
              </w:rPr>
              <w:t>11</w:t>
            </w:r>
          </w:p>
        </w:tc>
        <w:tc>
          <w:tcPr>
            <w:tcW w:w="1227" w:type="dxa"/>
            <w:tcMar>
              <w:top w:w="0" w:type="dxa"/>
              <w:left w:w="0" w:type="dxa"/>
              <w:bottom w:w="0" w:type="dxa"/>
              <w:right w:w="0" w:type="dxa"/>
            </w:tcMar>
          </w:tcPr>
          <w:p w14:paraId="58959901" w14:textId="77777777" w:rsidR="00B96E32" w:rsidRDefault="0082183F">
            <w:pPr>
              <w:autoSpaceDE w:val="0"/>
              <w:autoSpaceDN w:val="0"/>
              <w:spacing w:before="63" w:line="240" w:lineRule="auto"/>
              <w:ind w:left="199"/>
            </w:pPr>
            <w:r>
              <w:rPr>
                <w:rFonts w:ascii="Times New Roman" w:eastAsia="Times New Roman" w:hAnsi="Times New Roman"/>
                <w:spacing w:val="-5"/>
                <w:sz w:val="24"/>
                <w:lang w:eastAsia="en-US"/>
              </w:rPr>
              <w:t>8.0</w:t>
            </w:r>
          </w:p>
        </w:tc>
      </w:tr>
      <w:tr w:rsidR="00B96E32" w14:paraId="4DBC5460" w14:textId="77777777">
        <w:trPr>
          <w:trHeight w:val="483"/>
        </w:trPr>
        <w:tc>
          <w:tcPr>
            <w:tcW w:w="5601" w:type="dxa"/>
            <w:tcBorders>
              <w:bottom w:val="single" w:sz="12" w:space="0" w:color="000000"/>
            </w:tcBorders>
            <w:tcMar>
              <w:top w:w="0" w:type="dxa"/>
              <w:left w:w="0" w:type="dxa"/>
              <w:bottom w:w="0" w:type="dxa"/>
              <w:right w:w="0" w:type="dxa"/>
            </w:tcMar>
          </w:tcPr>
          <w:p w14:paraId="05A1C1C3" w14:textId="77777777" w:rsidR="00B96E32" w:rsidRDefault="0082183F">
            <w:pPr>
              <w:autoSpaceDE w:val="0"/>
              <w:autoSpaceDN w:val="0"/>
              <w:spacing w:before="63" w:line="240" w:lineRule="auto"/>
              <w:ind w:right="988"/>
              <w:jc w:val="right"/>
            </w:pPr>
            <w:r>
              <w:rPr>
                <w:rFonts w:ascii="Times New Roman" w:eastAsia="Times New Roman" w:hAnsi="Times New Roman"/>
                <w:spacing w:val="-4"/>
                <w:sz w:val="24"/>
                <w:lang w:eastAsia="en-US"/>
              </w:rPr>
              <w:t>None</w:t>
            </w:r>
          </w:p>
        </w:tc>
        <w:tc>
          <w:tcPr>
            <w:tcW w:w="1503" w:type="dxa"/>
            <w:tcBorders>
              <w:bottom w:val="single" w:sz="12" w:space="0" w:color="000000"/>
            </w:tcBorders>
            <w:tcMar>
              <w:top w:w="0" w:type="dxa"/>
              <w:left w:w="0" w:type="dxa"/>
              <w:bottom w:w="0" w:type="dxa"/>
              <w:right w:w="0" w:type="dxa"/>
            </w:tcMar>
          </w:tcPr>
          <w:p w14:paraId="29930545" w14:textId="77777777" w:rsidR="00B96E32" w:rsidRDefault="0082183F">
            <w:pPr>
              <w:autoSpaceDE w:val="0"/>
              <w:autoSpaceDN w:val="0"/>
              <w:spacing w:before="63" w:line="240" w:lineRule="auto"/>
              <w:ind w:left="223"/>
            </w:pPr>
            <w:r>
              <w:rPr>
                <w:rFonts w:ascii="Times New Roman" w:eastAsia="Times New Roman" w:hAnsi="Times New Roman"/>
                <w:spacing w:val="-5"/>
                <w:sz w:val="24"/>
                <w:lang w:eastAsia="en-US"/>
              </w:rPr>
              <w:t>21</w:t>
            </w:r>
          </w:p>
        </w:tc>
        <w:tc>
          <w:tcPr>
            <w:tcW w:w="1227" w:type="dxa"/>
            <w:tcBorders>
              <w:bottom w:val="single" w:sz="12" w:space="0" w:color="000000"/>
            </w:tcBorders>
            <w:tcMar>
              <w:top w:w="0" w:type="dxa"/>
              <w:left w:w="0" w:type="dxa"/>
              <w:bottom w:w="0" w:type="dxa"/>
              <w:right w:w="0" w:type="dxa"/>
            </w:tcMar>
          </w:tcPr>
          <w:p w14:paraId="083E0116" w14:textId="77777777" w:rsidR="00B96E32" w:rsidRDefault="0082183F">
            <w:pPr>
              <w:autoSpaceDE w:val="0"/>
              <w:autoSpaceDN w:val="0"/>
              <w:spacing w:before="63" w:line="240" w:lineRule="auto"/>
              <w:ind w:left="199"/>
            </w:pPr>
            <w:r>
              <w:rPr>
                <w:rFonts w:ascii="Times New Roman" w:eastAsia="Times New Roman" w:hAnsi="Times New Roman"/>
                <w:spacing w:val="-4"/>
                <w:sz w:val="24"/>
                <w:lang w:eastAsia="en-US"/>
              </w:rPr>
              <w:t>15.2</w:t>
            </w:r>
          </w:p>
        </w:tc>
      </w:tr>
      <w:tr w:rsidR="00B96E32" w14:paraId="1F7538D1" w14:textId="77777777">
        <w:trPr>
          <w:trHeight w:val="411"/>
        </w:trPr>
        <w:tc>
          <w:tcPr>
            <w:tcW w:w="5601" w:type="dxa"/>
            <w:tcBorders>
              <w:top w:val="single" w:sz="12" w:space="0" w:color="000000"/>
              <w:bottom w:val="single" w:sz="12" w:space="0" w:color="000000"/>
            </w:tcBorders>
            <w:tcMar>
              <w:top w:w="0" w:type="dxa"/>
              <w:left w:w="0" w:type="dxa"/>
              <w:bottom w:w="0" w:type="dxa"/>
              <w:right w:w="0" w:type="dxa"/>
            </w:tcMar>
          </w:tcPr>
          <w:p w14:paraId="4CFDC73B" w14:textId="77777777" w:rsidR="00B96E32" w:rsidRDefault="0082183F">
            <w:pPr>
              <w:autoSpaceDE w:val="0"/>
              <w:autoSpaceDN w:val="0"/>
              <w:spacing w:before="1" w:line="240" w:lineRule="auto"/>
              <w:ind w:left="129"/>
            </w:pPr>
            <w:proofErr w:type="spellStart"/>
            <w:r>
              <w:rPr>
                <w:rFonts w:ascii="Times New Roman" w:eastAsia="Times New Roman" w:hAnsi="Times New Roman"/>
                <w:b/>
                <w:bCs/>
                <w:sz w:val="24"/>
                <w:lang w:eastAsia="en-US"/>
              </w:rPr>
              <w:t>Siteof</w:t>
            </w:r>
            <w:proofErr w:type="spellEnd"/>
            <w:r>
              <w:rPr>
                <w:rFonts w:ascii="Times New Roman" w:eastAsia="Times New Roman" w:hAnsi="Times New Roman"/>
                <w:b/>
                <w:bCs/>
                <w:sz w:val="24"/>
                <w:lang w:eastAsia="en-US"/>
              </w:rPr>
              <w:t xml:space="preserve"> </w:t>
            </w:r>
            <w:r>
              <w:rPr>
                <w:rFonts w:ascii="Times New Roman" w:eastAsia="Times New Roman" w:hAnsi="Times New Roman"/>
                <w:b/>
                <w:bCs/>
                <w:spacing w:val="-2"/>
                <w:sz w:val="24"/>
                <w:lang w:eastAsia="en-US"/>
              </w:rPr>
              <w:t>Injury</w:t>
            </w:r>
          </w:p>
        </w:tc>
        <w:tc>
          <w:tcPr>
            <w:tcW w:w="1503" w:type="dxa"/>
            <w:tcBorders>
              <w:top w:val="single" w:sz="12" w:space="0" w:color="000000"/>
              <w:bottom w:val="single" w:sz="12" w:space="0" w:color="000000"/>
            </w:tcBorders>
            <w:tcMar>
              <w:top w:w="0" w:type="dxa"/>
              <w:left w:w="0" w:type="dxa"/>
              <w:bottom w:w="0" w:type="dxa"/>
              <w:right w:w="0" w:type="dxa"/>
            </w:tcMar>
          </w:tcPr>
          <w:p w14:paraId="3ED112E7" w14:textId="77777777" w:rsidR="00B96E32" w:rsidRDefault="00B96E32">
            <w:pPr>
              <w:autoSpaceDE w:val="0"/>
              <w:autoSpaceDN w:val="0"/>
              <w:spacing w:line="240" w:lineRule="auto"/>
            </w:pPr>
          </w:p>
        </w:tc>
        <w:tc>
          <w:tcPr>
            <w:tcW w:w="1227" w:type="dxa"/>
            <w:tcBorders>
              <w:top w:val="single" w:sz="12" w:space="0" w:color="000000"/>
              <w:bottom w:val="single" w:sz="12" w:space="0" w:color="000000"/>
            </w:tcBorders>
            <w:tcMar>
              <w:top w:w="0" w:type="dxa"/>
              <w:left w:w="0" w:type="dxa"/>
              <w:bottom w:w="0" w:type="dxa"/>
              <w:right w:w="0" w:type="dxa"/>
            </w:tcMar>
          </w:tcPr>
          <w:p w14:paraId="75CEF40B" w14:textId="77777777" w:rsidR="00B96E32" w:rsidRDefault="00B96E32">
            <w:pPr>
              <w:autoSpaceDE w:val="0"/>
              <w:autoSpaceDN w:val="0"/>
              <w:spacing w:line="240" w:lineRule="auto"/>
            </w:pPr>
          </w:p>
        </w:tc>
      </w:tr>
      <w:tr w:rsidR="00B96E32" w14:paraId="295F49AC" w14:textId="77777777">
        <w:trPr>
          <w:trHeight w:val="345"/>
        </w:trPr>
        <w:tc>
          <w:tcPr>
            <w:tcW w:w="5601" w:type="dxa"/>
            <w:tcBorders>
              <w:top w:val="single" w:sz="12" w:space="0" w:color="000000"/>
            </w:tcBorders>
            <w:tcMar>
              <w:top w:w="0" w:type="dxa"/>
              <w:left w:w="0" w:type="dxa"/>
              <w:bottom w:w="0" w:type="dxa"/>
              <w:right w:w="0" w:type="dxa"/>
            </w:tcMar>
          </w:tcPr>
          <w:p w14:paraId="6F117646" w14:textId="77777777" w:rsidR="00B96E32" w:rsidRDefault="0082183F">
            <w:pPr>
              <w:autoSpaceDE w:val="0"/>
              <w:autoSpaceDN w:val="0"/>
              <w:spacing w:line="272" w:lineRule="exact"/>
              <w:ind w:right="413"/>
              <w:jc w:val="right"/>
            </w:pPr>
            <w:r>
              <w:rPr>
                <w:rFonts w:ascii="Times New Roman" w:eastAsia="Times New Roman" w:hAnsi="Times New Roman"/>
                <w:sz w:val="24"/>
                <w:lang w:eastAsia="en-US"/>
              </w:rPr>
              <w:t xml:space="preserve">Upper </w:t>
            </w:r>
            <w:r>
              <w:rPr>
                <w:rFonts w:ascii="Times New Roman" w:eastAsia="Times New Roman" w:hAnsi="Times New Roman"/>
                <w:spacing w:val="-4"/>
                <w:sz w:val="24"/>
                <w:lang w:eastAsia="en-US"/>
              </w:rPr>
              <w:t>limb</w:t>
            </w:r>
          </w:p>
        </w:tc>
        <w:tc>
          <w:tcPr>
            <w:tcW w:w="1503" w:type="dxa"/>
            <w:tcBorders>
              <w:top w:val="single" w:sz="12" w:space="0" w:color="000000"/>
            </w:tcBorders>
            <w:tcMar>
              <w:top w:w="0" w:type="dxa"/>
              <w:left w:w="0" w:type="dxa"/>
              <w:bottom w:w="0" w:type="dxa"/>
              <w:right w:w="0" w:type="dxa"/>
            </w:tcMar>
          </w:tcPr>
          <w:p w14:paraId="0BF35F28" w14:textId="77777777" w:rsidR="00B96E32" w:rsidRDefault="0082183F">
            <w:pPr>
              <w:autoSpaceDE w:val="0"/>
              <w:autoSpaceDN w:val="0"/>
              <w:spacing w:line="272" w:lineRule="exact"/>
              <w:ind w:left="223"/>
            </w:pPr>
            <w:r>
              <w:rPr>
                <w:rFonts w:ascii="Times New Roman" w:eastAsia="Times New Roman" w:hAnsi="Times New Roman"/>
                <w:spacing w:val="-5"/>
                <w:sz w:val="24"/>
                <w:lang w:eastAsia="en-US"/>
              </w:rPr>
              <w:t>39</w:t>
            </w:r>
          </w:p>
        </w:tc>
        <w:tc>
          <w:tcPr>
            <w:tcW w:w="1227" w:type="dxa"/>
            <w:tcBorders>
              <w:top w:val="single" w:sz="12" w:space="0" w:color="000000"/>
            </w:tcBorders>
            <w:tcMar>
              <w:top w:w="0" w:type="dxa"/>
              <w:left w:w="0" w:type="dxa"/>
              <w:bottom w:w="0" w:type="dxa"/>
              <w:right w:w="0" w:type="dxa"/>
            </w:tcMar>
          </w:tcPr>
          <w:p w14:paraId="12964199" w14:textId="77777777" w:rsidR="00B96E32" w:rsidRDefault="0082183F">
            <w:pPr>
              <w:autoSpaceDE w:val="0"/>
              <w:autoSpaceDN w:val="0"/>
              <w:spacing w:line="272" w:lineRule="exact"/>
              <w:ind w:left="199"/>
            </w:pPr>
            <w:r>
              <w:rPr>
                <w:rFonts w:ascii="Times New Roman" w:eastAsia="Times New Roman" w:hAnsi="Times New Roman"/>
                <w:spacing w:val="-4"/>
                <w:sz w:val="24"/>
                <w:lang w:eastAsia="en-US"/>
              </w:rPr>
              <w:t>28.3</w:t>
            </w:r>
          </w:p>
        </w:tc>
      </w:tr>
      <w:tr w:rsidR="00B96E32" w14:paraId="6DD06836" w14:textId="77777777">
        <w:trPr>
          <w:trHeight w:val="483"/>
        </w:trPr>
        <w:tc>
          <w:tcPr>
            <w:tcW w:w="5601" w:type="dxa"/>
            <w:tcBorders>
              <w:bottom w:val="single" w:sz="12" w:space="0" w:color="000000"/>
            </w:tcBorders>
            <w:tcMar>
              <w:top w:w="0" w:type="dxa"/>
              <w:left w:w="0" w:type="dxa"/>
              <w:bottom w:w="0" w:type="dxa"/>
              <w:right w:w="0" w:type="dxa"/>
            </w:tcMar>
          </w:tcPr>
          <w:p w14:paraId="479A2313" w14:textId="77777777" w:rsidR="00B96E32" w:rsidRDefault="0082183F">
            <w:pPr>
              <w:autoSpaceDE w:val="0"/>
              <w:autoSpaceDN w:val="0"/>
              <w:spacing w:before="63" w:line="240" w:lineRule="auto"/>
              <w:ind w:right="389"/>
              <w:jc w:val="right"/>
            </w:pPr>
            <w:proofErr w:type="spellStart"/>
            <w:r>
              <w:rPr>
                <w:rFonts w:ascii="Times New Roman" w:eastAsia="Times New Roman" w:hAnsi="Times New Roman"/>
                <w:sz w:val="24"/>
                <w:lang w:eastAsia="en-US"/>
              </w:rPr>
              <w:t>Lower</w:t>
            </w:r>
            <w:r>
              <w:rPr>
                <w:rFonts w:ascii="Times New Roman" w:eastAsia="Times New Roman" w:hAnsi="Times New Roman"/>
                <w:spacing w:val="-4"/>
                <w:sz w:val="24"/>
                <w:lang w:eastAsia="en-US"/>
              </w:rPr>
              <w:t>limb</w:t>
            </w:r>
            <w:proofErr w:type="spellEnd"/>
          </w:p>
        </w:tc>
        <w:tc>
          <w:tcPr>
            <w:tcW w:w="1503" w:type="dxa"/>
            <w:tcBorders>
              <w:bottom w:val="single" w:sz="12" w:space="0" w:color="000000"/>
            </w:tcBorders>
            <w:tcMar>
              <w:top w:w="0" w:type="dxa"/>
              <w:left w:w="0" w:type="dxa"/>
              <w:bottom w:w="0" w:type="dxa"/>
              <w:right w:w="0" w:type="dxa"/>
            </w:tcMar>
          </w:tcPr>
          <w:p w14:paraId="7F4076B3" w14:textId="77777777" w:rsidR="00B96E32" w:rsidRDefault="0082183F">
            <w:pPr>
              <w:autoSpaceDE w:val="0"/>
              <w:autoSpaceDN w:val="0"/>
              <w:spacing w:before="63" w:line="240" w:lineRule="auto"/>
              <w:ind w:left="223"/>
            </w:pPr>
            <w:r>
              <w:rPr>
                <w:rFonts w:ascii="Times New Roman" w:eastAsia="Times New Roman" w:hAnsi="Times New Roman"/>
                <w:spacing w:val="-5"/>
                <w:sz w:val="24"/>
                <w:lang w:eastAsia="en-US"/>
              </w:rPr>
              <w:t>99</w:t>
            </w:r>
          </w:p>
        </w:tc>
        <w:tc>
          <w:tcPr>
            <w:tcW w:w="1227" w:type="dxa"/>
            <w:tcBorders>
              <w:bottom w:val="single" w:sz="12" w:space="0" w:color="000000"/>
            </w:tcBorders>
            <w:tcMar>
              <w:top w:w="0" w:type="dxa"/>
              <w:left w:w="0" w:type="dxa"/>
              <w:bottom w:w="0" w:type="dxa"/>
              <w:right w:w="0" w:type="dxa"/>
            </w:tcMar>
          </w:tcPr>
          <w:p w14:paraId="6716B952" w14:textId="77777777" w:rsidR="00B96E32" w:rsidRDefault="0082183F">
            <w:pPr>
              <w:autoSpaceDE w:val="0"/>
              <w:autoSpaceDN w:val="0"/>
              <w:spacing w:before="63" w:line="240" w:lineRule="auto"/>
              <w:ind w:left="199"/>
            </w:pPr>
            <w:r>
              <w:rPr>
                <w:rFonts w:ascii="Times New Roman" w:eastAsia="Times New Roman" w:hAnsi="Times New Roman"/>
                <w:spacing w:val="-4"/>
                <w:sz w:val="24"/>
                <w:lang w:eastAsia="en-US"/>
              </w:rPr>
              <w:t>71.7</w:t>
            </w:r>
          </w:p>
        </w:tc>
      </w:tr>
      <w:tr w:rsidR="00B96E32" w14:paraId="56F4218B" w14:textId="77777777">
        <w:trPr>
          <w:trHeight w:val="411"/>
        </w:trPr>
        <w:tc>
          <w:tcPr>
            <w:tcW w:w="5601" w:type="dxa"/>
            <w:tcBorders>
              <w:top w:val="single" w:sz="12" w:space="0" w:color="000000"/>
              <w:bottom w:val="single" w:sz="12" w:space="0" w:color="000000"/>
            </w:tcBorders>
            <w:tcMar>
              <w:top w:w="0" w:type="dxa"/>
              <w:left w:w="0" w:type="dxa"/>
              <w:bottom w:w="0" w:type="dxa"/>
              <w:right w:w="0" w:type="dxa"/>
            </w:tcMar>
          </w:tcPr>
          <w:p w14:paraId="6F3ACF42" w14:textId="77777777" w:rsidR="00B96E32" w:rsidRDefault="0082183F">
            <w:pPr>
              <w:autoSpaceDE w:val="0"/>
              <w:autoSpaceDN w:val="0"/>
              <w:spacing w:line="272" w:lineRule="exact"/>
              <w:ind w:left="129"/>
            </w:pPr>
            <w:proofErr w:type="spellStart"/>
            <w:r>
              <w:rPr>
                <w:rFonts w:ascii="Times New Roman" w:eastAsia="Times New Roman" w:hAnsi="Times New Roman"/>
                <w:b/>
                <w:bCs/>
                <w:sz w:val="24"/>
                <w:lang w:eastAsia="en-US"/>
              </w:rPr>
              <w:t>Gustilo</w:t>
            </w:r>
            <w:proofErr w:type="spellEnd"/>
            <w:r>
              <w:rPr>
                <w:rFonts w:ascii="Times New Roman" w:eastAsia="Times New Roman" w:hAnsi="Times New Roman"/>
                <w:b/>
                <w:bCs/>
                <w:sz w:val="24"/>
                <w:lang w:eastAsia="en-US"/>
              </w:rPr>
              <w:t xml:space="preserve">-Anderson </w:t>
            </w:r>
            <w:r>
              <w:rPr>
                <w:rFonts w:ascii="Times New Roman" w:eastAsia="Times New Roman" w:hAnsi="Times New Roman"/>
                <w:b/>
                <w:bCs/>
                <w:spacing w:val="-2"/>
                <w:sz w:val="24"/>
                <w:lang w:eastAsia="en-US"/>
              </w:rPr>
              <w:t>Classification</w:t>
            </w:r>
          </w:p>
        </w:tc>
        <w:tc>
          <w:tcPr>
            <w:tcW w:w="1503" w:type="dxa"/>
            <w:tcBorders>
              <w:top w:val="single" w:sz="12" w:space="0" w:color="000000"/>
              <w:bottom w:val="single" w:sz="12" w:space="0" w:color="000000"/>
            </w:tcBorders>
            <w:tcMar>
              <w:top w:w="0" w:type="dxa"/>
              <w:left w:w="0" w:type="dxa"/>
              <w:bottom w:w="0" w:type="dxa"/>
              <w:right w:w="0" w:type="dxa"/>
            </w:tcMar>
          </w:tcPr>
          <w:p w14:paraId="3E2E09B1" w14:textId="77777777" w:rsidR="00B96E32" w:rsidRDefault="00B96E32">
            <w:pPr>
              <w:autoSpaceDE w:val="0"/>
              <w:autoSpaceDN w:val="0"/>
              <w:spacing w:line="240" w:lineRule="auto"/>
            </w:pPr>
          </w:p>
        </w:tc>
        <w:tc>
          <w:tcPr>
            <w:tcW w:w="1227" w:type="dxa"/>
            <w:tcBorders>
              <w:top w:val="single" w:sz="12" w:space="0" w:color="000000"/>
              <w:bottom w:val="single" w:sz="12" w:space="0" w:color="000000"/>
            </w:tcBorders>
            <w:tcMar>
              <w:top w:w="0" w:type="dxa"/>
              <w:left w:w="0" w:type="dxa"/>
              <w:bottom w:w="0" w:type="dxa"/>
              <w:right w:w="0" w:type="dxa"/>
            </w:tcMar>
          </w:tcPr>
          <w:p w14:paraId="0736A8BD" w14:textId="77777777" w:rsidR="00B96E32" w:rsidRDefault="00B96E32">
            <w:pPr>
              <w:autoSpaceDE w:val="0"/>
              <w:autoSpaceDN w:val="0"/>
              <w:spacing w:line="240" w:lineRule="auto"/>
            </w:pPr>
          </w:p>
        </w:tc>
      </w:tr>
      <w:tr w:rsidR="00B96E32" w14:paraId="21DDD2D8" w14:textId="77777777">
        <w:trPr>
          <w:trHeight w:val="348"/>
        </w:trPr>
        <w:tc>
          <w:tcPr>
            <w:tcW w:w="5601" w:type="dxa"/>
            <w:tcBorders>
              <w:top w:val="single" w:sz="12" w:space="0" w:color="000000"/>
            </w:tcBorders>
            <w:tcMar>
              <w:top w:w="0" w:type="dxa"/>
              <w:left w:w="0" w:type="dxa"/>
              <w:bottom w:w="0" w:type="dxa"/>
              <w:right w:w="0" w:type="dxa"/>
            </w:tcMar>
          </w:tcPr>
          <w:p w14:paraId="6EB7A4E4" w14:textId="77777777" w:rsidR="00B96E32" w:rsidRDefault="0082183F">
            <w:pPr>
              <w:autoSpaceDE w:val="0"/>
              <w:autoSpaceDN w:val="0"/>
              <w:spacing w:before="1" w:line="240" w:lineRule="auto"/>
              <w:ind w:right="880"/>
              <w:jc w:val="right"/>
            </w:pPr>
            <w:proofErr w:type="spellStart"/>
            <w:r>
              <w:rPr>
                <w:rFonts w:ascii="Times New Roman" w:eastAsia="Times New Roman" w:hAnsi="Times New Roman"/>
                <w:spacing w:val="-4"/>
                <w:sz w:val="24"/>
                <w:lang w:eastAsia="en-US"/>
              </w:rPr>
              <w:t>Type</w:t>
            </w:r>
            <w:r>
              <w:rPr>
                <w:rFonts w:ascii="Times New Roman" w:eastAsia="Times New Roman" w:hAnsi="Times New Roman"/>
                <w:spacing w:val="-10"/>
                <w:sz w:val="24"/>
                <w:lang w:eastAsia="en-US"/>
              </w:rPr>
              <w:t>I</w:t>
            </w:r>
            <w:proofErr w:type="spellEnd"/>
          </w:p>
        </w:tc>
        <w:tc>
          <w:tcPr>
            <w:tcW w:w="1503" w:type="dxa"/>
            <w:tcBorders>
              <w:top w:val="single" w:sz="12" w:space="0" w:color="000000"/>
            </w:tcBorders>
            <w:tcMar>
              <w:top w:w="0" w:type="dxa"/>
              <w:left w:w="0" w:type="dxa"/>
              <w:bottom w:w="0" w:type="dxa"/>
              <w:right w:w="0" w:type="dxa"/>
            </w:tcMar>
          </w:tcPr>
          <w:p w14:paraId="163D9F0A" w14:textId="77777777" w:rsidR="00B96E32" w:rsidRDefault="0082183F">
            <w:pPr>
              <w:autoSpaceDE w:val="0"/>
              <w:autoSpaceDN w:val="0"/>
              <w:spacing w:before="1" w:line="240" w:lineRule="auto"/>
              <w:ind w:left="223"/>
            </w:pPr>
            <w:r>
              <w:rPr>
                <w:rFonts w:ascii="Times New Roman" w:eastAsia="Times New Roman" w:hAnsi="Times New Roman"/>
                <w:spacing w:val="-10"/>
                <w:sz w:val="24"/>
                <w:lang w:eastAsia="en-US"/>
              </w:rPr>
              <w:t>8</w:t>
            </w:r>
          </w:p>
        </w:tc>
        <w:tc>
          <w:tcPr>
            <w:tcW w:w="1227" w:type="dxa"/>
            <w:tcBorders>
              <w:top w:val="single" w:sz="12" w:space="0" w:color="000000"/>
            </w:tcBorders>
            <w:tcMar>
              <w:top w:w="0" w:type="dxa"/>
              <w:left w:w="0" w:type="dxa"/>
              <w:bottom w:w="0" w:type="dxa"/>
              <w:right w:w="0" w:type="dxa"/>
            </w:tcMar>
          </w:tcPr>
          <w:p w14:paraId="550AFECD" w14:textId="77777777" w:rsidR="00B96E32" w:rsidRDefault="0082183F">
            <w:pPr>
              <w:autoSpaceDE w:val="0"/>
              <w:autoSpaceDN w:val="0"/>
              <w:spacing w:before="1" w:line="240" w:lineRule="auto"/>
              <w:ind w:left="199"/>
            </w:pPr>
            <w:r>
              <w:rPr>
                <w:rFonts w:ascii="Times New Roman" w:eastAsia="Times New Roman" w:hAnsi="Times New Roman"/>
                <w:spacing w:val="-5"/>
                <w:sz w:val="24"/>
                <w:lang w:eastAsia="en-US"/>
              </w:rPr>
              <w:t>5.8</w:t>
            </w:r>
          </w:p>
        </w:tc>
      </w:tr>
      <w:tr w:rsidR="00B96E32" w14:paraId="569CAE13" w14:textId="77777777">
        <w:trPr>
          <w:trHeight w:val="410"/>
        </w:trPr>
        <w:tc>
          <w:tcPr>
            <w:tcW w:w="5601" w:type="dxa"/>
            <w:tcMar>
              <w:top w:w="0" w:type="dxa"/>
              <w:left w:w="0" w:type="dxa"/>
              <w:bottom w:w="0" w:type="dxa"/>
              <w:right w:w="0" w:type="dxa"/>
            </w:tcMar>
          </w:tcPr>
          <w:p w14:paraId="55EE702D" w14:textId="77777777" w:rsidR="00B96E32" w:rsidRDefault="0082183F">
            <w:pPr>
              <w:autoSpaceDE w:val="0"/>
              <w:autoSpaceDN w:val="0"/>
              <w:spacing w:before="61" w:line="240" w:lineRule="auto"/>
              <w:ind w:right="806"/>
              <w:jc w:val="right"/>
            </w:pPr>
            <w:proofErr w:type="spellStart"/>
            <w:r>
              <w:rPr>
                <w:rFonts w:ascii="Times New Roman" w:eastAsia="Times New Roman" w:hAnsi="Times New Roman"/>
                <w:spacing w:val="-4"/>
                <w:sz w:val="24"/>
                <w:lang w:eastAsia="en-US"/>
              </w:rPr>
              <w:t>Type</w:t>
            </w:r>
            <w:r>
              <w:rPr>
                <w:rFonts w:ascii="Times New Roman" w:eastAsia="Times New Roman" w:hAnsi="Times New Roman"/>
                <w:spacing w:val="-5"/>
                <w:sz w:val="24"/>
                <w:lang w:eastAsia="en-US"/>
              </w:rPr>
              <w:t>II</w:t>
            </w:r>
            <w:proofErr w:type="spellEnd"/>
          </w:p>
        </w:tc>
        <w:tc>
          <w:tcPr>
            <w:tcW w:w="1503" w:type="dxa"/>
            <w:tcMar>
              <w:top w:w="0" w:type="dxa"/>
              <w:left w:w="0" w:type="dxa"/>
              <w:bottom w:w="0" w:type="dxa"/>
              <w:right w:w="0" w:type="dxa"/>
            </w:tcMar>
          </w:tcPr>
          <w:p w14:paraId="375241AB" w14:textId="77777777" w:rsidR="00B96E32" w:rsidRDefault="0082183F">
            <w:pPr>
              <w:autoSpaceDE w:val="0"/>
              <w:autoSpaceDN w:val="0"/>
              <w:spacing w:before="61" w:line="240" w:lineRule="auto"/>
              <w:ind w:left="223"/>
            </w:pPr>
            <w:r>
              <w:rPr>
                <w:rFonts w:ascii="Times New Roman" w:eastAsia="Times New Roman" w:hAnsi="Times New Roman"/>
                <w:spacing w:val="-5"/>
                <w:sz w:val="24"/>
                <w:lang w:eastAsia="en-US"/>
              </w:rPr>
              <w:t>37</w:t>
            </w:r>
          </w:p>
        </w:tc>
        <w:tc>
          <w:tcPr>
            <w:tcW w:w="1227" w:type="dxa"/>
            <w:tcMar>
              <w:top w:w="0" w:type="dxa"/>
              <w:left w:w="0" w:type="dxa"/>
              <w:bottom w:w="0" w:type="dxa"/>
              <w:right w:w="0" w:type="dxa"/>
            </w:tcMar>
          </w:tcPr>
          <w:p w14:paraId="69AE165C" w14:textId="77777777" w:rsidR="00B96E32" w:rsidRDefault="0082183F">
            <w:pPr>
              <w:autoSpaceDE w:val="0"/>
              <w:autoSpaceDN w:val="0"/>
              <w:spacing w:before="61" w:line="240" w:lineRule="auto"/>
              <w:ind w:left="199"/>
            </w:pPr>
            <w:r>
              <w:rPr>
                <w:rFonts w:ascii="Times New Roman" w:eastAsia="Times New Roman" w:hAnsi="Times New Roman"/>
                <w:spacing w:val="-4"/>
                <w:sz w:val="24"/>
                <w:lang w:eastAsia="en-US"/>
              </w:rPr>
              <w:t>26.8</w:t>
            </w:r>
          </w:p>
        </w:tc>
      </w:tr>
      <w:tr w:rsidR="00B96E32" w14:paraId="5A65C77E" w14:textId="77777777">
        <w:trPr>
          <w:trHeight w:val="483"/>
        </w:trPr>
        <w:tc>
          <w:tcPr>
            <w:tcW w:w="5601" w:type="dxa"/>
            <w:tcBorders>
              <w:bottom w:val="single" w:sz="12" w:space="0" w:color="000000"/>
            </w:tcBorders>
            <w:tcMar>
              <w:top w:w="0" w:type="dxa"/>
              <w:left w:w="0" w:type="dxa"/>
              <w:bottom w:w="0" w:type="dxa"/>
              <w:right w:w="0" w:type="dxa"/>
            </w:tcMar>
          </w:tcPr>
          <w:p w14:paraId="53CEE2E5" w14:textId="77777777" w:rsidR="00B96E32" w:rsidRDefault="0082183F">
            <w:pPr>
              <w:autoSpaceDE w:val="0"/>
              <w:autoSpaceDN w:val="0"/>
              <w:spacing w:before="63" w:line="240" w:lineRule="auto"/>
              <w:ind w:right="731"/>
              <w:jc w:val="right"/>
            </w:pPr>
            <w:proofErr w:type="spellStart"/>
            <w:r>
              <w:rPr>
                <w:rFonts w:ascii="Times New Roman" w:eastAsia="Times New Roman" w:hAnsi="Times New Roman"/>
                <w:spacing w:val="-4"/>
                <w:sz w:val="24"/>
                <w:lang w:eastAsia="en-US"/>
              </w:rPr>
              <w:t>Type</w:t>
            </w:r>
            <w:r>
              <w:rPr>
                <w:rFonts w:ascii="Times New Roman" w:eastAsia="Times New Roman" w:hAnsi="Times New Roman"/>
                <w:spacing w:val="-5"/>
                <w:sz w:val="24"/>
                <w:lang w:eastAsia="en-US"/>
              </w:rPr>
              <w:t>III</w:t>
            </w:r>
            <w:proofErr w:type="spellEnd"/>
          </w:p>
        </w:tc>
        <w:tc>
          <w:tcPr>
            <w:tcW w:w="1503" w:type="dxa"/>
            <w:tcBorders>
              <w:bottom w:val="single" w:sz="12" w:space="0" w:color="000000"/>
            </w:tcBorders>
            <w:tcMar>
              <w:top w:w="0" w:type="dxa"/>
              <w:left w:w="0" w:type="dxa"/>
              <w:bottom w:w="0" w:type="dxa"/>
              <w:right w:w="0" w:type="dxa"/>
            </w:tcMar>
          </w:tcPr>
          <w:p w14:paraId="42E35CC8" w14:textId="77777777" w:rsidR="00B96E32" w:rsidRDefault="0082183F">
            <w:pPr>
              <w:autoSpaceDE w:val="0"/>
              <w:autoSpaceDN w:val="0"/>
              <w:spacing w:before="63" w:line="240" w:lineRule="auto"/>
              <w:ind w:left="223"/>
            </w:pPr>
            <w:r>
              <w:rPr>
                <w:rFonts w:ascii="Times New Roman" w:eastAsia="Times New Roman" w:hAnsi="Times New Roman"/>
                <w:spacing w:val="-5"/>
                <w:sz w:val="24"/>
                <w:lang w:eastAsia="en-US"/>
              </w:rPr>
              <w:t>93</w:t>
            </w:r>
          </w:p>
        </w:tc>
        <w:tc>
          <w:tcPr>
            <w:tcW w:w="1227" w:type="dxa"/>
            <w:tcBorders>
              <w:bottom w:val="single" w:sz="12" w:space="0" w:color="000000"/>
            </w:tcBorders>
            <w:tcMar>
              <w:top w:w="0" w:type="dxa"/>
              <w:left w:w="0" w:type="dxa"/>
              <w:bottom w:w="0" w:type="dxa"/>
              <w:right w:w="0" w:type="dxa"/>
            </w:tcMar>
          </w:tcPr>
          <w:p w14:paraId="276B4C95" w14:textId="77777777" w:rsidR="00B96E32" w:rsidRDefault="0082183F">
            <w:pPr>
              <w:autoSpaceDE w:val="0"/>
              <w:autoSpaceDN w:val="0"/>
              <w:spacing w:before="63" w:line="240" w:lineRule="auto"/>
              <w:ind w:left="199"/>
            </w:pPr>
            <w:r>
              <w:rPr>
                <w:rFonts w:ascii="Times New Roman" w:eastAsia="Times New Roman" w:hAnsi="Times New Roman"/>
                <w:spacing w:val="-4"/>
                <w:sz w:val="24"/>
                <w:lang w:eastAsia="en-US"/>
              </w:rPr>
              <w:t>67.4</w:t>
            </w:r>
          </w:p>
        </w:tc>
      </w:tr>
      <w:tr w:rsidR="00B96E32" w14:paraId="01F536FE" w14:textId="77777777">
        <w:trPr>
          <w:trHeight w:val="416"/>
        </w:trPr>
        <w:tc>
          <w:tcPr>
            <w:tcW w:w="5601" w:type="dxa"/>
            <w:tcBorders>
              <w:top w:val="single" w:sz="12" w:space="0" w:color="000000"/>
              <w:bottom w:val="single" w:sz="12" w:space="0" w:color="000000"/>
            </w:tcBorders>
            <w:tcMar>
              <w:top w:w="0" w:type="dxa"/>
              <w:left w:w="0" w:type="dxa"/>
              <w:bottom w:w="0" w:type="dxa"/>
              <w:right w:w="0" w:type="dxa"/>
            </w:tcMar>
          </w:tcPr>
          <w:p w14:paraId="0DA32509" w14:textId="77777777" w:rsidR="00B96E32" w:rsidRDefault="0082183F">
            <w:pPr>
              <w:autoSpaceDE w:val="0"/>
              <w:autoSpaceDN w:val="0"/>
              <w:spacing w:line="272" w:lineRule="exact"/>
              <w:ind w:left="129"/>
            </w:pPr>
            <w:r>
              <w:rPr>
                <w:rFonts w:ascii="Times New Roman" w:eastAsia="Times New Roman" w:hAnsi="Times New Roman"/>
                <w:b/>
                <w:bCs/>
                <w:spacing w:val="-2"/>
                <w:sz w:val="24"/>
                <w:lang w:eastAsia="en-US"/>
              </w:rPr>
              <w:t>Total</w:t>
            </w:r>
          </w:p>
        </w:tc>
        <w:tc>
          <w:tcPr>
            <w:tcW w:w="1503" w:type="dxa"/>
            <w:tcBorders>
              <w:top w:val="single" w:sz="12" w:space="0" w:color="000000"/>
              <w:bottom w:val="single" w:sz="12" w:space="0" w:color="000000"/>
            </w:tcBorders>
            <w:tcMar>
              <w:top w:w="0" w:type="dxa"/>
              <w:left w:w="0" w:type="dxa"/>
              <w:bottom w:w="0" w:type="dxa"/>
              <w:right w:w="0" w:type="dxa"/>
            </w:tcMar>
          </w:tcPr>
          <w:p w14:paraId="46D09233" w14:textId="77777777" w:rsidR="00B96E32" w:rsidRDefault="0082183F">
            <w:pPr>
              <w:autoSpaceDE w:val="0"/>
              <w:autoSpaceDN w:val="0"/>
              <w:spacing w:line="272" w:lineRule="exact"/>
              <w:ind w:left="223"/>
            </w:pPr>
            <w:r>
              <w:rPr>
                <w:rFonts w:ascii="Times New Roman" w:eastAsia="Times New Roman" w:hAnsi="Times New Roman"/>
                <w:spacing w:val="-5"/>
                <w:sz w:val="24"/>
                <w:lang w:eastAsia="en-US"/>
              </w:rPr>
              <w:t>138</w:t>
            </w:r>
          </w:p>
        </w:tc>
        <w:tc>
          <w:tcPr>
            <w:tcW w:w="1227" w:type="dxa"/>
            <w:tcBorders>
              <w:top w:val="single" w:sz="12" w:space="0" w:color="000000"/>
              <w:bottom w:val="single" w:sz="12" w:space="0" w:color="000000"/>
            </w:tcBorders>
            <w:tcMar>
              <w:top w:w="0" w:type="dxa"/>
              <w:left w:w="0" w:type="dxa"/>
              <w:bottom w:w="0" w:type="dxa"/>
              <w:right w:w="0" w:type="dxa"/>
            </w:tcMar>
          </w:tcPr>
          <w:p w14:paraId="4A8596C1" w14:textId="77777777" w:rsidR="00B96E32" w:rsidRDefault="0082183F">
            <w:pPr>
              <w:autoSpaceDE w:val="0"/>
              <w:autoSpaceDN w:val="0"/>
              <w:spacing w:line="272" w:lineRule="exact"/>
              <w:ind w:left="199"/>
            </w:pPr>
            <w:r>
              <w:rPr>
                <w:rFonts w:ascii="Times New Roman" w:eastAsia="Times New Roman" w:hAnsi="Times New Roman"/>
                <w:spacing w:val="-2"/>
                <w:sz w:val="24"/>
                <w:lang w:eastAsia="en-US"/>
              </w:rPr>
              <w:t>100.0</w:t>
            </w:r>
          </w:p>
        </w:tc>
      </w:tr>
    </w:tbl>
    <w:p w14:paraId="374B6FB0" w14:textId="77777777" w:rsidR="00B96E32" w:rsidRDefault="0082183F">
      <w:pPr>
        <w:autoSpaceDE w:val="0"/>
        <w:autoSpaceDN w:val="0"/>
        <w:spacing w:before="35" w:line="360" w:lineRule="auto"/>
        <w:ind w:left="460" w:right="32"/>
        <w:jc w:val="both"/>
      </w:pPr>
      <w:r>
        <w:rPr>
          <w:rFonts w:ascii="Times New Roman" w:eastAsia="Times New Roman" w:hAnsi="Times New Roman"/>
          <w:sz w:val="24"/>
          <w:szCs w:val="24"/>
          <w:lang w:eastAsia="en-US"/>
        </w:rPr>
        <w:t xml:space="preserve">Nearly half of the patients had hypertension (48.6%), while 38.4% had diabetes. No cases of </w:t>
      </w:r>
      <w:r>
        <w:rPr>
          <w:rFonts w:ascii="Times New Roman" w:eastAsia="Times New Roman" w:hAnsi="Times New Roman"/>
          <w:sz w:val="24"/>
          <w:szCs w:val="24"/>
          <w:lang w:eastAsia="en-US"/>
        </w:rPr>
        <w:t>HIV were recorded. Most injuries affected the lower limb (71.7%), and the majority were classified as severe (</w:t>
      </w:r>
      <w:proofErr w:type="spellStart"/>
      <w:r>
        <w:rPr>
          <w:rFonts w:ascii="Times New Roman" w:eastAsia="Times New Roman" w:hAnsi="Times New Roman"/>
          <w:sz w:val="24"/>
          <w:szCs w:val="24"/>
          <w:lang w:eastAsia="en-US"/>
        </w:rPr>
        <w:t>Gustilo</w:t>
      </w:r>
      <w:proofErr w:type="spellEnd"/>
      <w:r>
        <w:rPr>
          <w:rFonts w:ascii="Times New Roman" w:eastAsia="Times New Roman" w:hAnsi="Times New Roman"/>
          <w:sz w:val="24"/>
          <w:szCs w:val="24"/>
          <w:lang w:eastAsia="en-US"/>
        </w:rPr>
        <w:t>-Anderson Type III: 67.4%).</w:t>
      </w:r>
    </w:p>
    <w:p w14:paraId="64087C5E" w14:textId="77777777" w:rsidR="00B96E32" w:rsidRDefault="00B96E32">
      <w:pPr>
        <w:autoSpaceDE w:val="0"/>
        <w:autoSpaceDN w:val="0"/>
        <w:spacing w:before="138" w:line="240" w:lineRule="auto"/>
      </w:pPr>
    </w:p>
    <w:p w14:paraId="3498134B" w14:textId="3C4453A8" w:rsidR="00B96E32" w:rsidRDefault="0082183F">
      <w:pPr>
        <w:autoSpaceDE w:val="0"/>
        <w:autoSpaceDN w:val="0"/>
        <w:spacing w:before="1" w:line="240" w:lineRule="auto"/>
        <w:ind w:left="460"/>
        <w:jc w:val="both"/>
      </w:pPr>
      <w:bookmarkStart w:id="2" w:name="_bookmark36"/>
      <w:bookmarkEnd w:id="2"/>
      <w:r>
        <w:rPr>
          <w:rFonts w:ascii="Times New Roman" w:eastAsia="Times New Roman" w:hAnsi="Times New Roman"/>
          <w:b/>
          <w:bCs/>
          <w:sz w:val="24"/>
          <w:lang w:eastAsia="en-US"/>
        </w:rPr>
        <w:t>Table</w:t>
      </w:r>
      <w:r w:rsidR="00A95243">
        <w:rPr>
          <w:rFonts w:ascii="Times New Roman" w:eastAsia="Times New Roman" w:hAnsi="Times New Roman"/>
          <w:b/>
          <w:bCs/>
          <w:sz w:val="24"/>
          <w:lang w:eastAsia="en-US"/>
        </w:rPr>
        <w:t xml:space="preserve"> </w:t>
      </w:r>
      <w:proofErr w:type="gramStart"/>
      <w:r>
        <w:rPr>
          <w:rFonts w:ascii="Times New Roman" w:eastAsia="Times New Roman" w:hAnsi="Times New Roman"/>
          <w:b/>
          <w:bCs/>
          <w:sz w:val="24"/>
          <w:lang w:eastAsia="en-US"/>
        </w:rPr>
        <w:t>3:Injury</w:t>
      </w:r>
      <w:proofErr w:type="gramEnd"/>
      <w:r>
        <w:rPr>
          <w:rFonts w:ascii="Times New Roman" w:eastAsia="Times New Roman" w:hAnsi="Times New Roman"/>
          <w:b/>
          <w:bCs/>
          <w:sz w:val="24"/>
          <w:lang w:eastAsia="en-US"/>
        </w:rPr>
        <w:t xml:space="preserve">-Related Factors and </w:t>
      </w:r>
      <w:r>
        <w:rPr>
          <w:rFonts w:ascii="Times New Roman" w:eastAsia="Times New Roman" w:hAnsi="Times New Roman"/>
          <w:b/>
          <w:bCs/>
          <w:spacing w:val="-2"/>
          <w:sz w:val="24"/>
          <w:lang w:eastAsia="en-US"/>
        </w:rPr>
        <w:t>Complications</w:t>
      </w:r>
    </w:p>
    <w:p w14:paraId="4928E25D" w14:textId="77777777" w:rsidR="00B96E32" w:rsidRDefault="0082183F">
      <w:pPr>
        <w:autoSpaceDE w:val="0"/>
        <w:autoSpaceDN w:val="0"/>
        <w:spacing w:before="2" w:line="240" w:lineRule="auto"/>
      </w:pPr>
      <w:r>
        <w:rPr>
          <w:rFonts w:ascii="Times New Roman" w:eastAsia="Times New Roman" w:hAnsi="Times New Roman"/>
          <w:b/>
          <w:bCs/>
          <w:sz w:val="10"/>
          <w:szCs w:val="24"/>
          <w:lang w:eastAsia="en-US"/>
        </w:rPr>
        <w:pict w14:anchorId="58300D04">
          <v:shape id="1026" o:spid="_x0000_s1032" style="position:absolute;margin-left:132pt;margin-top:31.1pt;width:415.4pt;height:1.45pt;z-index:-2;visibility:visible;mso-wrap-distance-left:0;mso-wrap-distance-right:0;mso-position-horizontal-relative:page;mso-position-vertical-relative:text;mso-width-relative:page;mso-height-relative:page" coordsize="5275580,18415" o:spt="100" adj="0,,0" path="m2520950,12l,12,,18288r2520950,l2520950,12xem2539352,12r-18275,l2521077,18288r18275,l2539352,12xem4554601,l2539365,r,18288l4554601,18288r,-18288xem5275580,l4554728,r,18288l5275580,18288r,-18288xe" fillcolor="black" stroked="f">
            <v:stroke joinstyle="round"/>
            <v:formulas/>
            <v:path o:connecttype="segments" textboxrect="0,0,5275580,18415"/>
            <w10:wrap type="topAndBottom" anchorx="page"/>
          </v:shape>
        </w:pict>
      </w:r>
    </w:p>
    <w:p w14:paraId="4080D384" w14:textId="77777777" w:rsidR="00B96E32" w:rsidRDefault="0082183F">
      <w:pPr>
        <w:tabs>
          <w:tab w:val="left" w:pos="6260"/>
          <w:tab w:val="left" w:pos="7740"/>
        </w:tabs>
        <w:autoSpaceDE w:val="0"/>
        <w:autoSpaceDN w:val="0"/>
        <w:spacing w:line="240" w:lineRule="auto"/>
        <w:ind w:left="4600"/>
      </w:pPr>
      <w:r>
        <w:rPr>
          <w:rFonts w:ascii="Times New Roman" w:eastAsia="Times New Roman" w:hAnsi="Times New Roman"/>
          <w:b/>
          <w:bCs/>
          <w:spacing w:val="-2"/>
          <w:sz w:val="24"/>
          <w:lang w:eastAsia="en-US"/>
        </w:rPr>
        <w:t>Class</w:t>
      </w:r>
      <w:r>
        <w:tab/>
      </w:r>
      <w:r>
        <w:rPr>
          <w:rFonts w:ascii="Times New Roman" w:eastAsia="Times New Roman" w:hAnsi="Times New Roman"/>
          <w:b/>
          <w:bCs/>
          <w:spacing w:val="-2"/>
          <w:sz w:val="24"/>
          <w:lang w:eastAsia="en-US"/>
        </w:rPr>
        <w:t>Frequency</w:t>
      </w:r>
      <w:r>
        <w:tab/>
      </w:r>
      <w:r>
        <w:rPr>
          <w:rFonts w:ascii="Times New Roman" w:eastAsia="Times New Roman" w:hAnsi="Times New Roman"/>
          <w:b/>
          <w:bCs/>
          <w:spacing w:val="-2"/>
          <w:sz w:val="24"/>
          <w:lang w:eastAsia="en-US"/>
        </w:rPr>
        <w:t>Percent</w:t>
      </w:r>
    </w:p>
    <w:p w14:paraId="293F3E9B" w14:textId="77777777" w:rsidR="00B96E32" w:rsidRDefault="00B96E32">
      <w:pPr>
        <w:autoSpaceDE w:val="0"/>
        <w:autoSpaceDN w:val="0"/>
        <w:spacing w:before="10" w:line="240" w:lineRule="auto"/>
      </w:pPr>
    </w:p>
    <w:tbl>
      <w:tblPr>
        <w:tblW w:w="0" w:type="auto"/>
        <w:tblInd w:w="458" w:type="dxa"/>
        <w:tblLayout w:type="fixed"/>
        <w:tblCellMar>
          <w:left w:w="0" w:type="dxa"/>
          <w:right w:w="0" w:type="dxa"/>
        </w:tblCellMar>
        <w:tblLook w:val="04A0" w:firstRow="1" w:lastRow="0" w:firstColumn="1" w:lastColumn="0" w:noHBand="0" w:noVBand="1"/>
      </w:tblPr>
      <w:tblGrid>
        <w:gridCol w:w="5132"/>
        <w:gridCol w:w="1598"/>
        <w:gridCol w:w="1601"/>
      </w:tblGrid>
      <w:tr w:rsidR="00B96E32" w14:paraId="44B8DF1E" w14:textId="77777777">
        <w:trPr>
          <w:trHeight w:val="427"/>
        </w:trPr>
        <w:tc>
          <w:tcPr>
            <w:tcW w:w="5132" w:type="dxa"/>
            <w:tcBorders>
              <w:top w:val="single" w:sz="12" w:space="0" w:color="000000"/>
              <w:bottom w:val="single" w:sz="12" w:space="0" w:color="000000"/>
            </w:tcBorders>
            <w:tcMar>
              <w:top w:w="0" w:type="dxa"/>
              <w:left w:w="0" w:type="dxa"/>
              <w:bottom w:w="0" w:type="dxa"/>
              <w:right w:w="0" w:type="dxa"/>
            </w:tcMar>
          </w:tcPr>
          <w:p w14:paraId="7A517701" w14:textId="77777777" w:rsidR="00B96E32" w:rsidRDefault="0082183F">
            <w:pPr>
              <w:autoSpaceDE w:val="0"/>
              <w:autoSpaceDN w:val="0"/>
              <w:spacing w:before="5" w:line="240" w:lineRule="auto"/>
              <w:ind w:left="115"/>
            </w:pPr>
            <w:r>
              <w:rPr>
                <w:rFonts w:ascii="Times New Roman" w:eastAsia="Times New Roman" w:hAnsi="Times New Roman"/>
                <w:b/>
                <w:bCs/>
                <w:sz w:val="24"/>
                <w:lang w:eastAsia="en-US"/>
              </w:rPr>
              <w:t xml:space="preserve">Blood </w:t>
            </w:r>
            <w:r>
              <w:rPr>
                <w:rFonts w:ascii="Times New Roman" w:eastAsia="Times New Roman" w:hAnsi="Times New Roman"/>
                <w:b/>
                <w:bCs/>
                <w:spacing w:val="-4"/>
                <w:sz w:val="24"/>
                <w:lang w:eastAsia="en-US"/>
              </w:rPr>
              <w:t>Loss</w:t>
            </w:r>
          </w:p>
        </w:tc>
        <w:tc>
          <w:tcPr>
            <w:tcW w:w="1598" w:type="dxa"/>
            <w:tcBorders>
              <w:top w:val="single" w:sz="12" w:space="0" w:color="000000"/>
              <w:bottom w:val="single" w:sz="12" w:space="0" w:color="000000"/>
            </w:tcBorders>
            <w:tcMar>
              <w:top w:w="0" w:type="dxa"/>
              <w:left w:w="0" w:type="dxa"/>
              <w:bottom w:w="0" w:type="dxa"/>
              <w:right w:w="0" w:type="dxa"/>
            </w:tcMar>
          </w:tcPr>
          <w:p w14:paraId="224F5222" w14:textId="77777777" w:rsidR="00B96E32" w:rsidRDefault="00B96E32">
            <w:pPr>
              <w:autoSpaceDE w:val="0"/>
              <w:autoSpaceDN w:val="0"/>
              <w:spacing w:line="240" w:lineRule="auto"/>
            </w:pPr>
          </w:p>
        </w:tc>
        <w:tc>
          <w:tcPr>
            <w:tcW w:w="1601" w:type="dxa"/>
            <w:tcBorders>
              <w:top w:val="single" w:sz="12" w:space="0" w:color="000000"/>
              <w:bottom w:val="single" w:sz="12" w:space="0" w:color="000000"/>
            </w:tcBorders>
            <w:tcMar>
              <w:top w:w="0" w:type="dxa"/>
              <w:left w:w="0" w:type="dxa"/>
              <w:bottom w:w="0" w:type="dxa"/>
              <w:right w:w="0" w:type="dxa"/>
            </w:tcMar>
          </w:tcPr>
          <w:p w14:paraId="580EA410" w14:textId="77777777" w:rsidR="00B96E32" w:rsidRDefault="00B96E32">
            <w:pPr>
              <w:autoSpaceDE w:val="0"/>
              <w:autoSpaceDN w:val="0"/>
              <w:spacing w:line="240" w:lineRule="auto"/>
            </w:pPr>
          </w:p>
        </w:tc>
      </w:tr>
      <w:tr w:rsidR="00B96E32" w14:paraId="7EE2197E" w14:textId="77777777">
        <w:trPr>
          <w:trHeight w:val="348"/>
        </w:trPr>
        <w:tc>
          <w:tcPr>
            <w:tcW w:w="5132" w:type="dxa"/>
            <w:tcBorders>
              <w:top w:val="single" w:sz="12" w:space="0" w:color="000000"/>
            </w:tcBorders>
            <w:tcMar>
              <w:top w:w="0" w:type="dxa"/>
              <w:left w:w="0" w:type="dxa"/>
              <w:bottom w:w="0" w:type="dxa"/>
              <w:right w:w="0" w:type="dxa"/>
            </w:tcMar>
          </w:tcPr>
          <w:p w14:paraId="03544B8F" w14:textId="77777777" w:rsidR="00B96E32" w:rsidRDefault="0082183F">
            <w:pPr>
              <w:autoSpaceDE w:val="0"/>
              <w:autoSpaceDN w:val="0"/>
              <w:spacing w:line="275" w:lineRule="exact"/>
              <w:ind w:right="681"/>
              <w:jc w:val="right"/>
            </w:pPr>
            <w:r>
              <w:rPr>
                <w:rFonts w:ascii="Times New Roman" w:eastAsia="Times New Roman" w:hAnsi="Times New Roman"/>
                <w:spacing w:val="-5"/>
                <w:sz w:val="24"/>
                <w:lang w:eastAsia="en-US"/>
              </w:rPr>
              <w:t>Yes</w:t>
            </w:r>
          </w:p>
        </w:tc>
        <w:tc>
          <w:tcPr>
            <w:tcW w:w="1598" w:type="dxa"/>
            <w:tcBorders>
              <w:top w:val="single" w:sz="12" w:space="0" w:color="000000"/>
            </w:tcBorders>
            <w:tcMar>
              <w:top w:w="0" w:type="dxa"/>
              <w:left w:w="0" w:type="dxa"/>
              <w:bottom w:w="0" w:type="dxa"/>
              <w:right w:w="0" w:type="dxa"/>
            </w:tcMar>
          </w:tcPr>
          <w:p w14:paraId="53E34F44" w14:textId="77777777" w:rsidR="00B96E32" w:rsidRDefault="0082183F">
            <w:pPr>
              <w:autoSpaceDE w:val="0"/>
              <w:autoSpaceDN w:val="0"/>
              <w:spacing w:line="275" w:lineRule="exact"/>
              <w:ind w:left="683"/>
            </w:pPr>
            <w:r>
              <w:rPr>
                <w:rFonts w:ascii="Times New Roman" w:eastAsia="Times New Roman" w:hAnsi="Times New Roman"/>
                <w:spacing w:val="-5"/>
                <w:sz w:val="24"/>
                <w:lang w:eastAsia="en-US"/>
              </w:rPr>
              <w:t>30</w:t>
            </w:r>
          </w:p>
        </w:tc>
        <w:tc>
          <w:tcPr>
            <w:tcW w:w="1601" w:type="dxa"/>
            <w:tcBorders>
              <w:top w:val="single" w:sz="12" w:space="0" w:color="000000"/>
            </w:tcBorders>
            <w:tcMar>
              <w:top w:w="0" w:type="dxa"/>
              <w:left w:w="0" w:type="dxa"/>
              <w:bottom w:w="0" w:type="dxa"/>
              <w:right w:w="0" w:type="dxa"/>
            </w:tcMar>
          </w:tcPr>
          <w:p w14:paraId="5264C4E3" w14:textId="77777777" w:rsidR="00B96E32" w:rsidRDefault="0082183F">
            <w:pPr>
              <w:autoSpaceDE w:val="0"/>
              <w:autoSpaceDN w:val="0"/>
              <w:spacing w:line="275" w:lineRule="exact"/>
              <w:ind w:left="10" w:right="53"/>
              <w:jc w:val="center"/>
            </w:pPr>
            <w:r>
              <w:rPr>
                <w:rFonts w:ascii="Times New Roman" w:eastAsia="Times New Roman" w:hAnsi="Times New Roman"/>
                <w:spacing w:val="-4"/>
                <w:sz w:val="24"/>
                <w:lang w:eastAsia="en-US"/>
              </w:rPr>
              <w:t>21.7</w:t>
            </w:r>
          </w:p>
        </w:tc>
      </w:tr>
      <w:tr w:rsidR="00B96E32" w14:paraId="45E03995" w14:textId="77777777">
        <w:trPr>
          <w:trHeight w:val="476"/>
        </w:trPr>
        <w:tc>
          <w:tcPr>
            <w:tcW w:w="5132" w:type="dxa"/>
            <w:tcBorders>
              <w:bottom w:val="single" w:sz="12" w:space="0" w:color="000000"/>
            </w:tcBorders>
            <w:tcMar>
              <w:top w:w="0" w:type="dxa"/>
              <w:left w:w="0" w:type="dxa"/>
              <w:bottom w:w="0" w:type="dxa"/>
              <w:right w:w="0" w:type="dxa"/>
            </w:tcMar>
          </w:tcPr>
          <w:p w14:paraId="42F8FF98" w14:textId="77777777" w:rsidR="00B96E32" w:rsidRDefault="0082183F">
            <w:pPr>
              <w:autoSpaceDE w:val="0"/>
              <w:autoSpaceDN w:val="0"/>
              <w:spacing w:before="68" w:line="240" w:lineRule="auto"/>
              <w:ind w:right="741"/>
              <w:jc w:val="right"/>
            </w:pPr>
            <w:r>
              <w:rPr>
                <w:rFonts w:ascii="Times New Roman" w:eastAsia="Times New Roman" w:hAnsi="Times New Roman"/>
                <w:spacing w:val="-5"/>
                <w:sz w:val="24"/>
                <w:lang w:eastAsia="en-US"/>
              </w:rPr>
              <w:lastRenderedPageBreak/>
              <w:t>No</w:t>
            </w:r>
          </w:p>
        </w:tc>
        <w:tc>
          <w:tcPr>
            <w:tcW w:w="1598" w:type="dxa"/>
            <w:tcBorders>
              <w:bottom w:val="single" w:sz="12" w:space="0" w:color="000000"/>
            </w:tcBorders>
            <w:tcMar>
              <w:top w:w="0" w:type="dxa"/>
              <w:left w:w="0" w:type="dxa"/>
              <w:bottom w:w="0" w:type="dxa"/>
              <w:right w:w="0" w:type="dxa"/>
            </w:tcMar>
          </w:tcPr>
          <w:p w14:paraId="657237C4" w14:textId="77777777" w:rsidR="00B96E32" w:rsidRDefault="0082183F">
            <w:pPr>
              <w:autoSpaceDE w:val="0"/>
              <w:autoSpaceDN w:val="0"/>
              <w:spacing w:before="68" w:line="240" w:lineRule="auto"/>
              <w:ind w:left="683"/>
            </w:pPr>
            <w:r>
              <w:rPr>
                <w:rFonts w:ascii="Times New Roman" w:eastAsia="Times New Roman" w:hAnsi="Times New Roman"/>
                <w:spacing w:val="-5"/>
                <w:sz w:val="24"/>
                <w:lang w:eastAsia="en-US"/>
              </w:rPr>
              <w:t>108</w:t>
            </w:r>
          </w:p>
        </w:tc>
        <w:tc>
          <w:tcPr>
            <w:tcW w:w="1601" w:type="dxa"/>
            <w:tcBorders>
              <w:bottom w:val="single" w:sz="12" w:space="0" w:color="000000"/>
            </w:tcBorders>
            <w:tcMar>
              <w:top w:w="0" w:type="dxa"/>
              <w:left w:w="0" w:type="dxa"/>
              <w:bottom w:w="0" w:type="dxa"/>
              <w:right w:w="0" w:type="dxa"/>
            </w:tcMar>
          </w:tcPr>
          <w:p w14:paraId="69D25A54" w14:textId="77777777" w:rsidR="00B96E32" w:rsidRDefault="0082183F">
            <w:pPr>
              <w:autoSpaceDE w:val="0"/>
              <w:autoSpaceDN w:val="0"/>
              <w:spacing w:before="68" w:line="240" w:lineRule="auto"/>
              <w:ind w:left="10" w:right="53"/>
              <w:jc w:val="center"/>
            </w:pPr>
            <w:r>
              <w:rPr>
                <w:rFonts w:ascii="Times New Roman" w:eastAsia="Times New Roman" w:hAnsi="Times New Roman"/>
                <w:spacing w:val="-4"/>
                <w:sz w:val="24"/>
                <w:lang w:eastAsia="en-US"/>
              </w:rPr>
              <w:t>78.3</w:t>
            </w:r>
          </w:p>
        </w:tc>
      </w:tr>
      <w:tr w:rsidR="00B96E32" w14:paraId="61C7C461" w14:textId="77777777">
        <w:trPr>
          <w:trHeight w:val="416"/>
        </w:trPr>
        <w:tc>
          <w:tcPr>
            <w:tcW w:w="5132" w:type="dxa"/>
            <w:tcBorders>
              <w:top w:val="single" w:sz="12" w:space="0" w:color="000000"/>
              <w:bottom w:val="single" w:sz="12" w:space="0" w:color="000000"/>
            </w:tcBorders>
            <w:tcMar>
              <w:top w:w="0" w:type="dxa"/>
              <w:left w:w="0" w:type="dxa"/>
              <w:bottom w:w="0" w:type="dxa"/>
              <w:right w:w="0" w:type="dxa"/>
            </w:tcMar>
          </w:tcPr>
          <w:p w14:paraId="460DE6A4" w14:textId="77777777" w:rsidR="00B96E32" w:rsidRDefault="0082183F">
            <w:pPr>
              <w:autoSpaceDE w:val="0"/>
              <w:autoSpaceDN w:val="0"/>
              <w:spacing w:before="8" w:line="240" w:lineRule="auto"/>
              <w:ind w:left="120"/>
            </w:pPr>
            <w:r>
              <w:rPr>
                <w:rFonts w:ascii="Times New Roman" w:eastAsia="Times New Roman" w:hAnsi="Times New Roman"/>
                <w:b/>
                <w:bCs/>
                <w:spacing w:val="-2"/>
                <w:sz w:val="24"/>
                <w:lang w:eastAsia="en-US"/>
              </w:rPr>
              <w:t>Contamination</w:t>
            </w:r>
          </w:p>
        </w:tc>
        <w:tc>
          <w:tcPr>
            <w:tcW w:w="1598" w:type="dxa"/>
            <w:tcBorders>
              <w:top w:val="single" w:sz="12" w:space="0" w:color="000000"/>
              <w:bottom w:val="single" w:sz="12" w:space="0" w:color="000000"/>
            </w:tcBorders>
            <w:tcMar>
              <w:top w:w="0" w:type="dxa"/>
              <w:left w:w="0" w:type="dxa"/>
              <w:bottom w:w="0" w:type="dxa"/>
              <w:right w:w="0" w:type="dxa"/>
            </w:tcMar>
          </w:tcPr>
          <w:p w14:paraId="1E55EF6E" w14:textId="77777777" w:rsidR="00B96E32" w:rsidRDefault="00B96E32">
            <w:pPr>
              <w:autoSpaceDE w:val="0"/>
              <w:autoSpaceDN w:val="0"/>
              <w:spacing w:line="240" w:lineRule="auto"/>
            </w:pPr>
          </w:p>
        </w:tc>
        <w:tc>
          <w:tcPr>
            <w:tcW w:w="1601" w:type="dxa"/>
            <w:tcBorders>
              <w:top w:val="single" w:sz="12" w:space="0" w:color="000000"/>
              <w:bottom w:val="single" w:sz="12" w:space="0" w:color="000000"/>
            </w:tcBorders>
            <w:tcMar>
              <w:top w:w="0" w:type="dxa"/>
              <w:left w:w="0" w:type="dxa"/>
              <w:bottom w:w="0" w:type="dxa"/>
              <w:right w:w="0" w:type="dxa"/>
            </w:tcMar>
          </w:tcPr>
          <w:p w14:paraId="61CF1E3C" w14:textId="77777777" w:rsidR="00B96E32" w:rsidRDefault="00B96E32">
            <w:pPr>
              <w:autoSpaceDE w:val="0"/>
              <w:autoSpaceDN w:val="0"/>
              <w:spacing w:line="240" w:lineRule="auto"/>
            </w:pPr>
          </w:p>
        </w:tc>
      </w:tr>
      <w:tr w:rsidR="00B96E32" w14:paraId="741E6CFB" w14:textId="77777777">
        <w:trPr>
          <w:trHeight w:val="348"/>
        </w:trPr>
        <w:tc>
          <w:tcPr>
            <w:tcW w:w="5132" w:type="dxa"/>
            <w:tcBorders>
              <w:top w:val="single" w:sz="12" w:space="0" w:color="000000"/>
            </w:tcBorders>
            <w:tcMar>
              <w:top w:w="0" w:type="dxa"/>
              <w:left w:w="0" w:type="dxa"/>
              <w:bottom w:w="0" w:type="dxa"/>
              <w:right w:w="0" w:type="dxa"/>
            </w:tcMar>
          </w:tcPr>
          <w:p w14:paraId="47C59C3F" w14:textId="77777777" w:rsidR="00B96E32" w:rsidRDefault="0082183F">
            <w:pPr>
              <w:autoSpaceDE w:val="0"/>
              <w:autoSpaceDN w:val="0"/>
              <w:spacing w:before="3" w:line="240" w:lineRule="auto"/>
              <w:ind w:right="681"/>
              <w:jc w:val="right"/>
            </w:pPr>
            <w:r>
              <w:rPr>
                <w:rFonts w:ascii="Times New Roman" w:eastAsia="Times New Roman" w:hAnsi="Times New Roman"/>
                <w:spacing w:val="-5"/>
                <w:sz w:val="24"/>
                <w:lang w:eastAsia="en-US"/>
              </w:rPr>
              <w:t>Yes</w:t>
            </w:r>
          </w:p>
        </w:tc>
        <w:tc>
          <w:tcPr>
            <w:tcW w:w="1598" w:type="dxa"/>
            <w:tcBorders>
              <w:top w:val="single" w:sz="12" w:space="0" w:color="000000"/>
            </w:tcBorders>
            <w:tcMar>
              <w:top w:w="0" w:type="dxa"/>
              <w:left w:w="0" w:type="dxa"/>
              <w:bottom w:w="0" w:type="dxa"/>
              <w:right w:w="0" w:type="dxa"/>
            </w:tcMar>
          </w:tcPr>
          <w:p w14:paraId="03080305" w14:textId="77777777" w:rsidR="00B96E32" w:rsidRDefault="0082183F">
            <w:pPr>
              <w:autoSpaceDE w:val="0"/>
              <w:autoSpaceDN w:val="0"/>
              <w:spacing w:before="3" w:line="240" w:lineRule="auto"/>
              <w:ind w:left="683"/>
            </w:pPr>
            <w:r>
              <w:rPr>
                <w:rFonts w:ascii="Times New Roman" w:eastAsia="Times New Roman" w:hAnsi="Times New Roman"/>
                <w:spacing w:val="-5"/>
                <w:sz w:val="24"/>
                <w:lang w:eastAsia="en-US"/>
              </w:rPr>
              <w:t>122</w:t>
            </w:r>
          </w:p>
        </w:tc>
        <w:tc>
          <w:tcPr>
            <w:tcW w:w="1601" w:type="dxa"/>
            <w:tcBorders>
              <w:top w:val="single" w:sz="12" w:space="0" w:color="000000"/>
            </w:tcBorders>
            <w:tcMar>
              <w:top w:w="0" w:type="dxa"/>
              <w:left w:w="0" w:type="dxa"/>
              <w:bottom w:w="0" w:type="dxa"/>
              <w:right w:w="0" w:type="dxa"/>
            </w:tcMar>
          </w:tcPr>
          <w:p w14:paraId="65687A08" w14:textId="77777777" w:rsidR="00B96E32" w:rsidRDefault="0082183F">
            <w:pPr>
              <w:autoSpaceDE w:val="0"/>
              <w:autoSpaceDN w:val="0"/>
              <w:spacing w:before="3" w:line="240" w:lineRule="auto"/>
              <w:ind w:left="10" w:right="53"/>
              <w:jc w:val="center"/>
            </w:pPr>
            <w:r>
              <w:rPr>
                <w:rFonts w:ascii="Times New Roman" w:eastAsia="Times New Roman" w:hAnsi="Times New Roman"/>
                <w:spacing w:val="-4"/>
                <w:sz w:val="24"/>
                <w:lang w:eastAsia="en-US"/>
              </w:rPr>
              <w:t>88.4</w:t>
            </w:r>
          </w:p>
        </w:tc>
      </w:tr>
      <w:tr w:rsidR="00B96E32" w14:paraId="12C8F1E2" w14:textId="77777777">
        <w:trPr>
          <w:trHeight w:val="481"/>
        </w:trPr>
        <w:tc>
          <w:tcPr>
            <w:tcW w:w="5132" w:type="dxa"/>
            <w:tcBorders>
              <w:bottom w:val="single" w:sz="12" w:space="0" w:color="000000"/>
            </w:tcBorders>
            <w:tcMar>
              <w:top w:w="0" w:type="dxa"/>
              <w:left w:w="0" w:type="dxa"/>
              <w:bottom w:w="0" w:type="dxa"/>
              <w:right w:w="0" w:type="dxa"/>
            </w:tcMar>
          </w:tcPr>
          <w:p w14:paraId="4E47D57D" w14:textId="77777777" w:rsidR="00B96E32" w:rsidRDefault="0082183F">
            <w:pPr>
              <w:autoSpaceDE w:val="0"/>
              <w:autoSpaceDN w:val="0"/>
              <w:spacing w:before="63" w:line="240" w:lineRule="auto"/>
              <w:ind w:right="741"/>
              <w:jc w:val="right"/>
            </w:pPr>
            <w:r>
              <w:rPr>
                <w:rFonts w:ascii="Times New Roman" w:eastAsia="Times New Roman" w:hAnsi="Times New Roman"/>
                <w:spacing w:val="-5"/>
                <w:sz w:val="24"/>
                <w:lang w:eastAsia="en-US"/>
              </w:rPr>
              <w:t>No</w:t>
            </w:r>
          </w:p>
        </w:tc>
        <w:tc>
          <w:tcPr>
            <w:tcW w:w="1598" w:type="dxa"/>
            <w:tcBorders>
              <w:bottom w:val="single" w:sz="12" w:space="0" w:color="000000"/>
            </w:tcBorders>
            <w:tcMar>
              <w:top w:w="0" w:type="dxa"/>
              <w:left w:w="0" w:type="dxa"/>
              <w:bottom w:w="0" w:type="dxa"/>
              <w:right w:w="0" w:type="dxa"/>
            </w:tcMar>
          </w:tcPr>
          <w:p w14:paraId="34D60370" w14:textId="77777777" w:rsidR="00B96E32" w:rsidRDefault="0082183F">
            <w:pPr>
              <w:autoSpaceDE w:val="0"/>
              <w:autoSpaceDN w:val="0"/>
              <w:spacing w:before="63" w:line="240" w:lineRule="auto"/>
              <w:ind w:left="683"/>
            </w:pPr>
            <w:r>
              <w:rPr>
                <w:rFonts w:ascii="Times New Roman" w:eastAsia="Times New Roman" w:hAnsi="Times New Roman"/>
                <w:spacing w:val="-5"/>
                <w:sz w:val="24"/>
                <w:lang w:eastAsia="en-US"/>
              </w:rPr>
              <w:t>16</w:t>
            </w:r>
          </w:p>
        </w:tc>
        <w:tc>
          <w:tcPr>
            <w:tcW w:w="1601" w:type="dxa"/>
            <w:tcBorders>
              <w:bottom w:val="single" w:sz="12" w:space="0" w:color="000000"/>
            </w:tcBorders>
            <w:tcMar>
              <w:top w:w="0" w:type="dxa"/>
              <w:left w:w="0" w:type="dxa"/>
              <w:bottom w:w="0" w:type="dxa"/>
              <w:right w:w="0" w:type="dxa"/>
            </w:tcMar>
          </w:tcPr>
          <w:p w14:paraId="114EB02A" w14:textId="77777777" w:rsidR="00B96E32" w:rsidRDefault="0082183F">
            <w:pPr>
              <w:autoSpaceDE w:val="0"/>
              <w:autoSpaceDN w:val="0"/>
              <w:spacing w:before="63" w:line="240" w:lineRule="auto"/>
              <w:ind w:right="53"/>
              <w:jc w:val="center"/>
            </w:pPr>
            <w:r>
              <w:rPr>
                <w:rFonts w:ascii="Times New Roman" w:eastAsia="Times New Roman" w:hAnsi="Times New Roman"/>
                <w:spacing w:val="-4"/>
                <w:sz w:val="24"/>
                <w:lang w:eastAsia="en-US"/>
              </w:rPr>
              <w:t>11.6</w:t>
            </w:r>
          </w:p>
        </w:tc>
      </w:tr>
    </w:tbl>
    <w:p w14:paraId="41F42E8A" w14:textId="77777777" w:rsidR="00B96E32" w:rsidRDefault="0082183F">
      <w:pPr>
        <w:autoSpaceDE w:val="0"/>
        <w:autoSpaceDN w:val="0"/>
        <w:spacing w:line="240" w:lineRule="auto"/>
        <w:ind w:left="566"/>
      </w:pPr>
      <w:r>
        <w:rPr>
          <w:rFonts w:ascii="Times New Roman" w:eastAsia="Times New Roman" w:hAnsi="Times New Roman"/>
          <w:b/>
          <w:bCs/>
          <w:sz w:val="24"/>
          <w:lang w:eastAsia="en-US"/>
        </w:rPr>
        <w:t xml:space="preserve">Presence of Multiple </w:t>
      </w:r>
      <w:r>
        <w:rPr>
          <w:rFonts w:ascii="Times New Roman" w:eastAsia="Times New Roman" w:hAnsi="Times New Roman"/>
          <w:b/>
          <w:bCs/>
          <w:spacing w:val="-2"/>
          <w:sz w:val="24"/>
          <w:lang w:eastAsia="en-US"/>
        </w:rPr>
        <w:t>Fractures</w:t>
      </w:r>
    </w:p>
    <w:p w14:paraId="4FAA29E4" w14:textId="77777777" w:rsidR="00B96E32" w:rsidRDefault="0082183F">
      <w:pPr>
        <w:tabs>
          <w:tab w:val="left" w:pos="6240"/>
          <w:tab w:val="right" w:pos="8160"/>
        </w:tabs>
        <w:autoSpaceDE w:val="0"/>
        <w:autoSpaceDN w:val="0"/>
        <w:spacing w:before="156" w:line="240" w:lineRule="auto"/>
        <w:ind w:left="4537"/>
      </w:pPr>
      <w:r>
        <w:rPr>
          <w:rFonts w:ascii="Times New Roman" w:eastAsia="Times New Roman" w:hAnsi="Times New Roman"/>
          <w:sz w:val="24"/>
          <w:szCs w:val="24"/>
          <w:lang w:eastAsia="en-US"/>
        </w:rPr>
        <w:pict w14:anchorId="46703A14">
          <v:shape id="1027" o:spid="_x0000_s1031" style="position:absolute;left:0;text-align:left;margin-left:132pt;margin-top:30.45pt;width:415.4pt;height:1.45pt;z-index:1;visibility:visible;mso-wrap-distance-left:0;mso-wrap-distance-right:0;mso-position-horizontal-relative:page;mso-position-vertical-relative:text;mso-width-relative:page;mso-height-relative:page" coordsize="5275580,18415" o:spt="100" adj="0,,0" path="m2520950,l,,,18288r2520950,l2520950,xem2539352,r-18275,l2521077,18288r18275,l2539352,xem4554601,l2539365,r,18288l4554601,18288r,-18288xem5275580,l4554728,r,18288l5275580,18288r,-18288xe" fillcolor="black" stroked="f">
            <v:stroke joinstyle="round"/>
            <v:formulas/>
            <v:path o:connecttype="segments" textboxrect="0,0,5275580,18415"/>
            <w10:wrap anchorx="page"/>
          </v:shape>
        </w:pict>
      </w:r>
      <w:r>
        <w:rPr>
          <w:rFonts w:ascii="Times New Roman" w:eastAsia="Times New Roman" w:hAnsi="Times New Roman"/>
          <w:spacing w:val="-5"/>
          <w:sz w:val="24"/>
          <w:szCs w:val="24"/>
          <w:lang w:eastAsia="en-US"/>
        </w:rPr>
        <w:t>Yes</w:t>
      </w:r>
      <w:r>
        <w:tab/>
      </w:r>
      <w:r>
        <w:rPr>
          <w:rFonts w:ascii="Times New Roman" w:eastAsia="Times New Roman" w:hAnsi="Times New Roman"/>
          <w:spacing w:val="-5"/>
          <w:sz w:val="24"/>
          <w:szCs w:val="24"/>
          <w:lang w:eastAsia="en-US"/>
        </w:rPr>
        <w:t>36</w:t>
      </w:r>
      <w:r>
        <w:tab/>
      </w:r>
      <w:r>
        <w:rPr>
          <w:rFonts w:ascii="Times New Roman" w:eastAsia="Times New Roman" w:hAnsi="Times New Roman"/>
          <w:spacing w:val="-4"/>
          <w:sz w:val="24"/>
          <w:szCs w:val="24"/>
          <w:lang w:eastAsia="en-US"/>
        </w:rPr>
        <w:t>26.1</w:t>
      </w:r>
    </w:p>
    <w:p w14:paraId="4E15EDCA" w14:textId="77777777" w:rsidR="00B96E32" w:rsidRDefault="0082183F">
      <w:pPr>
        <w:tabs>
          <w:tab w:val="left" w:pos="6240"/>
          <w:tab w:val="right" w:pos="8160"/>
        </w:tabs>
        <w:autoSpaceDE w:val="0"/>
        <w:autoSpaceDN w:val="0"/>
        <w:spacing w:before="137" w:line="240" w:lineRule="auto"/>
        <w:ind w:left="4537"/>
      </w:pPr>
      <w:r>
        <w:rPr>
          <w:rFonts w:ascii="Times New Roman" w:eastAsia="Times New Roman" w:hAnsi="Times New Roman"/>
          <w:sz w:val="24"/>
          <w:szCs w:val="24"/>
          <w:lang w:eastAsia="en-US"/>
        </w:rPr>
        <w:pict w14:anchorId="5A70F31F">
          <v:shape id="1028" o:spid="_x0000_s1030" style="position:absolute;left:0;text-align:left;margin-left:132pt;margin-top:51.7pt;width:415.4pt;height:1.45pt;z-index:2;visibility:visible;mso-wrap-distance-left:0;mso-wrap-distance-right:0;mso-position-horizontal-relative:page;mso-position-vertical-relative:text;mso-width-relative:page;mso-height-relative:page" coordsize="5275580,18415" o:spt="100" adj="0,,0" path="m2520950,12l,12,,18288r2520950,l2520950,12xem2539352,12r-18275,l2521077,18288r18275,l2539352,12xem4554601,l2539365,r,18288l4554601,18288r,-18288xem5275580,l4554728,r,18288l5275580,18288r,-18288xe" fillcolor="black" stroked="f">
            <v:stroke joinstyle="round"/>
            <v:formulas/>
            <v:path o:connecttype="segments" textboxrect="0,0,5275580,18415"/>
            <w10:wrap anchorx="page"/>
          </v:shape>
        </w:pict>
      </w:r>
      <w:r>
        <w:rPr>
          <w:rFonts w:ascii="Times New Roman" w:eastAsia="Times New Roman" w:hAnsi="Times New Roman"/>
          <w:spacing w:val="-5"/>
          <w:sz w:val="24"/>
          <w:szCs w:val="24"/>
          <w:lang w:eastAsia="en-US"/>
        </w:rPr>
        <w:t>No</w:t>
      </w:r>
      <w:r>
        <w:tab/>
      </w:r>
      <w:r>
        <w:rPr>
          <w:rFonts w:ascii="Times New Roman" w:eastAsia="Times New Roman" w:hAnsi="Times New Roman"/>
          <w:spacing w:val="-5"/>
          <w:sz w:val="24"/>
          <w:szCs w:val="24"/>
          <w:lang w:eastAsia="en-US"/>
        </w:rPr>
        <w:t>102</w:t>
      </w:r>
      <w:r>
        <w:tab/>
      </w:r>
      <w:r>
        <w:rPr>
          <w:rFonts w:ascii="Times New Roman" w:eastAsia="Times New Roman" w:hAnsi="Times New Roman"/>
          <w:spacing w:val="-4"/>
          <w:sz w:val="24"/>
          <w:szCs w:val="24"/>
          <w:lang w:eastAsia="en-US"/>
        </w:rPr>
        <w:t>73.9</w:t>
      </w:r>
    </w:p>
    <w:p w14:paraId="3A502FAE" w14:textId="77777777" w:rsidR="00B96E32" w:rsidRDefault="0082183F">
      <w:pPr>
        <w:tabs>
          <w:tab w:val="left" w:pos="6260"/>
          <w:tab w:val="left" w:pos="7740"/>
        </w:tabs>
        <w:autoSpaceDE w:val="0"/>
        <w:autoSpaceDN w:val="0"/>
        <w:spacing w:before="165" w:line="240" w:lineRule="auto"/>
        <w:ind w:left="566"/>
      </w:pPr>
      <w:r>
        <w:rPr>
          <w:rFonts w:ascii="Times New Roman" w:eastAsia="Times New Roman" w:hAnsi="Times New Roman"/>
          <w:b/>
          <w:bCs/>
          <w:spacing w:val="-2"/>
          <w:sz w:val="24"/>
          <w:lang w:eastAsia="en-US"/>
        </w:rPr>
        <w:t>Total</w:t>
      </w:r>
      <w:r>
        <w:tab/>
      </w:r>
      <w:r>
        <w:rPr>
          <w:rFonts w:ascii="Times New Roman" w:eastAsia="Times New Roman" w:hAnsi="Times New Roman"/>
          <w:spacing w:val="-5"/>
          <w:sz w:val="24"/>
          <w:lang w:eastAsia="en-US"/>
        </w:rPr>
        <w:t>138</w:t>
      </w:r>
      <w:r>
        <w:tab/>
      </w:r>
      <w:r>
        <w:rPr>
          <w:rFonts w:ascii="Times New Roman" w:eastAsia="Times New Roman" w:hAnsi="Times New Roman"/>
          <w:spacing w:val="-2"/>
          <w:sz w:val="24"/>
          <w:lang w:eastAsia="en-US"/>
        </w:rPr>
        <w:t>100.0</w:t>
      </w:r>
    </w:p>
    <w:p w14:paraId="31420320" w14:textId="77777777" w:rsidR="00B96E32" w:rsidRDefault="0082183F">
      <w:pPr>
        <w:autoSpaceDE w:val="0"/>
        <w:autoSpaceDN w:val="0"/>
        <w:spacing w:before="5" w:line="240" w:lineRule="auto"/>
      </w:pPr>
      <w:r>
        <w:rPr>
          <w:rFonts w:ascii="Times New Roman" w:eastAsia="Times New Roman" w:hAnsi="Times New Roman"/>
          <w:sz w:val="10"/>
          <w:szCs w:val="24"/>
          <w:lang w:eastAsia="en-US"/>
        </w:rPr>
        <w:pict w14:anchorId="3A2BCEA5">
          <v:shape id="1029" o:spid="_x0000_s1029" style="position:absolute;margin-left:131.3pt;margin-top:31.2pt;width:416.15pt;height:1.45pt;z-index:-1;visibility:visible;mso-wrap-distance-left:0;mso-wrap-distance-right:0;mso-position-horizontal-relative:page;mso-position-vertical-relative:text;mso-width-relative:page;mso-height-relative:page" coordsize="5285105,18415" o:spt="100" adj="0,,0" path="m5284723,l,,,18287r5284723,l5284723,xe" fillcolor="black" stroked="f">
            <v:stroke joinstyle="round"/>
            <v:formulas/>
            <v:path o:connecttype="segments" textboxrect="0,0,5285105,18415"/>
            <w10:wrap type="topAndBottom" anchorx="page"/>
          </v:shape>
        </w:pict>
      </w:r>
    </w:p>
    <w:p w14:paraId="4C7E9F17" w14:textId="77777777" w:rsidR="00B96E32" w:rsidRDefault="00B96E32">
      <w:pPr>
        <w:sectPr w:rsidR="00B96E32">
          <w:pgSz w:w="11910" w:h="16840"/>
          <w:pgMar w:top="1360" w:right="1417" w:bottom="940" w:left="1700" w:header="0" w:footer="746" w:gutter="0"/>
          <w:cols w:space="720"/>
        </w:sectPr>
      </w:pPr>
    </w:p>
    <w:p w14:paraId="30AA2599" w14:textId="77777777" w:rsidR="00B96E32" w:rsidRDefault="0082183F">
      <w:pPr>
        <w:autoSpaceDE w:val="0"/>
        <w:autoSpaceDN w:val="0"/>
        <w:spacing w:before="74" w:line="360" w:lineRule="auto"/>
        <w:ind w:left="460" w:right="14"/>
        <w:jc w:val="both"/>
      </w:pPr>
      <w:r>
        <w:rPr>
          <w:rFonts w:ascii="Times New Roman" w:eastAsia="Times New Roman" w:hAnsi="Times New Roman"/>
          <w:sz w:val="24"/>
          <w:szCs w:val="24"/>
          <w:lang w:eastAsia="en-US"/>
        </w:rPr>
        <w:lastRenderedPageBreak/>
        <w:t xml:space="preserve">Contaminated injuries were </w:t>
      </w:r>
      <w:proofErr w:type="gramStart"/>
      <w:r>
        <w:rPr>
          <w:rFonts w:ascii="Times New Roman" w:eastAsia="Times New Roman" w:hAnsi="Times New Roman"/>
          <w:sz w:val="24"/>
          <w:szCs w:val="24"/>
          <w:lang w:eastAsia="en-US"/>
        </w:rPr>
        <w:t>common(</w:t>
      </w:r>
      <w:proofErr w:type="gramEnd"/>
      <w:r>
        <w:rPr>
          <w:rFonts w:ascii="Times New Roman" w:eastAsia="Times New Roman" w:hAnsi="Times New Roman"/>
          <w:sz w:val="24"/>
          <w:szCs w:val="24"/>
          <w:lang w:eastAsia="en-US"/>
        </w:rPr>
        <w:t xml:space="preserve">88.4%),while blood loss was observed in 21.7% </w:t>
      </w:r>
      <w:proofErr w:type="spellStart"/>
      <w:r>
        <w:rPr>
          <w:rFonts w:ascii="Times New Roman" w:eastAsia="Times New Roman" w:hAnsi="Times New Roman"/>
          <w:sz w:val="24"/>
          <w:szCs w:val="24"/>
          <w:lang w:eastAsia="en-US"/>
        </w:rPr>
        <w:t>ofcases</w:t>
      </w:r>
      <w:proofErr w:type="spellEnd"/>
      <w:r>
        <w:rPr>
          <w:rFonts w:ascii="Times New Roman" w:eastAsia="Times New Roman" w:hAnsi="Times New Roman"/>
          <w:sz w:val="24"/>
          <w:szCs w:val="24"/>
          <w:lang w:eastAsia="en-US"/>
        </w:rPr>
        <w:t xml:space="preserve">. Multiple fractures were </w:t>
      </w:r>
      <w:r>
        <w:rPr>
          <w:rFonts w:ascii="Times New Roman" w:eastAsia="Times New Roman" w:hAnsi="Times New Roman"/>
          <w:sz w:val="24"/>
          <w:szCs w:val="24"/>
          <w:lang w:eastAsia="en-US"/>
        </w:rPr>
        <w:t xml:space="preserve">present in26.1%of patients. Most </w:t>
      </w:r>
      <w:proofErr w:type="gramStart"/>
      <w:r>
        <w:rPr>
          <w:rFonts w:ascii="Times New Roman" w:eastAsia="Times New Roman" w:hAnsi="Times New Roman"/>
          <w:sz w:val="24"/>
          <w:szCs w:val="24"/>
          <w:lang w:eastAsia="en-US"/>
        </w:rPr>
        <w:t>cases(</w:t>
      </w:r>
      <w:proofErr w:type="gramEnd"/>
      <w:r>
        <w:rPr>
          <w:rFonts w:ascii="Times New Roman" w:eastAsia="Times New Roman" w:hAnsi="Times New Roman"/>
          <w:sz w:val="24"/>
          <w:szCs w:val="24"/>
          <w:lang w:eastAsia="en-US"/>
        </w:rPr>
        <w:t>78.3%) did not experience significant blood loss.</w:t>
      </w:r>
    </w:p>
    <w:p w14:paraId="0A713C2C" w14:textId="77777777" w:rsidR="00B96E32" w:rsidRDefault="00B96E32">
      <w:pPr>
        <w:autoSpaceDE w:val="0"/>
        <w:autoSpaceDN w:val="0"/>
        <w:spacing w:before="144" w:line="240" w:lineRule="auto"/>
      </w:pPr>
    </w:p>
    <w:p w14:paraId="351E1271" w14:textId="24D4C0D1" w:rsidR="00B96E32" w:rsidRDefault="0082183F">
      <w:pPr>
        <w:autoSpaceDE w:val="0"/>
        <w:autoSpaceDN w:val="0"/>
        <w:spacing w:line="240" w:lineRule="auto"/>
        <w:ind w:left="460"/>
        <w:jc w:val="both"/>
      </w:pPr>
      <w:bookmarkStart w:id="3" w:name="_bookmark37"/>
      <w:bookmarkEnd w:id="3"/>
      <w:r>
        <w:rPr>
          <w:rFonts w:ascii="Times New Roman" w:eastAsia="Times New Roman" w:hAnsi="Times New Roman"/>
          <w:b/>
          <w:bCs/>
          <w:sz w:val="24"/>
          <w:lang w:eastAsia="en-US"/>
        </w:rPr>
        <w:t>Table</w:t>
      </w:r>
      <w:r w:rsidR="00A95243">
        <w:rPr>
          <w:rFonts w:ascii="Times New Roman" w:eastAsia="Times New Roman" w:hAnsi="Times New Roman"/>
          <w:b/>
          <w:bCs/>
          <w:sz w:val="24"/>
          <w:lang w:eastAsia="en-US"/>
        </w:rPr>
        <w:t xml:space="preserve"> </w:t>
      </w:r>
      <w:proofErr w:type="gramStart"/>
      <w:r>
        <w:rPr>
          <w:rFonts w:ascii="Times New Roman" w:eastAsia="Times New Roman" w:hAnsi="Times New Roman"/>
          <w:b/>
          <w:bCs/>
          <w:sz w:val="24"/>
          <w:lang w:eastAsia="en-US"/>
        </w:rPr>
        <w:t>4:Timing</w:t>
      </w:r>
      <w:proofErr w:type="gramEnd"/>
      <w:r>
        <w:rPr>
          <w:rFonts w:ascii="Times New Roman" w:eastAsia="Times New Roman" w:hAnsi="Times New Roman"/>
          <w:b/>
          <w:bCs/>
          <w:sz w:val="24"/>
          <w:lang w:eastAsia="en-US"/>
        </w:rPr>
        <w:t xml:space="preserve"> of Presentation and Antibiotic </w:t>
      </w:r>
      <w:r>
        <w:rPr>
          <w:rFonts w:ascii="Times New Roman" w:eastAsia="Times New Roman" w:hAnsi="Times New Roman"/>
          <w:b/>
          <w:bCs/>
          <w:spacing w:val="-2"/>
          <w:sz w:val="24"/>
          <w:lang w:eastAsia="en-US"/>
        </w:rPr>
        <w:t>Administration</w:t>
      </w:r>
    </w:p>
    <w:p w14:paraId="5DB64434" w14:textId="77777777" w:rsidR="00B96E32" w:rsidRDefault="00B96E32">
      <w:pPr>
        <w:autoSpaceDE w:val="0"/>
        <w:autoSpaceDN w:val="0"/>
        <w:spacing w:before="5" w:line="240" w:lineRule="auto"/>
      </w:pPr>
    </w:p>
    <w:tbl>
      <w:tblPr>
        <w:tblW w:w="0" w:type="auto"/>
        <w:tblInd w:w="454" w:type="dxa"/>
        <w:tblLayout w:type="fixed"/>
        <w:tblCellMar>
          <w:left w:w="0" w:type="dxa"/>
          <w:right w:w="0" w:type="dxa"/>
        </w:tblCellMar>
        <w:tblLook w:val="04A0" w:firstRow="1" w:lastRow="0" w:firstColumn="1" w:lastColumn="0" w:noHBand="0" w:noVBand="1"/>
      </w:tblPr>
      <w:tblGrid>
        <w:gridCol w:w="5804"/>
        <w:gridCol w:w="1432"/>
        <w:gridCol w:w="1095"/>
      </w:tblGrid>
      <w:tr w:rsidR="00B96E32" w14:paraId="18E2D285" w14:textId="77777777">
        <w:trPr>
          <w:trHeight w:val="416"/>
        </w:trPr>
        <w:tc>
          <w:tcPr>
            <w:tcW w:w="5804" w:type="dxa"/>
            <w:tcBorders>
              <w:top w:val="single" w:sz="12" w:space="0" w:color="000000"/>
              <w:bottom w:val="single" w:sz="12" w:space="0" w:color="000000"/>
            </w:tcBorders>
            <w:tcMar>
              <w:top w:w="0" w:type="dxa"/>
              <w:left w:w="0" w:type="dxa"/>
              <w:bottom w:w="0" w:type="dxa"/>
              <w:right w:w="0" w:type="dxa"/>
            </w:tcMar>
          </w:tcPr>
          <w:p w14:paraId="34635FD9" w14:textId="77777777" w:rsidR="00B96E32" w:rsidRDefault="0082183F">
            <w:pPr>
              <w:autoSpaceDE w:val="0"/>
              <w:autoSpaceDN w:val="0"/>
              <w:spacing w:before="1" w:line="240" w:lineRule="auto"/>
              <w:ind w:right="1243"/>
              <w:jc w:val="right"/>
            </w:pPr>
            <w:r>
              <w:rPr>
                <w:rFonts w:ascii="Times New Roman" w:eastAsia="Times New Roman" w:hAnsi="Times New Roman"/>
                <w:b/>
                <w:bCs/>
                <w:spacing w:val="-2"/>
                <w:sz w:val="24"/>
                <w:lang w:eastAsia="en-US"/>
              </w:rPr>
              <w:t>Class</w:t>
            </w:r>
          </w:p>
        </w:tc>
        <w:tc>
          <w:tcPr>
            <w:tcW w:w="1432" w:type="dxa"/>
            <w:tcBorders>
              <w:top w:val="single" w:sz="12" w:space="0" w:color="000000"/>
              <w:bottom w:val="single" w:sz="12" w:space="0" w:color="000000"/>
            </w:tcBorders>
            <w:tcMar>
              <w:top w:w="0" w:type="dxa"/>
              <w:left w:w="0" w:type="dxa"/>
              <w:bottom w:w="0" w:type="dxa"/>
              <w:right w:w="0" w:type="dxa"/>
            </w:tcMar>
          </w:tcPr>
          <w:p w14:paraId="6360E351" w14:textId="77777777" w:rsidR="00B96E32" w:rsidRDefault="0082183F">
            <w:pPr>
              <w:autoSpaceDE w:val="0"/>
              <w:autoSpaceDN w:val="0"/>
              <w:spacing w:before="1" w:line="240" w:lineRule="auto"/>
              <w:ind w:left="203"/>
            </w:pPr>
            <w:r>
              <w:rPr>
                <w:rFonts w:ascii="Times New Roman" w:eastAsia="Times New Roman" w:hAnsi="Times New Roman"/>
                <w:b/>
                <w:bCs/>
                <w:spacing w:val="-2"/>
                <w:sz w:val="24"/>
                <w:lang w:eastAsia="en-US"/>
              </w:rPr>
              <w:t>Frequency</w:t>
            </w:r>
          </w:p>
        </w:tc>
        <w:tc>
          <w:tcPr>
            <w:tcW w:w="1095" w:type="dxa"/>
            <w:tcBorders>
              <w:top w:val="single" w:sz="12" w:space="0" w:color="000000"/>
              <w:bottom w:val="single" w:sz="12" w:space="0" w:color="000000"/>
            </w:tcBorders>
            <w:tcMar>
              <w:top w:w="0" w:type="dxa"/>
              <w:left w:w="0" w:type="dxa"/>
              <w:bottom w:w="0" w:type="dxa"/>
              <w:right w:w="0" w:type="dxa"/>
            </w:tcMar>
          </w:tcPr>
          <w:p w14:paraId="16FD9250" w14:textId="77777777" w:rsidR="00B96E32" w:rsidRDefault="0082183F">
            <w:pPr>
              <w:autoSpaceDE w:val="0"/>
              <w:autoSpaceDN w:val="0"/>
              <w:spacing w:before="1" w:line="240" w:lineRule="auto"/>
              <w:ind w:left="149"/>
            </w:pPr>
            <w:r>
              <w:rPr>
                <w:rFonts w:ascii="Times New Roman" w:eastAsia="Times New Roman" w:hAnsi="Times New Roman"/>
                <w:b/>
                <w:bCs/>
                <w:spacing w:val="-2"/>
                <w:sz w:val="24"/>
                <w:lang w:eastAsia="en-US"/>
              </w:rPr>
              <w:t>Percent</w:t>
            </w:r>
          </w:p>
        </w:tc>
      </w:tr>
      <w:tr w:rsidR="00B96E32" w14:paraId="79C95570" w14:textId="77777777">
        <w:trPr>
          <w:trHeight w:val="412"/>
        </w:trPr>
        <w:tc>
          <w:tcPr>
            <w:tcW w:w="5804" w:type="dxa"/>
            <w:tcBorders>
              <w:top w:val="single" w:sz="12" w:space="0" w:color="000000"/>
              <w:bottom w:val="single" w:sz="12" w:space="0" w:color="000000"/>
            </w:tcBorders>
            <w:tcMar>
              <w:top w:w="0" w:type="dxa"/>
              <w:left w:w="0" w:type="dxa"/>
              <w:bottom w:w="0" w:type="dxa"/>
              <w:right w:w="0" w:type="dxa"/>
            </w:tcMar>
          </w:tcPr>
          <w:p w14:paraId="50B2E86B" w14:textId="77777777" w:rsidR="00B96E32" w:rsidRDefault="0082183F">
            <w:pPr>
              <w:autoSpaceDE w:val="0"/>
              <w:autoSpaceDN w:val="0"/>
              <w:spacing w:before="1" w:line="240" w:lineRule="auto"/>
              <w:ind w:left="129"/>
            </w:pPr>
            <w:r>
              <w:rPr>
                <w:rFonts w:ascii="Times New Roman" w:eastAsia="Times New Roman" w:hAnsi="Times New Roman"/>
                <w:b/>
                <w:bCs/>
                <w:sz w:val="24"/>
                <w:lang w:eastAsia="en-US"/>
              </w:rPr>
              <w:t xml:space="preserve">Time of Presentation from </w:t>
            </w:r>
            <w:r>
              <w:rPr>
                <w:rFonts w:ascii="Times New Roman" w:eastAsia="Times New Roman" w:hAnsi="Times New Roman"/>
                <w:b/>
                <w:bCs/>
                <w:spacing w:val="-2"/>
                <w:sz w:val="24"/>
                <w:lang w:eastAsia="en-US"/>
              </w:rPr>
              <w:t>injury</w:t>
            </w:r>
          </w:p>
        </w:tc>
        <w:tc>
          <w:tcPr>
            <w:tcW w:w="1432" w:type="dxa"/>
            <w:tcBorders>
              <w:top w:val="single" w:sz="12" w:space="0" w:color="000000"/>
              <w:bottom w:val="single" w:sz="12" w:space="0" w:color="000000"/>
            </w:tcBorders>
            <w:tcMar>
              <w:top w:w="0" w:type="dxa"/>
              <w:left w:w="0" w:type="dxa"/>
              <w:bottom w:w="0" w:type="dxa"/>
              <w:right w:w="0" w:type="dxa"/>
            </w:tcMar>
          </w:tcPr>
          <w:p w14:paraId="7A8B423C" w14:textId="77777777" w:rsidR="00B96E32" w:rsidRDefault="00B96E32">
            <w:pPr>
              <w:autoSpaceDE w:val="0"/>
              <w:autoSpaceDN w:val="0"/>
              <w:spacing w:line="240" w:lineRule="auto"/>
            </w:pPr>
          </w:p>
        </w:tc>
        <w:tc>
          <w:tcPr>
            <w:tcW w:w="1095" w:type="dxa"/>
            <w:tcBorders>
              <w:top w:val="single" w:sz="12" w:space="0" w:color="000000"/>
              <w:bottom w:val="single" w:sz="12" w:space="0" w:color="000000"/>
            </w:tcBorders>
            <w:tcMar>
              <w:top w:w="0" w:type="dxa"/>
              <w:left w:w="0" w:type="dxa"/>
              <w:bottom w:w="0" w:type="dxa"/>
              <w:right w:w="0" w:type="dxa"/>
            </w:tcMar>
          </w:tcPr>
          <w:p w14:paraId="4B78F12E" w14:textId="77777777" w:rsidR="00B96E32" w:rsidRDefault="00B96E32">
            <w:pPr>
              <w:autoSpaceDE w:val="0"/>
              <w:autoSpaceDN w:val="0"/>
              <w:spacing w:line="240" w:lineRule="auto"/>
            </w:pPr>
          </w:p>
        </w:tc>
      </w:tr>
      <w:tr w:rsidR="00B96E32" w14:paraId="42AC984D" w14:textId="77777777">
        <w:trPr>
          <w:trHeight w:val="345"/>
        </w:trPr>
        <w:tc>
          <w:tcPr>
            <w:tcW w:w="5804" w:type="dxa"/>
            <w:tcBorders>
              <w:top w:val="single" w:sz="12" w:space="0" w:color="000000"/>
            </w:tcBorders>
            <w:tcMar>
              <w:top w:w="0" w:type="dxa"/>
              <w:left w:w="0" w:type="dxa"/>
              <w:bottom w:w="0" w:type="dxa"/>
              <w:right w:w="0" w:type="dxa"/>
            </w:tcMar>
          </w:tcPr>
          <w:p w14:paraId="3BDFA0D3" w14:textId="77777777" w:rsidR="00B96E32" w:rsidRDefault="0082183F">
            <w:pPr>
              <w:autoSpaceDE w:val="0"/>
              <w:autoSpaceDN w:val="0"/>
              <w:spacing w:line="272" w:lineRule="exact"/>
              <w:ind w:right="537"/>
              <w:jc w:val="right"/>
            </w:pPr>
            <w:r>
              <w:rPr>
                <w:rFonts w:ascii="Times New Roman" w:eastAsia="Times New Roman" w:hAnsi="Times New Roman"/>
                <w:sz w:val="24"/>
                <w:lang w:eastAsia="en-US"/>
              </w:rPr>
              <w:t>Within24</w:t>
            </w:r>
            <w:r>
              <w:rPr>
                <w:rFonts w:ascii="Times New Roman" w:eastAsia="Times New Roman" w:hAnsi="Times New Roman"/>
                <w:spacing w:val="-5"/>
                <w:sz w:val="24"/>
                <w:lang w:eastAsia="en-US"/>
              </w:rPr>
              <w:t>hrs</w:t>
            </w:r>
          </w:p>
        </w:tc>
        <w:tc>
          <w:tcPr>
            <w:tcW w:w="1432" w:type="dxa"/>
            <w:tcBorders>
              <w:top w:val="single" w:sz="12" w:space="0" w:color="000000"/>
            </w:tcBorders>
            <w:tcMar>
              <w:top w:w="0" w:type="dxa"/>
              <w:left w:w="0" w:type="dxa"/>
              <w:bottom w:w="0" w:type="dxa"/>
              <w:right w:w="0" w:type="dxa"/>
            </w:tcMar>
          </w:tcPr>
          <w:p w14:paraId="0D29914D" w14:textId="77777777" w:rsidR="00B96E32" w:rsidRDefault="0082183F">
            <w:pPr>
              <w:autoSpaceDE w:val="0"/>
              <w:autoSpaceDN w:val="0"/>
              <w:spacing w:line="272" w:lineRule="exact"/>
              <w:ind w:left="203"/>
            </w:pPr>
            <w:r>
              <w:rPr>
                <w:rFonts w:ascii="Times New Roman" w:eastAsia="Times New Roman" w:hAnsi="Times New Roman"/>
                <w:spacing w:val="-5"/>
                <w:sz w:val="24"/>
                <w:lang w:eastAsia="en-US"/>
              </w:rPr>
              <w:t>83</w:t>
            </w:r>
          </w:p>
        </w:tc>
        <w:tc>
          <w:tcPr>
            <w:tcW w:w="1095" w:type="dxa"/>
            <w:tcBorders>
              <w:top w:val="single" w:sz="12" w:space="0" w:color="000000"/>
            </w:tcBorders>
            <w:tcMar>
              <w:top w:w="0" w:type="dxa"/>
              <w:left w:w="0" w:type="dxa"/>
              <w:bottom w:w="0" w:type="dxa"/>
              <w:right w:w="0" w:type="dxa"/>
            </w:tcMar>
          </w:tcPr>
          <w:p w14:paraId="0EB7F7DD" w14:textId="77777777" w:rsidR="00B96E32" w:rsidRDefault="0082183F">
            <w:pPr>
              <w:autoSpaceDE w:val="0"/>
              <w:autoSpaceDN w:val="0"/>
              <w:spacing w:line="272" w:lineRule="exact"/>
              <w:ind w:left="149"/>
            </w:pPr>
            <w:r>
              <w:rPr>
                <w:rFonts w:ascii="Times New Roman" w:eastAsia="Times New Roman" w:hAnsi="Times New Roman"/>
                <w:spacing w:val="-4"/>
                <w:sz w:val="24"/>
                <w:lang w:eastAsia="en-US"/>
              </w:rPr>
              <w:t>60.1</w:t>
            </w:r>
          </w:p>
        </w:tc>
      </w:tr>
      <w:tr w:rsidR="00B96E32" w14:paraId="3A7A1D98" w14:textId="77777777">
        <w:trPr>
          <w:trHeight w:val="483"/>
        </w:trPr>
        <w:tc>
          <w:tcPr>
            <w:tcW w:w="5804" w:type="dxa"/>
            <w:tcBorders>
              <w:bottom w:val="single" w:sz="12" w:space="0" w:color="000000"/>
            </w:tcBorders>
            <w:tcMar>
              <w:top w:w="0" w:type="dxa"/>
              <w:left w:w="0" w:type="dxa"/>
              <w:bottom w:w="0" w:type="dxa"/>
              <w:right w:w="0" w:type="dxa"/>
            </w:tcMar>
          </w:tcPr>
          <w:p w14:paraId="725B9298" w14:textId="77777777" w:rsidR="00B96E32" w:rsidRDefault="0082183F">
            <w:pPr>
              <w:autoSpaceDE w:val="0"/>
              <w:autoSpaceDN w:val="0"/>
              <w:spacing w:before="63" w:line="240" w:lineRule="auto"/>
              <w:ind w:right="201"/>
              <w:jc w:val="right"/>
            </w:pPr>
            <w:r>
              <w:rPr>
                <w:rFonts w:ascii="Times New Roman" w:eastAsia="Times New Roman" w:hAnsi="Times New Roman"/>
                <w:sz w:val="24"/>
                <w:lang w:eastAsia="en-US"/>
              </w:rPr>
              <w:t>Late /after24</w:t>
            </w:r>
            <w:r>
              <w:rPr>
                <w:rFonts w:ascii="Times New Roman" w:eastAsia="Times New Roman" w:hAnsi="Times New Roman"/>
                <w:spacing w:val="-5"/>
                <w:sz w:val="24"/>
                <w:lang w:eastAsia="en-US"/>
              </w:rPr>
              <w:t>hrs</w:t>
            </w:r>
          </w:p>
        </w:tc>
        <w:tc>
          <w:tcPr>
            <w:tcW w:w="1432" w:type="dxa"/>
            <w:tcBorders>
              <w:bottom w:val="single" w:sz="12" w:space="0" w:color="000000"/>
            </w:tcBorders>
            <w:tcMar>
              <w:top w:w="0" w:type="dxa"/>
              <w:left w:w="0" w:type="dxa"/>
              <w:bottom w:w="0" w:type="dxa"/>
              <w:right w:w="0" w:type="dxa"/>
            </w:tcMar>
          </w:tcPr>
          <w:p w14:paraId="3E13BC24" w14:textId="77777777" w:rsidR="00B96E32" w:rsidRDefault="0082183F">
            <w:pPr>
              <w:autoSpaceDE w:val="0"/>
              <w:autoSpaceDN w:val="0"/>
              <w:spacing w:before="63" w:line="240" w:lineRule="auto"/>
              <w:ind w:left="203"/>
            </w:pPr>
            <w:r>
              <w:rPr>
                <w:rFonts w:ascii="Times New Roman" w:eastAsia="Times New Roman" w:hAnsi="Times New Roman"/>
                <w:spacing w:val="-5"/>
                <w:sz w:val="24"/>
                <w:lang w:eastAsia="en-US"/>
              </w:rPr>
              <w:t>55</w:t>
            </w:r>
          </w:p>
        </w:tc>
        <w:tc>
          <w:tcPr>
            <w:tcW w:w="1095" w:type="dxa"/>
            <w:tcBorders>
              <w:bottom w:val="single" w:sz="12" w:space="0" w:color="000000"/>
            </w:tcBorders>
            <w:tcMar>
              <w:top w:w="0" w:type="dxa"/>
              <w:left w:w="0" w:type="dxa"/>
              <w:bottom w:w="0" w:type="dxa"/>
              <w:right w:w="0" w:type="dxa"/>
            </w:tcMar>
          </w:tcPr>
          <w:p w14:paraId="162592B6" w14:textId="77777777" w:rsidR="00B96E32" w:rsidRDefault="0082183F">
            <w:pPr>
              <w:autoSpaceDE w:val="0"/>
              <w:autoSpaceDN w:val="0"/>
              <w:spacing w:before="63" w:line="240" w:lineRule="auto"/>
              <w:ind w:left="149"/>
            </w:pPr>
            <w:r>
              <w:rPr>
                <w:rFonts w:ascii="Times New Roman" w:eastAsia="Times New Roman" w:hAnsi="Times New Roman"/>
                <w:spacing w:val="-4"/>
                <w:sz w:val="24"/>
                <w:lang w:eastAsia="en-US"/>
              </w:rPr>
              <w:t>39.9</w:t>
            </w:r>
          </w:p>
        </w:tc>
      </w:tr>
      <w:tr w:rsidR="00B96E32" w14:paraId="706752E8" w14:textId="77777777">
        <w:trPr>
          <w:trHeight w:val="416"/>
        </w:trPr>
        <w:tc>
          <w:tcPr>
            <w:tcW w:w="5804" w:type="dxa"/>
            <w:tcBorders>
              <w:top w:val="single" w:sz="12" w:space="0" w:color="000000"/>
              <w:bottom w:val="single" w:sz="12" w:space="0" w:color="000000"/>
            </w:tcBorders>
            <w:tcMar>
              <w:top w:w="0" w:type="dxa"/>
              <w:left w:w="0" w:type="dxa"/>
              <w:bottom w:w="0" w:type="dxa"/>
              <w:right w:w="0" w:type="dxa"/>
            </w:tcMar>
          </w:tcPr>
          <w:p w14:paraId="79CE2303" w14:textId="77777777" w:rsidR="00B96E32" w:rsidRDefault="0082183F">
            <w:pPr>
              <w:autoSpaceDE w:val="0"/>
              <w:autoSpaceDN w:val="0"/>
              <w:spacing w:line="272" w:lineRule="exact"/>
              <w:ind w:left="129"/>
            </w:pPr>
            <w:r>
              <w:rPr>
                <w:rFonts w:ascii="Times New Roman" w:eastAsia="Times New Roman" w:hAnsi="Times New Roman"/>
                <w:b/>
                <w:bCs/>
                <w:sz w:val="24"/>
                <w:lang w:eastAsia="en-US"/>
              </w:rPr>
              <w:t xml:space="preserve">Time of antibiotic administration after </w:t>
            </w:r>
            <w:r>
              <w:rPr>
                <w:rFonts w:ascii="Times New Roman" w:eastAsia="Times New Roman" w:hAnsi="Times New Roman"/>
                <w:b/>
                <w:bCs/>
                <w:spacing w:val="-2"/>
                <w:sz w:val="24"/>
                <w:lang w:eastAsia="en-US"/>
              </w:rPr>
              <w:t>injury</w:t>
            </w:r>
          </w:p>
        </w:tc>
        <w:tc>
          <w:tcPr>
            <w:tcW w:w="1432" w:type="dxa"/>
            <w:tcBorders>
              <w:top w:val="single" w:sz="12" w:space="0" w:color="000000"/>
              <w:bottom w:val="single" w:sz="12" w:space="0" w:color="000000"/>
            </w:tcBorders>
            <w:tcMar>
              <w:top w:w="0" w:type="dxa"/>
              <w:left w:w="0" w:type="dxa"/>
              <w:bottom w:w="0" w:type="dxa"/>
              <w:right w:w="0" w:type="dxa"/>
            </w:tcMar>
          </w:tcPr>
          <w:p w14:paraId="74221F46" w14:textId="77777777" w:rsidR="00B96E32" w:rsidRDefault="00B96E32">
            <w:pPr>
              <w:autoSpaceDE w:val="0"/>
              <w:autoSpaceDN w:val="0"/>
              <w:spacing w:line="240" w:lineRule="auto"/>
            </w:pPr>
          </w:p>
        </w:tc>
        <w:tc>
          <w:tcPr>
            <w:tcW w:w="1095" w:type="dxa"/>
            <w:tcBorders>
              <w:top w:val="single" w:sz="12" w:space="0" w:color="000000"/>
              <w:bottom w:val="single" w:sz="12" w:space="0" w:color="000000"/>
            </w:tcBorders>
            <w:tcMar>
              <w:top w:w="0" w:type="dxa"/>
              <w:left w:w="0" w:type="dxa"/>
              <w:bottom w:w="0" w:type="dxa"/>
              <w:right w:w="0" w:type="dxa"/>
            </w:tcMar>
          </w:tcPr>
          <w:p w14:paraId="5C16C3ED" w14:textId="77777777" w:rsidR="00B96E32" w:rsidRDefault="00B96E32">
            <w:pPr>
              <w:autoSpaceDE w:val="0"/>
              <w:autoSpaceDN w:val="0"/>
              <w:spacing w:line="240" w:lineRule="auto"/>
            </w:pPr>
          </w:p>
        </w:tc>
      </w:tr>
      <w:tr w:rsidR="00B96E32" w14:paraId="38C06E04" w14:textId="77777777">
        <w:trPr>
          <w:trHeight w:val="343"/>
        </w:trPr>
        <w:tc>
          <w:tcPr>
            <w:tcW w:w="5804" w:type="dxa"/>
            <w:tcBorders>
              <w:top w:val="single" w:sz="12" w:space="0" w:color="000000"/>
            </w:tcBorders>
            <w:tcMar>
              <w:top w:w="0" w:type="dxa"/>
              <w:left w:w="0" w:type="dxa"/>
              <w:bottom w:w="0" w:type="dxa"/>
              <w:right w:w="0" w:type="dxa"/>
            </w:tcMar>
          </w:tcPr>
          <w:p w14:paraId="46E47921" w14:textId="77777777" w:rsidR="00B96E32" w:rsidRDefault="0082183F">
            <w:pPr>
              <w:autoSpaceDE w:val="0"/>
              <w:autoSpaceDN w:val="0"/>
              <w:spacing w:line="273" w:lineRule="exact"/>
              <w:ind w:right="402"/>
              <w:jc w:val="right"/>
            </w:pPr>
            <w:r>
              <w:rPr>
                <w:rFonts w:ascii="Times New Roman" w:eastAsia="Times New Roman" w:hAnsi="Times New Roman"/>
                <w:sz w:val="24"/>
                <w:lang w:eastAsia="en-US"/>
              </w:rPr>
              <w:t>Less than 3</w:t>
            </w:r>
            <w:r>
              <w:rPr>
                <w:rFonts w:ascii="Times New Roman" w:eastAsia="Times New Roman" w:hAnsi="Times New Roman"/>
                <w:spacing w:val="-5"/>
                <w:sz w:val="24"/>
                <w:lang w:eastAsia="en-US"/>
              </w:rPr>
              <w:t>hrs</w:t>
            </w:r>
          </w:p>
        </w:tc>
        <w:tc>
          <w:tcPr>
            <w:tcW w:w="1432" w:type="dxa"/>
            <w:tcBorders>
              <w:top w:val="single" w:sz="12" w:space="0" w:color="000000"/>
            </w:tcBorders>
            <w:tcMar>
              <w:top w:w="0" w:type="dxa"/>
              <w:left w:w="0" w:type="dxa"/>
              <w:bottom w:w="0" w:type="dxa"/>
              <w:right w:w="0" w:type="dxa"/>
            </w:tcMar>
          </w:tcPr>
          <w:p w14:paraId="4607C1BA" w14:textId="77777777" w:rsidR="00B96E32" w:rsidRDefault="0082183F">
            <w:pPr>
              <w:autoSpaceDE w:val="0"/>
              <w:autoSpaceDN w:val="0"/>
              <w:spacing w:line="273" w:lineRule="exact"/>
              <w:ind w:left="203"/>
            </w:pPr>
            <w:r>
              <w:rPr>
                <w:rFonts w:ascii="Times New Roman" w:eastAsia="Times New Roman" w:hAnsi="Times New Roman"/>
                <w:spacing w:val="-5"/>
                <w:sz w:val="24"/>
                <w:lang w:eastAsia="en-US"/>
              </w:rPr>
              <w:t>35</w:t>
            </w:r>
          </w:p>
        </w:tc>
        <w:tc>
          <w:tcPr>
            <w:tcW w:w="1095" w:type="dxa"/>
            <w:tcBorders>
              <w:top w:val="single" w:sz="12" w:space="0" w:color="000000"/>
            </w:tcBorders>
            <w:tcMar>
              <w:top w:w="0" w:type="dxa"/>
              <w:left w:w="0" w:type="dxa"/>
              <w:bottom w:w="0" w:type="dxa"/>
              <w:right w:w="0" w:type="dxa"/>
            </w:tcMar>
          </w:tcPr>
          <w:p w14:paraId="329FD523" w14:textId="77777777" w:rsidR="00B96E32" w:rsidRDefault="0082183F">
            <w:pPr>
              <w:autoSpaceDE w:val="0"/>
              <w:autoSpaceDN w:val="0"/>
              <w:spacing w:line="273" w:lineRule="exact"/>
              <w:ind w:left="149"/>
            </w:pPr>
            <w:r>
              <w:rPr>
                <w:rFonts w:ascii="Times New Roman" w:eastAsia="Times New Roman" w:hAnsi="Times New Roman"/>
                <w:spacing w:val="-4"/>
                <w:sz w:val="24"/>
                <w:lang w:eastAsia="en-US"/>
              </w:rPr>
              <w:t>25.4</w:t>
            </w:r>
          </w:p>
        </w:tc>
      </w:tr>
      <w:tr w:rsidR="00B96E32" w14:paraId="325E1ECE" w14:textId="77777777">
        <w:trPr>
          <w:trHeight w:val="481"/>
        </w:trPr>
        <w:tc>
          <w:tcPr>
            <w:tcW w:w="5804" w:type="dxa"/>
            <w:tcBorders>
              <w:bottom w:val="single" w:sz="12" w:space="0" w:color="000000"/>
            </w:tcBorders>
            <w:tcMar>
              <w:top w:w="0" w:type="dxa"/>
              <w:left w:w="0" w:type="dxa"/>
              <w:bottom w:w="0" w:type="dxa"/>
              <w:right w:w="0" w:type="dxa"/>
            </w:tcMar>
          </w:tcPr>
          <w:p w14:paraId="4949622C" w14:textId="77777777" w:rsidR="00B96E32" w:rsidRDefault="0082183F">
            <w:pPr>
              <w:autoSpaceDE w:val="0"/>
              <w:autoSpaceDN w:val="0"/>
              <w:spacing w:before="61" w:line="240" w:lineRule="auto"/>
              <w:ind w:right="327"/>
              <w:jc w:val="right"/>
            </w:pPr>
            <w:r>
              <w:rPr>
                <w:rFonts w:ascii="Times New Roman" w:eastAsia="Times New Roman" w:hAnsi="Times New Roman"/>
                <w:sz w:val="24"/>
                <w:lang w:eastAsia="en-US"/>
              </w:rPr>
              <w:t>More than 3</w:t>
            </w:r>
            <w:r>
              <w:rPr>
                <w:rFonts w:ascii="Times New Roman" w:eastAsia="Times New Roman" w:hAnsi="Times New Roman"/>
                <w:spacing w:val="-5"/>
                <w:sz w:val="24"/>
                <w:lang w:eastAsia="en-US"/>
              </w:rPr>
              <w:t>hrs</w:t>
            </w:r>
          </w:p>
        </w:tc>
        <w:tc>
          <w:tcPr>
            <w:tcW w:w="1432" w:type="dxa"/>
            <w:tcBorders>
              <w:bottom w:val="single" w:sz="12" w:space="0" w:color="000000"/>
            </w:tcBorders>
            <w:tcMar>
              <w:top w:w="0" w:type="dxa"/>
              <w:left w:w="0" w:type="dxa"/>
              <w:bottom w:w="0" w:type="dxa"/>
              <w:right w:w="0" w:type="dxa"/>
            </w:tcMar>
          </w:tcPr>
          <w:p w14:paraId="1F482035" w14:textId="77777777" w:rsidR="00B96E32" w:rsidRDefault="0082183F">
            <w:pPr>
              <w:autoSpaceDE w:val="0"/>
              <w:autoSpaceDN w:val="0"/>
              <w:spacing w:before="61" w:line="240" w:lineRule="auto"/>
              <w:ind w:left="203"/>
            </w:pPr>
            <w:r>
              <w:rPr>
                <w:rFonts w:ascii="Times New Roman" w:eastAsia="Times New Roman" w:hAnsi="Times New Roman"/>
                <w:spacing w:val="-5"/>
                <w:sz w:val="24"/>
                <w:lang w:eastAsia="en-US"/>
              </w:rPr>
              <w:t>103</w:t>
            </w:r>
          </w:p>
        </w:tc>
        <w:tc>
          <w:tcPr>
            <w:tcW w:w="1095" w:type="dxa"/>
            <w:tcBorders>
              <w:bottom w:val="single" w:sz="12" w:space="0" w:color="000000"/>
            </w:tcBorders>
            <w:tcMar>
              <w:top w:w="0" w:type="dxa"/>
              <w:left w:w="0" w:type="dxa"/>
              <w:bottom w:w="0" w:type="dxa"/>
              <w:right w:w="0" w:type="dxa"/>
            </w:tcMar>
          </w:tcPr>
          <w:p w14:paraId="2D084C26" w14:textId="77777777" w:rsidR="00B96E32" w:rsidRDefault="0082183F">
            <w:pPr>
              <w:autoSpaceDE w:val="0"/>
              <w:autoSpaceDN w:val="0"/>
              <w:spacing w:before="61" w:line="240" w:lineRule="auto"/>
              <w:ind w:left="149"/>
            </w:pPr>
            <w:r>
              <w:rPr>
                <w:rFonts w:ascii="Times New Roman" w:eastAsia="Times New Roman" w:hAnsi="Times New Roman"/>
                <w:spacing w:val="-4"/>
                <w:sz w:val="24"/>
                <w:lang w:eastAsia="en-US"/>
              </w:rPr>
              <w:t>74.6</w:t>
            </w:r>
          </w:p>
        </w:tc>
      </w:tr>
      <w:tr w:rsidR="00B96E32" w14:paraId="5222C9DD" w14:textId="77777777">
        <w:trPr>
          <w:trHeight w:val="416"/>
        </w:trPr>
        <w:tc>
          <w:tcPr>
            <w:tcW w:w="5804" w:type="dxa"/>
            <w:tcBorders>
              <w:top w:val="single" w:sz="12" w:space="0" w:color="000000"/>
              <w:bottom w:val="single" w:sz="12" w:space="0" w:color="000000"/>
            </w:tcBorders>
            <w:tcMar>
              <w:top w:w="0" w:type="dxa"/>
              <w:left w:w="0" w:type="dxa"/>
              <w:bottom w:w="0" w:type="dxa"/>
              <w:right w:w="0" w:type="dxa"/>
            </w:tcMar>
          </w:tcPr>
          <w:p w14:paraId="5FD085DF" w14:textId="77777777" w:rsidR="00B96E32" w:rsidRDefault="0082183F">
            <w:pPr>
              <w:autoSpaceDE w:val="0"/>
              <w:autoSpaceDN w:val="0"/>
              <w:spacing w:before="1" w:line="240" w:lineRule="auto"/>
              <w:ind w:left="129"/>
            </w:pPr>
            <w:r>
              <w:rPr>
                <w:rFonts w:ascii="Times New Roman" w:eastAsia="Times New Roman" w:hAnsi="Times New Roman"/>
                <w:b/>
                <w:bCs/>
                <w:spacing w:val="-2"/>
                <w:sz w:val="24"/>
                <w:lang w:eastAsia="en-US"/>
              </w:rPr>
              <w:t>Total</w:t>
            </w:r>
          </w:p>
        </w:tc>
        <w:tc>
          <w:tcPr>
            <w:tcW w:w="1432" w:type="dxa"/>
            <w:tcBorders>
              <w:top w:val="single" w:sz="12" w:space="0" w:color="000000"/>
              <w:bottom w:val="single" w:sz="12" w:space="0" w:color="000000"/>
            </w:tcBorders>
            <w:tcMar>
              <w:top w:w="0" w:type="dxa"/>
              <w:left w:w="0" w:type="dxa"/>
              <w:bottom w:w="0" w:type="dxa"/>
              <w:right w:w="0" w:type="dxa"/>
            </w:tcMar>
          </w:tcPr>
          <w:p w14:paraId="5DACAF53" w14:textId="77777777" w:rsidR="00B96E32" w:rsidRDefault="0082183F">
            <w:pPr>
              <w:autoSpaceDE w:val="0"/>
              <w:autoSpaceDN w:val="0"/>
              <w:spacing w:line="272" w:lineRule="exact"/>
              <w:ind w:left="203"/>
            </w:pPr>
            <w:r>
              <w:rPr>
                <w:rFonts w:ascii="Times New Roman" w:eastAsia="Times New Roman" w:hAnsi="Times New Roman"/>
                <w:spacing w:val="-5"/>
                <w:sz w:val="24"/>
                <w:lang w:eastAsia="en-US"/>
              </w:rPr>
              <w:t>138</w:t>
            </w:r>
          </w:p>
        </w:tc>
        <w:tc>
          <w:tcPr>
            <w:tcW w:w="1095" w:type="dxa"/>
            <w:tcBorders>
              <w:top w:val="single" w:sz="12" w:space="0" w:color="000000"/>
              <w:bottom w:val="single" w:sz="12" w:space="0" w:color="000000"/>
            </w:tcBorders>
            <w:tcMar>
              <w:top w:w="0" w:type="dxa"/>
              <w:left w:w="0" w:type="dxa"/>
              <w:bottom w:w="0" w:type="dxa"/>
              <w:right w:w="0" w:type="dxa"/>
            </w:tcMar>
          </w:tcPr>
          <w:p w14:paraId="44CEF1E5" w14:textId="77777777" w:rsidR="00B96E32" w:rsidRDefault="0082183F">
            <w:pPr>
              <w:autoSpaceDE w:val="0"/>
              <w:autoSpaceDN w:val="0"/>
              <w:spacing w:line="272" w:lineRule="exact"/>
              <w:ind w:left="149"/>
            </w:pPr>
            <w:r>
              <w:rPr>
                <w:rFonts w:ascii="Times New Roman" w:eastAsia="Times New Roman" w:hAnsi="Times New Roman"/>
                <w:spacing w:val="-2"/>
                <w:sz w:val="24"/>
                <w:lang w:eastAsia="en-US"/>
              </w:rPr>
              <w:t>100.0</w:t>
            </w:r>
          </w:p>
        </w:tc>
      </w:tr>
    </w:tbl>
    <w:p w14:paraId="1BA6FDCD" w14:textId="77777777" w:rsidR="00B96E32" w:rsidRDefault="00B96E32">
      <w:pPr>
        <w:autoSpaceDE w:val="0"/>
        <w:autoSpaceDN w:val="0"/>
        <w:spacing w:before="116" w:line="240" w:lineRule="auto"/>
      </w:pPr>
    </w:p>
    <w:p w14:paraId="70636521" w14:textId="77777777" w:rsidR="00B96E32" w:rsidRDefault="0082183F">
      <w:pPr>
        <w:autoSpaceDE w:val="0"/>
        <w:autoSpaceDN w:val="0"/>
        <w:spacing w:before="1" w:line="360" w:lineRule="auto"/>
        <w:ind w:left="460" w:right="28"/>
        <w:jc w:val="both"/>
      </w:pPr>
      <w:r>
        <w:rPr>
          <w:rFonts w:ascii="Times New Roman" w:eastAsia="Times New Roman" w:hAnsi="Times New Roman"/>
          <w:sz w:val="24"/>
          <w:szCs w:val="24"/>
          <w:lang w:eastAsia="en-US"/>
        </w:rPr>
        <w:t xml:space="preserve">Most </w:t>
      </w:r>
      <w:proofErr w:type="gramStart"/>
      <w:r>
        <w:rPr>
          <w:rFonts w:ascii="Times New Roman" w:eastAsia="Times New Roman" w:hAnsi="Times New Roman"/>
          <w:sz w:val="24"/>
          <w:szCs w:val="24"/>
          <w:lang w:eastAsia="en-US"/>
        </w:rPr>
        <w:t>patients(</w:t>
      </w:r>
      <w:proofErr w:type="gramEnd"/>
      <w:r>
        <w:rPr>
          <w:rFonts w:ascii="Times New Roman" w:eastAsia="Times New Roman" w:hAnsi="Times New Roman"/>
          <w:sz w:val="24"/>
          <w:szCs w:val="24"/>
          <w:lang w:eastAsia="en-US"/>
        </w:rPr>
        <w:t xml:space="preserve">60.1%) sought </w:t>
      </w:r>
      <w:proofErr w:type="spellStart"/>
      <w:r>
        <w:rPr>
          <w:rFonts w:ascii="Times New Roman" w:eastAsia="Times New Roman" w:hAnsi="Times New Roman"/>
          <w:sz w:val="24"/>
          <w:szCs w:val="24"/>
          <w:lang w:eastAsia="en-US"/>
        </w:rPr>
        <w:t>medicalcare</w:t>
      </w:r>
      <w:proofErr w:type="spellEnd"/>
      <w:r>
        <w:rPr>
          <w:rFonts w:ascii="Times New Roman" w:eastAsia="Times New Roman" w:hAnsi="Times New Roman"/>
          <w:sz w:val="24"/>
          <w:szCs w:val="24"/>
          <w:lang w:eastAsia="en-US"/>
        </w:rPr>
        <w:t xml:space="preserve"> within 24 hours, while 39.9% had delayed presentation. Early antibiotic administration (&lt;3 </w:t>
      </w:r>
      <w:r>
        <w:rPr>
          <w:rFonts w:ascii="Times New Roman" w:eastAsia="Times New Roman" w:hAnsi="Times New Roman"/>
          <w:sz w:val="24"/>
          <w:szCs w:val="24"/>
          <w:lang w:eastAsia="en-US"/>
        </w:rPr>
        <w:t>hours) occurred in only 25.4% of cases, whereas the majority (74.6%) received antibiotics after 3 hours.</w:t>
      </w:r>
    </w:p>
    <w:p w14:paraId="302BA404" w14:textId="77777777" w:rsidR="00B96E32" w:rsidRDefault="0082183F">
      <w:pPr>
        <w:autoSpaceDE w:val="0"/>
        <w:autoSpaceDN w:val="0"/>
        <w:spacing w:before="6" w:line="360" w:lineRule="auto"/>
        <w:ind w:left="460" w:right="14"/>
        <w:jc w:val="both"/>
      </w:pPr>
      <w:r>
        <w:rPr>
          <w:rFonts w:ascii="Times New Roman" w:eastAsia="Times New Roman" w:hAnsi="Times New Roman"/>
          <w:sz w:val="24"/>
          <w:szCs w:val="24"/>
          <w:lang w:eastAsia="en-US"/>
        </w:rPr>
        <w:t xml:space="preserve">Pain was reported by all patients (100%), while redness (87%) and swelling (81.2%) </w:t>
      </w:r>
      <w:proofErr w:type="spellStart"/>
      <w:r>
        <w:rPr>
          <w:rFonts w:ascii="Times New Roman" w:eastAsia="Times New Roman" w:hAnsi="Times New Roman"/>
          <w:sz w:val="24"/>
          <w:szCs w:val="24"/>
          <w:lang w:eastAsia="en-US"/>
        </w:rPr>
        <w:t>werealso</w:t>
      </w:r>
      <w:proofErr w:type="spellEnd"/>
      <w:r>
        <w:rPr>
          <w:rFonts w:ascii="Times New Roman" w:eastAsia="Times New Roman" w:hAnsi="Times New Roman"/>
          <w:sz w:val="24"/>
          <w:szCs w:val="24"/>
          <w:lang w:eastAsia="en-US"/>
        </w:rPr>
        <w:t xml:space="preserve"> </w:t>
      </w:r>
      <w:proofErr w:type="spellStart"/>
      <w:proofErr w:type="gramStart"/>
      <w:r>
        <w:rPr>
          <w:rFonts w:ascii="Times New Roman" w:eastAsia="Times New Roman" w:hAnsi="Times New Roman"/>
          <w:sz w:val="24"/>
          <w:szCs w:val="24"/>
          <w:lang w:eastAsia="en-US"/>
        </w:rPr>
        <w:t>common.Wound</w:t>
      </w:r>
      <w:proofErr w:type="spellEnd"/>
      <w:proofErr w:type="gramEnd"/>
      <w:r>
        <w:rPr>
          <w:rFonts w:ascii="Times New Roman" w:eastAsia="Times New Roman" w:hAnsi="Times New Roman"/>
          <w:sz w:val="24"/>
          <w:szCs w:val="24"/>
          <w:lang w:eastAsia="en-US"/>
        </w:rPr>
        <w:t xml:space="preserve"> infection was present in42.8%ofcases. Debridem</w:t>
      </w:r>
      <w:r>
        <w:rPr>
          <w:rFonts w:ascii="Times New Roman" w:eastAsia="Times New Roman" w:hAnsi="Times New Roman"/>
          <w:sz w:val="24"/>
          <w:szCs w:val="24"/>
          <w:lang w:eastAsia="en-US"/>
        </w:rPr>
        <w:t>ent was performed within 24 hours for 57.2% of patients (as presented in Table 5)</w:t>
      </w:r>
    </w:p>
    <w:p w14:paraId="153FFF34" w14:textId="77777777" w:rsidR="00B96E32" w:rsidRDefault="00B96E32">
      <w:pPr>
        <w:sectPr w:rsidR="00B96E32">
          <w:pgSz w:w="11910" w:h="16840"/>
          <w:pgMar w:top="1320" w:right="1417" w:bottom="940" w:left="1700" w:header="0" w:footer="746" w:gutter="0"/>
          <w:cols w:space="720"/>
        </w:sectPr>
      </w:pPr>
    </w:p>
    <w:p w14:paraId="532E27E2" w14:textId="20CD9103" w:rsidR="00B96E32" w:rsidRDefault="0082183F">
      <w:pPr>
        <w:autoSpaceDE w:val="0"/>
        <w:autoSpaceDN w:val="0"/>
        <w:spacing w:before="79" w:line="240" w:lineRule="auto"/>
        <w:ind w:left="460"/>
      </w:pPr>
      <w:bookmarkStart w:id="4" w:name="_bookmark38"/>
      <w:bookmarkEnd w:id="4"/>
      <w:r>
        <w:rPr>
          <w:rFonts w:ascii="Times New Roman" w:eastAsia="Times New Roman" w:hAnsi="Times New Roman"/>
          <w:b/>
          <w:bCs/>
          <w:sz w:val="24"/>
          <w:lang w:eastAsia="en-US"/>
        </w:rPr>
        <w:lastRenderedPageBreak/>
        <w:t>Table</w:t>
      </w:r>
      <w:r w:rsidR="00A95243">
        <w:rPr>
          <w:rFonts w:ascii="Times New Roman" w:eastAsia="Times New Roman" w:hAnsi="Times New Roman"/>
          <w:b/>
          <w:bCs/>
          <w:sz w:val="24"/>
          <w:lang w:eastAsia="en-US"/>
        </w:rPr>
        <w:t xml:space="preserve"> </w:t>
      </w:r>
      <w:proofErr w:type="gramStart"/>
      <w:r>
        <w:rPr>
          <w:rFonts w:ascii="Times New Roman" w:eastAsia="Times New Roman" w:hAnsi="Times New Roman"/>
          <w:b/>
          <w:bCs/>
          <w:sz w:val="24"/>
          <w:lang w:eastAsia="en-US"/>
        </w:rPr>
        <w:t>5:Wound</w:t>
      </w:r>
      <w:proofErr w:type="gramEnd"/>
      <w:r>
        <w:rPr>
          <w:rFonts w:ascii="Times New Roman" w:eastAsia="Times New Roman" w:hAnsi="Times New Roman"/>
          <w:b/>
          <w:bCs/>
          <w:sz w:val="24"/>
          <w:lang w:eastAsia="en-US"/>
        </w:rPr>
        <w:t xml:space="preserve"> Infection Incidence and </w:t>
      </w:r>
      <w:r>
        <w:rPr>
          <w:rFonts w:ascii="Times New Roman" w:eastAsia="Times New Roman" w:hAnsi="Times New Roman"/>
          <w:b/>
          <w:bCs/>
          <w:spacing w:val="-2"/>
          <w:sz w:val="24"/>
          <w:lang w:eastAsia="en-US"/>
        </w:rPr>
        <w:t>Management</w:t>
      </w:r>
    </w:p>
    <w:p w14:paraId="2CBCF992" w14:textId="77777777" w:rsidR="00B96E32" w:rsidRDefault="00B96E32">
      <w:pPr>
        <w:autoSpaceDE w:val="0"/>
        <w:autoSpaceDN w:val="0"/>
        <w:spacing w:before="5" w:line="240" w:lineRule="auto"/>
      </w:pPr>
    </w:p>
    <w:tbl>
      <w:tblPr>
        <w:tblW w:w="0" w:type="auto"/>
        <w:tblInd w:w="458" w:type="dxa"/>
        <w:tblLayout w:type="fixed"/>
        <w:tblCellMar>
          <w:left w:w="0" w:type="dxa"/>
          <w:right w:w="0" w:type="dxa"/>
        </w:tblCellMar>
        <w:tblLook w:val="04A0" w:firstRow="1" w:lastRow="0" w:firstColumn="1" w:lastColumn="0" w:noHBand="0" w:noVBand="1"/>
      </w:tblPr>
      <w:tblGrid>
        <w:gridCol w:w="4964"/>
        <w:gridCol w:w="1986"/>
        <w:gridCol w:w="1376"/>
      </w:tblGrid>
      <w:tr w:rsidR="00B96E32" w14:paraId="66369DE3" w14:textId="77777777">
        <w:trPr>
          <w:trHeight w:val="411"/>
        </w:trPr>
        <w:tc>
          <w:tcPr>
            <w:tcW w:w="4964" w:type="dxa"/>
            <w:tcBorders>
              <w:top w:val="single" w:sz="12" w:space="0" w:color="000000"/>
              <w:bottom w:val="single" w:sz="12" w:space="0" w:color="000000"/>
            </w:tcBorders>
            <w:tcMar>
              <w:top w:w="0" w:type="dxa"/>
              <w:left w:w="0" w:type="dxa"/>
              <w:bottom w:w="0" w:type="dxa"/>
              <w:right w:w="0" w:type="dxa"/>
            </w:tcMar>
          </w:tcPr>
          <w:p w14:paraId="68BF222A" w14:textId="77777777" w:rsidR="00B96E32" w:rsidRDefault="0082183F">
            <w:pPr>
              <w:autoSpaceDE w:val="0"/>
              <w:autoSpaceDN w:val="0"/>
              <w:spacing w:before="1" w:line="240" w:lineRule="auto"/>
              <w:ind w:left="2895"/>
            </w:pPr>
            <w:r>
              <w:rPr>
                <w:rFonts w:ascii="Times New Roman" w:eastAsia="Times New Roman" w:hAnsi="Times New Roman"/>
                <w:b/>
                <w:bCs/>
                <w:spacing w:val="-2"/>
                <w:sz w:val="24"/>
                <w:lang w:eastAsia="en-US"/>
              </w:rPr>
              <w:t>Class</w:t>
            </w:r>
          </w:p>
        </w:tc>
        <w:tc>
          <w:tcPr>
            <w:tcW w:w="1986" w:type="dxa"/>
            <w:tcBorders>
              <w:top w:val="single" w:sz="12" w:space="0" w:color="000000"/>
              <w:bottom w:val="single" w:sz="12" w:space="0" w:color="000000"/>
            </w:tcBorders>
            <w:tcMar>
              <w:top w:w="0" w:type="dxa"/>
              <w:left w:w="0" w:type="dxa"/>
              <w:bottom w:w="0" w:type="dxa"/>
              <w:right w:w="0" w:type="dxa"/>
            </w:tcMar>
          </w:tcPr>
          <w:p w14:paraId="078E9415" w14:textId="77777777" w:rsidR="00B96E32" w:rsidRDefault="0082183F">
            <w:pPr>
              <w:autoSpaceDE w:val="0"/>
              <w:autoSpaceDN w:val="0"/>
              <w:spacing w:before="1" w:line="240" w:lineRule="auto"/>
              <w:ind w:left="644"/>
            </w:pPr>
            <w:r>
              <w:rPr>
                <w:rFonts w:ascii="Times New Roman" w:eastAsia="Times New Roman" w:hAnsi="Times New Roman"/>
                <w:b/>
                <w:bCs/>
                <w:spacing w:val="-2"/>
                <w:sz w:val="24"/>
                <w:lang w:eastAsia="en-US"/>
              </w:rPr>
              <w:t>Frequency</w:t>
            </w:r>
          </w:p>
        </w:tc>
        <w:tc>
          <w:tcPr>
            <w:tcW w:w="1376" w:type="dxa"/>
            <w:tcBorders>
              <w:top w:val="single" w:sz="12" w:space="0" w:color="000000"/>
              <w:bottom w:val="single" w:sz="12" w:space="0" w:color="000000"/>
            </w:tcBorders>
            <w:tcMar>
              <w:top w:w="0" w:type="dxa"/>
              <w:left w:w="0" w:type="dxa"/>
              <w:bottom w:w="0" w:type="dxa"/>
              <w:right w:w="0" w:type="dxa"/>
            </w:tcMar>
          </w:tcPr>
          <w:p w14:paraId="03D38F8C" w14:textId="77777777" w:rsidR="00B96E32" w:rsidRDefault="0082183F">
            <w:pPr>
              <w:autoSpaceDE w:val="0"/>
              <w:autoSpaceDN w:val="0"/>
              <w:spacing w:before="1" w:line="240" w:lineRule="auto"/>
              <w:ind w:left="262"/>
            </w:pPr>
            <w:r>
              <w:rPr>
                <w:rFonts w:ascii="Times New Roman" w:eastAsia="Times New Roman" w:hAnsi="Times New Roman"/>
                <w:b/>
                <w:bCs/>
                <w:spacing w:val="-2"/>
                <w:sz w:val="24"/>
                <w:lang w:eastAsia="en-US"/>
              </w:rPr>
              <w:t>Percent</w:t>
            </w:r>
          </w:p>
        </w:tc>
      </w:tr>
      <w:tr w:rsidR="00B96E32" w14:paraId="42B0ECEF" w14:textId="77777777">
        <w:trPr>
          <w:trHeight w:val="417"/>
        </w:trPr>
        <w:tc>
          <w:tcPr>
            <w:tcW w:w="4964" w:type="dxa"/>
            <w:tcBorders>
              <w:top w:val="single" w:sz="12" w:space="0" w:color="000000"/>
              <w:bottom w:val="single" w:sz="12" w:space="0" w:color="000000"/>
            </w:tcBorders>
            <w:tcMar>
              <w:top w:w="0" w:type="dxa"/>
              <w:left w:w="0" w:type="dxa"/>
              <w:bottom w:w="0" w:type="dxa"/>
              <w:right w:w="0" w:type="dxa"/>
            </w:tcMar>
          </w:tcPr>
          <w:p w14:paraId="5853F7DD" w14:textId="77777777" w:rsidR="00B96E32" w:rsidRDefault="0082183F">
            <w:pPr>
              <w:autoSpaceDE w:val="0"/>
              <w:autoSpaceDN w:val="0"/>
              <w:spacing w:before="1" w:line="240" w:lineRule="auto"/>
              <w:ind w:left="120"/>
            </w:pPr>
            <w:r>
              <w:rPr>
                <w:rFonts w:ascii="Times New Roman" w:eastAsia="Times New Roman" w:hAnsi="Times New Roman"/>
                <w:b/>
                <w:bCs/>
                <w:sz w:val="24"/>
                <w:lang w:eastAsia="en-US"/>
              </w:rPr>
              <w:t xml:space="preserve">Wound Infection </w:t>
            </w:r>
            <w:r>
              <w:rPr>
                <w:rFonts w:ascii="Times New Roman" w:eastAsia="Times New Roman" w:hAnsi="Times New Roman"/>
                <w:b/>
                <w:bCs/>
                <w:spacing w:val="-2"/>
                <w:sz w:val="24"/>
                <w:lang w:eastAsia="en-US"/>
              </w:rPr>
              <w:t>Symptoms</w:t>
            </w:r>
          </w:p>
        </w:tc>
        <w:tc>
          <w:tcPr>
            <w:tcW w:w="1986" w:type="dxa"/>
            <w:tcBorders>
              <w:top w:val="single" w:sz="12" w:space="0" w:color="000000"/>
              <w:bottom w:val="single" w:sz="12" w:space="0" w:color="000000"/>
            </w:tcBorders>
            <w:tcMar>
              <w:top w:w="0" w:type="dxa"/>
              <w:left w:w="0" w:type="dxa"/>
              <w:bottom w:w="0" w:type="dxa"/>
              <w:right w:w="0" w:type="dxa"/>
            </w:tcMar>
          </w:tcPr>
          <w:p w14:paraId="2858B06E" w14:textId="77777777" w:rsidR="00B96E32" w:rsidRDefault="00B96E32">
            <w:pPr>
              <w:autoSpaceDE w:val="0"/>
              <w:autoSpaceDN w:val="0"/>
              <w:spacing w:line="240" w:lineRule="auto"/>
            </w:pPr>
          </w:p>
        </w:tc>
        <w:tc>
          <w:tcPr>
            <w:tcW w:w="1376" w:type="dxa"/>
            <w:tcBorders>
              <w:top w:val="single" w:sz="12" w:space="0" w:color="000000"/>
              <w:bottom w:val="single" w:sz="12" w:space="0" w:color="000000"/>
            </w:tcBorders>
            <w:tcMar>
              <w:top w:w="0" w:type="dxa"/>
              <w:left w:w="0" w:type="dxa"/>
              <w:bottom w:w="0" w:type="dxa"/>
              <w:right w:w="0" w:type="dxa"/>
            </w:tcMar>
          </w:tcPr>
          <w:p w14:paraId="6D7528F3" w14:textId="77777777" w:rsidR="00B96E32" w:rsidRDefault="00B96E32">
            <w:pPr>
              <w:autoSpaceDE w:val="0"/>
              <w:autoSpaceDN w:val="0"/>
              <w:spacing w:line="240" w:lineRule="auto"/>
            </w:pPr>
          </w:p>
        </w:tc>
      </w:tr>
      <w:tr w:rsidR="00B96E32" w14:paraId="7207D103" w14:textId="77777777">
        <w:trPr>
          <w:trHeight w:val="345"/>
        </w:trPr>
        <w:tc>
          <w:tcPr>
            <w:tcW w:w="4964" w:type="dxa"/>
            <w:tcBorders>
              <w:top w:val="single" w:sz="12" w:space="0" w:color="000000"/>
            </w:tcBorders>
            <w:tcMar>
              <w:top w:w="0" w:type="dxa"/>
              <w:left w:w="0" w:type="dxa"/>
              <w:bottom w:w="0" w:type="dxa"/>
              <w:right w:w="0" w:type="dxa"/>
            </w:tcMar>
          </w:tcPr>
          <w:p w14:paraId="187E7401" w14:textId="77777777" w:rsidR="00B96E32" w:rsidRDefault="0082183F">
            <w:pPr>
              <w:autoSpaceDE w:val="0"/>
              <w:autoSpaceDN w:val="0"/>
              <w:spacing w:line="272" w:lineRule="exact"/>
              <w:ind w:left="1133"/>
              <w:jc w:val="center"/>
            </w:pPr>
            <w:r>
              <w:rPr>
                <w:rFonts w:ascii="Times New Roman" w:eastAsia="Times New Roman" w:hAnsi="Times New Roman"/>
                <w:spacing w:val="-4"/>
                <w:sz w:val="24"/>
                <w:lang w:eastAsia="en-US"/>
              </w:rPr>
              <w:t>Pain</w:t>
            </w:r>
          </w:p>
        </w:tc>
        <w:tc>
          <w:tcPr>
            <w:tcW w:w="1986" w:type="dxa"/>
            <w:tcBorders>
              <w:top w:val="single" w:sz="12" w:space="0" w:color="000000"/>
            </w:tcBorders>
            <w:tcMar>
              <w:top w:w="0" w:type="dxa"/>
              <w:left w:w="0" w:type="dxa"/>
              <w:bottom w:w="0" w:type="dxa"/>
              <w:right w:w="0" w:type="dxa"/>
            </w:tcMar>
          </w:tcPr>
          <w:p w14:paraId="46350269" w14:textId="77777777" w:rsidR="00B96E32" w:rsidRDefault="0082183F">
            <w:pPr>
              <w:autoSpaceDE w:val="0"/>
              <w:autoSpaceDN w:val="0"/>
              <w:spacing w:line="272" w:lineRule="exact"/>
              <w:ind w:left="644"/>
            </w:pPr>
            <w:r>
              <w:rPr>
                <w:rFonts w:ascii="Times New Roman" w:eastAsia="Times New Roman" w:hAnsi="Times New Roman"/>
                <w:spacing w:val="-5"/>
                <w:sz w:val="24"/>
                <w:lang w:eastAsia="en-US"/>
              </w:rPr>
              <w:t>138</w:t>
            </w:r>
          </w:p>
        </w:tc>
        <w:tc>
          <w:tcPr>
            <w:tcW w:w="1376" w:type="dxa"/>
            <w:tcBorders>
              <w:top w:val="single" w:sz="12" w:space="0" w:color="000000"/>
            </w:tcBorders>
            <w:tcMar>
              <w:top w:w="0" w:type="dxa"/>
              <w:left w:w="0" w:type="dxa"/>
              <w:bottom w:w="0" w:type="dxa"/>
              <w:right w:w="0" w:type="dxa"/>
            </w:tcMar>
          </w:tcPr>
          <w:p w14:paraId="7AAA4AE3" w14:textId="77777777" w:rsidR="00B96E32" w:rsidRDefault="0082183F">
            <w:pPr>
              <w:autoSpaceDE w:val="0"/>
              <w:autoSpaceDN w:val="0"/>
              <w:spacing w:line="272" w:lineRule="exact"/>
              <w:ind w:left="262"/>
            </w:pPr>
            <w:r>
              <w:rPr>
                <w:rFonts w:ascii="Times New Roman" w:eastAsia="Times New Roman" w:hAnsi="Times New Roman"/>
                <w:spacing w:val="-2"/>
                <w:sz w:val="24"/>
                <w:lang w:eastAsia="en-US"/>
              </w:rPr>
              <w:t>100.0</w:t>
            </w:r>
          </w:p>
        </w:tc>
      </w:tr>
      <w:tr w:rsidR="00B96E32" w14:paraId="12C255F6" w14:textId="77777777">
        <w:trPr>
          <w:trHeight w:val="412"/>
        </w:trPr>
        <w:tc>
          <w:tcPr>
            <w:tcW w:w="4964" w:type="dxa"/>
            <w:tcMar>
              <w:top w:w="0" w:type="dxa"/>
              <w:left w:w="0" w:type="dxa"/>
              <w:bottom w:w="0" w:type="dxa"/>
              <w:right w:w="0" w:type="dxa"/>
            </w:tcMar>
          </w:tcPr>
          <w:p w14:paraId="30EA4552" w14:textId="77777777" w:rsidR="00B96E32" w:rsidRDefault="0082183F">
            <w:pPr>
              <w:autoSpaceDE w:val="0"/>
              <w:autoSpaceDN w:val="0"/>
              <w:spacing w:before="63" w:line="240" w:lineRule="auto"/>
              <w:ind w:left="2837"/>
            </w:pPr>
            <w:r>
              <w:rPr>
                <w:rFonts w:ascii="Times New Roman" w:eastAsia="Times New Roman" w:hAnsi="Times New Roman"/>
                <w:spacing w:val="-2"/>
                <w:sz w:val="24"/>
                <w:lang w:eastAsia="en-US"/>
              </w:rPr>
              <w:t>Swelling</w:t>
            </w:r>
          </w:p>
        </w:tc>
        <w:tc>
          <w:tcPr>
            <w:tcW w:w="1986" w:type="dxa"/>
            <w:tcMar>
              <w:top w:w="0" w:type="dxa"/>
              <w:left w:w="0" w:type="dxa"/>
              <w:bottom w:w="0" w:type="dxa"/>
              <w:right w:w="0" w:type="dxa"/>
            </w:tcMar>
          </w:tcPr>
          <w:p w14:paraId="26721D8D" w14:textId="77777777" w:rsidR="00B96E32" w:rsidRDefault="0082183F">
            <w:pPr>
              <w:autoSpaceDE w:val="0"/>
              <w:autoSpaceDN w:val="0"/>
              <w:spacing w:before="63" w:line="240" w:lineRule="auto"/>
              <w:ind w:left="644"/>
            </w:pPr>
            <w:r>
              <w:rPr>
                <w:rFonts w:ascii="Times New Roman" w:eastAsia="Times New Roman" w:hAnsi="Times New Roman"/>
                <w:spacing w:val="-5"/>
                <w:sz w:val="24"/>
                <w:lang w:eastAsia="en-US"/>
              </w:rPr>
              <w:t>112</w:t>
            </w:r>
          </w:p>
        </w:tc>
        <w:tc>
          <w:tcPr>
            <w:tcW w:w="1376" w:type="dxa"/>
            <w:tcMar>
              <w:top w:w="0" w:type="dxa"/>
              <w:left w:w="0" w:type="dxa"/>
              <w:bottom w:w="0" w:type="dxa"/>
              <w:right w:w="0" w:type="dxa"/>
            </w:tcMar>
          </w:tcPr>
          <w:p w14:paraId="02E47DFF" w14:textId="77777777" w:rsidR="00B96E32" w:rsidRDefault="0082183F">
            <w:pPr>
              <w:autoSpaceDE w:val="0"/>
              <w:autoSpaceDN w:val="0"/>
              <w:spacing w:before="63" w:line="240" w:lineRule="auto"/>
              <w:ind w:left="262"/>
            </w:pPr>
            <w:r>
              <w:rPr>
                <w:rFonts w:ascii="Times New Roman" w:eastAsia="Times New Roman" w:hAnsi="Times New Roman"/>
                <w:spacing w:val="-4"/>
                <w:sz w:val="24"/>
                <w:lang w:eastAsia="en-US"/>
              </w:rPr>
              <w:t>81.2</w:t>
            </w:r>
          </w:p>
        </w:tc>
      </w:tr>
      <w:tr w:rsidR="00B96E32" w14:paraId="04DBC8E8" w14:textId="77777777">
        <w:trPr>
          <w:trHeight w:val="412"/>
        </w:trPr>
        <w:tc>
          <w:tcPr>
            <w:tcW w:w="4964" w:type="dxa"/>
            <w:tcMar>
              <w:top w:w="0" w:type="dxa"/>
              <w:left w:w="0" w:type="dxa"/>
              <w:bottom w:w="0" w:type="dxa"/>
              <w:right w:w="0" w:type="dxa"/>
            </w:tcMar>
          </w:tcPr>
          <w:p w14:paraId="44688C4C" w14:textId="77777777" w:rsidR="00B96E32" w:rsidRDefault="0082183F">
            <w:pPr>
              <w:autoSpaceDE w:val="0"/>
              <w:autoSpaceDN w:val="0"/>
              <w:spacing w:before="63" w:line="240" w:lineRule="auto"/>
              <w:ind w:left="2837"/>
            </w:pPr>
            <w:r>
              <w:rPr>
                <w:rFonts w:ascii="Times New Roman" w:eastAsia="Times New Roman" w:hAnsi="Times New Roman"/>
                <w:spacing w:val="-2"/>
                <w:sz w:val="24"/>
                <w:lang w:eastAsia="en-US"/>
              </w:rPr>
              <w:t>Discharge</w:t>
            </w:r>
          </w:p>
        </w:tc>
        <w:tc>
          <w:tcPr>
            <w:tcW w:w="1986" w:type="dxa"/>
            <w:tcMar>
              <w:top w:w="0" w:type="dxa"/>
              <w:left w:w="0" w:type="dxa"/>
              <w:bottom w:w="0" w:type="dxa"/>
              <w:right w:w="0" w:type="dxa"/>
            </w:tcMar>
          </w:tcPr>
          <w:p w14:paraId="79DB067D" w14:textId="77777777" w:rsidR="00B96E32" w:rsidRDefault="0082183F">
            <w:pPr>
              <w:autoSpaceDE w:val="0"/>
              <w:autoSpaceDN w:val="0"/>
              <w:spacing w:before="63" w:line="240" w:lineRule="auto"/>
              <w:ind w:left="644"/>
            </w:pPr>
            <w:r>
              <w:rPr>
                <w:rFonts w:ascii="Times New Roman" w:eastAsia="Times New Roman" w:hAnsi="Times New Roman"/>
                <w:spacing w:val="-10"/>
                <w:sz w:val="24"/>
                <w:lang w:eastAsia="en-US"/>
              </w:rPr>
              <w:t>6</w:t>
            </w:r>
          </w:p>
        </w:tc>
        <w:tc>
          <w:tcPr>
            <w:tcW w:w="1376" w:type="dxa"/>
            <w:tcMar>
              <w:top w:w="0" w:type="dxa"/>
              <w:left w:w="0" w:type="dxa"/>
              <w:bottom w:w="0" w:type="dxa"/>
              <w:right w:w="0" w:type="dxa"/>
            </w:tcMar>
          </w:tcPr>
          <w:p w14:paraId="6294E32B" w14:textId="77777777" w:rsidR="00B96E32" w:rsidRDefault="0082183F">
            <w:pPr>
              <w:autoSpaceDE w:val="0"/>
              <w:autoSpaceDN w:val="0"/>
              <w:spacing w:before="63" w:line="240" w:lineRule="auto"/>
              <w:ind w:left="262"/>
            </w:pPr>
            <w:r>
              <w:rPr>
                <w:rFonts w:ascii="Times New Roman" w:eastAsia="Times New Roman" w:hAnsi="Times New Roman"/>
                <w:spacing w:val="-5"/>
                <w:sz w:val="24"/>
                <w:lang w:eastAsia="en-US"/>
              </w:rPr>
              <w:t>4.3</w:t>
            </w:r>
          </w:p>
        </w:tc>
      </w:tr>
      <w:tr w:rsidR="00B96E32" w14:paraId="56C6C4A3" w14:textId="77777777">
        <w:trPr>
          <w:trHeight w:val="413"/>
        </w:trPr>
        <w:tc>
          <w:tcPr>
            <w:tcW w:w="4964" w:type="dxa"/>
            <w:tcMar>
              <w:top w:w="0" w:type="dxa"/>
              <w:left w:w="0" w:type="dxa"/>
              <w:bottom w:w="0" w:type="dxa"/>
              <w:right w:w="0" w:type="dxa"/>
            </w:tcMar>
          </w:tcPr>
          <w:p w14:paraId="7EB72F6A" w14:textId="77777777" w:rsidR="00B96E32" w:rsidRDefault="0082183F">
            <w:pPr>
              <w:autoSpaceDE w:val="0"/>
              <w:autoSpaceDN w:val="0"/>
              <w:spacing w:before="63" w:line="240" w:lineRule="auto"/>
              <w:ind w:left="2837"/>
            </w:pPr>
            <w:r>
              <w:rPr>
                <w:rFonts w:ascii="Times New Roman" w:eastAsia="Times New Roman" w:hAnsi="Times New Roman"/>
                <w:spacing w:val="-2"/>
                <w:sz w:val="24"/>
                <w:lang w:eastAsia="en-US"/>
              </w:rPr>
              <w:t>Redness</w:t>
            </w:r>
          </w:p>
        </w:tc>
        <w:tc>
          <w:tcPr>
            <w:tcW w:w="1986" w:type="dxa"/>
            <w:tcMar>
              <w:top w:w="0" w:type="dxa"/>
              <w:left w:w="0" w:type="dxa"/>
              <w:bottom w:w="0" w:type="dxa"/>
              <w:right w:w="0" w:type="dxa"/>
            </w:tcMar>
          </w:tcPr>
          <w:p w14:paraId="54A2EC1E" w14:textId="77777777" w:rsidR="00B96E32" w:rsidRDefault="0082183F">
            <w:pPr>
              <w:autoSpaceDE w:val="0"/>
              <w:autoSpaceDN w:val="0"/>
              <w:spacing w:before="63" w:line="240" w:lineRule="auto"/>
              <w:ind w:left="644"/>
            </w:pPr>
            <w:r>
              <w:rPr>
                <w:rFonts w:ascii="Times New Roman" w:eastAsia="Times New Roman" w:hAnsi="Times New Roman"/>
                <w:spacing w:val="-5"/>
                <w:sz w:val="24"/>
                <w:lang w:eastAsia="en-US"/>
              </w:rPr>
              <w:t>120</w:t>
            </w:r>
          </w:p>
        </w:tc>
        <w:tc>
          <w:tcPr>
            <w:tcW w:w="1376" w:type="dxa"/>
            <w:tcMar>
              <w:top w:w="0" w:type="dxa"/>
              <w:left w:w="0" w:type="dxa"/>
              <w:bottom w:w="0" w:type="dxa"/>
              <w:right w:w="0" w:type="dxa"/>
            </w:tcMar>
          </w:tcPr>
          <w:p w14:paraId="0949296C" w14:textId="77777777" w:rsidR="00B96E32" w:rsidRDefault="0082183F">
            <w:pPr>
              <w:autoSpaceDE w:val="0"/>
              <w:autoSpaceDN w:val="0"/>
              <w:spacing w:before="63" w:line="240" w:lineRule="auto"/>
              <w:ind w:left="262"/>
            </w:pPr>
            <w:r>
              <w:rPr>
                <w:rFonts w:ascii="Times New Roman" w:eastAsia="Times New Roman" w:hAnsi="Times New Roman"/>
                <w:spacing w:val="-4"/>
                <w:sz w:val="24"/>
                <w:lang w:eastAsia="en-US"/>
              </w:rPr>
              <w:t>87.0</w:t>
            </w:r>
          </w:p>
        </w:tc>
      </w:tr>
      <w:tr w:rsidR="00B96E32" w14:paraId="44F51628" w14:textId="77777777">
        <w:trPr>
          <w:trHeight w:val="412"/>
        </w:trPr>
        <w:tc>
          <w:tcPr>
            <w:tcW w:w="4964" w:type="dxa"/>
            <w:tcMar>
              <w:top w:w="0" w:type="dxa"/>
              <w:left w:w="0" w:type="dxa"/>
              <w:bottom w:w="0" w:type="dxa"/>
              <w:right w:w="0" w:type="dxa"/>
            </w:tcMar>
          </w:tcPr>
          <w:p w14:paraId="22728818" w14:textId="77777777" w:rsidR="00B96E32" w:rsidRDefault="0082183F">
            <w:pPr>
              <w:autoSpaceDE w:val="0"/>
              <w:autoSpaceDN w:val="0"/>
              <w:spacing w:before="63" w:line="240" w:lineRule="auto"/>
              <w:ind w:left="2837"/>
            </w:pPr>
            <w:r>
              <w:rPr>
                <w:rFonts w:ascii="Times New Roman" w:eastAsia="Times New Roman" w:hAnsi="Times New Roman"/>
                <w:sz w:val="24"/>
                <w:lang w:eastAsia="en-US"/>
              </w:rPr>
              <w:t xml:space="preserve">Offensive </w:t>
            </w:r>
            <w:r>
              <w:rPr>
                <w:rFonts w:ascii="Times New Roman" w:eastAsia="Times New Roman" w:hAnsi="Times New Roman"/>
                <w:spacing w:val="-4"/>
                <w:sz w:val="24"/>
                <w:lang w:eastAsia="en-US"/>
              </w:rPr>
              <w:t>Odor</w:t>
            </w:r>
          </w:p>
        </w:tc>
        <w:tc>
          <w:tcPr>
            <w:tcW w:w="1986" w:type="dxa"/>
            <w:tcMar>
              <w:top w:w="0" w:type="dxa"/>
              <w:left w:w="0" w:type="dxa"/>
              <w:bottom w:w="0" w:type="dxa"/>
              <w:right w:w="0" w:type="dxa"/>
            </w:tcMar>
          </w:tcPr>
          <w:p w14:paraId="1EDBC342" w14:textId="77777777" w:rsidR="00B96E32" w:rsidRDefault="0082183F">
            <w:pPr>
              <w:autoSpaceDE w:val="0"/>
              <w:autoSpaceDN w:val="0"/>
              <w:spacing w:before="63" w:line="240" w:lineRule="auto"/>
              <w:ind w:left="644"/>
            </w:pPr>
            <w:r>
              <w:rPr>
                <w:rFonts w:ascii="Times New Roman" w:eastAsia="Times New Roman" w:hAnsi="Times New Roman"/>
                <w:spacing w:val="-5"/>
                <w:sz w:val="24"/>
                <w:lang w:eastAsia="en-US"/>
              </w:rPr>
              <w:t>11</w:t>
            </w:r>
          </w:p>
        </w:tc>
        <w:tc>
          <w:tcPr>
            <w:tcW w:w="1376" w:type="dxa"/>
            <w:tcMar>
              <w:top w:w="0" w:type="dxa"/>
              <w:left w:w="0" w:type="dxa"/>
              <w:bottom w:w="0" w:type="dxa"/>
              <w:right w:w="0" w:type="dxa"/>
            </w:tcMar>
          </w:tcPr>
          <w:p w14:paraId="6FDE79D7" w14:textId="77777777" w:rsidR="00B96E32" w:rsidRDefault="0082183F">
            <w:pPr>
              <w:autoSpaceDE w:val="0"/>
              <w:autoSpaceDN w:val="0"/>
              <w:spacing w:before="63" w:line="240" w:lineRule="auto"/>
              <w:ind w:left="262"/>
            </w:pPr>
            <w:r>
              <w:rPr>
                <w:rFonts w:ascii="Times New Roman" w:eastAsia="Times New Roman" w:hAnsi="Times New Roman"/>
                <w:spacing w:val="-5"/>
                <w:sz w:val="24"/>
                <w:lang w:eastAsia="en-US"/>
              </w:rPr>
              <w:t>8.0</w:t>
            </w:r>
          </w:p>
        </w:tc>
      </w:tr>
      <w:tr w:rsidR="00B96E32" w14:paraId="518DC094" w14:textId="77777777">
        <w:trPr>
          <w:trHeight w:val="483"/>
        </w:trPr>
        <w:tc>
          <w:tcPr>
            <w:tcW w:w="4964" w:type="dxa"/>
            <w:tcBorders>
              <w:bottom w:val="single" w:sz="12" w:space="0" w:color="000000"/>
            </w:tcBorders>
            <w:tcMar>
              <w:top w:w="0" w:type="dxa"/>
              <w:left w:w="0" w:type="dxa"/>
              <w:bottom w:w="0" w:type="dxa"/>
              <w:right w:w="0" w:type="dxa"/>
            </w:tcMar>
          </w:tcPr>
          <w:p w14:paraId="095FC97C" w14:textId="77777777" w:rsidR="00B96E32" w:rsidRDefault="0082183F">
            <w:pPr>
              <w:autoSpaceDE w:val="0"/>
              <w:autoSpaceDN w:val="0"/>
              <w:spacing w:before="63" w:line="240" w:lineRule="auto"/>
              <w:ind w:left="1133"/>
              <w:jc w:val="center"/>
            </w:pPr>
            <w:r>
              <w:rPr>
                <w:rFonts w:ascii="Times New Roman" w:eastAsia="Times New Roman" w:hAnsi="Times New Roman"/>
                <w:spacing w:val="-4"/>
                <w:sz w:val="24"/>
                <w:lang w:eastAsia="en-US"/>
              </w:rPr>
              <w:t>Pain</w:t>
            </w:r>
          </w:p>
        </w:tc>
        <w:tc>
          <w:tcPr>
            <w:tcW w:w="1986" w:type="dxa"/>
            <w:tcBorders>
              <w:bottom w:val="single" w:sz="12" w:space="0" w:color="000000"/>
            </w:tcBorders>
            <w:tcMar>
              <w:top w:w="0" w:type="dxa"/>
              <w:left w:w="0" w:type="dxa"/>
              <w:bottom w:w="0" w:type="dxa"/>
              <w:right w:w="0" w:type="dxa"/>
            </w:tcMar>
          </w:tcPr>
          <w:p w14:paraId="3AC1626E" w14:textId="77777777" w:rsidR="00B96E32" w:rsidRDefault="0082183F">
            <w:pPr>
              <w:autoSpaceDE w:val="0"/>
              <w:autoSpaceDN w:val="0"/>
              <w:spacing w:before="63" w:line="240" w:lineRule="auto"/>
              <w:ind w:left="644"/>
            </w:pPr>
            <w:r>
              <w:rPr>
                <w:rFonts w:ascii="Times New Roman" w:eastAsia="Times New Roman" w:hAnsi="Times New Roman"/>
                <w:spacing w:val="-5"/>
                <w:sz w:val="24"/>
                <w:lang w:eastAsia="en-US"/>
              </w:rPr>
              <w:t>138</w:t>
            </w:r>
          </w:p>
        </w:tc>
        <w:tc>
          <w:tcPr>
            <w:tcW w:w="1376" w:type="dxa"/>
            <w:tcBorders>
              <w:bottom w:val="single" w:sz="12" w:space="0" w:color="000000"/>
            </w:tcBorders>
            <w:tcMar>
              <w:top w:w="0" w:type="dxa"/>
              <w:left w:w="0" w:type="dxa"/>
              <w:bottom w:w="0" w:type="dxa"/>
              <w:right w:w="0" w:type="dxa"/>
            </w:tcMar>
          </w:tcPr>
          <w:p w14:paraId="27E9DB45" w14:textId="77777777" w:rsidR="00B96E32" w:rsidRDefault="0082183F">
            <w:pPr>
              <w:autoSpaceDE w:val="0"/>
              <w:autoSpaceDN w:val="0"/>
              <w:spacing w:before="63" w:line="240" w:lineRule="auto"/>
              <w:ind w:left="262"/>
            </w:pPr>
            <w:r>
              <w:rPr>
                <w:rFonts w:ascii="Times New Roman" w:eastAsia="Times New Roman" w:hAnsi="Times New Roman"/>
                <w:spacing w:val="-2"/>
                <w:sz w:val="24"/>
                <w:lang w:eastAsia="en-US"/>
              </w:rPr>
              <w:t>100.0</w:t>
            </w:r>
          </w:p>
        </w:tc>
      </w:tr>
      <w:tr w:rsidR="00B96E32" w14:paraId="29EBE56D" w14:textId="77777777">
        <w:trPr>
          <w:trHeight w:val="416"/>
        </w:trPr>
        <w:tc>
          <w:tcPr>
            <w:tcW w:w="4964" w:type="dxa"/>
            <w:tcBorders>
              <w:top w:val="single" w:sz="12" w:space="0" w:color="000000"/>
              <w:bottom w:val="single" w:sz="12" w:space="0" w:color="000000"/>
            </w:tcBorders>
            <w:tcMar>
              <w:top w:w="0" w:type="dxa"/>
              <w:left w:w="0" w:type="dxa"/>
              <w:bottom w:w="0" w:type="dxa"/>
              <w:right w:w="0" w:type="dxa"/>
            </w:tcMar>
          </w:tcPr>
          <w:p w14:paraId="4621D7CA" w14:textId="77777777" w:rsidR="00B96E32" w:rsidRDefault="0082183F">
            <w:pPr>
              <w:autoSpaceDE w:val="0"/>
              <w:autoSpaceDN w:val="0"/>
              <w:spacing w:before="1" w:line="240" w:lineRule="auto"/>
              <w:ind w:left="120"/>
            </w:pPr>
            <w:r>
              <w:rPr>
                <w:rFonts w:ascii="Times New Roman" w:eastAsia="Times New Roman" w:hAnsi="Times New Roman"/>
                <w:b/>
                <w:bCs/>
                <w:sz w:val="24"/>
                <w:lang w:eastAsia="en-US"/>
              </w:rPr>
              <w:t xml:space="preserve">Presence of Wound </w:t>
            </w:r>
            <w:r>
              <w:rPr>
                <w:rFonts w:ascii="Times New Roman" w:eastAsia="Times New Roman" w:hAnsi="Times New Roman"/>
                <w:b/>
                <w:bCs/>
                <w:spacing w:val="-2"/>
                <w:sz w:val="24"/>
                <w:lang w:eastAsia="en-US"/>
              </w:rPr>
              <w:t>Infection</w:t>
            </w:r>
          </w:p>
        </w:tc>
        <w:tc>
          <w:tcPr>
            <w:tcW w:w="1986" w:type="dxa"/>
            <w:tcBorders>
              <w:top w:val="single" w:sz="12" w:space="0" w:color="000000"/>
              <w:bottom w:val="single" w:sz="12" w:space="0" w:color="000000"/>
            </w:tcBorders>
            <w:tcMar>
              <w:top w:w="0" w:type="dxa"/>
              <w:left w:w="0" w:type="dxa"/>
              <w:bottom w:w="0" w:type="dxa"/>
              <w:right w:w="0" w:type="dxa"/>
            </w:tcMar>
          </w:tcPr>
          <w:p w14:paraId="1B603B0C" w14:textId="77777777" w:rsidR="00B96E32" w:rsidRDefault="00B96E32">
            <w:pPr>
              <w:autoSpaceDE w:val="0"/>
              <w:autoSpaceDN w:val="0"/>
              <w:spacing w:line="240" w:lineRule="auto"/>
            </w:pPr>
          </w:p>
        </w:tc>
        <w:tc>
          <w:tcPr>
            <w:tcW w:w="1376" w:type="dxa"/>
            <w:tcBorders>
              <w:top w:val="single" w:sz="12" w:space="0" w:color="000000"/>
              <w:bottom w:val="single" w:sz="12" w:space="0" w:color="000000"/>
            </w:tcBorders>
            <w:tcMar>
              <w:top w:w="0" w:type="dxa"/>
              <w:left w:w="0" w:type="dxa"/>
              <w:bottom w:w="0" w:type="dxa"/>
              <w:right w:w="0" w:type="dxa"/>
            </w:tcMar>
          </w:tcPr>
          <w:p w14:paraId="55C60CF5" w14:textId="77777777" w:rsidR="00B96E32" w:rsidRDefault="00B96E32">
            <w:pPr>
              <w:autoSpaceDE w:val="0"/>
              <w:autoSpaceDN w:val="0"/>
              <w:spacing w:line="240" w:lineRule="auto"/>
            </w:pPr>
          </w:p>
        </w:tc>
      </w:tr>
      <w:tr w:rsidR="00B96E32" w14:paraId="7D084982" w14:textId="77777777">
        <w:trPr>
          <w:trHeight w:val="346"/>
        </w:trPr>
        <w:tc>
          <w:tcPr>
            <w:tcW w:w="4964" w:type="dxa"/>
            <w:tcBorders>
              <w:top w:val="single" w:sz="12" w:space="0" w:color="000000"/>
            </w:tcBorders>
            <w:tcMar>
              <w:top w:w="0" w:type="dxa"/>
              <w:left w:w="0" w:type="dxa"/>
              <w:bottom w:w="0" w:type="dxa"/>
              <w:right w:w="0" w:type="dxa"/>
            </w:tcMar>
          </w:tcPr>
          <w:p w14:paraId="59CD58F1" w14:textId="77777777" w:rsidR="00B96E32" w:rsidRDefault="0082183F">
            <w:pPr>
              <w:autoSpaceDE w:val="0"/>
              <w:autoSpaceDN w:val="0"/>
              <w:spacing w:line="273" w:lineRule="exact"/>
              <w:ind w:left="1133" w:right="79"/>
              <w:jc w:val="center"/>
            </w:pPr>
            <w:r>
              <w:rPr>
                <w:rFonts w:ascii="Times New Roman" w:eastAsia="Times New Roman" w:hAnsi="Times New Roman"/>
                <w:spacing w:val="-5"/>
                <w:sz w:val="24"/>
                <w:lang w:eastAsia="en-US"/>
              </w:rPr>
              <w:t>Yes</w:t>
            </w:r>
          </w:p>
        </w:tc>
        <w:tc>
          <w:tcPr>
            <w:tcW w:w="1986" w:type="dxa"/>
            <w:tcBorders>
              <w:top w:val="single" w:sz="12" w:space="0" w:color="000000"/>
            </w:tcBorders>
            <w:tcMar>
              <w:top w:w="0" w:type="dxa"/>
              <w:left w:w="0" w:type="dxa"/>
              <w:bottom w:w="0" w:type="dxa"/>
              <w:right w:w="0" w:type="dxa"/>
            </w:tcMar>
          </w:tcPr>
          <w:p w14:paraId="35DA074B" w14:textId="77777777" w:rsidR="00B96E32" w:rsidRDefault="0082183F">
            <w:pPr>
              <w:autoSpaceDE w:val="0"/>
              <w:autoSpaceDN w:val="0"/>
              <w:spacing w:line="273" w:lineRule="exact"/>
              <w:ind w:left="644"/>
            </w:pPr>
            <w:r>
              <w:rPr>
                <w:rFonts w:ascii="Times New Roman" w:eastAsia="Times New Roman" w:hAnsi="Times New Roman"/>
                <w:spacing w:val="-5"/>
                <w:sz w:val="24"/>
                <w:lang w:eastAsia="en-US"/>
              </w:rPr>
              <w:t>59</w:t>
            </w:r>
          </w:p>
        </w:tc>
        <w:tc>
          <w:tcPr>
            <w:tcW w:w="1376" w:type="dxa"/>
            <w:tcBorders>
              <w:top w:val="single" w:sz="12" w:space="0" w:color="000000"/>
            </w:tcBorders>
            <w:tcMar>
              <w:top w:w="0" w:type="dxa"/>
              <w:left w:w="0" w:type="dxa"/>
              <w:bottom w:w="0" w:type="dxa"/>
              <w:right w:w="0" w:type="dxa"/>
            </w:tcMar>
          </w:tcPr>
          <w:p w14:paraId="085697C0" w14:textId="77777777" w:rsidR="00B96E32" w:rsidRDefault="0082183F">
            <w:pPr>
              <w:autoSpaceDE w:val="0"/>
              <w:autoSpaceDN w:val="0"/>
              <w:spacing w:line="273" w:lineRule="exact"/>
              <w:ind w:left="262"/>
            </w:pPr>
            <w:r>
              <w:rPr>
                <w:rFonts w:ascii="Times New Roman" w:eastAsia="Times New Roman" w:hAnsi="Times New Roman"/>
                <w:spacing w:val="-4"/>
                <w:sz w:val="24"/>
                <w:lang w:eastAsia="en-US"/>
              </w:rPr>
              <w:t>42.8</w:t>
            </w:r>
          </w:p>
        </w:tc>
      </w:tr>
      <w:tr w:rsidR="00B96E32" w14:paraId="5CB2842C" w14:textId="77777777">
        <w:trPr>
          <w:trHeight w:val="478"/>
        </w:trPr>
        <w:tc>
          <w:tcPr>
            <w:tcW w:w="4964" w:type="dxa"/>
            <w:tcBorders>
              <w:bottom w:val="single" w:sz="12" w:space="0" w:color="000000"/>
            </w:tcBorders>
            <w:tcMar>
              <w:top w:w="0" w:type="dxa"/>
              <w:left w:w="0" w:type="dxa"/>
              <w:bottom w:w="0" w:type="dxa"/>
              <w:right w:w="0" w:type="dxa"/>
            </w:tcMar>
          </w:tcPr>
          <w:p w14:paraId="41F8F93C" w14:textId="77777777" w:rsidR="00B96E32" w:rsidRDefault="0082183F">
            <w:pPr>
              <w:autoSpaceDE w:val="0"/>
              <w:autoSpaceDN w:val="0"/>
              <w:spacing w:before="63" w:line="240" w:lineRule="auto"/>
              <w:ind w:left="1133" w:right="130"/>
              <w:jc w:val="center"/>
            </w:pPr>
            <w:r>
              <w:rPr>
                <w:rFonts w:ascii="Times New Roman" w:eastAsia="Times New Roman" w:hAnsi="Times New Roman"/>
                <w:spacing w:val="-5"/>
                <w:sz w:val="24"/>
                <w:lang w:eastAsia="en-US"/>
              </w:rPr>
              <w:t>No</w:t>
            </w:r>
          </w:p>
        </w:tc>
        <w:tc>
          <w:tcPr>
            <w:tcW w:w="1986" w:type="dxa"/>
            <w:tcBorders>
              <w:bottom w:val="single" w:sz="12" w:space="0" w:color="000000"/>
            </w:tcBorders>
            <w:tcMar>
              <w:top w:w="0" w:type="dxa"/>
              <w:left w:w="0" w:type="dxa"/>
              <w:bottom w:w="0" w:type="dxa"/>
              <w:right w:w="0" w:type="dxa"/>
            </w:tcMar>
          </w:tcPr>
          <w:p w14:paraId="077E5A20" w14:textId="77777777" w:rsidR="00B96E32" w:rsidRDefault="0082183F">
            <w:pPr>
              <w:autoSpaceDE w:val="0"/>
              <w:autoSpaceDN w:val="0"/>
              <w:spacing w:before="63" w:line="240" w:lineRule="auto"/>
              <w:ind w:left="644"/>
            </w:pPr>
            <w:r>
              <w:rPr>
                <w:rFonts w:ascii="Times New Roman" w:eastAsia="Times New Roman" w:hAnsi="Times New Roman"/>
                <w:spacing w:val="-5"/>
                <w:sz w:val="24"/>
                <w:lang w:eastAsia="en-US"/>
              </w:rPr>
              <w:t>79</w:t>
            </w:r>
          </w:p>
        </w:tc>
        <w:tc>
          <w:tcPr>
            <w:tcW w:w="1376" w:type="dxa"/>
            <w:tcBorders>
              <w:bottom w:val="single" w:sz="12" w:space="0" w:color="000000"/>
            </w:tcBorders>
            <w:tcMar>
              <w:top w:w="0" w:type="dxa"/>
              <w:left w:w="0" w:type="dxa"/>
              <w:bottom w:w="0" w:type="dxa"/>
              <w:right w:w="0" w:type="dxa"/>
            </w:tcMar>
          </w:tcPr>
          <w:p w14:paraId="1554439C" w14:textId="77777777" w:rsidR="00B96E32" w:rsidRDefault="0082183F">
            <w:pPr>
              <w:autoSpaceDE w:val="0"/>
              <w:autoSpaceDN w:val="0"/>
              <w:spacing w:before="63" w:line="240" w:lineRule="auto"/>
              <w:ind w:left="262"/>
            </w:pPr>
            <w:r>
              <w:rPr>
                <w:rFonts w:ascii="Times New Roman" w:eastAsia="Times New Roman" w:hAnsi="Times New Roman"/>
                <w:spacing w:val="-4"/>
                <w:sz w:val="24"/>
                <w:lang w:eastAsia="en-US"/>
              </w:rPr>
              <w:t>57.2</w:t>
            </w:r>
          </w:p>
        </w:tc>
      </w:tr>
    </w:tbl>
    <w:p w14:paraId="47857748" w14:textId="77777777" w:rsidR="00B96E32" w:rsidRDefault="0082183F">
      <w:pPr>
        <w:autoSpaceDE w:val="0"/>
        <w:autoSpaceDN w:val="0"/>
        <w:spacing w:line="240" w:lineRule="auto"/>
        <w:ind w:left="566"/>
      </w:pPr>
      <w:r>
        <w:rPr>
          <w:rFonts w:ascii="Times New Roman" w:eastAsia="Times New Roman" w:hAnsi="Times New Roman"/>
          <w:b/>
          <w:bCs/>
          <w:spacing w:val="-2"/>
          <w:sz w:val="24"/>
          <w:lang w:eastAsia="en-US"/>
        </w:rPr>
        <w:t>Debridement</w:t>
      </w:r>
    </w:p>
    <w:p w14:paraId="663DE330" w14:textId="77777777" w:rsidR="00B96E32" w:rsidRDefault="0082183F">
      <w:pPr>
        <w:tabs>
          <w:tab w:val="left" w:pos="6040"/>
          <w:tab w:val="right" w:pos="8080"/>
        </w:tabs>
        <w:autoSpaceDE w:val="0"/>
        <w:autoSpaceDN w:val="0"/>
        <w:spacing w:before="157" w:line="240" w:lineRule="auto"/>
        <w:ind w:left="3279"/>
      </w:pPr>
      <w:r>
        <w:rPr>
          <w:rFonts w:ascii="Times New Roman" w:eastAsia="Times New Roman" w:hAnsi="Times New Roman"/>
          <w:sz w:val="24"/>
          <w:szCs w:val="24"/>
          <w:lang w:eastAsia="en-US"/>
        </w:rPr>
        <w:pict w14:anchorId="3DA35660">
          <v:shape id="1030" o:spid="_x0000_s1028" style="position:absolute;left:0;text-align:left;margin-left:132pt;margin-top:30.65pt;width:415.4pt;height:1.45pt;z-index:3;visibility:visible;mso-wrap-distance-left:0;mso-wrap-distance-right:0;mso-position-horizontal-relative:page;mso-position-vertical-relative:text;mso-width-relative:page;mso-height-relative:page" coordsize="5275580,18415" o:spt="100" adj="0,,0" path="m1722374,l,,,18288r1722374,l1722374,xem4499775,l3498215,,1722501,r,18288l3498215,18288r1001560,l4499775,xem5275580,l4499864,r,18288l5275580,18288r,-18288xe" fillcolor="black" stroked="f">
            <v:stroke joinstyle="round"/>
            <v:formulas/>
            <v:path o:connecttype="segments" textboxrect="0,0,5275580,18415"/>
            <w10:wrap anchorx="page"/>
          </v:shape>
        </w:pict>
      </w:r>
      <w:r>
        <w:rPr>
          <w:rFonts w:ascii="Times New Roman" w:eastAsia="Times New Roman" w:hAnsi="Times New Roman"/>
          <w:sz w:val="24"/>
          <w:szCs w:val="24"/>
          <w:lang w:eastAsia="en-US"/>
        </w:rPr>
        <w:t>Within24</w:t>
      </w:r>
      <w:r>
        <w:rPr>
          <w:rFonts w:ascii="Times New Roman" w:eastAsia="Times New Roman" w:hAnsi="Times New Roman"/>
          <w:spacing w:val="-5"/>
          <w:sz w:val="24"/>
          <w:szCs w:val="24"/>
          <w:lang w:eastAsia="en-US"/>
        </w:rPr>
        <w:t>hrs</w:t>
      </w:r>
      <w:r>
        <w:tab/>
      </w:r>
      <w:r>
        <w:rPr>
          <w:rFonts w:ascii="Times New Roman" w:eastAsia="Times New Roman" w:hAnsi="Times New Roman"/>
          <w:spacing w:val="-5"/>
          <w:sz w:val="24"/>
          <w:szCs w:val="24"/>
          <w:lang w:eastAsia="en-US"/>
        </w:rPr>
        <w:t>79</w:t>
      </w:r>
      <w:r>
        <w:tab/>
      </w:r>
      <w:r>
        <w:rPr>
          <w:rFonts w:ascii="Times New Roman" w:eastAsia="Times New Roman" w:hAnsi="Times New Roman"/>
          <w:spacing w:val="-4"/>
          <w:sz w:val="24"/>
          <w:szCs w:val="24"/>
          <w:lang w:eastAsia="en-US"/>
        </w:rPr>
        <w:t>57.2</w:t>
      </w:r>
    </w:p>
    <w:p w14:paraId="6F41A710" w14:textId="77777777" w:rsidR="00B96E32" w:rsidRDefault="0082183F">
      <w:pPr>
        <w:tabs>
          <w:tab w:val="left" w:pos="6040"/>
          <w:tab w:val="right" w:pos="8080"/>
        </w:tabs>
        <w:autoSpaceDE w:val="0"/>
        <w:autoSpaceDN w:val="0"/>
        <w:spacing w:before="142" w:line="240" w:lineRule="auto"/>
        <w:ind w:left="3279"/>
      </w:pPr>
      <w:r>
        <w:rPr>
          <w:rFonts w:ascii="Times New Roman" w:eastAsia="Times New Roman" w:hAnsi="Times New Roman"/>
          <w:sz w:val="24"/>
          <w:szCs w:val="24"/>
          <w:lang w:eastAsia="en-US"/>
        </w:rPr>
        <w:pict w14:anchorId="3E3570D3">
          <v:shape id="1031" o:spid="_x0000_s1027" style="position:absolute;left:0;text-align:left;margin-left:132pt;margin-top:52pt;width:415.4pt;height:1.45pt;z-index:4;visibility:visible;mso-wrap-distance-left:0;mso-wrap-distance-right:0;mso-position-horizontal-relative:page;mso-position-vertical-relative:text;mso-width-relative:page;mso-height-relative:page" coordsize="5275580,18415" o:spt="100" adj="0,,0" path="m1722374,l,,,18288r1722374,l1722374,xem4499775,l3498215,,1722501,r,18288l3498215,18288r1001560,l4499775,xem5275580,l4499864,r,18288l5275580,18288r,-18288xe" fillcolor="black" stroked="f">
            <v:stroke joinstyle="round"/>
            <v:formulas/>
            <v:path o:connecttype="segments" textboxrect="0,0,5275580,18415"/>
            <w10:wrap anchorx="page"/>
          </v:shape>
        </w:pict>
      </w:r>
      <w:r>
        <w:rPr>
          <w:rFonts w:ascii="Times New Roman" w:eastAsia="Times New Roman" w:hAnsi="Times New Roman"/>
          <w:sz w:val="24"/>
          <w:szCs w:val="24"/>
          <w:lang w:eastAsia="en-US"/>
        </w:rPr>
        <w:t xml:space="preserve">After24 </w:t>
      </w:r>
      <w:proofErr w:type="spellStart"/>
      <w:r>
        <w:rPr>
          <w:rFonts w:ascii="Times New Roman" w:eastAsia="Times New Roman" w:hAnsi="Times New Roman"/>
          <w:spacing w:val="-5"/>
          <w:sz w:val="24"/>
          <w:szCs w:val="24"/>
          <w:lang w:eastAsia="en-US"/>
        </w:rPr>
        <w:t>hrs</w:t>
      </w:r>
      <w:proofErr w:type="spellEnd"/>
      <w:r>
        <w:tab/>
      </w:r>
      <w:r>
        <w:rPr>
          <w:rFonts w:ascii="Times New Roman" w:eastAsia="Times New Roman" w:hAnsi="Times New Roman"/>
          <w:spacing w:val="-5"/>
          <w:sz w:val="24"/>
          <w:szCs w:val="24"/>
          <w:lang w:eastAsia="en-US"/>
        </w:rPr>
        <w:t>59</w:t>
      </w:r>
      <w:r>
        <w:tab/>
      </w:r>
      <w:r>
        <w:rPr>
          <w:rFonts w:ascii="Times New Roman" w:eastAsia="Times New Roman" w:hAnsi="Times New Roman"/>
          <w:spacing w:val="-4"/>
          <w:sz w:val="24"/>
          <w:szCs w:val="24"/>
          <w:lang w:eastAsia="en-US"/>
        </w:rPr>
        <w:t>42.8</w:t>
      </w:r>
    </w:p>
    <w:p w14:paraId="44B30FF7" w14:textId="77777777" w:rsidR="00B96E32" w:rsidRDefault="0082183F">
      <w:pPr>
        <w:tabs>
          <w:tab w:val="left" w:pos="6040"/>
          <w:tab w:val="left" w:pos="7640"/>
        </w:tabs>
        <w:autoSpaceDE w:val="0"/>
        <w:autoSpaceDN w:val="0"/>
        <w:spacing w:before="166" w:line="240" w:lineRule="auto"/>
        <w:ind w:left="566"/>
      </w:pPr>
      <w:r>
        <w:rPr>
          <w:rFonts w:ascii="Times New Roman" w:eastAsia="Times New Roman" w:hAnsi="Times New Roman"/>
          <w:b/>
          <w:bCs/>
          <w:spacing w:val="-2"/>
          <w:sz w:val="24"/>
          <w:lang w:eastAsia="en-US"/>
        </w:rPr>
        <w:t>Total</w:t>
      </w:r>
      <w:r>
        <w:tab/>
      </w:r>
      <w:r>
        <w:rPr>
          <w:rFonts w:ascii="Times New Roman" w:eastAsia="Times New Roman" w:hAnsi="Times New Roman"/>
          <w:spacing w:val="-5"/>
          <w:sz w:val="24"/>
          <w:lang w:eastAsia="en-US"/>
        </w:rPr>
        <w:t>138</w:t>
      </w:r>
      <w:r>
        <w:tab/>
      </w:r>
      <w:r>
        <w:rPr>
          <w:rFonts w:ascii="Times New Roman" w:eastAsia="Times New Roman" w:hAnsi="Times New Roman"/>
          <w:spacing w:val="-2"/>
          <w:sz w:val="24"/>
          <w:lang w:eastAsia="en-US"/>
        </w:rPr>
        <w:t>100.0</w:t>
      </w:r>
    </w:p>
    <w:p w14:paraId="24785A03" w14:textId="671529EC" w:rsidR="00B96E32" w:rsidRDefault="0082183F">
      <w:pPr>
        <w:autoSpaceDE w:val="0"/>
        <w:autoSpaceDN w:val="0"/>
        <w:spacing w:before="588" w:line="240" w:lineRule="auto"/>
        <w:ind w:left="460"/>
      </w:pPr>
      <w:bookmarkStart w:id="5" w:name="_bookmark39"/>
      <w:bookmarkEnd w:id="5"/>
      <w:r>
        <w:rPr>
          <w:rFonts w:ascii="Times New Roman" w:eastAsia="Times New Roman" w:hAnsi="Times New Roman"/>
          <w:b/>
          <w:bCs/>
          <w:sz w:val="24"/>
          <w:lang w:eastAsia="en-US"/>
        </w:rPr>
        <w:t>Table</w:t>
      </w:r>
      <w:r w:rsidR="00A95243">
        <w:rPr>
          <w:rFonts w:ascii="Times New Roman" w:eastAsia="Times New Roman" w:hAnsi="Times New Roman"/>
          <w:b/>
          <w:bCs/>
          <w:sz w:val="24"/>
          <w:lang w:eastAsia="en-US"/>
        </w:rPr>
        <w:t xml:space="preserve"> </w:t>
      </w:r>
      <w:proofErr w:type="gramStart"/>
      <w:r>
        <w:rPr>
          <w:rFonts w:ascii="Times New Roman" w:eastAsia="Times New Roman" w:hAnsi="Times New Roman"/>
          <w:b/>
          <w:bCs/>
          <w:sz w:val="24"/>
          <w:lang w:eastAsia="en-US"/>
        </w:rPr>
        <w:t>6:Wound</w:t>
      </w:r>
      <w:proofErr w:type="gramEnd"/>
      <w:r>
        <w:rPr>
          <w:rFonts w:ascii="Times New Roman" w:eastAsia="Times New Roman" w:hAnsi="Times New Roman"/>
          <w:b/>
          <w:bCs/>
          <w:sz w:val="24"/>
          <w:lang w:eastAsia="en-US"/>
        </w:rPr>
        <w:t xml:space="preserve"> Cultures and Imaging </w:t>
      </w:r>
      <w:r>
        <w:rPr>
          <w:rFonts w:ascii="Times New Roman" w:eastAsia="Times New Roman" w:hAnsi="Times New Roman"/>
          <w:b/>
          <w:bCs/>
          <w:spacing w:val="-2"/>
          <w:sz w:val="24"/>
          <w:lang w:eastAsia="en-US"/>
        </w:rPr>
        <w:t>Investigations</w:t>
      </w:r>
    </w:p>
    <w:p w14:paraId="3821F26B" w14:textId="77777777" w:rsidR="00B96E32" w:rsidRDefault="0082183F">
      <w:pPr>
        <w:autoSpaceDE w:val="0"/>
        <w:autoSpaceDN w:val="0"/>
        <w:spacing w:before="5" w:line="240" w:lineRule="auto"/>
      </w:pPr>
      <w:r>
        <w:rPr>
          <w:rFonts w:ascii="Times New Roman" w:eastAsia="Times New Roman" w:hAnsi="Times New Roman"/>
          <w:sz w:val="24"/>
          <w:lang w:eastAsia="en-US"/>
        </w:rPr>
        <w:pict w14:anchorId="2336213A">
          <v:shape id="1032" o:spid="_x0000_s1026" style="position:absolute;margin-left:129.1pt;margin-top:551.2pt;width:416.15pt;height:1.45pt;z-index:5;visibility:visible;mso-wrap-distance-left:0;mso-wrap-distance-right:0;mso-position-horizontal-relative:page;mso-position-vertical-relative:page;mso-width-relative:page;mso-height-relative:page;v-text-anchor:middle" coordsize="5285105,18415" o:spt="100" adj="0,,0" path="m5284723,l,,,18287r5284723,l5284723,xe" fillcolor="black" stroked="f">
            <v:stroke joinstyle="round"/>
            <v:formulas/>
            <v:path o:connecttype="segments" textboxrect="0,0,5285105,18415"/>
            <v:textbox>
              <w:txbxContent>
                <w:p w14:paraId="51209FBA" w14:textId="77777777" w:rsidR="00B96E32" w:rsidRDefault="00B96E32">
                  <w:pPr>
                    <w:jc w:val="center"/>
                  </w:pPr>
                </w:p>
              </w:txbxContent>
            </v:textbox>
            <w10:wrap anchorx="page" anchory="page"/>
          </v:shape>
        </w:pict>
      </w:r>
    </w:p>
    <w:tbl>
      <w:tblPr>
        <w:tblW w:w="0" w:type="auto"/>
        <w:tblInd w:w="454" w:type="dxa"/>
        <w:tblLayout w:type="fixed"/>
        <w:tblCellMar>
          <w:left w:w="0" w:type="dxa"/>
          <w:right w:w="0" w:type="dxa"/>
        </w:tblCellMar>
        <w:tblLook w:val="04A0" w:firstRow="1" w:lastRow="0" w:firstColumn="1" w:lastColumn="0" w:noHBand="0" w:noVBand="1"/>
      </w:tblPr>
      <w:tblGrid>
        <w:gridCol w:w="4587"/>
        <w:gridCol w:w="2369"/>
        <w:gridCol w:w="1377"/>
      </w:tblGrid>
      <w:tr w:rsidR="00B96E32" w14:paraId="737AB274" w14:textId="77777777">
        <w:trPr>
          <w:trHeight w:val="412"/>
        </w:trPr>
        <w:tc>
          <w:tcPr>
            <w:tcW w:w="4587" w:type="dxa"/>
            <w:tcBorders>
              <w:top w:val="single" w:sz="12" w:space="0" w:color="000000"/>
              <w:bottom w:val="single" w:sz="12" w:space="0" w:color="000000"/>
            </w:tcBorders>
            <w:tcMar>
              <w:top w:w="0" w:type="dxa"/>
              <w:left w:w="0" w:type="dxa"/>
              <w:bottom w:w="0" w:type="dxa"/>
              <w:right w:w="0" w:type="dxa"/>
            </w:tcMar>
          </w:tcPr>
          <w:p w14:paraId="095DB7BC" w14:textId="77777777" w:rsidR="00B96E32" w:rsidRDefault="0082183F">
            <w:pPr>
              <w:autoSpaceDE w:val="0"/>
              <w:autoSpaceDN w:val="0"/>
              <w:spacing w:before="1" w:line="240" w:lineRule="auto"/>
              <w:ind w:right="1140"/>
              <w:jc w:val="right"/>
            </w:pPr>
            <w:r>
              <w:rPr>
                <w:rFonts w:ascii="Times New Roman" w:eastAsia="Times New Roman" w:hAnsi="Times New Roman"/>
                <w:b/>
                <w:bCs/>
                <w:spacing w:val="-2"/>
                <w:sz w:val="24"/>
                <w:lang w:eastAsia="en-US"/>
              </w:rPr>
              <w:t>Class</w:t>
            </w:r>
          </w:p>
        </w:tc>
        <w:tc>
          <w:tcPr>
            <w:tcW w:w="2369" w:type="dxa"/>
            <w:tcBorders>
              <w:top w:val="single" w:sz="12" w:space="0" w:color="000000"/>
              <w:bottom w:val="single" w:sz="12" w:space="0" w:color="000000"/>
            </w:tcBorders>
            <w:tcMar>
              <w:top w:w="0" w:type="dxa"/>
              <w:left w:w="0" w:type="dxa"/>
              <w:bottom w:w="0" w:type="dxa"/>
              <w:right w:w="0" w:type="dxa"/>
            </w:tcMar>
          </w:tcPr>
          <w:p w14:paraId="6B5E57FF" w14:textId="77777777" w:rsidR="00B96E32" w:rsidRDefault="0082183F">
            <w:pPr>
              <w:autoSpaceDE w:val="0"/>
              <w:autoSpaceDN w:val="0"/>
              <w:spacing w:before="1" w:line="240" w:lineRule="auto"/>
              <w:ind w:left="1026"/>
            </w:pPr>
            <w:r>
              <w:rPr>
                <w:rFonts w:ascii="Times New Roman" w:eastAsia="Times New Roman" w:hAnsi="Times New Roman"/>
                <w:b/>
                <w:bCs/>
                <w:spacing w:val="-2"/>
                <w:sz w:val="24"/>
                <w:lang w:eastAsia="en-US"/>
              </w:rPr>
              <w:t>Frequency</w:t>
            </w:r>
          </w:p>
        </w:tc>
        <w:tc>
          <w:tcPr>
            <w:tcW w:w="1377" w:type="dxa"/>
            <w:tcBorders>
              <w:top w:val="single" w:sz="12" w:space="0" w:color="000000"/>
              <w:bottom w:val="single" w:sz="12" w:space="0" w:color="000000"/>
            </w:tcBorders>
            <w:tcMar>
              <w:top w:w="0" w:type="dxa"/>
              <w:left w:w="0" w:type="dxa"/>
              <w:bottom w:w="0" w:type="dxa"/>
              <w:right w:w="0" w:type="dxa"/>
            </w:tcMar>
          </w:tcPr>
          <w:p w14:paraId="1D62D464" w14:textId="77777777" w:rsidR="00B96E32" w:rsidRDefault="0082183F">
            <w:pPr>
              <w:autoSpaceDE w:val="0"/>
              <w:autoSpaceDN w:val="0"/>
              <w:spacing w:before="1" w:line="240" w:lineRule="auto"/>
              <w:ind w:left="261"/>
            </w:pPr>
            <w:r>
              <w:rPr>
                <w:rFonts w:ascii="Times New Roman" w:eastAsia="Times New Roman" w:hAnsi="Times New Roman"/>
                <w:b/>
                <w:bCs/>
                <w:spacing w:val="-2"/>
                <w:sz w:val="24"/>
                <w:lang w:eastAsia="en-US"/>
              </w:rPr>
              <w:t>Percent</w:t>
            </w:r>
          </w:p>
        </w:tc>
      </w:tr>
      <w:tr w:rsidR="00B96E32" w14:paraId="7F49D73B" w14:textId="77777777">
        <w:trPr>
          <w:trHeight w:val="416"/>
        </w:trPr>
        <w:tc>
          <w:tcPr>
            <w:tcW w:w="4587" w:type="dxa"/>
            <w:tcBorders>
              <w:top w:val="single" w:sz="12" w:space="0" w:color="000000"/>
              <w:bottom w:val="single" w:sz="12" w:space="0" w:color="000000"/>
            </w:tcBorders>
            <w:tcMar>
              <w:top w:w="0" w:type="dxa"/>
              <w:left w:w="0" w:type="dxa"/>
              <w:bottom w:w="0" w:type="dxa"/>
              <w:right w:w="0" w:type="dxa"/>
            </w:tcMar>
          </w:tcPr>
          <w:p w14:paraId="451CF9D6" w14:textId="77777777" w:rsidR="00B96E32" w:rsidRDefault="0082183F">
            <w:pPr>
              <w:autoSpaceDE w:val="0"/>
              <w:autoSpaceDN w:val="0"/>
              <w:spacing w:before="1" w:line="240" w:lineRule="auto"/>
              <w:ind w:left="129"/>
            </w:pPr>
            <w:r>
              <w:rPr>
                <w:rFonts w:ascii="Times New Roman" w:eastAsia="Times New Roman" w:hAnsi="Times New Roman"/>
                <w:b/>
                <w:bCs/>
                <w:sz w:val="24"/>
                <w:lang w:eastAsia="en-US"/>
              </w:rPr>
              <w:t xml:space="preserve">Wound </w:t>
            </w:r>
            <w:r>
              <w:rPr>
                <w:rFonts w:ascii="Times New Roman" w:eastAsia="Times New Roman" w:hAnsi="Times New Roman"/>
                <w:b/>
                <w:bCs/>
                <w:spacing w:val="-2"/>
                <w:sz w:val="24"/>
                <w:lang w:eastAsia="en-US"/>
              </w:rPr>
              <w:t>Cultures</w:t>
            </w:r>
          </w:p>
        </w:tc>
        <w:tc>
          <w:tcPr>
            <w:tcW w:w="2369" w:type="dxa"/>
            <w:tcBorders>
              <w:top w:val="single" w:sz="12" w:space="0" w:color="000000"/>
              <w:bottom w:val="single" w:sz="12" w:space="0" w:color="000000"/>
            </w:tcBorders>
            <w:tcMar>
              <w:top w:w="0" w:type="dxa"/>
              <w:left w:w="0" w:type="dxa"/>
              <w:bottom w:w="0" w:type="dxa"/>
              <w:right w:w="0" w:type="dxa"/>
            </w:tcMar>
          </w:tcPr>
          <w:p w14:paraId="03A95D97" w14:textId="77777777" w:rsidR="00B96E32" w:rsidRDefault="00B96E32">
            <w:pPr>
              <w:autoSpaceDE w:val="0"/>
              <w:autoSpaceDN w:val="0"/>
              <w:spacing w:line="240" w:lineRule="auto"/>
            </w:pPr>
          </w:p>
        </w:tc>
        <w:tc>
          <w:tcPr>
            <w:tcW w:w="1377" w:type="dxa"/>
            <w:tcBorders>
              <w:top w:val="single" w:sz="12" w:space="0" w:color="000000"/>
              <w:bottom w:val="single" w:sz="12" w:space="0" w:color="000000"/>
            </w:tcBorders>
            <w:tcMar>
              <w:top w:w="0" w:type="dxa"/>
              <w:left w:w="0" w:type="dxa"/>
              <w:bottom w:w="0" w:type="dxa"/>
              <w:right w:w="0" w:type="dxa"/>
            </w:tcMar>
          </w:tcPr>
          <w:p w14:paraId="13780AFA" w14:textId="77777777" w:rsidR="00B96E32" w:rsidRDefault="00B96E32">
            <w:pPr>
              <w:autoSpaceDE w:val="0"/>
              <w:autoSpaceDN w:val="0"/>
              <w:spacing w:line="240" w:lineRule="auto"/>
            </w:pPr>
          </w:p>
        </w:tc>
      </w:tr>
      <w:tr w:rsidR="00B96E32" w14:paraId="5401809E" w14:textId="77777777">
        <w:trPr>
          <w:trHeight w:val="343"/>
        </w:trPr>
        <w:tc>
          <w:tcPr>
            <w:tcW w:w="4587" w:type="dxa"/>
            <w:tcBorders>
              <w:top w:val="single" w:sz="12" w:space="0" w:color="000000"/>
            </w:tcBorders>
            <w:tcMar>
              <w:top w:w="0" w:type="dxa"/>
              <w:left w:w="0" w:type="dxa"/>
              <w:bottom w:w="0" w:type="dxa"/>
              <w:right w:w="0" w:type="dxa"/>
            </w:tcMar>
          </w:tcPr>
          <w:p w14:paraId="4ED2FE66" w14:textId="77777777" w:rsidR="00B96E32" w:rsidRDefault="0082183F">
            <w:pPr>
              <w:autoSpaceDE w:val="0"/>
              <w:autoSpaceDN w:val="0"/>
              <w:spacing w:line="272" w:lineRule="exact"/>
              <w:ind w:left="2842"/>
            </w:pPr>
            <w:r>
              <w:rPr>
                <w:rFonts w:ascii="Times New Roman" w:eastAsia="Times New Roman" w:hAnsi="Times New Roman"/>
                <w:spacing w:val="-5"/>
                <w:sz w:val="24"/>
                <w:lang w:eastAsia="en-US"/>
              </w:rPr>
              <w:t>Yes</w:t>
            </w:r>
          </w:p>
        </w:tc>
        <w:tc>
          <w:tcPr>
            <w:tcW w:w="2369" w:type="dxa"/>
            <w:tcBorders>
              <w:top w:val="single" w:sz="12" w:space="0" w:color="000000"/>
            </w:tcBorders>
            <w:tcMar>
              <w:top w:w="0" w:type="dxa"/>
              <w:left w:w="0" w:type="dxa"/>
              <w:bottom w:w="0" w:type="dxa"/>
              <w:right w:w="0" w:type="dxa"/>
            </w:tcMar>
          </w:tcPr>
          <w:p w14:paraId="0F767496" w14:textId="77777777" w:rsidR="00B96E32" w:rsidRDefault="0082183F">
            <w:pPr>
              <w:autoSpaceDE w:val="0"/>
              <w:autoSpaceDN w:val="0"/>
              <w:spacing w:line="272" w:lineRule="exact"/>
              <w:ind w:left="1026"/>
            </w:pPr>
            <w:r>
              <w:rPr>
                <w:rFonts w:ascii="Times New Roman" w:eastAsia="Times New Roman" w:hAnsi="Times New Roman"/>
                <w:spacing w:val="-5"/>
                <w:sz w:val="24"/>
                <w:lang w:eastAsia="en-US"/>
              </w:rPr>
              <w:t>23</w:t>
            </w:r>
          </w:p>
        </w:tc>
        <w:tc>
          <w:tcPr>
            <w:tcW w:w="1377" w:type="dxa"/>
            <w:tcBorders>
              <w:top w:val="single" w:sz="12" w:space="0" w:color="000000"/>
            </w:tcBorders>
            <w:tcMar>
              <w:top w:w="0" w:type="dxa"/>
              <w:left w:w="0" w:type="dxa"/>
              <w:bottom w:w="0" w:type="dxa"/>
              <w:right w:w="0" w:type="dxa"/>
            </w:tcMar>
          </w:tcPr>
          <w:p w14:paraId="4E6356B0" w14:textId="77777777" w:rsidR="00B96E32" w:rsidRDefault="0082183F">
            <w:pPr>
              <w:autoSpaceDE w:val="0"/>
              <w:autoSpaceDN w:val="0"/>
              <w:spacing w:line="272" w:lineRule="exact"/>
              <w:ind w:left="261"/>
            </w:pPr>
            <w:r>
              <w:rPr>
                <w:rFonts w:ascii="Times New Roman" w:eastAsia="Times New Roman" w:hAnsi="Times New Roman"/>
                <w:spacing w:val="-4"/>
                <w:sz w:val="24"/>
                <w:lang w:eastAsia="en-US"/>
              </w:rPr>
              <w:t>16.7</w:t>
            </w:r>
          </w:p>
        </w:tc>
      </w:tr>
      <w:tr w:rsidR="00B96E32" w14:paraId="5F3B6EDA" w14:textId="77777777">
        <w:trPr>
          <w:trHeight w:val="481"/>
        </w:trPr>
        <w:tc>
          <w:tcPr>
            <w:tcW w:w="4587" w:type="dxa"/>
            <w:tcBorders>
              <w:bottom w:val="single" w:sz="12" w:space="0" w:color="000000"/>
            </w:tcBorders>
            <w:tcMar>
              <w:top w:w="0" w:type="dxa"/>
              <w:left w:w="0" w:type="dxa"/>
              <w:bottom w:w="0" w:type="dxa"/>
              <w:right w:w="0" w:type="dxa"/>
            </w:tcMar>
          </w:tcPr>
          <w:p w14:paraId="58B00FB4" w14:textId="77777777" w:rsidR="00B96E32" w:rsidRDefault="0082183F">
            <w:pPr>
              <w:autoSpaceDE w:val="0"/>
              <w:autoSpaceDN w:val="0"/>
              <w:spacing w:before="61" w:line="240" w:lineRule="auto"/>
              <w:ind w:left="2842"/>
            </w:pPr>
            <w:r>
              <w:rPr>
                <w:rFonts w:ascii="Times New Roman" w:eastAsia="Times New Roman" w:hAnsi="Times New Roman"/>
                <w:spacing w:val="-5"/>
                <w:sz w:val="24"/>
                <w:lang w:eastAsia="en-US"/>
              </w:rPr>
              <w:t>No</w:t>
            </w:r>
          </w:p>
        </w:tc>
        <w:tc>
          <w:tcPr>
            <w:tcW w:w="2369" w:type="dxa"/>
            <w:tcBorders>
              <w:bottom w:val="single" w:sz="12" w:space="0" w:color="000000"/>
            </w:tcBorders>
            <w:tcMar>
              <w:top w:w="0" w:type="dxa"/>
              <w:left w:w="0" w:type="dxa"/>
              <w:bottom w:w="0" w:type="dxa"/>
              <w:right w:w="0" w:type="dxa"/>
            </w:tcMar>
          </w:tcPr>
          <w:p w14:paraId="75575237" w14:textId="77777777" w:rsidR="00B96E32" w:rsidRDefault="0082183F">
            <w:pPr>
              <w:autoSpaceDE w:val="0"/>
              <w:autoSpaceDN w:val="0"/>
              <w:spacing w:before="61" w:line="240" w:lineRule="auto"/>
              <w:ind w:left="1026"/>
            </w:pPr>
            <w:r>
              <w:rPr>
                <w:rFonts w:ascii="Times New Roman" w:eastAsia="Times New Roman" w:hAnsi="Times New Roman"/>
                <w:spacing w:val="-5"/>
                <w:sz w:val="24"/>
                <w:lang w:eastAsia="en-US"/>
              </w:rPr>
              <w:t>115</w:t>
            </w:r>
          </w:p>
        </w:tc>
        <w:tc>
          <w:tcPr>
            <w:tcW w:w="1377" w:type="dxa"/>
            <w:tcBorders>
              <w:bottom w:val="single" w:sz="12" w:space="0" w:color="000000"/>
            </w:tcBorders>
            <w:tcMar>
              <w:top w:w="0" w:type="dxa"/>
              <w:left w:w="0" w:type="dxa"/>
              <w:bottom w:w="0" w:type="dxa"/>
              <w:right w:w="0" w:type="dxa"/>
            </w:tcMar>
          </w:tcPr>
          <w:p w14:paraId="31FA026A" w14:textId="77777777" w:rsidR="00B96E32" w:rsidRDefault="0082183F">
            <w:pPr>
              <w:autoSpaceDE w:val="0"/>
              <w:autoSpaceDN w:val="0"/>
              <w:spacing w:before="61" w:line="240" w:lineRule="auto"/>
              <w:ind w:left="261"/>
            </w:pPr>
            <w:r>
              <w:rPr>
                <w:rFonts w:ascii="Times New Roman" w:eastAsia="Times New Roman" w:hAnsi="Times New Roman"/>
                <w:spacing w:val="-4"/>
                <w:sz w:val="24"/>
                <w:lang w:eastAsia="en-US"/>
              </w:rPr>
              <w:t>83.3</w:t>
            </w:r>
          </w:p>
        </w:tc>
      </w:tr>
      <w:tr w:rsidR="00B96E32" w14:paraId="05499B76" w14:textId="77777777">
        <w:trPr>
          <w:trHeight w:val="416"/>
        </w:trPr>
        <w:tc>
          <w:tcPr>
            <w:tcW w:w="4587" w:type="dxa"/>
            <w:tcBorders>
              <w:top w:val="single" w:sz="12" w:space="0" w:color="000000"/>
              <w:bottom w:val="single" w:sz="12" w:space="0" w:color="000000"/>
            </w:tcBorders>
            <w:tcMar>
              <w:top w:w="0" w:type="dxa"/>
              <w:left w:w="0" w:type="dxa"/>
              <w:bottom w:w="0" w:type="dxa"/>
              <w:right w:w="0" w:type="dxa"/>
            </w:tcMar>
          </w:tcPr>
          <w:p w14:paraId="061892F1" w14:textId="77777777" w:rsidR="00B96E32" w:rsidRDefault="0082183F">
            <w:pPr>
              <w:autoSpaceDE w:val="0"/>
              <w:autoSpaceDN w:val="0"/>
              <w:spacing w:before="1" w:line="240" w:lineRule="auto"/>
              <w:ind w:left="129"/>
            </w:pPr>
            <w:r>
              <w:rPr>
                <w:rFonts w:ascii="Times New Roman" w:eastAsia="Times New Roman" w:hAnsi="Times New Roman"/>
                <w:b/>
                <w:bCs/>
                <w:sz w:val="24"/>
                <w:lang w:eastAsia="en-US"/>
              </w:rPr>
              <w:t xml:space="preserve">Imaging </w:t>
            </w:r>
            <w:r>
              <w:rPr>
                <w:rFonts w:ascii="Times New Roman" w:eastAsia="Times New Roman" w:hAnsi="Times New Roman"/>
                <w:b/>
                <w:bCs/>
                <w:spacing w:val="-2"/>
                <w:sz w:val="24"/>
                <w:lang w:eastAsia="en-US"/>
              </w:rPr>
              <w:t>Performed</w:t>
            </w:r>
          </w:p>
        </w:tc>
        <w:tc>
          <w:tcPr>
            <w:tcW w:w="2369" w:type="dxa"/>
            <w:tcBorders>
              <w:top w:val="single" w:sz="12" w:space="0" w:color="000000"/>
              <w:bottom w:val="single" w:sz="12" w:space="0" w:color="000000"/>
            </w:tcBorders>
            <w:tcMar>
              <w:top w:w="0" w:type="dxa"/>
              <w:left w:w="0" w:type="dxa"/>
              <w:bottom w:w="0" w:type="dxa"/>
              <w:right w:w="0" w:type="dxa"/>
            </w:tcMar>
          </w:tcPr>
          <w:p w14:paraId="77C9D0AF" w14:textId="77777777" w:rsidR="00B96E32" w:rsidRDefault="00B96E32">
            <w:pPr>
              <w:autoSpaceDE w:val="0"/>
              <w:autoSpaceDN w:val="0"/>
              <w:spacing w:line="240" w:lineRule="auto"/>
            </w:pPr>
          </w:p>
        </w:tc>
        <w:tc>
          <w:tcPr>
            <w:tcW w:w="1377" w:type="dxa"/>
            <w:tcBorders>
              <w:top w:val="single" w:sz="12" w:space="0" w:color="000000"/>
              <w:bottom w:val="single" w:sz="12" w:space="0" w:color="000000"/>
            </w:tcBorders>
            <w:tcMar>
              <w:top w:w="0" w:type="dxa"/>
              <w:left w:w="0" w:type="dxa"/>
              <w:bottom w:w="0" w:type="dxa"/>
              <w:right w:w="0" w:type="dxa"/>
            </w:tcMar>
          </w:tcPr>
          <w:p w14:paraId="1457BF11" w14:textId="77777777" w:rsidR="00B96E32" w:rsidRDefault="00B96E32">
            <w:pPr>
              <w:autoSpaceDE w:val="0"/>
              <w:autoSpaceDN w:val="0"/>
              <w:spacing w:line="240" w:lineRule="auto"/>
            </w:pPr>
          </w:p>
        </w:tc>
      </w:tr>
      <w:tr w:rsidR="00B96E32" w14:paraId="65F5667C" w14:textId="77777777">
        <w:trPr>
          <w:trHeight w:val="345"/>
        </w:trPr>
        <w:tc>
          <w:tcPr>
            <w:tcW w:w="4587" w:type="dxa"/>
            <w:tcBorders>
              <w:top w:val="single" w:sz="12" w:space="0" w:color="000000"/>
            </w:tcBorders>
            <w:tcMar>
              <w:top w:w="0" w:type="dxa"/>
              <w:left w:w="0" w:type="dxa"/>
              <w:bottom w:w="0" w:type="dxa"/>
              <w:right w:w="0" w:type="dxa"/>
            </w:tcMar>
          </w:tcPr>
          <w:p w14:paraId="73DDBEC1" w14:textId="77777777" w:rsidR="00B96E32" w:rsidRDefault="0082183F">
            <w:pPr>
              <w:autoSpaceDE w:val="0"/>
              <w:autoSpaceDN w:val="0"/>
              <w:spacing w:line="272" w:lineRule="exact"/>
              <w:ind w:right="1025"/>
              <w:jc w:val="right"/>
            </w:pPr>
            <w:r>
              <w:rPr>
                <w:rFonts w:ascii="Times New Roman" w:eastAsia="Times New Roman" w:hAnsi="Times New Roman"/>
                <w:sz w:val="24"/>
                <w:lang w:eastAsia="en-US"/>
              </w:rPr>
              <w:lastRenderedPageBreak/>
              <w:t>X-</w:t>
            </w:r>
            <w:r>
              <w:rPr>
                <w:rFonts w:ascii="Times New Roman" w:eastAsia="Times New Roman" w:hAnsi="Times New Roman"/>
                <w:spacing w:val="-4"/>
                <w:sz w:val="24"/>
                <w:lang w:eastAsia="en-US"/>
              </w:rPr>
              <w:t>Rays</w:t>
            </w:r>
          </w:p>
        </w:tc>
        <w:tc>
          <w:tcPr>
            <w:tcW w:w="2369" w:type="dxa"/>
            <w:tcBorders>
              <w:top w:val="single" w:sz="12" w:space="0" w:color="000000"/>
            </w:tcBorders>
            <w:tcMar>
              <w:top w:w="0" w:type="dxa"/>
              <w:left w:w="0" w:type="dxa"/>
              <w:bottom w:w="0" w:type="dxa"/>
              <w:right w:w="0" w:type="dxa"/>
            </w:tcMar>
          </w:tcPr>
          <w:p w14:paraId="1CEBD77E" w14:textId="77777777" w:rsidR="00B96E32" w:rsidRDefault="0082183F">
            <w:pPr>
              <w:autoSpaceDE w:val="0"/>
              <w:autoSpaceDN w:val="0"/>
              <w:spacing w:line="272" w:lineRule="exact"/>
              <w:ind w:left="1026"/>
            </w:pPr>
            <w:r>
              <w:rPr>
                <w:rFonts w:ascii="Times New Roman" w:eastAsia="Times New Roman" w:hAnsi="Times New Roman"/>
                <w:spacing w:val="-5"/>
                <w:sz w:val="24"/>
                <w:lang w:eastAsia="en-US"/>
              </w:rPr>
              <w:t>138</w:t>
            </w:r>
          </w:p>
        </w:tc>
        <w:tc>
          <w:tcPr>
            <w:tcW w:w="1377" w:type="dxa"/>
            <w:tcBorders>
              <w:top w:val="single" w:sz="12" w:space="0" w:color="000000"/>
            </w:tcBorders>
            <w:tcMar>
              <w:top w:w="0" w:type="dxa"/>
              <w:left w:w="0" w:type="dxa"/>
              <w:bottom w:w="0" w:type="dxa"/>
              <w:right w:w="0" w:type="dxa"/>
            </w:tcMar>
          </w:tcPr>
          <w:p w14:paraId="1EB6CD79" w14:textId="77777777" w:rsidR="00B96E32" w:rsidRDefault="0082183F">
            <w:pPr>
              <w:autoSpaceDE w:val="0"/>
              <w:autoSpaceDN w:val="0"/>
              <w:spacing w:line="272" w:lineRule="exact"/>
              <w:ind w:left="261"/>
            </w:pPr>
            <w:r>
              <w:rPr>
                <w:rFonts w:ascii="Times New Roman" w:eastAsia="Times New Roman" w:hAnsi="Times New Roman"/>
                <w:spacing w:val="-2"/>
                <w:sz w:val="24"/>
                <w:lang w:eastAsia="en-US"/>
              </w:rPr>
              <w:t>100.0</w:t>
            </w:r>
          </w:p>
        </w:tc>
      </w:tr>
      <w:tr w:rsidR="00B96E32" w14:paraId="4D360DD7" w14:textId="77777777">
        <w:trPr>
          <w:trHeight w:val="478"/>
        </w:trPr>
        <w:tc>
          <w:tcPr>
            <w:tcW w:w="4587" w:type="dxa"/>
            <w:tcBorders>
              <w:bottom w:val="single" w:sz="12" w:space="0" w:color="000000"/>
            </w:tcBorders>
            <w:tcMar>
              <w:top w:w="0" w:type="dxa"/>
              <w:left w:w="0" w:type="dxa"/>
              <w:bottom w:w="0" w:type="dxa"/>
              <w:right w:w="0" w:type="dxa"/>
            </w:tcMar>
          </w:tcPr>
          <w:p w14:paraId="1269807C" w14:textId="77777777" w:rsidR="00B96E32" w:rsidRDefault="0082183F">
            <w:pPr>
              <w:autoSpaceDE w:val="0"/>
              <w:autoSpaceDN w:val="0"/>
              <w:spacing w:before="63" w:line="240" w:lineRule="auto"/>
              <w:ind w:left="2842"/>
            </w:pPr>
            <w:r>
              <w:rPr>
                <w:rFonts w:ascii="Times New Roman" w:eastAsia="Times New Roman" w:hAnsi="Times New Roman"/>
                <w:spacing w:val="-5"/>
                <w:sz w:val="24"/>
                <w:lang w:eastAsia="en-US"/>
              </w:rPr>
              <w:t>MRI</w:t>
            </w:r>
          </w:p>
        </w:tc>
        <w:tc>
          <w:tcPr>
            <w:tcW w:w="2369" w:type="dxa"/>
            <w:tcBorders>
              <w:bottom w:val="single" w:sz="12" w:space="0" w:color="000000"/>
            </w:tcBorders>
            <w:tcMar>
              <w:top w:w="0" w:type="dxa"/>
              <w:left w:w="0" w:type="dxa"/>
              <w:bottom w:w="0" w:type="dxa"/>
              <w:right w:w="0" w:type="dxa"/>
            </w:tcMar>
          </w:tcPr>
          <w:p w14:paraId="7472DBED" w14:textId="77777777" w:rsidR="00B96E32" w:rsidRDefault="0082183F">
            <w:pPr>
              <w:autoSpaceDE w:val="0"/>
              <w:autoSpaceDN w:val="0"/>
              <w:spacing w:before="63" w:line="240" w:lineRule="auto"/>
              <w:ind w:left="1026"/>
            </w:pPr>
            <w:r>
              <w:rPr>
                <w:rFonts w:ascii="Times New Roman" w:eastAsia="Times New Roman" w:hAnsi="Times New Roman"/>
                <w:spacing w:val="-10"/>
                <w:sz w:val="24"/>
                <w:lang w:eastAsia="en-US"/>
              </w:rPr>
              <w:t>0</w:t>
            </w:r>
          </w:p>
        </w:tc>
        <w:tc>
          <w:tcPr>
            <w:tcW w:w="1377" w:type="dxa"/>
            <w:tcBorders>
              <w:bottom w:val="single" w:sz="12" w:space="0" w:color="000000"/>
            </w:tcBorders>
            <w:tcMar>
              <w:top w:w="0" w:type="dxa"/>
              <w:left w:w="0" w:type="dxa"/>
              <w:bottom w:w="0" w:type="dxa"/>
              <w:right w:w="0" w:type="dxa"/>
            </w:tcMar>
          </w:tcPr>
          <w:p w14:paraId="756C0CDA" w14:textId="77777777" w:rsidR="00B96E32" w:rsidRDefault="0082183F">
            <w:pPr>
              <w:autoSpaceDE w:val="0"/>
              <w:autoSpaceDN w:val="0"/>
              <w:spacing w:before="63" w:line="240" w:lineRule="auto"/>
              <w:ind w:left="261"/>
            </w:pPr>
            <w:r>
              <w:rPr>
                <w:rFonts w:ascii="Times New Roman" w:eastAsia="Times New Roman" w:hAnsi="Times New Roman"/>
                <w:spacing w:val="-5"/>
                <w:sz w:val="24"/>
                <w:lang w:eastAsia="en-US"/>
              </w:rPr>
              <w:t>0.0</w:t>
            </w:r>
          </w:p>
        </w:tc>
      </w:tr>
      <w:tr w:rsidR="00B96E32" w14:paraId="537F0CE8" w14:textId="77777777">
        <w:trPr>
          <w:trHeight w:val="416"/>
        </w:trPr>
        <w:tc>
          <w:tcPr>
            <w:tcW w:w="4587" w:type="dxa"/>
            <w:tcBorders>
              <w:top w:val="single" w:sz="12" w:space="0" w:color="000000"/>
              <w:bottom w:val="single" w:sz="12" w:space="0" w:color="000000"/>
            </w:tcBorders>
            <w:tcMar>
              <w:top w:w="0" w:type="dxa"/>
              <w:left w:w="0" w:type="dxa"/>
              <w:bottom w:w="0" w:type="dxa"/>
              <w:right w:w="0" w:type="dxa"/>
            </w:tcMar>
          </w:tcPr>
          <w:p w14:paraId="2DBDDAAE" w14:textId="77777777" w:rsidR="00B96E32" w:rsidRDefault="0082183F">
            <w:pPr>
              <w:autoSpaceDE w:val="0"/>
              <w:autoSpaceDN w:val="0"/>
              <w:spacing w:before="1" w:line="240" w:lineRule="auto"/>
              <w:ind w:left="129"/>
            </w:pPr>
            <w:r>
              <w:rPr>
                <w:rFonts w:ascii="Times New Roman" w:eastAsia="Times New Roman" w:hAnsi="Times New Roman"/>
                <w:b/>
                <w:bCs/>
                <w:spacing w:val="-2"/>
                <w:sz w:val="24"/>
                <w:lang w:eastAsia="en-US"/>
              </w:rPr>
              <w:t>Total</w:t>
            </w:r>
          </w:p>
        </w:tc>
        <w:tc>
          <w:tcPr>
            <w:tcW w:w="2369" w:type="dxa"/>
            <w:tcBorders>
              <w:top w:val="single" w:sz="12" w:space="0" w:color="000000"/>
              <w:bottom w:val="single" w:sz="12" w:space="0" w:color="000000"/>
            </w:tcBorders>
            <w:tcMar>
              <w:top w:w="0" w:type="dxa"/>
              <w:left w:w="0" w:type="dxa"/>
              <w:bottom w:w="0" w:type="dxa"/>
              <w:right w:w="0" w:type="dxa"/>
            </w:tcMar>
          </w:tcPr>
          <w:p w14:paraId="677B1C6D" w14:textId="77777777" w:rsidR="00B96E32" w:rsidRDefault="0082183F">
            <w:pPr>
              <w:autoSpaceDE w:val="0"/>
              <w:autoSpaceDN w:val="0"/>
              <w:spacing w:line="272" w:lineRule="exact"/>
              <w:ind w:left="1026"/>
            </w:pPr>
            <w:r>
              <w:rPr>
                <w:rFonts w:ascii="Times New Roman" w:eastAsia="Times New Roman" w:hAnsi="Times New Roman"/>
                <w:spacing w:val="-5"/>
                <w:sz w:val="24"/>
                <w:lang w:eastAsia="en-US"/>
              </w:rPr>
              <w:t>138</w:t>
            </w:r>
          </w:p>
        </w:tc>
        <w:tc>
          <w:tcPr>
            <w:tcW w:w="1377" w:type="dxa"/>
            <w:tcBorders>
              <w:top w:val="single" w:sz="12" w:space="0" w:color="000000"/>
              <w:bottom w:val="single" w:sz="12" w:space="0" w:color="000000"/>
            </w:tcBorders>
            <w:tcMar>
              <w:top w:w="0" w:type="dxa"/>
              <w:left w:w="0" w:type="dxa"/>
              <w:bottom w:w="0" w:type="dxa"/>
              <w:right w:w="0" w:type="dxa"/>
            </w:tcMar>
          </w:tcPr>
          <w:p w14:paraId="78FE6BEB" w14:textId="77777777" w:rsidR="00B96E32" w:rsidRDefault="0082183F">
            <w:pPr>
              <w:autoSpaceDE w:val="0"/>
              <w:autoSpaceDN w:val="0"/>
              <w:spacing w:line="272" w:lineRule="exact"/>
              <w:ind w:left="261"/>
            </w:pPr>
            <w:r>
              <w:rPr>
                <w:rFonts w:ascii="Times New Roman" w:eastAsia="Times New Roman" w:hAnsi="Times New Roman"/>
                <w:spacing w:val="-2"/>
                <w:sz w:val="24"/>
                <w:lang w:eastAsia="en-US"/>
              </w:rPr>
              <w:t>100.0</w:t>
            </w:r>
          </w:p>
        </w:tc>
      </w:tr>
    </w:tbl>
    <w:p w14:paraId="4C1F07E8" w14:textId="77777777" w:rsidR="00B96E32" w:rsidRDefault="00B96E32">
      <w:pPr>
        <w:autoSpaceDE w:val="0"/>
        <w:autoSpaceDN w:val="0"/>
        <w:spacing w:before="121" w:line="240" w:lineRule="auto"/>
      </w:pPr>
    </w:p>
    <w:p w14:paraId="5D7F3123" w14:textId="77777777" w:rsidR="00B96E32" w:rsidRDefault="0082183F">
      <w:pPr>
        <w:autoSpaceDE w:val="0"/>
        <w:autoSpaceDN w:val="0"/>
        <w:spacing w:before="1" w:line="360" w:lineRule="auto"/>
        <w:ind w:left="460" w:right="16"/>
        <w:jc w:val="both"/>
      </w:pPr>
      <w:r>
        <w:rPr>
          <w:rFonts w:ascii="Times New Roman" w:eastAsia="Times New Roman" w:hAnsi="Times New Roman"/>
          <w:sz w:val="24"/>
          <w:szCs w:val="24"/>
          <w:lang w:eastAsia="en-US"/>
        </w:rPr>
        <w:t xml:space="preserve">Wound cultures were performed for16.7%of patients, </w:t>
      </w:r>
      <w:proofErr w:type="spellStart"/>
      <w:r>
        <w:rPr>
          <w:rFonts w:ascii="Times New Roman" w:eastAsia="Times New Roman" w:hAnsi="Times New Roman"/>
          <w:sz w:val="24"/>
          <w:szCs w:val="24"/>
          <w:lang w:eastAsia="en-US"/>
        </w:rPr>
        <w:t>whilethe</w:t>
      </w:r>
      <w:proofErr w:type="spellEnd"/>
      <w:r>
        <w:rPr>
          <w:rFonts w:ascii="Times New Roman" w:eastAsia="Times New Roman" w:hAnsi="Times New Roman"/>
          <w:sz w:val="24"/>
          <w:szCs w:val="24"/>
          <w:lang w:eastAsia="en-US"/>
        </w:rPr>
        <w:t xml:space="preserve"> </w:t>
      </w:r>
      <w:proofErr w:type="gramStart"/>
      <w:r>
        <w:rPr>
          <w:rFonts w:ascii="Times New Roman" w:eastAsia="Times New Roman" w:hAnsi="Times New Roman"/>
          <w:sz w:val="24"/>
          <w:szCs w:val="24"/>
          <w:lang w:eastAsia="en-US"/>
        </w:rPr>
        <w:t>majority(</w:t>
      </w:r>
      <w:proofErr w:type="gramEnd"/>
      <w:r>
        <w:rPr>
          <w:rFonts w:ascii="Times New Roman" w:eastAsia="Times New Roman" w:hAnsi="Times New Roman"/>
          <w:sz w:val="24"/>
          <w:szCs w:val="24"/>
          <w:lang w:eastAsia="en-US"/>
        </w:rPr>
        <w:t xml:space="preserve">83.3%)did not undergo culture testing. X-rays were performed for </w:t>
      </w:r>
      <w:proofErr w:type="spellStart"/>
      <w:r>
        <w:rPr>
          <w:rFonts w:ascii="Times New Roman" w:eastAsia="Times New Roman" w:hAnsi="Times New Roman"/>
          <w:sz w:val="24"/>
          <w:szCs w:val="24"/>
          <w:lang w:eastAsia="en-US"/>
        </w:rPr>
        <w:t>allpatients</w:t>
      </w:r>
      <w:proofErr w:type="spellEnd"/>
      <w:r>
        <w:rPr>
          <w:rFonts w:ascii="Times New Roman" w:eastAsia="Times New Roman" w:hAnsi="Times New Roman"/>
          <w:sz w:val="24"/>
          <w:szCs w:val="24"/>
          <w:lang w:eastAsia="en-US"/>
        </w:rPr>
        <w:t>, whereas MRI was unavailable in this setting.</w:t>
      </w:r>
    </w:p>
    <w:p w14:paraId="738CEE18" w14:textId="77777777" w:rsidR="00B96E32" w:rsidRDefault="00B96E32">
      <w:pPr>
        <w:autoSpaceDE w:val="0"/>
        <w:autoSpaceDN w:val="0"/>
        <w:spacing w:before="79" w:line="240" w:lineRule="auto"/>
        <w:ind w:left="460"/>
        <w:jc w:val="both"/>
        <w:rPr>
          <w:rFonts w:ascii="Times New Roman" w:eastAsia="Times New Roman" w:hAnsi="Times New Roman"/>
          <w:b/>
          <w:bCs/>
          <w:spacing w:val="-2"/>
          <w:sz w:val="24"/>
          <w:lang w:eastAsia="en-US"/>
        </w:rPr>
      </w:pPr>
      <w:bookmarkStart w:id="6" w:name="_bookmark40"/>
      <w:bookmarkEnd w:id="6"/>
    </w:p>
    <w:p w14:paraId="0096FB85" w14:textId="0AE76E47" w:rsidR="00B96E32" w:rsidRDefault="0082183F">
      <w:pPr>
        <w:autoSpaceDE w:val="0"/>
        <w:autoSpaceDN w:val="0"/>
        <w:spacing w:before="79" w:line="240" w:lineRule="auto"/>
        <w:ind w:left="460"/>
        <w:jc w:val="both"/>
      </w:pPr>
      <w:r>
        <w:rPr>
          <w:rFonts w:ascii="Times New Roman" w:eastAsia="Times New Roman" w:hAnsi="Times New Roman"/>
          <w:b/>
          <w:bCs/>
          <w:spacing w:val="-2"/>
          <w:sz w:val="24"/>
          <w:lang w:eastAsia="en-US"/>
        </w:rPr>
        <w:t>Table</w:t>
      </w:r>
      <w:r w:rsidR="00A95243">
        <w:rPr>
          <w:rFonts w:ascii="Times New Roman" w:eastAsia="Times New Roman" w:hAnsi="Times New Roman"/>
          <w:b/>
          <w:bCs/>
          <w:spacing w:val="-2"/>
          <w:sz w:val="24"/>
          <w:lang w:eastAsia="en-US"/>
        </w:rPr>
        <w:t xml:space="preserve"> </w:t>
      </w:r>
      <w:proofErr w:type="gramStart"/>
      <w:r>
        <w:rPr>
          <w:rFonts w:ascii="Times New Roman" w:eastAsia="Times New Roman" w:hAnsi="Times New Roman"/>
          <w:b/>
          <w:bCs/>
          <w:spacing w:val="-2"/>
          <w:sz w:val="24"/>
          <w:lang w:eastAsia="en-US"/>
        </w:rPr>
        <w:t>7:Blood</w:t>
      </w:r>
      <w:proofErr w:type="gramEnd"/>
      <w:r>
        <w:rPr>
          <w:rFonts w:ascii="Times New Roman" w:eastAsia="Times New Roman" w:hAnsi="Times New Roman"/>
          <w:b/>
          <w:bCs/>
          <w:spacing w:val="-2"/>
          <w:sz w:val="24"/>
          <w:lang w:eastAsia="en-US"/>
        </w:rPr>
        <w:t xml:space="preserve"> Tests Performed</w:t>
      </w:r>
    </w:p>
    <w:p w14:paraId="3B3BC6E7" w14:textId="77777777" w:rsidR="00B96E32" w:rsidRDefault="00B96E32">
      <w:pPr>
        <w:autoSpaceDE w:val="0"/>
        <w:autoSpaceDN w:val="0"/>
        <w:spacing w:before="5" w:line="240" w:lineRule="auto"/>
      </w:pPr>
    </w:p>
    <w:tbl>
      <w:tblPr>
        <w:tblW w:w="0" w:type="auto"/>
        <w:tblInd w:w="461" w:type="dxa"/>
        <w:tblLayout w:type="fixed"/>
        <w:tblCellMar>
          <w:left w:w="0" w:type="dxa"/>
          <w:right w:w="0" w:type="dxa"/>
        </w:tblCellMar>
        <w:tblLook w:val="04A0" w:firstRow="1" w:lastRow="0" w:firstColumn="1" w:lastColumn="0" w:noHBand="0" w:noVBand="1"/>
      </w:tblPr>
      <w:tblGrid>
        <w:gridCol w:w="3178"/>
        <w:gridCol w:w="884"/>
        <w:gridCol w:w="762"/>
        <w:gridCol w:w="3501"/>
      </w:tblGrid>
      <w:tr w:rsidR="00B96E32" w14:paraId="16799818" w14:textId="77777777">
        <w:trPr>
          <w:trHeight w:val="416"/>
        </w:trPr>
        <w:tc>
          <w:tcPr>
            <w:tcW w:w="3178" w:type="dxa"/>
            <w:tcBorders>
              <w:top w:val="single" w:sz="12" w:space="0" w:color="000000"/>
              <w:bottom w:val="single" w:sz="12" w:space="0" w:color="000000"/>
            </w:tcBorders>
            <w:tcMar>
              <w:top w:w="0" w:type="dxa"/>
              <w:left w:w="0" w:type="dxa"/>
              <w:bottom w:w="0" w:type="dxa"/>
              <w:right w:w="0" w:type="dxa"/>
            </w:tcMar>
          </w:tcPr>
          <w:p w14:paraId="7F4A5E7D" w14:textId="77777777" w:rsidR="00B96E32" w:rsidRDefault="0082183F">
            <w:pPr>
              <w:autoSpaceDE w:val="0"/>
              <w:autoSpaceDN w:val="0"/>
              <w:spacing w:before="1" w:line="240" w:lineRule="auto"/>
              <w:ind w:left="180"/>
            </w:pPr>
            <w:r>
              <w:rPr>
                <w:rFonts w:ascii="Times New Roman" w:eastAsia="Times New Roman" w:hAnsi="Times New Roman"/>
                <w:b/>
                <w:bCs/>
                <w:spacing w:val="-2"/>
                <w:sz w:val="24"/>
                <w:lang w:eastAsia="en-US"/>
              </w:rPr>
              <w:t>Class</w:t>
            </w:r>
          </w:p>
        </w:tc>
        <w:tc>
          <w:tcPr>
            <w:tcW w:w="884" w:type="dxa"/>
            <w:tcBorders>
              <w:top w:val="single" w:sz="12" w:space="0" w:color="000000"/>
              <w:bottom w:val="single" w:sz="12" w:space="0" w:color="000000"/>
            </w:tcBorders>
            <w:tcMar>
              <w:top w:w="0" w:type="dxa"/>
              <w:left w:w="0" w:type="dxa"/>
              <w:bottom w:w="0" w:type="dxa"/>
              <w:right w:w="0" w:type="dxa"/>
            </w:tcMar>
          </w:tcPr>
          <w:p w14:paraId="6317CD28" w14:textId="77777777" w:rsidR="00B96E32" w:rsidRDefault="0082183F">
            <w:pPr>
              <w:autoSpaceDE w:val="0"/>
              <w:autoSpaceDN w:val="0"/>
              <w:spacing w:before="1" w:line="240" w:lineRule="auto"/>
              <w:ind w:right="145"/>
              <w:jc w:val="right"/>
            </w:pPr>
            <w:r>
              <w:rPr>
                <w:rFonts w:ascii="Times New Roman" w:eastAsia="Times New Roman" w:hAnsi="Times New Roman"/>
                <w:b/>
                <w:bCs/>
                <w:spacing w:val="-5"/>
                <w:sz w:val="24"/>
                <w:lang w:eastAsia="en-US"/>
              </w:rPr>
              <w:t>Min</w:t>
            </w:r>
          </w:p>
        </w:tc>
        <w:tc>
          <w:tcPr>
            <w:tcW w:w="762" w:type="dxa"/>
            <w:tcBorders>
              <w:top w:val="single" w:sz="12" w:space="0" w:color="000000"/>
              <w:bottom w:val="single" w:sz="12" w:space="0" w:color="000000"/>
            </w:tcBorders>
            <w:tcMar>
              <w:top w:w="0" w:type="dxa"/>
              <w:left w:w="0" w:type="dxa"/>
              <w:bottom w:w="0" w:type="dxa"/>
              <w:right w:w="0" w:type="dxa"/>
            </w:tcMar>
          </w:tcPr>
          <w:p w14:paraId="2326592A" w14:textId="77777777" w:rsidR="00B96E32" w:rsidRDefault="0082183F">
            <w:pPr>
              <w:autoSpaceDE w:val="0"/>
              <w:autoSpaceDN w:val="0"/>
              <w:spacing w:before="1" w:line="240" w:lineRule="auto"/>
              <w:ind w:left="43" w:right="49"/>
              <w:jc w:val="center"/>
            </w:pPr>
            <w:r>
              <w:rPr>
                <w:rFonts w:ascii="Times New Roman" w:eastAsia="Times New Roman" w:hAnsi="Times New Roman"/>
                <w:b/>
                <w:bCs/>
                <w:spacing w:val="-5"/>
                <w:sz w:val="24"/>
                <w:lang w:eastAsia="en-US"/>
              </w:rPr>
              <w:t>Max</w:t>
            </w:r>
          </w:p>
        </w:tc>
        <w:tc>
          <w:tcPr>
            <w:tcW w:w="3501" w:type="dxa"/>
            <w:tcBorders>
              <w:top w:val="single" w:sz="12" w:space="0" w:color="000000"/>
              <w:bottom w:val="single" w:sz="12" w:space="0" w:color="000000"/>
            </w:tcBorders>
            <w:tcMar>
              <w:top w:w="0" w:type="dxa"/>
              <w:left w:w="0" w:type="dxa"/>
              <w:bottom w:w="0" w:type="dxa"/>
              <w:right w:w="0" w:type="dxa"/>
            </w:tcMar>
          </w:tcPr>
          <w:p w14:paraId="11376DBD" w14:textId="77777777" w:rsidR="00B96E32" w:rsidRDefault="0082183F">
            <w:pPr>
              <w:autoSpaceDE w:val="0"/>
              <w:autoSpaceDN w:val="0"/>
              <w:spacing w:line="272" w:lineRule="exact"/>
              <w:ind w:left="152"/>
            </w:pPr>
            <w:proofErr w:type="spellStart"/>
            <w:r>
              <w:rPr>
                <w:rFonts w:ascii="Times New Roman" w:eastAsia="Times New Roman" w:hAnsi="Times New Roman"/>
                <w:b/>
                <w:bCs/>
                <w:sz w:val="24"/>
                <w:lang w:eastAsia="en-US"/>
              </w:rPr>
              <w:t>Mean</w:t>
            </w:r>
            <w:r>
              <w:rPr>
                <w:rFonts w:ascii="Times New Roman" w:eastAsia="Times New Roman" w:hAnsi="Times New Roman"/>
                <w:sz w:val="24"/>
                <w:lang w:eastAsia="en-US"/>
              </w:rPr>
              <w:t>±</w:t>
            </w:r>
            <w:r>
              <w:rPr>
                <w:rFonts w:ascii="Times New Roman" w:eastAsia="Times New Roman" w:hAnsi="Times New Roman"/>
                <w:b/>
                <w:bCs/>
                <w:sz w:val="24"/>
                <w:lang w:eastAsia="en-US"/>
              </w:rPr>
              <w:t>Standard</w:t>
            </w:r>
            <w:proofErr w:type="spellEnd"/>
            <w:r>
              <w:rPr>
                <w:rFonts w:ascii="Times New Roman" w:eastAsia="Times New Roman" w:hAnsi="Times New Roman"/>
                <w:b/>
                <w:bCs/>
                <w:sz w:val="24"/>
                <w:lang w:eastAsia="en-US"/>
              </w:rPr>
              <w:t xml:space="preserve"> </w:t>
            </w:r>
            <w:r>
              <w:rPr>
                <w:rFonts w:ascii="Times New Roman" w:eastAsia="Times New Roman" w:hAnsi="Times New Roman"/>
                <w:b/>
                <w:bCs/>
                <w:spacing w:val="-2"/>
                <w:sz w:val="24"/>
                <w:lang w:eastAsia="en-US"/>
              </w:rPr>
              <w:t>Deviation</w:t>
            </w:r>
          </w:p>
        </w:tc>
      </w:tr>
      <w:tr w:rsidR="00B96E32" w14:paraId="740F6B33" w14:textId="77777777">
        <w:trPr>
          <w:trHeight w:val="343"/>
        </w:trPr>
        <w:tc>
          <w:tcPr>
            <w:tcW w:w="3178" w:type="dxa"/>
            <w:tcBorders>
              <w:top w:val="single" w:sz="12" w:space="0" w:color="000000"/>
            </w:tcBorders>
            <w:tcMar>
              <w:top w:w="0" w:type="dxa"/>
              <w:left w:w="0" w:type="dxa"/>
              <w:bottom w:w="0" w:type="dxa"/>
              <w:right w:w="0" w:type="dxa"/>
            </w:tcMar>
          </w:tcPr>
          <w:p w14:paraId="51CC9F8B" w14:textId="77777777" w:rsidR="00B96E32" w:rsidRDefault="0082183F">
            <w:pPr>
              <w:autoSpaceDE w:val="0"/>
              <w:autoSpaceDN w:val="0"/>
              <w:spacing w:line="273" w:lineRule="exact"/>
              <w:ind w:left="122"/>
            </w:pPr>
            <w:proofErr w:type="gramStart"/>
            <w:r>
              <w:rPr>
                <w:rFonts w:ascii="Times New Roman" w:eastAsia="Times New Roman" w:hAnsi="Times New Roman"/>
                <w:sz w:val="24"/>
                <w:lang w:eastAsia="en-US"/>
              </w:rPr>
              <w:t>CBC(</w:t>
            </w:r>
            <w:proofErr w:type="gramEnd"/>
            <w:r>
              <w:rPr>
                <w:rFonts w:ascii="Times New Roman" w:eastAsia="Times New Roman" w:hAnsi="Times New Roman"/>
                <w:sz w:val="24"/>
                <w:lang w:eastAsia="en-US"/>
              </w:rPr>
              <w:t xml:space="preserve">WBC count, </w:t>
            </w:r>
            <w:r>
              <w:rPr>
                <w:rFonts w:ascii="Times New Roman" w:eastAsia="Times New Roman" w:hAnsi="Times New Roman"/>
                <w:spacing w:val="-2"/>
                <w:sz w:val="24"/>
                <w:lang w:eastAsia="en-US"/>
              </w:rPr>
              <w:t>×10³/µL)</w:t>
            </w:r>
          </w:p>
        </w:tc>
        <w:tc>
          <w:tcPr>
            <w:tcW w:w="884" w:type="dxa"/>
            <w:tcBorders>
              <w:top w:val="single" w:sz="12" w:space="0" w:color="000000"/>
            </w:tcBorders>
            <w:tcMar>
              <w:top w:w="0" w:type="dxa"/>
              <w:left w:w="0" w:type="dxa"/>
              <w:bottom w:w="0" w:type="dxa"/>
              <w:right w:w="0" w:type="dxa"/>
            </w:tcMar>
          </w:tcPr>
          <w:p w14:paraId="321174A2" w14:textId="77777777" w:rsidR="00B96E32" w:rsidRDefault="0082183F">
            <w:pPr>
              <w:autoSpaceDE w:val="0"/>
              <w:autoSpaceDN w:val="0"/>
              <w:spacing w:line="273" w:lineRule="exact"/>
              <w:ind w:right="153"/>
              <w:jc w:val="right"/>
            </w:pPr>
            <w:r>
              <w:rPr>
                <w:rFonts w:ascii="Times New Roman" w:eastAsia="Times New Roman" w:hAnsi="Times New Roman"/>
                <w:spacing w:val="-4"/>
                <w:sz w:val="24"/>
                <w:lang w:eastAsia="en-US"/>
              </w:rPr>
              <w:t>42.7</w:t>
            </w:r>
          </w:p>
        </w:tc>
        <w:tc>
          <w:tcPr>
            <w:tcW w:w="762" w:type="dxa"/>
            <w:tcBorders>
              <w:top w:val="single" w:sz="12" w:space="0" w:color="000000"/>
            </w:tcBorders>
            <w:tcMar>
              <w:top w:w="0" w:type="dxa"/>
              <w:left w:w="0" w:type="dxa"/>
              <w:bottom w:w="0" w:type="dxa"/>
              <w:right w:w="0" w:type="dxa"/>
            </w:tcMar>
          </w:tcPr>
          <w:p w14:paraId="62B43C39" w14:textId="77777777" w:rsidR="00B96E32" w:rsidRDefault="0082183F">
            <w:pPr>
              <w:autoSpaceDE w:val="0"/>
              <w:autoSpaceDN w:val="0"/>
              <w:spacing w:line="273" w:lineRule="exact"/>
              <w:ind w:right="49"/>
              <w:jc w:val="center"/>
            </w:pPr>
            <w:r>
              <w:rPr>
                <w:rFonts w:ascii="Times New Roman" w:eastAsia="Times New Roman" w:hAnsi="Times New Roman"/>
                <w:spacing w:val="-4"/>
                <w:sz w:val="24"/>
                <w:lang w:eastAsia="en-US"/>
              </w:rPr>
              <w:t>96.0</w:t>
            </w:r>
          </w:p>
        </w:tc>
        <w:tc>
          <w:tcPr>
            <w:tcW w:w="3501" w:type="dxa"/>
            <w:tcBorders>
              <w:top w:val="single" w:sz="12" w:space="0" w:color="000000"/>
            </w:tcBorders>
            <w:tcMar>
              <w:top w:w="0" w:type="dxa"/>
              <w:left w:w="0" w:type="dxa"/>
              <w:bottom w:w="0" w:type="dxa"/>
              <w:right w:w="0" w:type="dxa"/>
            </w:tcMar>
          </w:tcPr>
          <w:p w14:paraId="37773A96" w14:textId="77777777" w:rsidR="00B96E32" w:rsidRDefault="0082183F">
            <w:pPr>
              <w:autoSpaceDE w:val="0"/>
              <w:autoSpaceDN w:val="0"/>
              <w:spacing w:line="273" w:lineRule="exact"/>
              <w:ind w:left="152"/>
            </w:pPr>
            <w:r>
              <w:rPr>
                <w:rFonts w:ascii="Times New Roman" w:eastAsia="Times New Roman" w:hAnsi="Times New Roman"/>
                <w:sz w:val="24"/>
                <w:lang w:eastAsia="en-US"/>
              </w:rPr>
              <w:t>60.7±</w:t>
            </w:r>
            <w:r>
              <w:rPr>
                <w:rFonts w:ascii="Times New Roman" w:eastAsia="Times New Roman" w:hAnsi="Times New Roman"/>
                <w:spacing w:val="-5"/>
                <w:sz w:val="24"/>
                <w:lang w:eastAsia="en-US"/>
              </w:rPr>
              <w:t>1.1</w:t>
            </w:r>
          </w:p>
        </w:tc>
      </w:tr>
      <w:tr w:rsidR="00B96E32" w14:paraId="26CD6AD2" w14:textId="77777777">
        <w:trPr>
          <w:trHeight w:val="412"/>
        </w:trPr>
        <w:tc>
          <w:tcPr>
            <w:tcW w:w="3178" w:type="dxa"/>
            <w:tcMar>
              <w:top w:w="0" w:type="dxa"/>
              <w:left w:w="0" w:type="dxa"/>
              <w:bottom w:w="0" w:type="dxa"/>
              <w:right w:w="0" w:type="dxa"/>
            </w:tcMar>
          </w:tcPr>
          <w:p w14:paraId="0E907426" w14:textId="77777777" w:rsidR="00B96E32" w:rsidRDefault="0082183F">
            <w:pPr>
              <w:autoSpaceDE w:val="0"/>
              <w:autoSpaceDN w:val="0"/>
              <w:spacing w:before="61" w:line="240" w:lineRule="auto"/>
              <w:ind w:left="122"/>
            </w:pPr>
            <w:proofErr w:type="gramStart"/>
            <w:r>
              <w:rPr>
                <w:rFonts w:ascii="Times New Roman" w:eastAsia="Times New Roman" w:hAnsi="Times New Roman"/>
                <w:sz w:val="24"/>
                <w:lang w:eastAsia="en-US"/>
              </w:rPr>
              <w:t>CRP</w:t>
            </w:r>
            <w:r>
              <w:rPr>
                <w:rFonts w:ascii="Times New Roman" w:eastAsia="Times New Roman" w:hAnsi="Times New Roman"/>
                <w:spacing w:val="-2"/>
                <w:sz w:val="24"/>
                <w:lang w:eastAsia="en-US"/>
              </w:rPr>
              <w:t>(</w:t>
            </w:r>
            <w:proofErr w:type="gramEnd"/>
            <w:r>
              <w:rPr>
                <w:rFonts w:ascii="Times New Roman" w:eastAsia="Times New Roman" w:hAnsi="Times New Roman"/>
                <w:spacing w:val="-2"/>
                <w:sz w:val="24"/>
                <w:lang w:eastAsia="en-US"/>
              </w:rPr>
              <w:t>mg/L)</w:t>
            </w:r>
          </w:p>
        </w:tc>
        <w:tc>
          <w:tcPr>
            <w:tcW w:w="884" w:type="dxa"/>
            <w:tcMar>
              <w:top w:w="0" w:type="dxa"/>
              <w:left w:w="0" w:type="dxa"/>
              <w:bottom w:w="0" w:type="dxa"/>
              <w:right w:w="0" w:type="dxa"/>
            </w:tcMar>
          </w:tcPr>
          <w:p w14:paraId="56C48994" w14:textId="77777777" w:rsidR="00B96E32" w:rsidRDefault="0082183F">
            <w:pPr>
              <w:autoSpaceDE w:val="0"/>
              <w:autoSpaceDN w:val="0"/>
              <w:spacing w:before="61" w:line="240" w:lineRule="auto"/>
              <w:ind w:right="153"/>
              <w:jc w:val="right"/>
            </w:pPr>
            <w:r>
              <w:rPr>
                <w:rFonts w:ascii="Times New Roman" w:eastAsia="Times New Roman" w:hAnsi="Times New Roman"/>
                <w:spacing w:val="-4"/>
                <w:sz w:val="24"/>
                <w:lang w:eastAsia="en-US"/>
              </w:rPr>
              <w:t>56.8</w:t>
            </w:r>
          </w:p>
        </w:tc>
        <w:tc>
          <w:tcPr>
            <w:tcW w:w="762" w:type="dxa"/>
            <w:tcMar>
              <w:top w:w="0" w:type="dxa"/>
              <w:left w:w="0" w:type="dxa"/>
              <w:bottom w:w="0" w:type="dxa"/>
              <w:right w:w="0" w:type="dxa"/>
            </w:tcMar>
          </w:tcPr>
          <w:p w14:paraId="4CDEE04F" w14:textId="77777777" w:rsidR="00B96E32" w:rsidRDefault="0082183F">
            <w:pPr>
              <w:autoSpaceDE w:val="0"/>
              <w:autoSpaceDN w:val="0"/>
              <w:spacing w:before="61" w:line="240" w:lineRule="auto"/>
              <w:ind w:right="49"/>
              <w:jc w:val="center"/>
            </w:pPr>
            <w:r>
              <w:rPr>
                <w:rFonts w:ascii="Times New Roman" w:eastAsia="Times New Roman" w:hAnsi="Times New Roman"/>
                <w:spacing w:val="-4"/>
                <w:sz w:val="24"/>
                <w:lang w:eastAsia="en-US"/>
              </w:rPr>
              <w:t>82.0</w:t>
            </w:r>
          </w:p>
        </w:tc>
        <w:tc>
          <w:tcPr>
            <w:tcW w:w="3501" w:type="dxa"/>
            <w:tcMar>
              <w:top w:w="0" w:type="dxa"/>
              <w:left w:w="0" w:type="dxa"/>
              <w:bottom w:w="0" w:type="dxa"/>
              <w:right w:w="0" w:type="dxa"/>
            </w:tcMar>
          </w:tcPr>
          <w:p w14:paraId="1D5025F8" w14:textId="77777777" w:rsidR="00B96E32" w:rsidRDefault="0082183F">
            <w:pPr>
              <w:autoSpaceDE w:val="0"/>
              <w:autoSpaceDN w:val="0"/>
              <w:spacing w:before="61" w:line="240" w:lineRule="auto"/>
              <w:ind w:left="152"/>
            </w:pPr>
            <w:r>
              <w:rPr>
                <w:rFonts w:ascii="Times New Roman" w:eastAsia="Times New Roman" w:hAnsi="Times New Roman"/>
                <w:sz w:val="24"/>
                <w:lang w:eastAsia="en-US"/>
              </w:rPr>
              <w:t>71.9±</w:t>
            </w:r>
            <w:r>
              <w:rPr>
                <w:rFonts w:ascii="Times New Roman" w:eastAsia="Times New Roman" w:hAnsi="Times New Roman"/>
                <w:spacing w:val="-5"/>
                <w:sz w:val="24"/>
                <w:lang w:eastAsia="en-US"/>
              </w:rPr>
              <w:t>3.9</w:t>
            </w:r>
          </w:p>
        </w:tc>
      </w:tr>
      <w:tr w:rsidR="00B96E32" w14:paraId="26F571E6" w14:textId="77777777">
        <w:trPr>
          <w:trHeight w:val="485"/>
        </w:trPr>
        <w:tc>
          <w:tcPr>
            <w:tcW w:w="3178" w:type="dxa"/>
            <w:tcBorders>
              <w:bottom w:val="single" w:sz="12" w:space="0" w:color="000000"/>
            </w:tcBorders>
            <w:tcMar>
              <w:top w:w="0" w:type="dxa"/>
              <w:left w:w="0" w:type="dxa"/>
              <w:bottom w:w="0" w:type="dxa"/>
              <w:right w:w="0" w:type="dxa"/>
            </w:tcMar>
          </w:tcPr>
          <w:p w14:paraId="3187B7F5" w14:textId="77777777" w:rsidR="00B96E32" w:rsidRDefault="0082183F">
            <w:pPr>
              <w:autoSpaceDE w:val="0"/>
              <w:autoSpaceDN w:val="0"/>
              <w:spacing w:before="65" w:line="240" w:lineRule="auto"/>
              <w:ind w:left="122"/>
            </w:pPr>
            <w:proofErr w:type="gramStart"/>
            <w:r>
              <w:rPr>
                <w:rFonts w:ascii="Times New Roman" w:eastAsia="Times New Roman" w:hAnsi="Times New Roman"/>
                <w:sz w:val="24"/>
                <w:lang w:eastAsia="en-US"/>
              </w:rPr>
              <w:t>ESR</w:t>
            </w:r>
            <w:r>
              <w:rPr>
                <w:rFonts w:ascii="Times New Roman" w:eastAsia="Times New Roman" w:hAnsi="Times New Roman"/>
                <w:spacing w:val="-2"/>
                <w:sz w:val="24"/>
                <w:lang w:eastAsia="en-US"/>
              </w:rPr>
              <w:t>(</w:t>
            </w:r>
            <w:proofErr w:type="gramEnd"/>
            <w:r>
              <w:rPr>
                <w:rFonts w:ascii="Times New Roman" w:eastAsia="Times New Roman" w:hAnsi="Times New Roman"/>
                <w:spacing w:val="-2"/>
                <w:sz w:val="24"/>
                <w:lang w:eastAsia="en-US"/>
              </w:rPr>
              <w:t>mm/</w:t>
            </w:r>
            <w:proofErr w:type="spellStart"/>
            <w:r>
              <w:rPr>
                <w:rFonts w:ascii="Times New Roman" w:eastAsia="Times New Roman" w:hAnsi="Times New Roman"/>
                <w:spacing w:val="-2"/>
                <w:sz w:val="24"/>
                <w:lang w:eastAsia="en-US"/>
              </w:rPr>
              <w:t>hr</w:t>
            </w:r>
            <w:proofErr w:type="spellEnd"/>
            <w:r>
              <w:rPr>
                <w:rFonts w:ascii="Times New Roman" w:eastAsia="Times New Roman" w:hAnsi="Times New Roman"/>
                <w:spacing w:val="-2"/>
                <w:sz w:val="24"/>
                <w:lang w:eastAsia="en-US"/>
              </w:rPr>
              <w:t>)</w:t>
            </w:r>
          </w:p>
        </w:tc>
        <w:tc>
          <w:tcPr>
            <w:tcW w:w="884" w:type="dxa"/>
            <w:tcBorders>
              <w:bottom w:val="single" w:sz="12" w:space="0" w:color="000000"/>
            </w:tcBorders>
            <w:tcMar>
              <w:top w:w="0" w:type="dxa"/>
              <w:left w:w="0" w:type="dxa"/>
              <w:bottom w:w="0" w:type="dxa"/>
              <w:right w:w="0" w:type="dxa"/>
            </w:tcMar>
          </w:tcPr>
          <w:p w14:paraId="3EA8F849" w14:textId="77777777" w:rsidR="00B96E32" w:rsidRDefault="0082183F">
            <w:pPr>
              <w:autoSpaceDE w:val="0"/>
              <w:autoSpaceDN w:val="0"/>
              <w:spacing w:before="65" w:line="240" w:lineRule="auto"/>
              <w:ind w:right="153"/>
              <w:jc w:val="right"/>
            </w:pPr>
            <w:r>
              <w:rPr>
                <w:rFonts w:ascii="Times New Roman" w:eastAsia="Times New Roman" w:hAnsi="Times New Roman"/>
                <w:spacing w:val="-4"/>
                <w:sz w:val="24"/>
                <w:lang w:eastAsia="en-US"/>
              </w:rPr>
              <w:t>54.0</w:t>
            </w:r>
          </w:p>
        </w:tc>
        <w:tc>
          <w:tcPr>
            <w:tcW w:w="762" w:type="dxa"/>
            <w:tcBorders>
              <w:bottom w:val="single" w:sz="12" w:space="0" w:color="000000"/>
            </w:tcBorders>
            <w:tcMar>
              <w:top w:w="0" w:type="dxa"/>
              <w:left w:w="0" w:type="dxa"/>
              <w:bottom w:w="0" w:type="dxa"/>
              <w:right w:w="0" w:type="dxa"/>
            </w:tcMar>
          </w:tcPr>
          <w:p w14:paraId="7349F0E4" w14:textId="77777777" w:rsidR="00B96E32" w:rsidRDefault="0082183F">
            <w:pPr>
              <w:autoSpaceDE w:val="0"/>
              <w:autoSpaceDN w:val="0"/>
              <w:spacing w:before="65" w:line="240" w:lineRule="auto"/>
              <w:ind w:right="49"/>
              <w:jc w:val="center"/>
            </w:pPr>
            <w:r>
              <w:rPr>
                <w:rFonts w:ascii="Times New Roman" w:eastAsia="Times New Roman" w:hAnsi="Times New Roman"/>
                <w:spacing w:val="-4"/>
                <w:sz w:val="24"/>
                <w:lang w:eastAsia="en-US"/>
              </w:rPr>
              <w:t>84.0</w:t>
            </w:r>
          </w:p>
        </w:tc>
        <w:tc>
          <w:tcPr>
            <w:tcW w:w="3501" w:type="dxa"/>
            <w:tcBorders>
              <w:bottom w:val="single" w:sz="12" w:space="0" w:color="000000"/>
            </w:tcBorders>
            <w:tcMar>
              <w:top w:w="0" w:type="dxa"/>
              <w:left w:w="0" w:type="dxa"/>
              <w:bottom w:w="0" w:type="dxa"/>
              <w:right w:w="0" w:type="dxa"/>
            </w:tcMar>
          </w:tcPr>
          <w:p w14:paraId="76AB5C00" w14:textId="77777777" w:rsidR="00B96E32" w:rsidRDefault="0082183F">
            <w:pPr>
              <w:autoSpaceDE w:val="0"/>
              <w:autoSpaceDN w:val="0"/>
              <w:spacing w:before="65" w:line="240" w:lineRule="auto"/>
              <w:ind w:left="152"/>
            </w:pPr>
            <w:r>
              <w:rPr>
                <w:rFonts w:ascii="Times New Roman" w:eastAsia="Times New Roman" w:hAnsi="Times New Roman"/>
                <w:sz w:val="24"/>
                <w:lang w:eastAsia="en-US"/>
              </w:rPr>
              <w:t>72.5±</w:t>
            </w:r>
            <w:r>
              <w:rPr>
                <w:rFonts w:ascii="Times New Roman" w:eastAsia="Times New Roman" w:hAnsi="Times New Roman"/>
                <w:spacing w:val="-5"/>
                <w:sz w:val="24"/>
                <w:lang w:eastAsia="en-US"/>
              </w:rPr>
              <w:t>4.5</w:t>
            </w:r>
          </w:p>
        </w:tc>
      </w:tr>
    </w:tbl>
    <w:p w14:paraId="311F4ECF" w14:textId="77777777" w:rsidR="00B96E32" w:rsidRDefault="00B96E32">
      <w:pPr>
        <w:autoSpaceDE w:val="0"/>
        <w:autoSpaceDN w:val="0"/>
        <w:spacing w:before="116" w:line="240" w:lineRule="auto"/>
      </w:pPr>
    </w:p>
    <w:p w14:paraId="191F3544" w14:textId="77777777" w:rsidR="00B96E32" w:rsidRDefault="0082183F">
      <w:pPr>
        <w:autoSpaceDE w:val="0"/>
        <w:autoSpaceDN w:val="0"/>
        <w:spacing w:line="240" w:lineRule="auto"/>
        <w:ind w:left="460"/>
        <w:jc w:val="both"/>
      </w:pPr>
      <w:r>
        <w:rPr>
          <w:rFonts w:ascii="Times New Roman" w:eastAsia="Times New Roman" w:hAnsi="Times New Roman"/>
          <w:sz w:val="24"/>
          <w:szCs w:val="24"/>
          <w:lang w:eastAsia="en-US"/>
        </w:rPr>
        <w:t>ThemeanWBCcountwas60.7±1.1×10³/µ</w:t>
      </w:r>
      <w:proofErr w:type="spellStart"/>
      <w:proofErr w:type="gramStart"/>
      <w:r>
        <w:rPr>
          <w:rFonts w:ascii="Times New Roman" w:eastAsia="Times New Roman" w:hAnsi="Times New Roman"/>
          <w:sz w:val="24"/>
          <w:szCs w:val="24"/>
          <w:lang w:eastAsia="en-US"/>
        </w:rPr>
        <w:t>L,while</w:t>
      </w:r>
      <w:proofErr w:type="spellEnd"/>
      <w:proofErr w:type="gramEnd"/>
      <w:r>
        <w:rPr>
          <w:rFonts w:ascii="Times New Roman" w:eastAsia="Times New Roman" w:hAnsi="Times New Roman"/>
          <w:sz w:val="24"/>
          <w:szCs w:val="24"/>
          <w:lang w:eastAsia="en-US"/>
        </w:rPr>
        <w:t xml:space="preserve"> CRP and ESR levels </w:t>
      </w:r>
      <w:r>
        <w:rPr>
          <w:rFonts w:ascii="Times New Roman" w:eastAsia="Times New Roman" w:hAnsi="Times New Roman"/>
          <w:spacing w:val="-2"/>
          <w:sz w:val="24"/>
          <w:szCs w:val="24"/>
          <w:lang w:eastAsia="en-US"/>
        </w:rPr>
        <w:t>averaged</w:t>
      </w:r>
    </w:p>
    <w:p w14:paraId="5D4B31EA" w14:textId="77777777" w:rsidR="00B96E32" w:rsidRDefault="0082183F">
      <w:pPr>
        <w:autoSpaceDE w:val="0"/>
        <w:autoSpaceDN w:val="0"/>
        <w:spacing w:before="137" w:line="360" w:lineRule="auto"/>
        <w:ind w:left="460" w:right="26"/>
        <w:jc w:val="both"/>
      </w:pPr>
      <w:r>
        <w:rPr>
          <w:rFonts w:ascii="Times New Roman" w:eastAsia="Times New Roman" w:hAnsi="Times New Roman"/>
          <w:sz w:val="24"/>
          <w:szCs w:val="24"/>
          <w:lang w:eastAsia="en-US"/>
        </w:rPr>
        <w:t>71.9 ± 3.9 mg/L and 72.5 ± 4.5 mm/</w:t>
      </w:r>
      <w:proofErr w:type="spellStart"/>
      <w:r>
        <w:rPr>
          <w:rFonts w:ascii="Times New Roman" w:eastAsia="Times New Roman" w:hAnsi="Times New Roman"/>
          <w:sz w:val="24"/>
          <w:szCs w:val="24"/>
          <w:lang w:eastAsia="en-US"/>
        </w:rPr>
        <w:t>hr</w:t>
      </w:r>
      <w:proofErr w:type="spellEnd"/>
      <w:r>
        <w:rPr>
          <w:rFonts w:ascii="Times New Roman" w:eastAsia="Times New Roman" w:hAnsi="Times New Roman"/>
          <w:sz w:val="24"/>
          <w:szCs w:val="24"/>
          <w:lang w:eastAsia="en-US"/>
        </w:rPr>
        <w:t>, respectively. Elevated inflammatory markers were observed, with high levels detected in 42% of patients for WBC count, 56% for CRP, and 54% for ESR, i</w:t>
      </w:r>
      <w:r>
        <w:rPr>
          <w:rFonts w:ascii="Times New Roman" w:eastAsia="Times New Roman" w:hAnsi="Times New Roman"/>
          <w:sz w:val="24"/>
          <w:szCs w:val="24"/>
          <w:lang w:eastAsia="en-US"/>
        </w:rPr>
        <w:t>ndicating an inflammatory response.</w:t>
      </w:r>
    </w:p>
    <w:p w14:paraId="28C6D166" w14:textId="77777777" w:rsidR="00B96E32" w:rsidRDefault="00B96E32">
      <w:pPr>
        <w:autoSpaceDE w:val="0"/>
        <w:autoSpaceDN w:val="0"/>
        <w:spacing w:before="137" w:line="360" w:lineRule="auto"/>
        <w:ind w:left="460" w:right="26"/>
        <w:jc w:val="both"/>
      </w:pPr>
    </w:p>
    <w:p w14:paraId="6E5C0567" w14:textId="77777777" w:rsidR="00B96E32" w:rsidRDefault="00B96E32"/>
    <w:p w14:paraId="5B4827F8" w14:textId="77777777" w:rsidR="00B96E32" w:rsidRDefault="0082183F">
      <w:r>
        <w:t>​</w:t>
      </w:r>
      <w:r>
        <w:rPr>
          <w:b/>
          <w:bCs/>
        </w:rPr>
        <w:t>DISCUSSION:</w:t>
      </w:r>
    </w:p>
    <w:p w14:paraId="7A323021" w14:textId="77777777" w:rsidR="00B96E32" w:rsidRDefault="0082183F">
      <w:r>
        <w:t>​</w:t>
      </w:r>
      <w:r>
        <w:t>The demographic findings indicate a predominance of young male participants, aligning with global trends where working-age males experience higher exposure to trauma-related injuries due to occupational h</w:t>
      </w:r>
      <w:r>
        <w:t>azards, physical activity, and risk-prone behaviors. This demographic pattern is consistent with epidemiological data suggesting that men are more likely to engage in high-risk occupations such as construction, transportation, and manufacturing, which cont</w:t>
      </w:r>
      <w:r>
        <w:t xml:space="preserve">ribute significantly to injury rates. </w:t>
      </w:r>
      <w:r>
        <w:lastRenderedPageBreak/>
        <w:t>Conversely, the low female representation may be attributed to gender-based variations in occupational exposure, mobility patterns, and healthcare-seeking behaviors.</w:t>
      </w:r>
    </w:p>
    <w:p w14:paraId="726D566D" w14:textId="77777777" w:rsidR="00B96E32" w:rsidRDefault="0082183F">
      <w:r>
        <w:t>​</w:t>
      </w:r>
      <w:r>
        <w:t>Sociocultural factors, such as differing perception</w:t>
      </w:r>
      <w:r>
        <w:t>s of pain and injury severity, may further influence women's healthcare utilization, warranting further research into gender disparities in trauma epidemiology. This aligns with findings indicating that female trauma patients often experience delays in car</w:t>
      </w:r>
      <w:r>
        <w:t>e and are less likely to be transported to trauma centers compared to males, highlighting systemic gender disparities in trauma management [14].</w:t>
      </w:r>
    </w:p>
    <w:p w14:paraId="679977ED" w14:textId="77777777" w:rsidR="00B96E32" w:rsidRDefault="0082183F">
      <w:r>
        <w:t>​</w:t>
      </w:r>
      <w:r>
        <w:t>The high proportion of participants with at least a secondary education (89.1%) suggests that educational back</w:t>
      </w:r>
      <w:r>
        <w:t>ground may play a role in healthcare access and injury management. Education is often correlated with better health awareness, timely medical intervention, and adherence to treatment protocols. However, despite relatively high education levels, a significa</w:t>
      </w:r>
      <w:r>
        <w:t>nt proportion of participants (56.5%) belonged to the low socioeconomic class, highlighting potential barriers to healthcare affordability and access to post-injury rehabilitation. Financial constraints may limit individuals' ability to seek timely medical</w:t>
      </w:r>
      <w:r>
        <w:t xml:space="preserve"> attention, comply with follow-up care, or access advanced therapeutic options, thereby impacting overall recovery outcomes. This is consistent with research indicating that individuals with lower socioeconomic status face significant challenges in accessi</w:t>
      </w:r>
      <w:r>
        <w:t>ng healthcare services, including trauma care, due to financial barriers and systemic inequities [15].</w:t>
      </w:r>
    </w:p>
    <w:p w14:paraId="059AA155" w14:textId="77777777" w:rsidR="00B96E32" w:rsidRDefault="0082183F">
      <w:r>
        <w:t>​</w:t>
      </w:r>
      <w:r>
        <w:t>The complete absence of rural participants suggests a significant urban-rural divide in trauma care. Urban healthcare facilities appear to be the primar</w:t>
      </w:r>
      <w:r>
        <w:t>y centers for managing these injuries, likely due to superior medical infrastructure, availability of specialized trauma care, and established referral networks. Rural residents may face multiple barriers, including geographic distance, lack of transportat</w:t>
      </w:r>
      <w:r>
        <w:t>ion, and limited emergency medical services, which delay timely intervention. Strengthening rural trauma response systems through improved pre-hospital care, telemedicine integration, and capacity building of peripheral healthcare centers could enhance equ</w:t>
      </w:r>
      <w:r>
        <w:t>ity in trauma management. This observation is supported by studies highlighting that rural populations often have reduced access to trauma centers, leading to disparities in trauma care outcomes [16].</w:t>
      </w:r>
    </w:p>
    <w:p w14:paraId="182BF261" w14:textId="77777777" w:rsidR="00B96E32" w:rsidRDefault="0082183F">
      <w:r>
        <w:t>​</w:t>
      </w:r>
      <w:r>
        <w:t>Chronic conditions, particularly hypertension and diab</w:t>
      </w:r>
      <w:r>
        <w:t>etes, were highly prevalent among participants, suggesting potential implications for wound healing, infection risk, and overall recovery. The delayed healing response in diabetic and hypertensive patients is well-documented, often resulting in prolonged h</w:t>
      </w:r>
      <w:r>
        <w:t>ospitalization and increased morbidity. The absence of reported HIV cases may reflect either a lower prevalence in the study population or potential underreporting due to stigma or lack of routine screening. Given the immunosuppressive effects of HIV on wo</w:t>
      </w:r>
      <w:r>
        <w:t>und healing and infection control, integrating routine infectious disease screening into trauma care protocols could provide a more comprehensive understanding of comorbidities influencing patient outcomes.</w:t>
      </w:r>
    </w:p>
    <w:p w14:paraId="68FE2510" w14:textId="77777777" w:rsidR="00B96E32" w:rsidRDefault="0082183F">
      <w:r>
        <w:t>​</w:t>
      </w:r>
      <w:r>
        <w:t>Injury distribution patterns revealed a predomin</w:t>
      </w:r>
      <w:r>
        <w:t xml:space="preserve">ance of lower limb injuries, particularly involving weight-bearing bones. High-impact trauma mechanisms, such as road traffic accidents and falls, are the most common contributors to such injuries. The high rate of severe fractures further underscores the </w:t>
      </w:r>
      <w:r>
        <w:t xml:space="preserve">necessity for advanced orthopedic interventions, including surgical fixation, internal stabilization, and </w:t>
      </w:r>
      <w:r>
        <w:lastRenderedPageBreak/>
        <w:t>infection control strategies. The high contamination rate of open fractures highlights their vulnerability to environmental exposure, significantly in</w:t>
      </w:r>
      <w:r>
        <w:t>creasing infection risks. Immediate wound decontamination, appropriate antibiotic prophylaxis, and early surgical intervention are critical measures in reducing infection-related complications.</w:t>
      </w:r>
    </w:p>
    <w:p w14:paraId="78E0CEFF" w14:textId="77777777" w:rsidR="00B96E32" w:rsidRDefault="0082183F">
      <w:r>
        <w:t>​</w:t>
      </w:r>
      <w:r>
        <w:t>The occurrence of blood loss, though less frequent, remains a</w:t>
      </w:r>
      <w:r>
        <w:t xml:space="preserve"> critical concern, as it can lead to hemodynamic instability, hypovolemic shock, and delayed recovery if not managed promptly. Multiple fractures add further complexity to treatment protocols, necessitating multi-disciplinary coordination between orthopedi</w:t>
      </w:r>
      <w:r>
        <w:t>c surgeons, trauma specialists, and rehabilitation experts to optimize functional recovery and prevent long-term disability. These findings collectively emphasize the importance of an integrated trauma care approach that includes early surgical interventio</w:t>
      </w:r>
      <w:r>
        <w:t>n, infection prevention strategies, and post-injury rehabilitation.</w:t>
      </w:r>
    </w:p>
    <w:p w14:paraId="6371F3F6" w14:textId="77777777" w:rsidR="00B96E32" w:rsidRDefault="0082183F">
      <w:r>
        <w:t>​</w:t>
      </w:r>
      <w:r>
        <w:t>Delayed medical presentation emerged as a notable concern, potentially influenced by logistical barriers, lack of awareness, or underestimation of injury severity. Delays in seeking medic</w:t>
      </w:r>
      <w:r>
        <w:t>al care increase the risk of complications, including wound infections, deep-seated abscess formation, and poor fracture healing. The limited early antibiotic administration observed in the study suggests potential gaps in immediate trauma response, possib</w:t>
      </w:r>
      <w:r>
        <w:t>ly due to resource constraints, lack of standardized protocols, or variations in clinician decision-making. Addressing these deficiencies through enhanced pre-hospital emergency services, patient education on injury severity, and streamlined antibiotic adm</w:t>
      </w:r>
      <w:r>
        <w:t>inistration guidelines could significantly improve patient outcomes.</w:t>
      </w:r>
    </w:p>
    <w:p w14:paraId="25A910CA" w14:textId="77777777" w:rsidR="00B96E32" w:rsidRDefault="0082183F">
      <w:r>
        <w:t>​</w:t>
      </w:r>
      <w:r>
        <w:t>The high prevalence of pain and redness among participants suggests a significant inflammatory response post-injury, potentially indicative of early infection or tissue damage. The repor</w:t>
      </w:r>
      <w:r>
        <w:t xml:space="preserve">ted infection rate reinforces the inherent risks associated with open fractures, highlighting the need for strict infection control protocols. Early debridement, observed as a common practice in the study, aligns with best practices for reducing infection </w:t>
      </w:r>
      <w:r>
        <w:t>risks and promoting optimal healing outcomes. However, delays in wound management may contribute to increased complication rates, further emphasizing the importance of timely surgical intervention, appropriate antibiotic therapy, and standardized wound car</w:t>
      </w:r>
      <w:r>
        <w:t>e practices.</w:t>
      </w:r>
    </w:p>
    <w:p w14:paraId="61F5E8DA" w14:textId="77777777" w:rsidR="00B96E32" w:rsidRDefault="0082183F">
      <w:r>
        <w:t>​</w:t>
      </w:r>
      <w:r>
        <w:t xml:space="preserve">Diagnostic trends revealed a low rate of wound culture testing, suggesting reliance on empirical antibiotic treatment rather than targeted therapy based on microbial identification. This may be due to resource limitations, time constraints, </w:t>
      </w:r>
      <w:r>
        <w:t>or clinical preference for broad-spectrum antibiotics. While empirical treatment remains an essential component of infection management, integrating routine wound culture testing could enhance antimicrobial stewardship by guiding targeted therapy and reduc</w:t>
      </w:r>
      <w:r>
        <w:t>ing the risk of antibiotic resistance.</w:t>
      </w:r>
    </w:p>
    <w:p w14:paraId="31F2DA5F" w14:textId="77777777" w:rsidR="00B96E32" w:rsidRDefault="0082183F">
      <w:r>
        <w:t>​</w:t>
      </w:r>
      <w:r>
        <w:t>The universal reliance on X-rays highlights their indispensable role in fracture assessment and treatment planning. However, the absence of MRI availability suggests limited access to advanced imaging modalities, whi</w:t>
      </w:r>
      <w:r>
        <w:t>ch could impact the early detection of soft tissue injuries, ligamentous damage, and occult fractures. Expanding imaging capabilities, particularly in high-volume trauma centers, could enhance diagnostic accuracy and optimize treatment strategies for compl</w:t>
      </w:r>
      <w:r>
        <w:t>ex injuries.</w:t>
      </w:r>
    </w:p>
    <w:p w14:paraId="4CB04CEC" w14:textId="77777777" w:rsidR="00B96E32" w:rsidRDefault="0082183F">
      <w:r>
        <w:lastRenderedPageBreak/>
        <w:t>​</w:t>
      </w:r>
      <w:r>
        <w:t>The elevated inflammatory markers, including increased white blood cell (WBC) count, C-reactive protein (CRP), and erythrocyte sedimentation rate (ESR), suggest ongoing infection, tissue damage, or systemic inflammatory response following tra</w:t>
      </w:r>
      <w:r>
        <w:t>uma. These biomarkers serve as critical indicators of post-injury complications, guiding clinical decision-making and intervention strategies. Regular monitoring of inflammatory markers is essential for assessing patient recovery, identifying early signs o</w:t>
      </w:r>
      <w:r>
        <w:t>f infection, and implementing timely therapeutic interventions to prevent adverse outcomes.</w:t>
      </w:r>
    </w:p>
    <w:p w14:paraId="2283CE7B" w14:textId="77777777" w:rsidR="00B96E32" w:rsidRDefault="0082183F">
      <w:r>
        <w:t>​</w:t>
      </w:r>
      <w:r>
        <w:rPr>
          <w:b/>
          <w:bCs/>
        </w:rPr>
        <w:t>LIMITATIONS:</w:t>
      </w:r>
    </w:p>
    <w:p w14:paraId="359508DF" w14:textId="77777777" w:rsidR="00B96E32" w:rsidRDefault="0082183F">
      <w:r>
        <w:t>​</w:t>
      </w:r>
      <w:r>
        <w:t>The study was conducted in an urban setting, limiting the generalizability of findings to rural populations.</w:t>
      </w:r>
    </w:p>
    <w:p w14:paraId="318211BA" w14:textId="77777777" w:rsidR="00B96E32" w:rsidRDefault="0082183F">
      <w:r>
        <w:t>​</w:t>
      </w:r>
      <w:r>
        <w:t>The absence of long-term follow-up data</w:t>
      </w:r>
      <w:r>
        <w:t xml:space="preserve"> prevents assessment of delayed complications and recovery outcomes.</w:t>
      </w:r>
    </w:p>
    <w:p w14:paraId="65EEE7AE" w14:textId="77777777" w:rsidR="00B96E32" w:rsidRDefault="0082183F">
      <w:r>
        <w:t>​</w:t>
      </w:r>
      <w:r>
        <w:t>Limited access to advanced imaging and microbiological testing may have affected diagnostic accuracy.</w:t>
      </w:r>
    </w:p>
    <w:p w14:paraId="193AF99F" w14:textId="77777777" w:rsidR="00B96E32" w:rsidRDefault="0082183F">
      <w:r>
        <w:t>​</w:t>
      </w:r>
      <w:r>
        <w:t>Reliance on self-reported data for some variables introduces the possibility of rec</w:t>
      </w:r>
      <w:r>
        <w:t>all bias.</w:t>
      </w:r>
    </w:p>
    <w:p w14:paraId="06870276" w14:textId="77777777" w:rsidR="00B96E32" w:rsidRDefault="0082183F">
      <w:r>
        <w:t>​</w:t>
      </w:r>
      <w:r>
        <w:rPr>
          <w:b/>
          <w:bCs/>
        </w:rPr>
        <w:t>CONCLUSION:</w:t>
      </w:r>
    </w:p>
    <w:p w14:paraId="0476171A" w14:textId="77777777" w:rsidR="00B96E32" w:rsidRDefault="0082183F">
      <w:r>
        <w:t>​</w:t>
      </w:r>
      <w:r>
        <w:t xml:space="preserve">The study highlights key risk factors, injury patterns, and treatment gaps in traumatic injuries. The findings emphasize the need for timely medical intervention, infection control, and comprehensive trauma management strategies. </w:t>
      </w:r>
      <w:r>
        <w:t>Addressing delays in care, strengthening laboratory diagnostics, and improving healthcare accessibility are crucial for reducing complications and enhancing patient outcomes.</w:t>
      </w:r>
    </w:p>
    <w:p w14:paraId="4160F6B2" w14:textId="77777777" w:rsidR="00B96E32" w:rsidRDefault="0082183F">
      <w:pPr>
        <w:rPr>
          <w:b/>
          <w:bCs/>
        </w:rPr>
      </w:pPr>
      <w:r>
        <w:t>​</w:t>
      </w:r>
      <w:r>
        <w:rPr>
          <w:b/>
          <w:bCs/>
        </w:rPr>
        <w:t>RECOMMENDATIONS:</w:t>
      </w:r>
    </w:p>
    <w:p w14:paraId="3FE4D19F" w14:textId="77777777" w:rsidR="00B96E32" w:rsidRDefault="0082183F">
      <w:r>
        <w:rPr>
          <w:b/>
          <w:bCs/>
        </w:rPr>
        <w:t>​</w:t>
      </w:r>
      <w:r>
        <w:t xml:space="preserve">Enhance Pre-Hospital Care: Improve emergency response systems </w:t>
      </w:r>
      <w:r>
        <w:t>and public awareness to reduce delays in seeking medical attention.</w:t>
      </w:r>
    </w:p>
    <w:p w14:paraId="484A9B20" w14:textId="77777777" w:rsidR="00B96E32" w:rsidRDefault="0082183F">
      <w:r>
        <w:t>​</w:t>
      </w:r>
      <w:r>
        <w:t>Optimize Antibiotic Administration: Establish clear protocols for early antibiotic use to minimize infection risks in open fractures.</w:t>
      </w:r>
    </w:p>
    <w:p w14:paraId="712DF6B6" w14:textId="77777777" w:rsidR="00B96E32" w:rsidRDefault="0082183F">
      <w:r>
        <w:t>​</w:t>
      </w:r>
      <w:r>
        <w:t>Expand Diagnostic Capabilities: Increase access to m</w:t>
      </w:r>
      <w:r>
        <w:t>icrobiological testing and advanced imaging to improve targeted treatment.</w:t>
      </w:r>
    </w:p>
    <w:p w14:paraId="0B5E8707" w14:textId="77777777" w:rsidR="00B96E32" w:rsidRDefault="0082183F">
      <w:r>
        <w:t>​</w:t>
      </w:r>
      <w:r>
        <w:t>Strengthen Multidisciplinary Management: Integrate orthopedic, infectious disease, and rehabilitation specialists for comprehensive patient care.</w:t>
      </w:r>
    </w:p>
    <w:p w14:paraId="446EC207" w14:textId="77777777" w:rsidR="00B96E32" w:rsidRDefault="00B96E32"/>
    <w:p w14:paraId="68166001" w14:textId="77777777" w:rsidR="00B96E32" w:rsidRDefault="0082183F">
      <w:pPr>
        <w:rPr>
          <w:b/>
          <w:bCs/>
        </w:rPr>
      </w:pPr>
      <w:r>
        <w:rPr>
          <w:b/>
          <w:bCs/>
        </w:rPr>
        <w:t>​</w:t>
      </w:r>
      <w:r>
        <w:rPr>
          <w:b/>
          <w:bCs/>
        </w:rPr>
        <w:t>REFERENCES</w:t>
      </w:r>
      <w:r>
        <w:rPr>
          <w:rFonts w:hint="cs"/>
          <w:b/>
          <w:bCs/>
          <w:rtl/>
          <w:lang w:bidi="ar-DZ"/>
        </w:rPr>
        <w:t>:</w:t>
      </w:r>
    </w:p>
    <w:p w14:paraId="3D6E01EC" w14:textId="77777777" w:rsidR="00B96E32" w:rsidRDefault="0082183F">
      <w:r>
        <w:t>​</w:t>
      </w:r>
      <w:r>
        <w:t>1- Hoekstra SM, Ben</w:t>
      </w:r>
      <w:r>
        <w:t>der JS, Levison MA. The management of large soft-tissue defects following close-range shotgun injury. J Trauma. 2019;30(12):1489–1493.</w:t>
      </w:r>
    </w:p>
    <w:p w14:paraId="404C825E" w14:textId="77777777" w:rsidR="00B96E32" w:rsidRDefault="0082183F">
      <w:r>
        <w:lastRenderedPageBreak/>
        <w:t>​</w:t>
      </w:r>
      <w:r>
        <w:t>2- Penn-Harwell JG, Brown KV, Fries CA. High velocity gunshot injuries to the extremities: management on and off the bat</w:t>
      </w:r>
      <w:r>
        <w:t xml:space="preserve">tlefield. </w:t>
      </w:r>
      <w:proofErr w:type="spellStart"/>
      <w:r>
        <w:t>Curr</w:t>
      </w:r>
      <w:proofErr w:type="spellEnd"/>
      <w:r>
        <w:t xml:space="preserve"> Rev </w:t>
      </w:r>
      <w:proofErr w:type="spellStart"/>
      <w:r>
        <w:t>Musculoskelet</w:t>
      </w:r>
      <w:proofErr w:type="spellEnd"/>
      <w:r>
        <w:t xml:space="preserve"> Med. 2019;8(3):312–317.</w:t>
      </w:r>
    </w:p>
    <w:p w14:paraId="52321C80" w14:textId="77777777" w:rsidR="00B96E32" w:rsidRDefault="0082183F">
      <w:r>
        <w:t>​</w:t>
      </w:r>
      <w:r>
        <w:t xml:space="preserve">3- Fackler M. Gunshot wound review. Ann </w:t>
      </w:r>
      <w:proofErr w:type="spellStart"/>
      <w:r>
        <w:t>Emerg</w:t>
      </w:r>
      <w:proofErr w:type="spellEnd"/>
      <w:r>
        <w:t xml:space="preserve"> Med. 2019;28(2):194–203.</w:t>
      </w:r>
    </w:p>
    <w:p w14:paraId="677C37DC" w14:textId="77777777" w:rsidR="00B96E32" w:rsidRDefault="0082183F">
      <w:r>
        <w:t>​</w:t>
      </w:r>
      <w:r>
        <w:t>4- Deitch EA, Grimes WR. Experience with 112 shotgun wounds of the extremities. J Trauma. 2020;24(7):600–603.</w:t>
      </w:r>
    </w:p>
    <w:p w14:paraId="2377D933" w14:textId="77777777" w:rsidR="00B96E32" w:rsidRDefault="0082183F">
      <w:r>
        <w:t>​</w:t>
      </w:r>
      <w:r>
        <w:t xml:space="preserve">5- </w:t>
      </w:r>
      <w:proofErr w:type="spellStart"/>
      <w:r>
        <w:t>Velmahos</w:t>
      </w:r>
      <w:proofErr w:type="spellEnd"/>
      <w:r>
        <w:t xml:space="preserve"> G, </w:t>
      </w:r>
      <w:proofErr w:type="spellStart"/>
      <w:r>
        <w:t>Demetriades</w:t>
      </w:r>
      <w:proofErr w:type="spellEnd"/>
      <w:r>
        <w:t xml:space="preserve"> D. Gunshot wounds of the spine: should retained bullets be removed to prevent infection? Ann R Coll Surg Engl. 2018;76(2):85–87.</w:t>
      </w:r>
    </w:p>
    <w:p w14:paraId="47D4510B" w14:textId="77777777" w:rsidR="00B96E32" w:rsidRDefault="0082183F">
      <w:r>
        <w:t>​</w:t>
      </w:r>
      <w:r>
        <w:t>6- Nguyen MP, Reich MS, O’Donnell JA, et al. Infection and complications after low-velocity intra-articular gunsho</w:t>
      </w:r>
      <w:r>
        <w:t xml:space="preserve">t injuries. J </w:t>
      </w:r>
      <w:proofErr w:type="spellStart"/>
      <w:r>
        <w:t>Orthop</w:t>
      </w:r>
      <w:proofErr w:type="spellEnd"/>
      <w:r>
        <w:t xml:space="preserve"> Trauma. 2017;31(6):330–333.</w:t>
      </w:r>
    </w:p>
    <w:p w14:paraId="3735F2D5" w14:textId="77777777" w:rsidR="00B96E32" w:rsidRDefault="0082183F">
      <w:r>
        <w:t>​</w:t>
      </w:r>
      <w:r>
        <w:t xml:space="preserve">7- Watters J, </w:t>
      </w:r>
      <w:proofErr w:type="spellStart"/>
      <w:r>
        <w:t>Anglen</w:t>
      </w:r>
      <w:proofErr w:type="spellEnd"/>
      <w:r>
        <w:t xml:space="preserve"> JO, Mullis BH. The role of debridement in low-velocity civilian gunshot injuries resulting in pelvis fractures: a retrospective review of acute infection and inpatient mortality. J </w:t>
      </w:r>
      <w:proofErr w:type="spellStart"/>
      <w:r>
        <w:t>Orth</w:t>
      </w:r>
      <w:r>
        <w:t>op</w:t>
      </w:r>
      <w:proofErr w:type="spellEnd"/>
      <w:r>
        <w:t xml:space="preserve"> Trauma. 2011;25(3):150–155.</w:t>
      </w:r>
    </w:p>
    <w:p w14:paraId="2BB19512" w14:textId="77777777" w:rsidR="00B96E32" w:rsidRDefault="0082183F">
      <w:r>
        <w:t>​</w:t>
      </w:r>
      <w:r>
        <w:t xml:space="preserve">8- Long WT, Chang W, Brien EW. Grading system for gunshot injuries to the femoral diaphysis in civilians. Clin </w:t>
      </w:r>
      <w:proofErr w:type="spellStart"/>
      <w:r>
        <w:t>Orthop</w:t>
      </w:r>
      <w:proofErr w:type="spellEnd"/>
      <w:r>
        <w:t xml:space="preserve"> </w:t>
      </w:r>
      <w:proofErr w:type="spellStart"/>
      <w:r>
        <w:t>Relat</w:t>
      </w:r>
      <w:proofErr w:type="spellEnd"/>
      <w:r>
        <w:t xml:space="preserve"> Res. </w:t>
      </w:r>
      <w:proofErr w:type="gramStart"/>
      <w:r>
        <w:t>2019;408:92</w:t>
      </w:r>
      <w:proofErr w:type="gramEnd"/>
      <w:r>
        <w:t>–100.</w:t>
      </w:r>
    </w:p>
    <w:p w14:paraId="56B09626" w14:textId="77777777" w:rsidR="00B96E32" w:rsidRDefault="0082183F">
      <w:r>
        <w:t>​</w:t>
      </w:r>
      <w:r>
        <w:t xml:space="preserve">9- Yeganeh A, </w:t>
      </w:r>
      <w:proofErr w:type="spellStart"/>
      <w:r>
        <w:t>Amiri</w:t>
      </w:r>
      <w:proofErr w:type="spellEnd"/>
      <w:r>
        <w:t xml:space="preserve"> S, </w:t>
      </w:r>
      <w:proofErr w:type="spellStart"/>
      <w:r>
        <w:t>Otoukesh</w:t>
      </w:r>
      <w:proofErr w:type="spellEnd"/>
      <w:r>
        <w:t xml:space="preserve"> B, et al. Characteristic Features and Outcome</w:t>
      </w:r>
      <w:r>
        <w:t xml:space="preserve">s of Open Gunshot Fractures of Long bones with </w:t>
      </w:r>
      <w:proofErr w:type="spellStart"/>
      <w:r>
        <w:t>Gustilo</w:t>
      </w:r>
      <w:proofErr w:type="spellEnd"/>
      <w:r>
        <w:t xml:space="preserve"> Grade 3: A Retrospective Study. Arch Bone </w:t>
      </w:r>
      <w:proofErr w:type="spellStart"/>
      <w:r>
        <w:t>Jt</w:t>
      </w:r>
      <w:proofErr w:type="spellEnd"/>
      <w:r>
        <w:t xml:space="preserve"> Surg. 2022;10(5):453-458. doi:10.22038/ABJS.2021.52886.2624.</w:t>
      </w:r>
    </w:p>
    <w:p w14:paraId="4F7D1C00" w14:textId="77777777" w:rsidR="00B96E32" w:rsidRDefault="0082183F">
      <w:r>
        <w:t>​</w:t>
      </w:r>
      <w:r>
        <w:t xml:space="preserve">10- Penn-Barwell JG, Bennett PM, </w:t>
      </w:r>
      <w:proofErr w:type="spellStart"/>
      <w:r>
        <w:t>Mortiboy</w:t>
      </w:r>
      <w:proofErr w:type="spellEnd"/>
      <w:r>
        <w:t xml:space="preserve"> DE, et al. Factors influencing infection in 10 years</w:t>
      </w:r>
      <w:r>
        <w:t xml:space="preserve"> of battlefield open tibia fractures. Strat </w:t>
      </w:r>
      <w:proofErr w:type="spellStart"/>
      <w:r>
        <w:t>Traum</w:t>
      </w:r>
      <w:proofErr w:type="spellEnd"/>
      <w:r>
        <w:t xml:space="preserve"> Limb Recon. </w:t>
      </w:r>
      <w:proofErr w:type="gramStart"/>
      <w:r>
        <w:t>2016;11:13</w:t>
      </w:r>
      <w:proofErr w:type="gramEnd"/>
      <w:r>
        <w:t>–18. doi:10.1007/s11751-016-0250-x.</w:t>
      </w:r>
    </w:p>
    <w:p w14:paraId="0DA810EF" w14:textId="77777777" w:rsidR="00B96E32" w:rsidRDefault="0082183F">
      <w:r>
        <w:t>​</w:t>
      </w:r>
      <w:r>
        <w:t xml:space="preserve">11- </w:t>
      </w:r>
      <w:proofErr w:type="spellStart"/>
      <w:r>
        <w:t>Ukai</w:t>
      </w:r>
      <w:proofErr w:type="spellEnd"/>
      <w:r>
        <w:t xml:space="preserve"> T, </w:t>
      </w:r>
      <w:proofErr w:type="spellStart"/>
      <w:r>
        <w:t>Hamahashi</w:t>
      </w:r>
      <w:proofErr w:type="spellEnd"/>
      <w:r>
        <w:t xml:space="preserve"> K, Uchiyama Y, Kobayashi Y, Watanabe M. Retrospective analysis of risk factors for deep infection in lower limb </w:t>
      </w:r>
      <w:proofErr w:type="spellStart"/>
      <w:r>
        <w:t>Gustilo</w:t>
      </w:r>
      <w:proofErr w:type="spellEnd"/>
      <w:r>
        <w:t>–Ander</w:t>
      </w:r>
      <w:r>
        <w:t xml:space="preserve">son type III fractures. Journal of </w:t>
      </w:r>
      <w:proofErr w:type="spellStart"/>
      <w:r>
        <w:t>Orthopaedics</w:t>
      </w:r>
      <w:proofErr w:type="spellEnd"/>
      <w:r>
        <w:t xml:space="preserve"> and Traumatology. 2020;21(1):1–7.</w:t>
      </w:r>
    </w:p>
    <w:p w14:paraId="039E47A4" w14:textId="77777777" w:rsidR="00B96E32" w:rsidRDefault="0082183F">
      <w:r>
        <w:t>​</w:t>
      </w:r>
      <w:r>
        <w:t>12- Israel G. Determining sample size. University of Florida IFAS Extension. 2008 (Reviewed 2010).</w:t>
      </w:r>
    </w:p>
    <w:p w14:paraId="6A2F1580" w14:textId="77777777" w:rsidR="00B96E32" w:rsidRDefault="0082183F">
      <w:r>
        <w:t>​</w:t>
      </w:r>
      <w:r>
        <w:t xml:space="preserve">13- Fernandes MD, Peres LR, Queiroz </w:t>
      </w:r>
      <w:proofErr w:type="spellStart"/>
      <w:r>
        <w:t>Neto</w:t>
      </w:r>
      <w:proofErr w:type="spellEnd"/>
      <w:r>
        <w:t xml:space="preserve"> AC, Lima </w:t>
      </w:r>
      <w:proofErr w:type="spellStart"/>
      <w:r>
        <w:t>Neto</w:t>
      </w:r>
      <w:proofErr w:type="spellEnd"/>
      <w:r>
        <w:t xml:space="preserve"> JQ, </w:t>
      </w:r>
      <w:proofErr w:type="spellStart"/>
      <w:r>
        <w:t>Turíbio</w:t>
      </w:r>
      <w:proofErr w:type="spellEnd"/>
      <w:r>
        <w:t xml:space="preserve"> FM, </w:t>
      </w:r>
      <w:r>
        <w:t xml:space="preserve">Matsumoto MH. </w:t>
      </w:r>
      <w:proofErr w:type="gramStart"/>
      <w:r>
        <w:t>Open  fractures</w:t>
      </w:r>
      <w:proofErr w:type="gramEnd"/>
      <w:r>
        <w:t xml:space="preserve"> and the incidence of infection in the surgical debridement 6 hours after trauma. Acta </w:t>
      </w:r>
      <w:proofErr w:type="spellStart"/>
      <w:r>
        <w:t>Ortopedica</w:t>
      </w:r>
      <w:proofErr w:type="spellEnd"/>
      <w:r>
        <w:t xml:space="preserve"> </w:t>
      </w:r>
      <w:proofErr w:type="spellStart"/>
      <w:r>
        <w:t>Brasileira</w:t>
      </w:r>
      <w:proofErr w:type="spellEnd"/>
      <w:r>
        <w:t xml:space="preserve">. </w:t>
      </w:r>
      <w:proofErr w:type="gramStart"/>
      <w:r>
        <w:t>2015;23:38</w:t>
      </w:r>
      <w:proofErr w:type="gramEnd"/>
      <w:r>
        <w:t>-42.</w:t>
      </w:r>
    </w:p>
    <w:p w14:paraId="2B58AECF" w14:textId="77777777" w:rsidR="00B96E32" w:rsidRDefault="0082183F">
      <w:r>
        <w:t>​</w:t>
      </w:r>
      <w:r>
        <w:t xml:space="preserve">14- </w:t>
      </w:r>
      <w:proofErr w:type="spellStart"/>
      <w:r>
        <w:t>Zogg</w:t>
      </w:r>
      <w:proofErr w:type="spellEnd"/>
      <w:r>
        <w:t xml:space="preserve"> CK, et al. Gender-associated differences in access to trauma center care: A population-based</w:t>
      </w:r>
      <w:r>
        <w:t xml:space="preserve"> analysis. J Trauma Acute Care Surg. 2012;73(5):1288-93. </w:t>
      </w:r>
      <w:proofErr w:type="gramStart"/>
      <w:r>
        <w:t>doi:10.1097/TA.0b013e318265cec2</w:t>
      </w:r>
      <w:proofErr w:type="gramEnd"/>
      <w:r>
        <w:t>.</w:t>
      </w:r>
    </w:p>
    <w:p w14:paraId="043716D7" w14:textId="77777777" w:rsidR="00B96E32" w:rsidRDefault="0082183F">
      <w:r>
        <w:t>​</w:t>
      </w:r>
      <w:r>
        <w:t>15- Rezaei S, et al. The relationship between socioeconomic status and trauma outcomes. Arch Trauma Res. 2018;7(1</w:t>
      </w:r>
      <w:proofErr w:type="gramStart"/>
      <w:r>
        <w:t>):e</w:t>
      </w:r>
      <w:proofErr w:type="gramEnd"/>
      <w:r>
        <w:t>29506179. doi:10.5812/atr.29506179.</w:t>
      </w:r>
    </w:p>
    <w:p w14:paraId="5073EF33" w14:textId="77777777" w:rsidR="00B96E32" w:rsidRDefault="0082183F">
      <w:r>
        <w:t>​</w:t>
      </w:r>
      <w:r>
        <w:t xml:space="preserve">16- </w:t>
      </w:r>
      <w:proofErr w:type="spellStart"/>
      <w:r>
        <w:t>Carr</w:t>
      </w:r>
      <w:proofErr w:type="spellEnd"/>
      <w:r>
        <w:t xml:space="preserve"> BG,</w:t>
      </w:r>
      <w:r>
        <w:t xml:space="preserve"> et al. Disparities in access to trauma care in the United States: A population-based analysis. Ann </w:t>
      </w:r>
      <w:proofErr w:type="spellStart"/>
      <w:r>
        <w:t>Emerg</w:t>
      </w:r>
      <w:proofErr w:type="spellEnd"/>
      <w:r>
        <w:t xml:space="preserve"> Med. 2017;69(4):456-464.e1. </w:t>
      </w:r>
      <w:proofErr w:type="gramStart"/>
      <w:r>
        <w:t>doi:10.1016/j.annemergmed</w:t>
      </w:r>
      <w:proofErr w:type="gramEnd"/>
      <w:r>
        <w:t>.2016.08.461.</w:t>
      </w:r>
    </w:p>
    <w:p w14:paraId="1215F9AA" w14:textId="6F858D06" w:rsidR="00B96E32" w:rsidRDefault="00B96E32">
      <w:bookmarkStart w:id="7" w:name="_GoBack"/>
      <w:bookmarkEnd w:id="7"/>
    </w:p>
    <w:p w14:paraId="7017B2B7" w14:textId="77777777" w:rsidR="00B96E32" w:rsidRDefault="00B96E32"/>
    <w:sectPr w:rsidR="00B96E3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59CE06" w14:textId="77777777" w:rsidR="0082183F" w:rsidRDefault="0082183F" w:rsidP="005D40DC">
      <w:pPr>
        <w:spacing w:after="0" w:line="240" w:lineRule="auto"/>
      </w:pPr>
      <w:r>
        <w:separator/>
      </w:r>
    </w:p>
  </w:endnote>
  <w:endnote w:type="continuationSeparator" w:id="0">
    <w:p w14:paraId="10BFC5FA" w14:textId="77777777" w:rsidR="0082183F" w:rsidRDefault="0082183F" w:rsidP="005D40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270A97" w14:textId="77777777" w:rsidR="005D40DC" w:rsidRDefault="005D40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C26F41" w14:textId="77777777" w:rsidR="005D40DC" w:rsidRDefault="005D40D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0D4F6C" w14:textId="77777777" w:rsidR="005D40DC" w:rsidRDefault="005D40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4FE920" w14:textId="77777777" w:rsidR="0082183F" w:rsidRDefault="0082183F" w:rsidP="005D40DC">
      <w:pPr>
        <w:spacing w:after="0" w:line="240" w:lineRule="auto"/>
      </w:pPr>
      <w:r>
        <w:separator/>
      </w:r>
    </w:p>
  </w:footnote>
  <w:footnote w:type="continuationSeparator" w:id="0">
    <w:p w14:paraId="6001DACE" w14:textId="77777777" w:rsidR="0082183F" w:rsidRDefault="0082183F" w:rsidP="005D40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3F8E74" w14:textId="1876539F" w:rsidR="005D40DC" w:rsidRDefault="005D40DC">
    <w:pPr>
      <w:pStyle w:val="Header"/>
    </w:pPr>
    <w:r>
      <w:rPr>
        <w:noProof/>
      </w:rPr>
      <w:pict w14:anchorId="1DB734E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9994860" o:spid="_x0000_s2050" type="#_x0000_t136" style="position:absolute;margin-left:0;margin-top:0;width:555.05pt;height:104.65pt;rotation:315;z-index:-2;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F7C689" w14:textId="66AD686E" w:rsidR="005D40DC" w:rsidRDefault="005D40DC">
    <w:pPr>
      <w:pStyle w:val="Header"/>
    </w:pPr>
    <w:r>
      <w:rPr>
        <w:noProof/>
      </w:rPr>
      <w:pict w14:anchorId="7475CFA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9994861" o:spid="_x0000_s2051" type="#_x0000_t136" style="position:absolute;margin-left:0;margin-top:0;width:555.05pt;height:104.65pt;rotation:315;z-index:-1;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00F35E" w14:textId="26AABF0B" w:rsidR="005D40DC" w:rsidRDefault="005D40DC">
    <w:pPr>
      <w:pStyle w:val="Header"/>
    </w:pPr>
    <w:r>
      <w:rPr>
        <w:noProof/>
      </w:rPr>
      <w:pict w14:anchorId="3374E61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9994859" o:spid="_x0000_s2049" type="#_x0000_t136" style="position:absolute;margin-left:0;margin-top:0;width:555.05pt;height:104.65pt;rotation:315;z-index:-3;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oNotTrackMoves/>
  <w:defaultTabStop w:val="720"/>
  <w:doNotShadeFormData/>
  <w:characterSpacingControl w:val="doNotCompress"/>
  <w:doNotValidateAgainstSchema/>
  <w:doNotDemarcateInvalidXml/>
  <w:hdrShapeDefaults>
    <o:shapedefaults v:ext="edit" spidmax="2052"/>
    <o:shapelayout v:ext="edit">
      <o:idmap v:ext="edit" data="2"/>
    </o:shapelayout>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96E32"/>
    <w:rsid w:val="005D40DC"/>
    <w:rsid w:val="0082183F"/>
    <w:rsid w:val="00A95243"/>
    <w:rsid w:val="00B96E32"/>
    <w:rsid w:val="00DB38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1B3F5008"/>
  <w15:docId w15:val="{73655D26-AC68-446A-8FB2-21B67D3B49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after="0"/>
    </w:pPr>
    <w:rPr>
      <w:rFonts w:ascii="Times New Roman" w:eastAsia="Times New Roman" w:hAnsi="Times New Roman"/>
      <w:sz w:val="24"/>
      <w:szCs w:val="24"/>
      <w:lang w:eastAsia="en-US"/>
    </w:rPr>
  </w:style>
  <w:style w:type="paragraph" w:customStyle="1" w:styleId="Heading1">
    <w:name w:val="&quot;Heading 1&quot;"/>
    <w:basedOn w:val="Normal"/>
    <w:qFormat/>
    <w:pPr>
      <w:spacing w:before="66" w:after="0"/>
      <w:ind w:left="438"/>
      <w:outlineLvl w:val="1"/>
    </w:pPr>
    <w:rPr>
      <w:rFonts w:ascii="Times New Roman" w:eastAsia="Times New Roman" w:hAnsi="Times New Roman"/>
      <w:b/>
      <w:bCs/>
      <w:sz w:val="32"/>
      <w:szCs w:val="32"/>
      <w:lang w:eastAsia="en-US"/>
    </w:rPr>
  </w:style>
  <w:style w:type="paragraph" w:customStyle="1" w:styleId="Heading4">
    <w:name w:val="&quot;Heading 4&quot;"/>
    <w:basedOn w:val="Normal"/>
    <w:qFormat/>
    <w:pPr>
      <w:spacing w:after="0"/>
      <w:ind w:left="1656" w:hanging="480"/>
      <w:outlineLvl w:val="4"/>
    </w:pPr>
    <w:rPr>
      <w:rFonts w:ascii="Times New Roman" w:eastAsia="Times New Roman" w:hAnsi="Times New Roman"/>
      <w:b/>
      <w:bCs/>
      <w:sz w:val="28"/>
      <w:szCs w:val="28"/>
      <w:lang w:eastAsia="en-US"/>
    </w:rPr>
  </w:style>
  <w:style w:type="paragraph" w:customStyle="1" w:styleId="Heading3">
    <w:name w:val="&quot;Heading 3&quot;"/>
    <w:basedOn w:val="Normal"/>
    <w:qFormat/>
    <w:pPr>
      <w:spacing w:after="0"/>
      <w:ind w:left="1799" w:hanging="480"/>
      <w:outlineLvl w:val="3"/>
    </w:pPr>
    <w:rPr>
      <w:rFonts w:ascii="Times New Roman" w:eastAsia="Times New Roman" w:hAnsi="Times New Roman"/>
      <w:b/>
      <w:bCs/>
      <w:sz w:val="28"/>
      <w:szCs w:val="28"/>
      <w:lang w:eastAsia="en-US"/>
    </w:rPr>
  </w:style>
  <w:style w:type="paragraph" w:customStyle="1" w:styleId="TableParagraph">
    <w:name w:val="&quot;Table Paragraph&quot;"/>
    <w:basedOn w:val="Normal"/>
    <w:qFormat/>
    <w:pPr>
      <w:spacing w:after="0"/>
    </w:pPr>
    <w:rPr>
      <w:rFonts w:ascii="Times New Roman" w:eastAsia="Times New Roman" w:hAnsi="Times New Roman"/>
      <w:sz w:val="21"/>
      <w:lang w:eastAsia="en-US"/>
    </w:rPr>
  </w:style>
  <w:style w:type="paragraph" w:styleId="ListParagraph">
    <w:name w:val="List Paragraph"/>
    <w:basedOn w:val="Normal"/>
    <w:qFormat/>
    <w:pPr>
      <w:spacing w:after="0"/>
      <w:ind w:left="1888" w:hanging="360"/>
    </w:pPr>
    <w:rPr>
      <w:rFonts w:ascii="Times New Roman" w:eastAsia="Times New Roman" w:hAnsi="Times New Roman"/>
      <w:sz w:val="21"/>
      <w:lang w:eastAsia="en-US"/>
    </w:rPr>
  </w:style>
  <w:style w:type="character" w:styleId="Hyperlink">
    <w:name w:val="Hyperlink"/>
    <w:uiPriority w:val="99"/>
    <w:unhideWhenUsed/>
    <w:rsid w:val="00A95243"/>
    <w:rPr>
      <w:color w:val="0000FF"/>
      <w:u w:val="single"/>
    </w:rPr>
  </w:style>
  <w:style w:type="character" w:styleId="UnresolvedMention">
    <w:name w:val="Unresolved Mention"/>
    <w:uiPriority w:val="99"/>
    <w:semiHidden/>
    <w:unhideWhenUsed/>
    <w:rsid w:val="00A95243"/>
    <w:rPr>
      <w:color w:val="605E5C"/>
      <w:shd w:val="clear" w:color="auto" w:fill="E1DFDD"/>
    </w:rPr>
  </w:style>
  <w:style w:type="paragraph" w:styleId="Header">
    <w:name w:val="header"/>
    <w:basedOn w:val="Normal"/>
    <w:link w:val="HeaderChar"/>
    <w:uiPriority w:val="99"/>
    <w:unhideWhenUsed/>
    <w:rsid w:val="005D40DC"/>
    <w:pPr>
      <w:tabs>
        <w:tab w:val="center" w:pos="4680"/>
        <w:tab w:val="right" w:pos="9360"/>
      </w:tabs>
    </w:pPr>
  </w:style>
  <w:style w:type="character" w:customStyle="1" w:styleId="HeaderChar">
    <w:name w:val="Header Char"/>
    <w:link w:val="Header"/>
    <w:uiPriority w:val="99"/>
    <w:rsid w:val="005D40DC"/>
    <w:rPr>
      <w:sz w:val="22"/>
      <w:szCs w:val="22"/>
      <w:lang w:val="en-US" w:eastAsia="zh-CN"/>
    </w:rPr>
  </w:style>
  <w:style w:type="paragraph" w:styleId="Footer">
    <w:name w:val="footer"/>
    <w:basedOn w:val="Normal"/>
    <w:link w:val="FooterChar"/>
    <w:uiPriority w:val="99"/>
    <w:unhideWhenUsed/>
    <w:rsid w:val="005D40DC"/>
    <w:pPr>
      <w:tabs>
        <w:tab w:val="center" w:pos="4680"/>
        <w:tab w:val="right" w:pos="9360"/>
      </w:tabs>
    </w:pPr>
  </w:style>
  <w:style w:type="character" w:customStyle="1" w:styleId="FooterChar">
    <w:name w:val="Footer Char"/>
    <w:link w:val="Footer"/>
    <w:uiPriority w:val="99"/>
    <w:rsid w:val="005D40DC"/>
    <w:rPr>
      <w:sz w:val="22"/>
      <w:szCs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18</Pages>
  <Words>5195</Words>
  <Characters>29615</Characters>
  <Application>Microsoft Office Word</Application>
  <DocSecurity>0</DocSecurity>
  <Lines>246</Lines>
  <Paragraphs>69</Paragraphs>
  <ScaleCrop>false</ScaleCrop>
  <Company/>
  <LinksUpToDate>false</LinksUpToDate>
  <CharactersWithSpaces>34741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SM-A736B</dc:creator>
  <cp:lastModifiedBy>SDI 1084</cp:lastModifiedBy>
  <cp:revision>3</cp:revision>
  <dcterms:created xsi:type="dcterms:W3CDTF">2026-03-17T04:39:00Z</dcterms:created>
  <dcterms:modified xsi:type="dcterms:W3CDTF">2026-03-17T13:10:00Z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79c22c7603d44b0aad96d22be72f2bfd</vt:lpwstr>
  </property>
</Properties>
</file>