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13305" w14:textId="77777777" w:rsidR="008D4E83" w:rsidRPr="008D4E83" w:rsidRDefault="008D4E83" w:rsidP="00A40B51">
      <w:pPr>
        <w:rPr>
          <w:rFonts w:ascii="Times New Roman" w:hAnsi="Times New Roman" w:cs="Times New Roman"/>
          <w:b/>
          <w:bCs/>
        </w:rPr>
      </w:pPr>
      <w:r w:rsidRPr="008D4E83">
        <w:rPr>
          <w:rFonts w:ascii="Times New Roman" w:hAnsi="Times New Roman" w:cs="Times New Roman"/>
          <w:b/>
          <w:bCs/>
        </w:rPr>
        <w:t>DESIGN, MODELLING AND IMPLEMENTATION OF HIGH-EFFICIENCY TRANSFORMERLESS SOLAR INVERTER WITH REDUCED LEAKAGE CURRENT FOR PHOTOVOLTAIC APPLICATIONS</w:t>
      </w:r>
    </w:p>
    <w:p w14:paraId="006331FF" w14:textId="77777777" w:rsidR="00E509CC" w:rsidRDefault="00E509CC" w:rsidP="008D4E83">
      <w:pPr>
        <w:jc w:val="both"/>
        <w:rPr>
          <w:rFonts w:ascii="Times New Roman" w:hAnsi="Times New Roman" w:cs="Times New Roman"/>
        </w:rPr>
      </w:pPr>
    </w:p>
    <w:p w14:paraId="214F7CBF" w14:textId="77777777" w:rsidR="00E509CC" w:rsidRDefault="00E509CC" w:rsidP="008D4E83">
      <w:pPr>
        <w:jc w:val="both"/>
        <w:rPr>
          <w:rFonts w:ascii="Times New Roman" w:hAnsi="Times New Roman" w:cs="Times New Roman"/>
          <w:b/>
          <w:bCs/>
          <w:i/>
          <w:iCs/>
        </w:rPr>
      </w:pPr>
    </w:p>
    <w:p w14:paraId="7A92596E" w14:textId="77777777" w:rsidR="00E509CC" w:rsidRDefault="00E509CC" w:rsidP="008D4E83">
      <w:pPr>
        <w:jc w:val="both"/>
        <w:rPr>
          <w:rFonts w:ascii="Times New Roman" w:hAnsi="Times New Roman" w:cs="Times New Roman"/>
          <w:b/>
          <w:bCs/>
          <w:i/>
          <w:iCs/>
        </w:rPr>
      </w:pPr>
    </w:p>
    <w:p w14:paraId="6F374F15" w14:textId="0CF4F0C6" w:rsidR="008D4E83" w:rsidRPr="008D4E83" w:rsidRDefault="008D4E83" w:rsidP="008D4E83">
      <w:pPr>
        <w:jc w:val="both"/>
        <w:rPr>
          <w:rFonts w:ascii="Times New Roman" w:hAnsi="Times New Roman" w:cs="Times New Roman"/>
          <w:b/>
          <w:bCs/>
          <w:i/>
          <w:iCs/>
        </w:rPr>
      </w:pPr>
      <w:bookmarkStart w:id="0" w:name="_GoBack"/>
      <w:bookmarkEnd w:id="0"/>
      <w:r w:rsidRPr="008D4E83">
        <w:rPr>
          <w:rFonts w:ascii="Times New Roman" w:hAnsi="Times New Roman" w:cs="Times New Roman"/>
          <w:b/>
          <w:bCs/>
          <w:i/>
          <w:iCs/>
        </w:rPr>
        <w:t>Abstract</w:t>
      </w:r>
    </w:p>
    <w:p w14:paraId="37E1BD1C" w14:textId="77777777" w:rsidR="008D4E83" w:rsidRPr="008D4E83" w:rsidRDefault="008D4E83" w:rsidP="008D4E83">
      <w:pPr>
        <w:jc w:val="both"/>
        <w:rPr>
          <w:rFonts w:ascii="Times New Roman" w:hAnsi="Times New Roman" w:cs="Times New Roman"/>
          <w:i/>
          <w:iCs/>
        </w:rPr>
      </w:pPr>
      <w:r w:rsidRPr="008D4E83">
        <w:rPr>
          <w:rFonts w:ascii="Times New Roman" w:hAnsi="Times New Roman" w:cs="Times New Roman"/>
          <w:i/>
          <w:iCs/>
        </w:rPr>
        <w:t xml:space="preserve">The rapid growth of grid-connected photovoltaic (PV) systems has intensified the demand for compact, high-efficiency, and cost-effective power conversion technologies. </w:t>
      </w:r>
      <w:proofErr w:type="spellStart"/>
      <w:r w:rsidRPr="008D4E83">
        <w:rPr>
          <w:rFonts w:ascii="Times New Roman" w:hAnsi="Times New Roman" w:cs="Times New Roman"/>
          <w:i/>
          <w:iCs/>
        </w:rPr>
        <w:t>Transformerless</w:t>
      </w:r>
      <w:proofErr w:type="spellEnd"/>
      <w:r w:rsidRPr="008D4E83">
        <w:rPr>
          <w:rFonts w:ascii="Times New Roman" w:hAnsi="Times New Roman" w:cs="Times New Roman"/>
          <w:i/>
          <w:iCs/>
        </w:rPr>
        <w:t xml:space="preserve"> solar inverters have gained prominence due to their superior efficiency, reduced size, and lower cost compared to transformer-based counterparts. However, the absence of galvanic isolation introduces common-mode (CM) leakage current, caused by parasitic capacitance between the PV array and ground, which poses safety risks and electromagnetic interference (EMI) concerns. This paper presents the comprehensive design, modelling, control, simulation, and experimental implementation of a high-efficiency </w:t>
      </w:r>
      <w:proofErr w:type="spellStart"/>
      <w:r w:rsidRPr="008D4E83">
        <w:rPr>
          <w:rFonts w:ascii="Times New Roman" w:hAnsi="Times New Roman" w:cs="Times New Roman"/>
          <w:i/>
          <w:iCs/>
        </w:rPr>
        <w:t>transformerless</w:t>
      </w:r>
      <w:proofErr w:type="spellEnd"/>
      <w:r w:rsidRPr="008D4E83">
        <w:rPr>
          <w:rFonts w:ascii="Times New Roman" w:hAnsi="Times New Roman" w:cs="Times New Roman"/>
          <w:i/>
          <w:iCs/>
        </w:rPr>
        <w:t xml:space="preserve"> solar inverter with reduced leakage current. An improved HERIC (Highly Efficient and Reliable Inverter Concept) topology is adopted to maintain constant common-mode voltage and suppress leakage current. Mathematical models of the PV array, DC–DC boost converter, inverter stage, and leakage current mechanism are developed. Advanced control strategies, including Maximum Power Point Tracking (MPPT), Phase-Locked Loop (PLL) synchronization, and current control using sinusoidal PWM, are implemented. A 1 kW laboratory prototype validates the proposed approach, achieving peak efficiency above 98%, total harmonic distortion (THD) below 3%, and leakage current well within international safety standards.</w:t>
      </w:r>
    </w:p>
    <w:p w14:paraId="6A20A4F9" w14:textId="77777777" w:rsidR="008D4E83" w:rsidRPr="008D4E83" w:rsidRDefault="008D4E83" w:rsidP="008D4E83">
      <w:pPr>
        <w:jc w:val="both"/>
        <w:rPr>
          <w:rFonts w:ascii="Times New Roman" w:hAnsi="Times New Roman" w:cs="Times New Roman"/>
          <w:i/>
          <w:iCs/>
        </w:rPr>
      </w:pPr>
      <w:r w:rsidRPr="008D4E83">
        <w:rPr>
          <w:rFonts w:ascii="Times New Roman" w:hAnsi="Times New Roman" w:cs="Times New Roman"/>
          <w:b/>
          <w:bCs/>
          <w:i/>
          <w:iCs/>
        </w:rPr>
        <w:t>Keywords:</w:t>
      </w:r>
      <w:r w:rsidRPr="008D4E83">
        <w:rPr>
          <w:rFonts w:ascii="Times New Roman" w:hAnsi="Times New Roman" w:cs="Times New Roman"/>
          <w:i/>
          <w:iCs/>
        </w:rPr>
        <w:t xml:space="preserve"> </w:t>
      </w:r>
      <w:proofErr w:type="spellStart"/>
      <w:r w:rsidRPr="008D4E83">
        <w:rPr>
          <w:rFonts w:ascii="Times New Roman" w:hAnsi="Times New Roman" w:cs="Times New Roman"/>
          <w:i/>
          <w:iCs/>
        </w:rPr>
        <w:t>Transformerless</w:t>
      </w:r>
      <w:proofErr w:type="spellEnd"/>
      <w:r w:rsidRPr="008D4E83">
        <w:rPr>
          <w:rFonts w:ascii="Times New Roman" w:hAnsi="Times New Roman" w:cs="Times New Roman"/>
          <w:i/>
          <w:iCs/>
        </w:rPr>
        <w:t xml:space="preserve"> inverter, photovoltaic systems, HERIC topology, common-mode voltage, high-efficiency inverter.</w:t>
      </w:r>
    </w:p>
    <w:p w14:paraId="0165E171"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1.0 Introduction</w:t>
      </w:r>
    </w:p>
    <w:p w14:paraId="3C865EA1"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The global shift toward renewable energy has significantly increased the installation of photovoltaic (PV) systems in residential, commercial, and industrial sectors. Growing concerns over climate change, depletion of fossil fuel reserves, and rising energy demand have compelled governments and energy stakeholders to accelerate the adoption of clean energy technologies. Among various renewable energy sources such as wind, hydro, and biomass, solar photovoltaic technology has emerged as one of the most promising due to its scalability, declining installation costs, minimal environmental impact, and suitability for distributed generation. According to the International Energy Agency, solar PV remains one of the fastest-growing renewable energy technologies worldwide, accounting for a substantial portion of newly installed power generation capacity in recent years [1][2].</w:t>
      </w:r>
    </w:p>
    <w:p w14:paraId="09E91146"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The increasing penetration of PV systems into utility grids has necessitated the development of efficient and reliable power electronic converters. In grid-connected PV systems, the inverter plays a critical role by converting the direct current (DC) power generated by solar panels into alternating current (AC) power compatible with the utility grid [3]. The inverter not only performs DC–AC conversion but also ensures grid synchronization, power quality control, maximum power extraction, and compliance with grid codes. Therefore, the performance of the inverter directly influences the overall efficiency, safety, and reliability of the PV </w:t>
      </w:r>
      <w:proofErr w:type="gramStart"/>
      <w:r w:rsidRPr="008D4E83">
        <w:rPr>
          <w:rFonts w:ascii="Times New Roman" w:hAnsi="Times New Roman" w:cs="Times New Roman"/>
        </w:rPr>
        <w:t>system[</w:t>
      </w:r>
      <w:proofErr w:type="gramEnd"/>
      <w:r w:rsidRPr="008D4E83">
        <w:rPr>
          <w:rFonts w:ascii="Times New Roman" w:hAnsi="Times New Roman" w:cs="Times New Roman"/>
        </w:rPr>
        <w:t>4].</w:t>
      </w:r>
    </w:p>
    <w:p w14:paraId="4D484DA5"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lastRenderedPageBreak/>
        <w:t>Traditionally, grid-connected inverters employ isolation transformers either at the line frequency stage or within a high-frequency DC–DC conversion stage to provide galvanic separation between the PV array and the grid. Galvanic isolation enhances safety by preventing direct electrical connection between the PV panels and the utility network. It also effectively suppresses common-mode (CM) leakage current and reduces electromagnetic interference (EMI). However, despite these advantages, transformer-based inverters suffer from several inherent drawbacks [6].</w:t>
      </w:r>
    </w:p>
    <w:p w14:paraId="69D79B04"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With the growing demand for compact, lightweight, and high-efficiency PV systems,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 xml:space="preserve"> inverters have emerged as an attractive alternative. By eliminating the isolation transformer,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 xml:space="preserve"> topologies significantly reduce system size, weight, and cost while improving power density. Modern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 xml:space="preserve"> inverter designs can achieve efficiencies exceeding 98%, making them highly suitable for residential rooftop and commercial solar installations. The reduction in power losses also enhances thermal performance and extends the lifespan of system components [7] [8].</w:t>
      </w:r>
    </w:p>
    <w:p w14:paraId="0F62CDC2"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Despite these advantages, the removal of galvanic isolation introduces a major technical challenge—common-mode leakage current. In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 xml:space="preserve"> PV systems, a parasitic capacitance naturally exists between the PV array and the grounded frame or earth. During inverter switching operations, variations in common-mode voltage generate displacement currents through this parasitic capacitance. The resulting leakage current can cause several problems, including electromagnetic interference, safety hazards, increased power losses, and potential non-compliance with international grid standards [11].</w:t>
      </w:r>
    </w:p>
    <w:p w14:paraId="5C7C5521"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To address this challenge, various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 xml:space="preserve"> inverter topologies have been developed, such as H5, H6, HERIC (Highly Efficient and Reliable Inverter Concept), and neutral-point-clamped (NPC) structures. These topologies aim to maintain a constant common-mode voltage during switching transitions, thereby minimizing the rate of change of common-mode voltage (</w:t>
      </w:r>
      <w:proofErr w:type="spellStart"/>
      <w:r w:rsidRPr="008D4E83">
        <w:rPr>
          <w:rFonts w:ascii="Times New Roman" w:hAnsi="Times New Roman" w:cs="Times New Roman"/>
        </w:rPr>
        <w:t>dVcm</w:t>
      </w:r>
      <w:proofErr w:type="spellEnd"/>
      <w:r w:rsidRPr="008D4E83">
        <w:rPr>
          <w:rFonts w:ascii="Times New Roman" w:hAnsi="Times New Roman" w:cs="Times New Roman"/>
        </w:rPr>
        <w:t>/dt) and reducing leakage current [13]. In addition to topology modification, advanced modulation strategies, optimized switching sequences, and improved grounding techniques are employed to further suppress leakage current while preserving high efficiency.</w:t>
      </w:r>
    </w:p>
    <w:p w14:paraId="28DAC209"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In modern grid-connected systems, the inverter must also satisfy additional performance requirements, including low total harmonic distortion (THD), unity power factor operation, anti-islanding protection, and reliable synchronization with grid voltage and frequency. Achieving all these objectives simultaneously—high efficiency, low THD, reduced leakage current, and grid compliance—requires careful system modelling, control design, and hardware optimization.</w:t>
      </w:r>
    </w:p>
    <w:p w14:paraId="6B528E16"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This research focuses on the design and implementation of a high-efficiency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 xml:space="preserve"> inverter that minimizes leakage current while ensuring grid compliance and operational safety. The study involves comprehensive modelling of the photovoltaic array, DC–DC conversion stage, inverter topology, and leakage current mechanism. Advanced control techniques such as Maximum Power Point Tracking (MPPT), Phase-Locked Loop (PLL) synchronization, and closed-loop current control are integrated into the system. Special emphasis is placed on common-mode voltage stabilization and optimized switching strategies to suppress leakage current without compromising efficiency.</w:t>
      </w:r>
    </w:p>
    <w:p w14:paraId="0190E521" w14:textId="22162B9A" w:rsidR="008D4E83" w:rsidRDefault="008D4E83" w:rsidP="008D4E83">
      <w:pPr>
        <w:jc w:val="both"/>
        <w:rPr>
          <w:rFonts w:ascii="Times New Roman" w:hAnsi="Times New Roman" w:cs="Times New Roman"/>
        </w:rPr>
      </w:pPr>
      <w:r w:rsidRPr="008D4E83">
        <w:rPr>
          <w:rFonts w:ascii="Times New Roman" w:hAnsi="Times New Roman" w:cs="Times New Roman"/>
        </w:rPr>
        <w:t xml:space="preserve">By combining appropriate topology selection, mathematical modelling, control optimization, and practical hardware considerations, the proposed system aims to achieve superior efficiency, compact design, enhanced reliability, and compliance with safety standards. The outcome of this research contributes to the advancement of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 xml:space="preserve"> PV inverter technology and supports the broader global transition toward sustainable and clean energy generation.</w:t>
      </w:r>
    </w:p>
    <w:p w14:paraId="0986E8D0" w14:textId="77777777" w:rsidR="00C76494" w:rsidRDefault="00C76494" w:rsidP="008D4E83">
      <w:pPr>
        <w:jc w:val="both"/>
        <w:rPr>
          <w:rFonts w:ascii="Times New Roman" w:hAnsi="Times New Roman" w:cs="Times New Roman"/>
        </w:rPr>
      </w:pPr>
    </w:p>
    <w:p w14:paraId="2BCA9F99" w14:textId="737C3AA2" w:rsidR="00C76494" w:rsidRPr="00C76494" w:rsidRDefault="00C76494" w:rsidP="008D4E83">
      <w:pPr>
        <w:jc w:val="both"/>
        <w:rPr>
          <w:rFonts w:ascii="Times New Roman" w:hAnsi="Times New Roman" w:cs="Times New Roman"/>
          <w:b/>
          <w:bCs/>
        </w:rPr>
      </w:pPr>
      <w:r w:rsidRPr="00C76494">
        <w:rPr>
          <w:rFonts w:ascii="Times New Roman" w:hAnsi="Times New Roman" w:cs="Times New Roman"/>
          <w:b/>
          <w:bCs/>
        </w:rPr>
        <w:lastRenderedPageBreak/>
        <w:t>METHODLOGY</w:t>
      </w:r>
    </w:p>
    <w:p w14:paraId="2EB2C934" w14:textId="533A5427" w:rsidR="008D4E83" w:rsidRDefault="008D4E83" w:rsidP="008D4E83">
      <w:pPr>
        <w:jc w:val="both"/>
        <w:rPr>
          <w:rFonts w:ascii="Times New Roman" w:hAnsi="Times New Roman" w:cs="Times New Roman"/>
          <w:b/>
          <w:bCs/>
        </w:rPr>
      </w:pPr>
      <w:r w:rsidRPr="008D4E83">
        <w:rPr>
          <w:rFonts w:ascii="Times New Roman" w:hAnsi="Times New Roman" w:cs="Times New Roman"/>
          <w:b/>
          <w:bCs/>
        </w:rPr>
        <w:t>2.</w:t>
      </w:r>
      <w:r w:rsidR="003B3572">
        <w:rPr>
          <w:rFonts w:ascii="Times New Roman" w:hAnsi="Times New Roman" w:cs="Times New Roman"/>
          <w:b/>
          <w:bCs/>
        </w:rPr>
        <w:t xml:space="preserve">0 </w:t>
      </w:r>
      <w:r w:rsidRPr="008D4E83">
        <w:rPr>
          <w:rFonts w:ascii="Times New Roman" w:hAnsi="Times New Roman" w:cs="Times New Roman"/>
          <w:b/>
          <w:bCs/>
        </w:rPr>
        <w:t>System Architecture</w:t>
      </w:r>
    </w:p>
    <w:p w14:paraId="072859E2" w14:textId="327AEF98" w:rsidR="008F6F97" w:rsidRDefault="008F6F97" w:rsidP="008F6F97">
      <w:pPr>
        <w:jc w:val="both"/>
        <w:rPr>
          <w:rFonts w:ascii="Times New Roman" w:hAnsi="Times New Roman" w:cs="Times New Roman"/>
        </w:rPr>
      </w:pPr>
      <w:r w:rsidRPr="008F6F97">
        <w:rPr>
          <w:rFonts w:ascii="Times New Roman" w:hAnsi="Times New Roman" w:cs="Times New Roman"/>
        </w:rPr>
        <w:t xml:space="preserve">The performance, reliability, and safety of a grid-connected photovoltaic (PV) inverter largely depend on its system architecture. A properly designed architecture ensures efficient power conversion, stable grid interaction, reduced leakage current, and compliance with power quality standards. The proposed </w:t>
      </w:r>
      <w:proofErr w:type="spellStart"/>
      <w:r w:rsidRPr="008F6F97">
        <w:rPr>
          <w:rFonts w:ascii="Times New Roman" w:hAnsi="Times New Roman" w:cs="Times New Roman"/>
        </w:rPr>
        <w:t>transformerless</w:t>
      </w:r>
      <w:proofErr w:type="spellEnd"/>
      <w:r w:rsidRPr="008F6F97">
        <w:rPr>
          <w:rFonts w:ascii="Times New Roman" w:hAnsi="Times New Roman" w:cs="Times New Roman"/>
        </w:rPr>
        <w:t xml:space="preserve"> PV inverter system is structured to achieve high efficiency, compactness, and minimized common-mode leakage current while maintaining robust control and protection features.</w:t>
      </w:r>
      <w:r>
        <w:rPr>
          <w:rFonts w:ascii="Times New Roman" w:hAnsi="Times New Roman" w:cs="Times New Roman"/>
        </w:rPr>
        <w:t xml:space="preserve"> </w:t>
      </w:r>
      <w:r w:rsidRPr="008F6F97">
        <w:rPr>
          <w:rFonts w:ascii="Times New Roman" w:hAnsi="Times New Roman" w:cs="Times New Roman"/>
        </w:rPr>
        <w:t>This section describes the overall configuration of the system components and explains the operating principle in detail.</w:t>
      </w:r>
    </w:p>
    <w:p w14:paraId="449242E3" w14:textId="77777777" w:rsidR="003B3572" w:rsidRPr="008F6F97" w:rsidRDefault="003B3572" w:rsidP="003B3572">
      <w:pPr>
        <w:jc w:val="both"/>
        <w:rPr>
          <w:rFonts w:ascii="Times New Roman" w:hAnsi="Times New Roman" w:cs="Times New Roman"/>
          <w:b/>
          <w:bCs/>
        </w:rPr>
      </w:pPr>
      <w:r w:rsidRPr="008F6F97">
        <w:rPr>
          <w:rFonts w:ascii="Times New Roman" w:hAnsi="Times New Roman" w:cs="Times New Roman"/>
          <w:b/>
          <w:bCs/>
        </w:rPr>
        <w:t>2.1 Overall Configuration</w:t>
      </w:r>
    </w:p>
    <w:p w14:paraId="3A1CC81F" w14:textId="77777777" w:rsidR="003B3572" w:rsidRPr="008F6F97" w:rsidRDefault="003B3572" w:rsidP="003B3572">
      <w:pPr>
        <w:jc w:val="both"/>
        <w:rPr>
          <w:rFonts w:ascii="Times New Roman" w:hAnsi="Times New Roman" w:cs="Times New Roman"/>
        </w:rPr>
      </w:pPr>
      <w:r w:rsidRPr="008F6F97">
        <w:rPr>
          <w:rFonts w:ascii="Times New Roman" w:hAnsi="Times New Roman" w:cs="Times New Roman"/>
        </w:rPr>
        <w:t>The proposed grid-connected PV inverter system consists of the following major subsystems:</w:t>
      </w:r>
    </w:p>
    <w:p w14:paraId="7D3615F0" w14:textId="77777777" w:rsidR="003B3572" w:rsidRPr="008F6F97" w:rsidRDefault="003B3572" w:rsidP="003B3572">
      <w:pPr>
        <w:numPr>
          <w:ilvl w:val="0"/>
          <w:numId w:val="7"/>
        </w:numPr>
        <w:jc w:val="both"/>
        <w:rPr>
          <w:rFonts w:ascii="Times New Roman" w:hAnsi="Times New Roman" w:cs="Times New Roman"/>
        </w:rPr>
      </w:pPr>
      <w:r w:rsidRPr="008F6F97">
        <w:rPr>
          <w:rFonts w:ascii="Times New Roman" w:hAnsi="Times New Roman" w:cs="Times New Roman"/>
        </w:rPr>
        <w:t>Photovoltaic (PV) Array</w:t>
      </w:r>
    </w:p>
    <w:p w14:paraId="1EF49FBC" w14:textId="77777777" w:rsidR="003B3572" w:rsidRPr="008F6F97" w:rsidRDefault="003B3572" w:rsidP="003B3572">
      <w:pPr>
        <w:numPr>
          <w:ilvl w:val="0"/>
          <w:numId w:val="7"/>
        </w:numPr>
        <w:jc w:val="both"/>
        <w:rPr>
          <w:rFonts w:ascii="Times New Roman" w:hAnsi="Times New Roman" w:cs="Times New Roman"/>
        </w:rPr>
      </w:pPr>
      <w:r w:rsidRPr="008F6F97">
        <w:rPr>
          <w:rFonts w:ascii="Times New Roman" w:hAnsi="Times New Roman" w:cs="Times New Roman"/>
        </w:rPr>
        <w:t>DC–DC Boost Converter with Maximum Power Point Tracking (MPPT)</w:t>
      </w:r>
    </w:p>
    <w:p w14:paraId="29A0B967" w14:textId="77777777" w:rsidR="003B3572" w:rsidRPr="008F6F97" w:rsidRDefault="003B3572" w:rsidP="003B3572">
      <w:pPr>
        <w:numPr>
          <w:ilvl w:val="0"/>
          <w:numId w:val="7"/>
        </w:numPr>
        <w:jc w:val="both"/>
        <w:rPr>
          <w:rFonts w:ascii="Times New Roman" w:hAnsi="Times New Roman" w:cs="Times New Roman"/>
        </w:rPr>
      </w:pPr>
      <w:r w:rsidRPr="008F6F97">
        <w:rPr>
          <w:rFonts w:ascii="Times New Roman" w:hAnsi="Times New Roman" w:cs="Times New Roman"/>
        </w:rPr>
        <w:t>DC-Link Capacitor</w:t>
      </w:r>
    </w:p>
    <w:p w14:paraId="15F5708C" w14:textId="77777777" w:rsidR="003B3572" w:rsidRPr="008F6F97" w:rsidRDefault="003B3572" w:rsidP="003B3572">
      <w:pPr>
        <w:numPr>
          <w:ilvl w:val="0"/>
          <w:numId w:val="7"/>
        </w:numPr>
        <w:jc w:val="both"/>
        <w:rPr>
          <w:rFonts w:ascii="Times New Roman" w:hAnsi="Times New Roman" w:cs="Times New Roman"/>
        </w:rPr>
      </w:pPr>
      <w:proofErr w:type="spellStart"/>
      <w:r w:rsidRPr="008F6F97">
        <w:rPr>
          <w:rFonts w:ascii="Times New Roman" w:hAnsi="Times New Roman" w:cs="Times New Roman"/>
        </w:rPr>
        <w:t>Transformerless</w:t>
      </w:r>
      <w:proofErr w:type="spellEnd"/>
      <w:r w:rsidRPr="008F6F97">
        <w:rPr>
          <w:rFonts w:ascii="Times New Roman" w:hAnsi="Times New Roman" w:cs="Times New Roman"/>
        </w:rPr>
        <w:t xml:space="preserve"> Inverter (Improved HERIC Topology)</w:t>
      </w:r>
    </w:p>
    <w:p w14:paraId="03EB7352" w14:textId="77777777" w:rsidR="003B3572" w:rsidRPr="008F6F97" w:rsidRDefault="003B3572" w:rsidP="003B3572">
      <w:pPr>
        <w:numPr>
          <w:ilvl w:val="0"/>
          <w:numId w:val="7"/>
        </w:numPr>
        <w:jc w:val="both"/>
        <w:rPr>
          <w:rFonts w:ascii="Times New Roman" w:hAnsi="Times New Roman" w:cs="Times New Roman"/>
        </w:rPr>
      </w:pPr>
      <w:r w:rsidRPr="008F6F97">
        <w:rPr>
          <w:rFonts w:ascii="Times New Roman" w:hAnsi="Times New Roman" w:cs="Times New Roman"/>
        </w:rPr>
        <w:t>LCL Output Filter</w:t>
      </w:r>
    </w:p>
    <w:p w14:paraId="7AB3B6B3" w14:textId="77777777" w:rsidR="003B3572" w:rsidRPr="008F6F97" w:rsidRDefault="003B3572" w:rsidP="003B3572">
      <w:pPr>
        <w:numPr>
          <w:ilvl w:val="0"/>
          <w:numId w:val="7"/>
        </w:numPr>
        <w:jc w:val="both"/>
        <w:rPr>
          <w:rFonts w:ascii="Times New Roman" w:hAnsi="Times New Roman" w:cs="Times New Roman"/>
        </w:rPr>
      </w:pPr>
      <w:r w:rsidRPr="008F6F97">
        <w:rPr>
          <w:rFonts w:ascii="Times New Roman" w:hAnsi="Times New Roman" w:cs="Times New Roman"/>
        </w:rPr>
        <w:t>Grid Synchronization and Control Unit</w:t>
      </w:r>
    </w:p>
    <w:p w14:paraId="5B74EDC8" w14:textId="77777777" w:rsidR="003B3572" w:rsidRPr="008F6F97" w:rsidRDefault="003B3572" w:rsidP="003B3572">
      <w:pPr>
        <w:numPr>
          <w:ilvl w:val="0"/>
          <w:numId w:val="7"/>
        </w:numPr>
        <w:jc w:val="both"/>
        <w:rPr>
          <w:rFonts w:ascii="Times New Roman" w:hAnsi="Times New Roman" w:cs="Times New Roman"/>
        </w:rPr>
      </w:pPr>
      <w:r w:rsidRPr="008F6F97">
        <w:rPr>
          <w:rFonts w:ascii="Times New Roman" w:hAnsi="Times New Roman" w:cs="Times New Roman"/>
        </w:rPr>
        <w:t>Protection and Monitoring Circuitry</w:t>
      </w:r>
    </w:p>
    <w:p w14:paraId="2FD2FC21" w14:textId="77777777" w:rsidR="003B3572" w:rsidRPr="008F6F97" w:rsidRDefault="003B3572" w:rsidP="003B3572">
      <w:pPr>
        <w:jc w:val="both"/>
        <w:rPr>
          <w:rFonts w:ascii="Times New Roman" w:hAnsi="Times New Roman" w:cs="Times New Roman"/>
        </w:rPr>
      </w:pPr>
      <w:r w:rsidRPr="008F6F97">
        <w:rPr>
          <w:rFonts w:ascii="Times New Roman" w:hAnsi="Times New Roman" w:cs="Times New Roman"/>
        </w:rPr>
        <w:t>Each subsystem performs a specific function that contributes to overall system efficiency and reliability.</w:t>
      </w:r>
    </w:p>
    <w:p w14:paraId="320CE920" w14:textId="3DAFFFB9" w:rsidR="008F6F97" w:rsidRPr="008F6F97" w:rsidRDefault="003B3572" w:rsidP="008F6F97">
      <w:pPr>
        <w:jc w:val="both"/>
        <w:rPr>
          <w:rFonts w:ascii="Times New Roman" w:hAnsi="Times New Roman" w:cs="Times New Roman"/>
        </w:rPr>
      </w:pPr>
      <w:r w:rsidRPr="008D4E83">
        <w:rPr>
          <w:rFonts w:ascii="Times New Roman" w:hAnsi="Times New Roman" w:cs="Times New Roman"/>
          <w:noProof/>
        </w:rPr>
        <w:drawing>
          <wp:inline distT="0" distB="0" distL="0" distR="0" wp14:anchorId="1A22EDEB" wp14:editId="567534CD">
            <wp:extent cx="5104945" cy="2349661"/>
            <wp:effectExtent l="0" t="0" r="635" b="0"/>
            <wp:docPr id="88366000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4416" cy="2354020"/>
                    </a:xfrm>
                    <a:prstGeom prst="rect">
                      <a:avLst/>
                    </a:prstGeom>
                    <a:noFill/>
                    <a:ln>
                      <a:noFill/>
                    </a:ln>
                  </pic:spPr>
                </pic:pic>
              </a:graphicData>
            </a:graphic>
          </wp:inline>
        </w:drawing>
      </w:r>
    </w:p>
    <w:p w14:paraId="5E5B4498" w14:textId="2C611F47" w:rsidR="003B3572" w:rsidRPr="008D4E83" w:rsidRDefault="001E47FB" w:rsidP="003B3572">
      <w:pPr>
        <w:jc w:val="both"/>
        <w:rPr>
          <w:rFonts w:ascii="Times New Roman" w:hAnsi="Times New Roman" w:cs="Times New Roman"/>
          <w:b/>
          <w:bCs/>
        </w:rPr>
      </w:pPr>
      <w:r>
        <w:rPr>
          <w:rFonts w:ascii="Times New Roman" w:hAnsi="Times New Roman" w:cs="Times New Roman"/>
        </w:rPr>
        <w:t xml:space="preserve">                                 </w:t>
      </w:r>
      <w:r w:rsidR="003B3572" w:rsidRPr="008D4E83">
        <w:rPr>
          <w:rFonts w:ascii="Times New Roman" w:hAnsi="Times New Roman" w:cs="Times New Roman"/>
          <w:b/>
          <w:bCs/>
        </w:rPr>
        <w:t xml:space="preserve">Figure 1: </w:t>
      </w:r>
      <w:r w:rsidR="00A40B51" w:rsidRPr="008D4E83">
        <w:rPr>
          <w:rFonts w:ascii="Times New Roman" w:hAnsi="Times New Roman" w:cs="Times New Roman"/>
          <w:b/>
          <w:bCs/>
        </w:rPr>
        <w:t>Transformer</w:t>
      </w:r>
      <w:r w:rsidR="00A40B51">
        <w:rPr>
          <w:rFonts w:ascii="Times New Roman" w:hAnsi="Times New Roman" w:cs="Times New Roman"/>
          <w:b/>
          <w:bCs/>
        </w:rPr>
        <w:t xml:space="preserve"> </w:t>
      </w:r>
      <w:r w:rsidR="003B3572" w:rsidRPr="008D4E83">
        <w:rPr>
          <w:rFonts w:ascii="Times New Roman" w:hAnsi="Times New Roman" w:cs="Times New Roman"/>
          <w:b/>
          <w:bCs/>
        </w:rPr>
        <w:t>less Inverter Topology</w:t>
      </w:r>
    </w:p>
    <w:p w14:paraId="0B267B77" w14:textId="77777777" w:rsidR="003B3572" w:rsidRDefault="003B3572" w:rsidP="008F6F97">
      <w:pPr>
        <w:jc w:val="both"/>
        <w:rPr>
          <w:rFonts w:ascii="Times New Roman" w:hAnsi="Times New Roman" w:cs="Times New Roman"/>
          <w:b/>
          <w:bCs/>
        </w:rPr>
      </w:pPr>
    </w:p>
    <w:p w14:paraId="65693285" w14:textId="1BD6667D" w:rsidR="008F6F97" w:rsidRPr="008F6F97" w:rsidRDefault="008F6F97" w:rsidP="008F6F97">
      <w:pPr>
        <w:jc w:val="both"/>
        <w:rPr>
          <w:rFonts w:ascii="Times New Roman" w:hAnsi="Times New Roman" w:cs="Times New Roman"/>
          <w:b/>
          <w:bCs/>
        </w:rPr>
      </w:pPr>
      <w:r w:rsidRPr="008F6F97">
        <w:rPr>
          <w:rFonts w:ascii="Times New Roman" w:hAnsi="Times New Roman" w:cs="Times New Roman"/>
          <w:b/>
          <w:bCs/>
        </w:rPr>
        <w:t>2.1.1 Photovoltaic (PV) Array</w:t>
      </w:r>
    </w:p>
    <w:p w14:paraId="43223F1D" w14:textId="3AAADBB7" w:rsidR="008F6F97" w:rsidRPr="008F6F97" w:rsidRDefault="008F6F97" w:rsidP="008F6F97">
      <w:pPr>
        <w:jc w:val="both"/>
        <w:rPr>
          <w:rFonts w:ascii="Times New Roman" w:hAnsi="Times New Roman" w:cs="Times New Roman"/>
        </w:rPr>
      </w:pPr>
      <w:r w:rsidRPr="008F6F97">
        <w:rPr>
          <w:rFonts w:ascii="Times New Roman" w:hAnsi="Times New Roman" w:cs="Times New Roman"/>
        </w:rPr>
        <w:t xml:space="preserve">The PV array is the primary energy source of the system. It consists of multiple solar modules connected in series and parallel combinations to achieve the required voltage and current levels. The output of the PV </w:t>
      </w:r>
      <w:r w:rsidRPr="008F6F97">
        <w:rPr>
          <w:rFonts w:ascii="Times New Roman" w:hAnsi="Times New Roman" w:cs="Times New Roman"/>
        </w:rPr>
        <w:lastRenderedPageBreak/>
        <w:t>array depends on solar irradiance, temperature, and load conditions.</w:t>
      </w:r>
      <w:r>
        <w:rPr>
          <w:rFonts w:ascii="Times New Roman" w:hAnsi="Times New Roman" w:cs="Times New Roman"/>
        </w:rPr>
        <w:t xml:space="preserve"> </w:t>
      </w:r>
      <w:r w:rsidRPr="008F6F97">
        <w:rPr>
          <w:rFonts w:ascii="Times New Roman" w:hAnsi="Times New Roman" w:cs="Times New Roman"/>
        </w:rPr>
        <w:t>Under varying environmental conditions, the PV array exhibits nonlinear current–voltage (I–V) characteristics. Therefore, the operating point must be continuously adjusted to extract maximum power. The PV array typically produces a variable DC voltage, often ranging between 200 V and 400 V for residential grid-connected systems.</w:t>
      </w:r>
      <w:r>
        <w:rPr>
          <w:rFonts w:ascii="Times New Roman" w:hAnsi="Times New Roman" w:cs="Times New Roman"/>
        </w:rPr>
        <w:t xml:space="preserve"> </w:t>
      </w:r>
      <w:r w:rsidRPr="008F6F97">
        <w:rPr>
          <w:rFonts w:ascii="Times New Roman" w:hAnsi="Times New Roman" w:cs="Times New Roman"/>
        </w:rPr>
        <w:t xml:space="preserve">The array also exhibits parasitic capacitance between the solar panel frame and ground. This capacitance plays a significant role in leakage current generation in </w:t>
      </w:r>
      <w:r w:rsidR="003F181E" w:rsidRPr="008F6F97">
        <w:rPr>
          <w:rFonts w:ascii="Times New Roman" w:hAnsi="Times New Roman" w:cs="Times New Roman"/>
        </w:rPr>
        <w:t>transformer less</w:t>
      </w:r>
      <w:r w:rsidRPr="008F6F97">
        <w:rPr>
          <w:rFonts w:ascii="Times New Roman" w:hAnsi="Times New Roman" w:cs="Times New Roman"/>
        </w:rPr>
        <w:t xml:space="preserve"> systems. Hence, the inverter architecture must be carefully designed to mitigate its effect.</w:t>
      </w:r>
    </w:p>
    <w:p w14:paraId="13DC0412" w14:textId="77777777" w:rsidR="008F6F97" w:rsidRPr="008F6F97" w:rsidRDefault="008F6F97" w:rsidP="008F6F97">
      <w:pPr>
        <w:jc w:val="both"/>
        <w:rPr>
          <w:rFonts w:ascii="Times New Roman" w:hAnsi="Times New Roman" w:cs="Times New Roman"/>
          <w:b/>
          <w:bCs/>
        </w:rPr>
      </w:pPr>
      <w:r w:rsidRPr="008F6F97">
        <w:rPr>
          <w:rFonts w:ascii="Times New Roman" w:hAnsi="Times New Roman" w:cs="Times New Roman"/>
          <w:b/>
          <w:bCs/>
        </w:rPr>
        <w:t>2.1.2 DC–DC Boost Converter with MPPT</w:t>
      </w:r>
    </w:p>
    <w:p w14:paraId="7A94D36B" w14:textId="77777777" w:rsidR="008F6F97" w:rsidRPr="008F6F97" w:rsidRDefault="008F6F97" w:rsidP="008F6F97">
      <w:pPr>
        <w:jc w:val="both"/>
        <w:rPr>
          <w:rFonts w:ascii="Times New Roman" w:hAnsi="Times New Roman" w:cs="Times New Roman"/>
        </w:rPr>
      </w:pPr>
      <w:r w:rsidRPr="008F6F97">
        <w:rPr>
          <w:rFonts w:ascii="Times New Roman" w:hAnsi="Times New Roman" w:cs="Times New Roman"/>
        </w:rPr>
        <w:t>The DC–DC boost converter performs two essential functions:</w:t>
      </w:r>
    </w:p>
    <w:p w14:paraId="3A7FA882" w14:textId="40682EDF" w:rsidR="008F6F97" w:rsidRPr="008F6F97" w:rsidRDefault="008F6F97" w:rsidP="008F6F97">
      <w:pPr>
        <w:pStyle w:val="ListParagraph"/>
        <w:numPr>
          <w:ilvl w:val="0"/>
          <w:numId w:val="8"/>
        </w:numPr>
        <w:jc w:val="both"/>
        <w:rPr>
          <w:rFonts w:ascii="Times New Roman" w:hAnsi="Times New Roman" w:cs="Times New Roman"/>
        </w:rPr>
      </w:pPr>
      <w:r w:rsidRPr="008F6F97">
        <w:rPr>
          <w:rFonts w:ascii="Times New Roman" w:hAnsi="Times New Roman" w:cs="Times New Roman"/>
        </w:rPr>
        <w:t>Regulating the PV output voltage</w:t>
      </w:r>
    </w:p>
    <w:p w14:paraId="4E7047C9" w14:textId="77777777" w:rsidR="008F6F97" w:rsidRPr="008F6F97" w:rsidRDefault="008F6F97" w:rsidP="008F6F97">
      <w:pPr>
        <w:numPr>
          <w:ilvl w:val="0"/>
          <w:numId w:val="8"/>
        </w:numPr>
        <w:jc w:val="both"/>
        <w:rPr>
          <w:rFonts w:ascii="Times New Roman" w:hAnsi="Times New Roman" w:cs="Times New Roman"/>
        </w:rPr>
      </w:pPr>
      <w:r w:rsidRPr="008F6F97">
        <w:rPr>
          <w:rFonts w:ascii="Times New Roman" w:hAnsi="Times New Roman" w:cs="Times New Roman"/>
        </w:rPr>
        <w:t>Implementing Maximum Power Point Tracking (MPPT)</w:t>
      </w:r>
    </w:p>
    <w:p w14:paraId="47B333C8" w14:textId="23658079" w:rsidR="008F6F97" w:rsidRPr="008F6F97" w:rsidRDefault="008F6F97" w:rsidP="008F6F97">
      <w:pPr>
        <w:jc w:val="both"/>
        <w:rPr>
          <w:rFonts w:ascii="Times New Roman" w:hAnsi="Times New Roman" w:cs="Times New Roman"/>
        </w:rPr>
      </w:pPr>
      <w:r w:rsidRPr="008F6F97">
        <w:rPr>
          <w:rFonts w:ascii="Times New Roman" w:hAnsi="Times New Roman" w:cs="Times New Roman"/>
        </w:rPr>
        <w:t>Because the PV output voltage fluctuates with irradiance and temperature, it must be conditioned before feeding the inverter stage. The boost converter increases the PV voltage to a stable DC-link voltage suitable for grid-level AC generation.</w:t>
      </w:r>
      <w:r>
        <w:rPr>
          <w:rFonts w:ascii="Times New Roman" w:hAnsi="Times New Roman" w:cs="Times New Roman"/>
        </w:rPr>
        <w:t xml:space="preserve"> </w:t>
      </w:r>
      <w:r w:rsidRPr="008F6F97">
        <w:rPr>
          <w:rFonts w:ascii="Times New Roman" w:hAnsi="Times New Roman" w:cs="Times New Roman"/>
        </w:rPr>
        <w:t>The MPPT algorithm continuously adjusts the duty cycle of the boost converter to ensure that the PV array operates at its maximum power point (MPP). Among various MPPT techniques, the Perturb and Observe (P&amp;O) and Incremental Conductance methods are widely used due to simplicity and effectiveness.</w:t>
      </w:r>
      <w:r>
        <w:rPr>
          <w:rFonts w:ascii="Times New Roman" w:hAnsi="Times New Roman" w:cs="Times New Roman"/>
        </w:rPr>
        <w:t xml:space="preserve"> </w:t>
      </w:r>
      <w:r w:rsidRPr="008F6F97">
        <w:rPr>
          <w:rFonts w:ascii="Times New Roman" w:hAnsi="Times New Roman" w:cs="Times New Roman"/>
        </w:rPr>
        <w:t>By ensuring optimal power extraction, the boost converter enhances system efficiency and energy yield. Additionally, operating the PV array at the correct voltage minimizes unnecessary stress on inverter components.</w:t>
      </w:r>
    </w:p>
    <w:p w14:paraId="40D66064" w14:textId="77777777" w:rsidR="008F6F97" w:rsidRPr="008F6F97" w:rsidRDefault="008F6F97" w:rsidP="008F6F97">
      <w:pPr>
        <w:jc w:val="both"/>
        <w:rPr>
          <w:rFonts w:ascii="Times New Roman" w:hAnsi="Times New Roman" w:cs="Times New Roman"/>
          <w:b/>
          <w:bCs/>
        </w:rPr>
      </w:pPr>
      <w:r w:rsidRPr="008F6F97">
        <w:rPr>
          <w:rFonts w:ascii="Times New Roman" w:hAnsi="Times New Roman" w:cs="Times New Roman"/>
          <w:b/>
          <w:bCs/>
        </w:rPr>
        <w:t>2.1.3 DC-Link Capacitor</w:t>
      </w:r>
    </w:p>
    <w:p w14:paraId="7B3CA2E8" w14:textId="77777777" w:rsidR="008F6F97" w:rsidRPr="008F6F97" w:rsidRDefault="008F6F97" w:rsidP="008F6F97">
      <w:pPr>
        <w:jc w:val="both"/>
        <w:rPr>
          <w:rFonts w:ascii="Times New Roman" w:hAnsi="Times New Roman" w:cs="Times New Roman"/>
        </w:rPr>
      </w:pPr>
      <w:r w:rsidRPr="008F6F97">
        <w:rPr>
          <w:rFonts w:ascii="Times New Roman" w:hAnsi="Times New Roman" w:cs="Times New Roman"/>
        </w:rPr>
        <w:t>The DC-link capacitor connects the DC–DC stage to the inverter stage. It performs several important roles:</w:t>
      </w:r>
    </w:p>
    <w:p w14:paraId="6042A287" w14:textId="0F33EDA4" w:rsidR="008F6F97" w:rsidRPr="008F6F97" w:rsidRDefault="008F6F97" w:rsidP="008F6F97">
      <w:pPr>
        <w:pStyle w:val="ListParagraph"/>
        <w:numPr>
          <w:ilvl w:val="0"/>
          <w:numId w:val="9"/>
        </w:numPr>
        <w:jc w:val="both"/>
        <w:rPr>
          <w:rFonts w:ascii="Times New Roman" w:hAnsi="Times New Roman" w:cs="Times New Roman"/>
        </w:rPr>
      </w:pPr>
      <w:r w:rsidRPr="008F6F97">
        <w:rPr>
          <w:rFonts w:ascii="Times New Roman" w:hAnsi="Times New Roman" w:cs="Times New Roman"/>
        </w:rPr>
        <w:t>Stabilizes the DC voltage</w:t>
      </w:r>
    </w:p>
    <w:p w14:paraId="776205CF" w14:textId="77777777" w:rsidR="008F6F97" w:rsidRPr="008F6F97" w:rsidRDefault="008F6F97" w:rsidP="008F6F97">
      <w:pPr>
        <w:numPr>
          <w:ilvl w:val="0"/>
          <w:numId w:val="9"/>
        </w:numPr>
        <w:jc w:val="both"/>
        <w:rPr>
          <w:rFonts w:ascii="Times New Roman" w:hAnsi="Times New Roman" w:cs="Times New Roman"/>
        </w:rPr>
      </w:pPr>
      <w:r w:rsidRPr="008F6F97">
        <w:rPr>
          <w:rFonts w:ascii="Times New Roman" w:hAnsi="Times New Roman" w:cs="Times New Roman"/>
        </w:rPr>
        <w:t>Reduces voltage ripple</w:t>
      </w:r>
    </w:p>
    <w:p w14:paraId="0685BE34" w14:textId="77777777" w:rsidR="008F6F97" w:rsidRPr="008F6F97" w:rsidRDefault="008F6F97" w:rsidP="008F6F97">
      <w:pPr>
        <w:numPr>
          <w:ilvl w:val="0"/>
          <w:numId w:val="9"/>
        </w:numPr>
        <w:jc w:val="both"/>
        <w:rPr>
          <w:rFonts w:ascii="Times New Roman" w:hAnsi="Times New Roman" w:cs="Times New Roman"/>
        </w:rPr>
      </w:pPr>
      <w:r w:rsidRPr="008F6F97">
        <w:rPr>
          <w:rFonts w:ascii="Times New Roman" w:hAnsi="Times New Roman" w:cs="Times New Roman"/>
        </w:rPr>
        <w:t>Acts as temporary energy storage</w:t>
      </w:r>
    </w:p>
    <w:p w14:paraId="53DE88DC" w14:textId="77777777" w:rsidR="008F6F97" w:rsidRPr="008F6F97" w:rsidRDefault="008F6F97" w:rsidP="008F6F97">
      <w:pPr>
        <w:numPr>
          <w:ilvl w:val="0"/>
          <w:numId w:val="9"/>
        </w:numPr>
        <w:jc w:val="both"/>
        <w:rPr>
          <w:rFonts w:ascii="Times New Roman" w:hAnsi="Times New Roman" w:cs="Times New Roman"/>
        </w:rPr>
      </w:pPr>
      <w:r w:rsidRPr="008F6F97">
        <w:rPr>
          <w:rFonts w:ascii="Times New Roman" w:hAnsi="Times New Roman" w:cs="Times New Roman"/>
        </w:rPr>
        <w:t>Decouples the two conversion stages</w:t>
      </w:r>
    </w:p>
    <w:p w14:paraId="67E6B21E" w14:textId="266133DC" w:rsidR="008F6F97" w:rsidRPr="008F6F97" w:rsidRDefault="008F6F97" w:rsidP="008F6F97">
      <w:pPr>
        <w:jc w:val="both"/>
        <w:rPr>
          <w:rFonts w:ascii="Times New Roman" w:hAnsi="Times New Roman" w:cs="Times New Roman"/>
        </w:rPr>
      </w:pPr>
      <w:r w:rsidRPr="008F6F97">
        <w:rPr>
          <w:rFonts w:ascii="Times New Roman" w:hAnsi="Times New Roman" w:cs="Times New Roman"/>
        </w:rPr>
        <w:t>A properly sized DC-link capacitor ensures smooth power transfer from the PV array to the inverter. It also reduces high-frequency switching ripple generated by the boost converter.</w:t>
      </w:r>
      <w:r w:rsidR="001E47FB">
        <w:rPr>
          <w:rFonts w:ascii="Times New Roman" w:hAnsi="Times New Roman" w:cs="Times New Roman"/>
        </w:rPr>
        <w:t xml:space="preserve"> </w:t>
      </w:r>
      <w:r w:rsidRPr="008F6F97">
        <w:rPr>
          <w:rFonts w:ascii="Times New Roman" w:hAnsi="Times New Roman" w:cs="Times New Roman"/>
        </w:rPr>
        <w:t>Voltage stability at the DC-link is critical for achieving low total harmonic distortion (THD) at the inverter output. Excessive ripple may lead to distorted AC output and increased stress on switching devices.</w:t>
      </w:r>
    </w:p>
    <w:p w14:paraId="38B2AB95" w14:textId="53E203F2" w:rsidR="008F6F97" w:rsidRPr="008F6F97" w:rsidRDefault="008F6F97" w:rsidP="008F6F97">
      <w:pPr>
        <w:jc w:val="both"/>
        <w:rPr>
          <w:rFonts w:ascii="Times New Roman" w:hAnsi="Times New Roman" w:cs="Times New Roman"/>
          <w:b/>
          <w:bCs/>
        </w:rPr>
      </w:pPr>
      <w:r w:rsidRPr="008F6F97">
        <w:rPr>
          <w:rFonts w:ascii="Times New Roman" w:hAnsi="Times New Roman" w:cs="Times New Roman"/>
          <w:b/>
          <w:bCs/>
        </w:rPr>
        <w:t xml:space="preserve">2.1.4 </w:t>
      </w:r>
      <w:r w:rsidR="003F181E" w:rsidRPr="008F6F97">
        <w:rPr>
          <w:rFonts w:ascii="Times New Roman" w:hAnsi="Times New Roman" w:cs="Times New Roman"/>
          <w:b/>
          <w:bCs/>
        </w:rPr>
        <w:t>Transformer less</w:t>
      </w:r>
      <w:r w:rsidRPr="008F6F97">
        <w:rPr>
          <w:rFonts w:ascii="Times New Roman" w:hAnsi="Times New Roman" w:cs="Times New Roman"/>
          <w:b/>
          <w:bCs/>
        </w:rPr>
        <w:t xml:space="preserve"> Inverter (Improved HERIC Topology)</w:t>
      </w:r>
    </w:p>
    <w:p w14:paraId="2DCD5EB2" w14:textId="444B478C" w:rsidR="008F6F97" w:rsidRPr="008F6F97" w:rsidRDefault="008F6F97" w:rsidP="008F6F97">
      <w:pPr>
        <w:jc w:val="both"/>
        <w:rPr>
          <w:rFonts w:ascii="Times New Roman" w:hAnsi="Times New Roman" w:cs="Times New Roman"/>
        </w:rPr>
      </w:pPr>
      <w:r w:rsidRPr="008F6F97">
        <w:rPr>
          <w:rFonts w:ascii="Times New Roman" w:hAnsi="Times New Roman" w:cs="Times New Roman"/>
        </w:rPr>
        <w:t>The inverter stage is the core of the system. It converts DC voltage from the DC-link into sinusoidal AC voltage synchronized with the utility grid.</w:t>
      </w:r>
      <w:r w:rsidR="001E47FB">
        <w:rPr>
          <w:rFonts w:ascii="Times New Roman" w:hAnsi="Times New Roman" w:cs="Times New Roman"/>
        </w:rPr>
        <w:t xml:space="preserve"> </w:t>
      </w:r>
      <w:r w:rsidRPr="008F6F97">
        <w:rPr>
          <w:rFonts w:ascii="Times New Roman" w:hAnsi="Times New Roman" w:cs="Times New Roman"/>
        </w:rPr>
        <w:t>In this design, an improved HERIC (Highly Efficient and Reliable Inverter Concept) topology is adopted. The HERIC structure includes:</w:t>
      </w:r>
    </w:p>
    <w:p w14:paraId="3AB69281" w14:textId="34A97E31" w:rsidR="008F6F97" w:rsidRPr="008F6F97" w:rsidRDefault="008F6F97" w:rsidP="008F6F97">
      <w:pPr>
        <w:pStyle w:val="ListParagraph"/>
        <w:numPr>
          <w:ilvl w:val="0"/>
          <w:numId w:val="10"/>
        </w:numPr>
        <w:jc w:val="both"/>
        <w:rPr>
          <w:rFonts w:ascii="Times New Roman" w:hAnsi="Times New Roman" w:cs="Times New Roman"/>
        </w:rPr>
      </w:pPr>
      <w:r w:rsidRPr="008F6F97">
        <w:rPr>
          <w:rFonts w:ascii="Times New Roman" w:hAnsi="Times New Roman" w:cs="Times New Roman"/>
        </w:rPr>
        <w:t>Four main switching devices forming a full bridge</w:t>
      </w:r>
    </w:p>
    <w:p w14:paraId="091F2F6A" w14:textId="77777777" w:rsidR="008F6F97" w:rsidRPr="008F6F97" w:rsidRDefault="008F6F97" w:rsidP="008F6F97">
      <w:pPr>
        <w:numPr>
          <w:ilvl w:val="0"/>
          <w:numId w:val="10"/>
        </w:numPr>
        <w:jc w:val="both"/>
        <w:rPr>
          <w:rFonts w:ascii="Times New Roman" w:hAnsi="Times New Roman" w:cs="Times New Roman"/>
        </w:rPr>
      </w:pPr>
      <w:r w:rsidRPr="008F6F97">
        <w:rPr>
          <w:rFonts w:ascii="Times New Roman" w:hAnsi="Times New Roman" w:cs="Times New Roman"/>
        </w:rPr>
        <w:t>Two additional decoupling switches</w:t>
      </w:r>
    </w:p>
    <w:p w14:paraId="0C6AB31A" w14:textId="77777777" w:rsidR="008F6F97" w:rsidRPr="008F6F97" w:rsidRDefault="008F6F97" w:rsidP="008F6F97">
      <w:pPr>
        <w:numPr>
          <w:ilvl w:val="0"/>
          <w:numId w:val="10"/>
        </w:numPr>
        <w:jc w:val="both"/>
        <w:rPr>
          <w:rFonts w:ascii="Times New Roman" w:hAnsi="Times New Roman" w:cs="Times New Roman"/>
        </w:rPr>
      </w:pPr>
      <w:r w:rsidRPr="008F6F97">
        <w:rPr>
          <w:rFonts w:ascii="Times New Roman" w:hAnsi="Times New Roman" w:cs="Times New Roman"/>
        </w:rPr>
        <w:t>Freewheeling paths that maintain constant common-mode voltage</w:t>
      </w:r>
    </w:p>
    <w:p w14:paraId="7465ABC2" w14:textId="77777777" w:rsidR="008F6F97" w:rsidRPr="008F6F97" w:rsidRDefault="008F6F97" w:rsidP="008F6F97">
      <w:pPr>
        <w:jc w:val="both"/>
        <w:rPr>
          <w:rFonts w:ascii="Times New Roman" w:hAnsi="Times New Roman" w:cs="Times New Roman"/>
        </w:rPr>
      </w:pPr>
      <w:r w:rsidRPr="008F6F97">
        <w:rPr>
          <w:rFonts w:ascii="Times New Roman" w:hAnsi="Times New Roman" w:cs="Times New Roman"/>
        </w:rPr>
        <w:lastRenderedPageBreak/>
        <w:t>The key objective of using the HERIC topology is to minimize common-mode voltage variation, thereby reducing leakage current caused by the parasitic capacitance of the PV array.</w:t>
      </w:r>
    </w:p>
    <w:p w14:paraId="5FAB8ECF" w14:textId="77777777" w:rsidR="008F6F97" w:rsidRPr="008F6F97" w:rsidRDefault="008F6F97" w:rsidP="008F6F97">
      <w:pPr>
        <w:jc w:val="both"/>
        <w:rPr>
          <w:rFonts w:ascii="Times New Roman" w:hAnsi="Times New Roman" w:cs="Times New Roman"/>
          <w:b/>
          <w:bCs/>
        </w:rPr>
      </w:pPr>
      <w:r w:rsidRPr="008F6F97">
        <w:rPr>
          <w:rFonts w:ascii="Times New Roman" w:hAnsi="Times New Roman" w:cs="Times New Roman"/>
          <w:b/>
          <w:bCs/>
        </w:rPr>
        <w:t>2.1.5 LCL Output Filter</w:t>
      </w:r>
    </w:p>
    <w:p w14:paraId="53927E2E" w14:textId="77777777" w:rsidR="008F6F97" w:rsidRPr="008F6F97" w:rsidRDefault="008F6F97" w:rsidP="008F6F97">
      <w:pPr>
        <w:jc w:val="both"/>
        <w:rPr>
          <w:rFonts w:ascii="Times New Roman" w:hAnsi="Times New Roman" w:cs="Times New Roman"/>
        </w:rPr>
      </w:pPr>
      <w:r w:rsidRPr="008F6F97">
        <w:rPr>
          <w:rFonts w:ascii="Times New Roman" w:hAnsi="Times New Roman" w:cs="Times New Roman"/>
        </w:rPr>
        <w:t>The inverter switching process generates high-frequency harmonics. To ensure grid compliance and improve power quality, these harmonics must be filtered before connecting to the utility network.</w:t>
      </w:r>
    </w:p>
    <w:p w14:paraId="35FF8287" w14:textId="77777777" w:rsidR="008F6F97" w:rsidRPr="008F6F97" w:rsidRDefault="008F6F97" w:rsidP="008F6F97">
      <w:pPr>
        <w:jc w:val="both"/>
        <w:rPr>
          <w:rFonts w:ascii="Times New Roman" w:hAnsi="Times New Roman" w:cs="Times New Roman"/>
        </w:rPr>
      </w:pPr>
      <w:r w:rsidRPr="008F6F97">
        <w:rPr>
          <w:rFonts w:ascii="Times New Roman" w:hAnsi="Times New Roman" w:cs="Times New Roman"/>
        </w:rPr>
        <w:t>An LCL filter is used due to its superior harmonic attenuation capability compared to simple L filters. The LCL filter consists of:</w:t>
      </w:r>
    </w:p>
    <w:p w14:paraId="263F4A63" w14:textId="73F55623" w:rsidR="008F6F97" w:rsidRPr="001E47FB" w:rsidRDefault="008F6F97" w:rsidP="001E47FB">
      <w:pPr>
        <w:pStyle w:val="ListParagraph"/>
        <w:numPr>
          <w:ilvl w:val="0"/>
          <w:numId w:val="12"/>
        </w:numPr>
        <w:jc w:val="both"/>
        <w:rPr>
          <w:rFonts w:ascii="Times New Roman" w:hAnsi="Times New Roman" w:cs="Times New Roman"/>
        </w:rPr>
      </w:pPr>
      <w:r w:rsidRPr="001E47FB">
        <w:rPr>
          <w:rFonts w:ascii="Times New Roman" w:hAnsi="Times New Roman" w:cs="Times New Roman"/>
        </w:rPr>
        <w:t>Inverter-side inductor</w:t>
      </w:r>
    </w:p>
    <w:p w14:paraId="65158D88" w14:textId="77777777" w:rsidR="008F6F97" w:rsidRPr="008F6F97" w:rsidRDefault="008F6F97" w:rsidP="008F6F97">
      <w:pPr>
        <w:numPr>
          <w:ilvl w:val="0"/>
          <w:numId w:val="12"/>
        </w:numPr>
        <w:jc w:val="both"/>
        <w:rPr>
          <w:rFonts w:ascii="Times New Roman" w:hAnsi="Times New Roman" w:cs="Times New Roman"/>
        </w:rPr>
      </w:pPr>
      <w:r w:rsidRPr="008F6F97">
        <w:rPr>
          <w:rFonts w:ascii="Times New Roman" w:hAnsi="Times New Roman" w:cs="Times New Roman"/>
        </w:rPr>
        <w:t>Grid-side inductor</w:t>
      </w:r>
    </w:p>
    <w:p w14:paraId="06E384E2" w14:textId="77777777" w:rsidR="008F6F97" w:rsidRPr="008F6F97" w:rsidRDefault="008F6F97" w:rsidP="008F6F97">
      <w:pPr>
        <w:numPr>
          <w:ilvl w:val="0"/>
          <w:numId w:val="12"/>
        </w:numPr>
        <w:jc w:val="both"/>
        <w:rPr>
          <w:rFonts w:ascii="Times New Roman" w:hAnsi="Times New Roman" w:cs="Times New Roman"/>
        </w:rPr>
      </w:pPr>
      <w:r w:rsidRPr="008F6F97">
        <w:rPr>
          <w:rFonts w:ascii="Times New Roman" w:hAnsi="Times New Roman" w:cs="Times New Roman"/>
        </w:rPr>
        <w:t>Filter capacitor</w:t>
      </w:r>
    </w:p>
    <w:p w14:paraId="616D89D9" w14:textId="77777777" w:rsidR="008F6F97" w:rsidRPr="008F6F97" w:rsidRDefault="008F6F97" w:rsidP="008F6F97">
      <w:pPr>
        <w:jc w:val="both"/>
        <w:rPr>
          <w:rFonts w:ascii="Times New Roman" w:hAnsi="Times New Roman" w:cs="Times New Roman"/>
        </w:rPr>
      </w:pPr>
      <w:r w:rsidRPr="008F6F97">
        <w:rPr>
          <w:rFonts w:ascii="Times New Roman" w:hAnsi="Times New Roman" w:cs="Times New Roman"/>
        </w:rPr>
        <w:t>The advantages of the LCL filter include:</w:t>
      </w:r>
    </w:p>
    <w:p w14:paraId="424E2911" w14:textId="0872FE54" w:rsidR="008F6F97" w:rsidRPr="001E47FB" w:rsidRDefault="008F6F97" w:rsidP="001E47FB">
      <w:pPr>
        <w:pStyle w:val="ListParagraph"/>
        <w:numPr>
          <w:ilvl w:val="0"/>
          <w:numId w:val="13"/>
        </w:numPr>
        <w:jc w:val="both"/>
        <w:rPr>
          <w:rFonts w:ascii="Times New Roman" w:hAnsi="Times New Roman" w:cs="Times New Roman"/>
        </w:rPr>
      </w:pPr>
      <w:r w:rsidRPr="001E47FB">
        <w:rPr>
          <w:rFonts w:ascii="Times New Roman" w:hAnsi="Times New Roman" w:cs="Times New Roman"/>
        </w:rPr>
        <w:t>Better high-frequency attenuation</w:t>
      </w:r>
    </w:p>
    <w:p w14:paraId="4B8A45D8" w14:textId="77777777" w:rsidR="008F6F97" w:rsidRPr="008F6F97" w:rsidRDefault="008F6F97" w:rsidP="008F6F97">
      <w:pPr>
        <w:numPr>
          <w:ilvl w:val="0"/>
          <w:numId w:val="13"/>
        </w:numPr>
        <w:jc w:val="both"/>
        <w:rPr>
          <w:rFonts w:ascii="Times New Roman" w:hAnsi="Times New Roman" w:cs="Times New Roman"/>
        </w:rPr>
      </w:pPr>
      <w:r w:rsidRPr="008F6F97">
        <w:rPr>
          <w:rFonts w:ascii="Times New Roman" w:hAnsi="Times New Roman" w:cs="Times New Roman"/>
        </w:rPr>
        <w:t>Smaller inductor size compared to single L filter</w:t>
      </w:r>
    </w:p>
    <w:p w14:paraId="12A6530D" w14:textId="77777777" w:rsidR="008F6F97" w:rsidRPr="008F6F97" w:rsidRDefault="008F6F97" w:rsidP="008F6F97">
      <w:pPr>
        <w:numPr>
          <w:ilvl w:val="0"/>
          <w:numId w:val="13"/>
        </w:numPr>
        <w:jc w:val="both"/>
        <w:rPr>
          <w:rFonts w:ascii="Times New Roman" w:hAnsi="Times New Roman" w:cs="Times New Roman"/>
        </w:rPr>
      </w:pPr>
      <w:r w:rsidRPr="008F6F97">
        <w:rPr>
          <w:rFonts w:ascii="Times New Roman" w:hAnsi="Times New Roman" w:cs="Times New Roman"/>
        </w:rPr>
        <w:t>Improved compliance with harmonic standards</w:t>
      </w:r>
    </w:p>
    <w:p w14:paraId="7B3634AF" w14:textId="17C8B3C0" w:rsidR="008F6F97" w:rsidRPr="008F6F97" w:rsidRDefault="008F6F97" w:rsidP="008F6F97">
      <w:pPr>
        <w:jc w:val="both"/>
        <w:rPr>
          <w:rFonts w:ascii="Times New Roman" w:hAnsi="Times New Roman" w:cs="Times New Roman"/>
        </w:rPr>
      </w:pPr>
      <w:r w:rsidRPr="008F6F97">
        <w:rPr>
          <w:rFonts w:ascii="Times New Roman" w:hAnsi="Times New Roman" w:cs="Times New Roman"/>
        </w:rPr>
        <w:t>Proper design of the LCL filter ensures low total harmonic distortion (THD) and stable grid current injection.</w:t>
      </w:r>
    </w:p>
    <w:p w14:paraId="69901C80" w14:textId="77777777" w:rsidR="008F6F97" w:rsidRPr="008F6F97" w:rsidRDefault="008F6F97" w:rsidP="008F6F97">
      <w:pPr>
        <w:jc w:val="both"/>
        <w:rPr>
          <w:rFonts w:ascii="Times New Roman" w:hAnsi="Times New Roman" w:cs="Times New Roman"/>
          <w:b/>
          <w:bCs/>
        </w:rPr>
      </w:pPr>
      <w:r w:rsidRPr="008F6F97">
        <w:rPr>
          <w:rFonts w:ascii="Times New Roman" w:hAnsi="Times New Roman" w:cs="Times New Roman"/>
          <w:b/>
          <w:bCs/>
        </w:rPr>
        <w:t>2.1.6 Grid Synchronization and Control Unit</w:t>
      </w:r>
    </w:p>
    <w:p w14:paraId="58A24F50" w14:textId="77777777" w:rsidR="008F6F97" w:rsidRPr="008F6F97" w:rsidRDefault="008F6F97" w:rsidP="008F6F97">
      <w:pPr>
        <w:jc w:val="both"/>
        <w:rPr>
          <w:rFonts w:ascii="Times New Roman" w:hAnsi="Times New Roman" w:cs="Times New Roman"/>
        </w:rPr>
      </w:pPr>
      <w:r w:rsidRPr="008F6F97">
        <w:rPr>
          <w:rFonts w:ascii="Times New Roman" w:hAnsi="Times New Roman" w:cs="Times New Roman"/>
        </w:rPr>
        <w:t>The control unit is responsible for coordinating system operation. It typically consists of a digital signal processor (DSP) or microcontroller that performs:</w:t>
      </w:r>
    </w:p>
    <w:p w14:paraId="65C990B8" w14:textId="548818E1" w:rsidR="008F6F97" w:rsidRPr="008F6F97" w:rsidRDefault="008F6F97" w:rsidP="008F6F97">
      <w:pPr>
        <w:pStyle w:val="ListParagraph"/>
        <w:numPr>
          <w:ilvl w:val="0"/>
          <w:numId w:val="14"/>
        </w:numPr>
        <w:jc w:val="both"/>
        <w:rPr>
          <w:rFonts w:ascii="Times New Roman" w:hAnsi="Times New Roman" w:cs="Times New Roman"/>
        </w:rPr>
      </w:pPr>
      <w:r w:rsidRPr="008F6F97">
        <w:rPr>
          <w:rFonts w:ascii="Times New Roman" w:hAnsi="Times New Roman" w:cs="Times New Roman"/>
        </w:rPr>
        <w:t>MPPT control</w:t>
      </w:r>
    </w:p>
    <w:p w14:paraId="00C1C8D3" w14:textId="77777777" w:rsidR="008F6F97" w:rsidRPr="008F6F97" w:rsidRDefault="008F6F97" w:rsidP="008F6F97">
      <w:pPr>
        <w:numPr>
          <w:ilvl w:val="0"/>
          <w:numId w:val="14"/>
        </w:numPr>
        <w:jc w:val="both"/>
        <w:rPr>
          <w:rFonts w:ascii="Times New Roman" w:hAnsi="Times New Roman" w:cs="Times New Roman"/>
        </w:rPr>
      </w:pPr>
      <w:r w:rsidRPr="008F6F97">
        <w:rPr>
          <w:rFonts w:ascii="Times New Roman" w:hAnsi="Times New Roman" w:cs="Times New Roman"/>
        </w:rPr>
        <w:t>PWM signal generation</w:t>
      </w:r>
    </w:p>
    <w:p w14:paraId="2542024C" w14:textId="77777777" w:rsidR="008F6F97" w:rsidRPr="008F6F97" w:rsidRDefault="008F6F97" w:rsidP="008F6F97">
      <w:pPr>
        <w:numPr>
          <w:ilvl w:val="0"/>
          <w:numId w:val="14"/>
        </w:numPr>
        <w:jc w:val="both"/>
        <w:rPr>
          <w:rFonts w:ascii="Times New Roman" w:hAnsi="Times New Roman" w:cs="Times New Roman"/>
        </w:rPr>
      </w:pPr>
      <w:r w:rsidRPr="008F6F97">
        <w:rPr>
          <w:rFonts w:ascii="Times New Roman" w:hAnsi="Times New Roman" w:cs="Times New Roman"/>
        </w:rPr>
        <w:t>Grid synchronization using Phase-Locked Loop (PLL)</w:t>
      </w:r>
    </w:p>
    <w:p w14:paraId="705EE790" w14:textId="77777777" w:rsidR="008F6F97" w:rsidRPr="008F6F97" w:rsidRDefault="008F6F97" w:rsidP="008F6F97">
      <w:pPr>
        <w:numPr>
          <w:ilvl w:val="0"/>
          <w:numId w:val="14"/>
        </w:numPr>
        <w:jc w:val="both"/>
        <w:rPr>
          <w:rFonts w:ascii="Times New Roman" w:hAnsi="Times New Roman" w:cs="Times New Roman"/>
        </w:rPr>
      </w:pPr>
      <w:r w:rsidRPr="008F6F97">
        <w:rPr>
          <w:rFonts w:ascii="Times New Roman" w:hAnsi="Times New Roman" w:cs="Times New Roman"/>
        </w:rPr>
        <w:t>Current regulation</w:t>
      </w:r>
    </w:p>
    <w:p w14:paraId="03E66F5F" w14:textId="77777777" w:rsidR="008F6F97" w:rsidRPr="008F6F97" w:rsidRDefault="008F6F97" w:rsidP="008F6F97">
      <w:pPr>
        <w:numPr>
          <w:ilvl w:val="0"/>
          <w:numId w:val="14"/>
        </w:numPr>
        <w:jc w:val="both"/>
        <w:rPr>
          <w:rFonts w:ascii="Times New Roman" w:hAnsi="Times New Roman" w:cs="Times New Roman"/>
        </w:rPr>
      </w:pPr>
      <w:r w:rsidRPr="008F6F97">
        <w:rPr>
          <w:rFonts w:ascii="Times New Roman" w:hAnsi="Times New Roman" w:cs="Times New Roman"/>
        </w:rPr>
        <w:t>Leakage current monitoring</w:t>
      </w:r>
    </w:p>
    <w:p w14:paraId="3A4B4888" w14:textId="77777777" w:rsidR="008F6F97" w:rsidRPr="008F6F97" w:rsidRDefault="008F6F97" w:rsidP="008F6F97">
      <w:pPr>
        <w:jc w:val="both"/>
        <w:rPr>
          <w:rFonts w:ascii="Times New Roman" w:hAnsi="Times New Roman" w:cs="Times New Roman"/>
        </w:rPr>
      </w:pPr>
      <w:r w:rsidRPr="008F6F97">
        <w:rPr>
          <w:rFonts w:ascii="Times New Roman" w:hAnsi="Times New Roman" w:cs="Times New Roman"/>
        </w:rPr>
        <w:t>The PLL ensures that the inverter output is synchronized in frequency and phase with the grid voltage. This synchronization is critical for safe power injection and prevention of circulating currents.</w:t>
      </w:r>
    </w:p>
    <w:p w14:paraId="777E8A6D" w14:textId="09A47CEF" w:rsidR="008F6F97" w:rsidRPr="008F6F97" w:rsidRDefault="008F6F97" w:rsidP="008F6F97">
      <w:pPr>
        <w:jc w:val="both"/>
        <w:rPr>
          <w:rFonts w:ascii="Times New Roman" w:hAnsi="Times New Roman" w:cs="Times New Roman"/>
        </w:rPr>
      </w:pPr>
      <w:r w:rsidRPr="008F6F97">
        <w:rPr>
          <w:rFonts w:ascii="Times New Roman" w:hAnsi="Times New Roman" w:cs="Times New Roman"/>
        </w:rPr>
        <w:t>A closed-loop current control strategy ensures unity power factor operation and accurate tracking of reference current signals.</w:t>
      </w:r>
    </w:p>
    <w:p w14:paraId="4C91619F" w14:textId="77777777" w:rsidR="008F6F97" w:rsidRPr="008F6F97" w:rsidRDefault="008F6F97" w:rsidP="008F6F97">
      <w:pPr>
        <w:jc w:val="both"/>
        <w:rPr>
          <w:rFonts w:ascii="Times New Roman" w:hAnsi="Times New Roman" w:cs="Times New Roman"/>
          <w:b/>
          <w:bCs/>
        </w:rPr>
      </w:pPr>
      <w:r w:rsidRPr="008F6F97">
        <w:rPr>
          <w:rFonts w:ascii="Times New Roman" w:hAnsi="Times New Roman" w:cs="Times New Roman"/>
          <w:b/>
          <w:bCs/>
        </w:rPr>
        <w:t>2.1.7 Protection and Monitoring Circuitry</w:t>
      </w:r>
    </w:p>
    <w:p w14:paraId="005AEB81" w14:textId="77777777" w:rsidR="008F6F97" w:rsidRPr="008F6F97" w:rsidRDefault="008F6F97" w:rsidP="008F6F97">
      <w:pPr>
        <w:jc w:val="both"/>
        <w:rPr>
          <w:rFonts w:ascii="Times New Roman" w:hAnsi="Times New Roman" w:cs="Times New Roman"/>
        </w:rPr>
      </w:pPr>
      <w:r w:rsidRPr="008F6F97">
        <w:rPr>
          <w:rFonts w:ascii="Times New Roman" w:hAnsi="Times New Roman" w:cs="Times New Roman"/>
        </w:rPr>
        <w:t>Safety is a crucial aspect of grid-connected PV systems. The protection unit includes:</w:t>
      </w:r>
    </w:p>
    <w:p w14:paraId="3B096611" w14:textId="51E4D4FD" w:rsidR="008F6F97" w:rsidRPr="003B3572" w:rsidRDefault="008F6F97" w:rsidP="003B3572">
      <w:pPr>
        <w:pStyle w:val="ListParagraph"/>
        <w:numPr>
          <w:ilvl w:val="0"/>
          <w:numId w:val="15"/>
        </w:numPr>
        <w:jc w:val="both"/>
        <w:rPr>
          <w:rFonts w:ascii="Times New Roman" w:hAnsi="Times New Roman" w:cs="Times New Roman"/>
        </w:rPr>
      </w:pPr>
      <w:r w:rsidRPr="003B3572">
        <w:rPr>
          <w:rFonts w:ascii="Times New Roman" w:hAnsi="Times New Roman" w:cs="Times New Roman"/>
        </w:rPr>
        <w:t>Overcurrent protection</w:t>
      </w:r>
    </w:p>
    <w:p w14:paraId="729D6879" w14:textId="77777777" w:rsidR="008F6F97" w:rsidRPr="008F6F97" w:rsidRDefault="008F6F97" w:rsidP="008F6F97">
      <w:pPr>
        <w:numPr>
          <w:ilvl w:val="0"/>
          <w:numId w:val="15"/>
        </w:numPr>
        <w:jc w:val="both"/>
        <w:rPr>
          <w:rFonts w:ascii="Times New Roman" w:hAnsi="Times New Roman" w:cs="Times New Roman"/>
        </w:rPr>
      </w:pPr>
      <w:r w:rsidRPr="008F6F97">
        <w:rPr>
          <w:rFonts w:ascii="Times New Roman" w:hAnsi="Times New Roman" w:cs="Times New Roman"/>
        </w:rPr>
        <w:t>Overvoltage protection</w:t>
      </w:r>
    </w:p>
    <w:p w14:paraId="1BBDF16E" w14:textId="77777777" w:rsidR="008F6F97" w:rsidRPr="008F6F97" w:rsidRDefault="008F6F97" w:rsidP="008F6F97">
      <w:pPr>
        <w:numPr>
          <w:ilvl w:val="0"/>
          <w:numId w:val="15"/>
        </w:numPr>
        <w:jc w:val="both"/>
        <w:rPr>
          <w:rFonts w:ascii="Times New Roman" w:hAnsi="Times New Roman" w:cs="Times New Roman"/>
        </w:rPr>
      </w:pPr>
      <w:r w:rsidRPr="008F6F97">
        <w:rPr>
          <w:rFonts w:ascii="Times New Roman" w:hAnsi="Times New Roman" w:cs="Times New Roman"/>
        </w:rPr>
        <w:lastRenderedPageBreak/>
        <w:t>Ground fault detection</w:t>
      </w:r>
    </w:p>
    <w:p w14:paraId="60E3CC05" w14:textId="77777777" w:rsidR="008F6F97" w:rsidRPr="008F6F97" w:rsidRDefault="008F6F97" w:rsidP="008F6F97">
      <w:pPr>
        <w:numPr>
          <w:ilvl w:val="0"/>
          <w:numId w:val="15"/>
        </w:numPr>
        <w:jc w:val="both"/>
        <w:rPr>
          <w:rFonts w:ascii="Times New Roman" w:hAnsi="Times New Roman" w:cs="Times New Roman"/>
        </w:rPr>
      </w:pPr>
      <w:r w:rsidRPr="008F6F97">
        <w:rPr>
          <w:rFonts w:ascii="Times New Roman" w:hAnsi="Times New Roman" w:cs="Times New Roman"/>
        </w:rPr>
        <w:t>Anti-islanding protection</w:t>
      </w:r>
    </w:p>
    <w:p w14:paraId="1E16CB76" w14:textId="77777777" w:rsidR="008F6F97" w:rsidRPr="008F6F97" w:rsidRDefault="008F6F97" w:rsidP="008F6F97">
      <w:pPr>
        <w:numPr>
          <w:ilvl w:val="0"/>
          <w:numId w:val="15"/>
        </w:numPr>
        <w:jc w:val="both"/>
        <w:rPr>
          <w:rFonts w:ascii="Times New Roman" w:hAnsi="Times New Roman" w:cs="Times New Roman"/>
        </w:rPr>
      </w:pPr>
      <w:r w:rsidRPr="008F6F97">
        <w:rPr>
          <w:rFonts w:ascii="Times New Roman" w:hAnsi="Times New Roman" w:cs="Times New Roman"/>
        </w:rPr>
        <w:t>Temperature monitoring</w:t>
      </w:r>
    </w:p>
    <w:p w14:paraId="6677D5E9" w14:textId="468D406B" w:rsidR="008D4E83" w:rsidRPr="008D4E83" w:rsidRDefault="008F6F97" w:rsidP="008D4E83">
      <w:pPr>
        <w:jc w:val="both"/>
        <w:rPr>
          <w:rFonts w:ascii="Times New Roman" w:hAnsi="Times New Roman" w:cs="Times New Roman"/>
        </w:rPr>
      </w:pPr>
      <w:r w:rsidRPr="008F6F97">
        <w:rPr>
          <w:rFonts w:ascii="Times New Roman" w:hAnsi="Times New Roman" w:cs="Times New Roman"/>
        </w:rPr>
        <w:t>Leakage current detection circuits are also implemented to ensure compliance with safety standards. In case of abnormal conditions, the system disconnects automatically from the grid.</w:t>
      </w:r>
    </w:p>
    <w:p w14:paraId="1E562FD3" w14:textId="234474FD" w:rsidR="008D4E83" w:rsidRPr="008D4E83" w:rsidRDefault="008D4E83" w:rsidP="008D4E83">
      <w:pPr>
        <w:jc w:val="both"/>
        <w:rPr>
          <w:rFonts w:ascii="Times New Roman" w:hAnsi="Times New Roman" w:cs="Times New Roman"/>
          <w:b/>
          <w:bCs/>
        </w:rPr>
      </w:pPr>
      <w:r w:rsidRPr="008D4E83">
        <w:rPr>
          <w:rFonts w:ascii="Times New Roman" w:hAnsi="Times New Roman" w:cs="Times New Roman"/>
          <w:b/>
          <w:bCs/>
        </w:rPr>
        <w:t xml:space="preserve">3.0 </w:t>
      </w:r>
      <w:r w:rsidR="001811D1" w:rsidRPr="008D4E83">
        <w:rPr>
          <w:rFonts w:ascii="Times New Roman" w:hAnsi="Times New Roman" w:cs="Times New Roman"/>
          <w:b/>
          <w:bCs/>
        </w:rPr>
        <w:t>Transformer less</w:t>
      </w:r>
      <w:r w:rsidRPr="008D4E83">
        <w:rPr>
          <w:rFonts w:ascii="Times New Roman" w:hAnsi="Times New Roman" w:cs="Times New Roman"/>
          <w:b/>
          <w:bCs/>
        </w:rPr>
        <w:t xml:space="preserve"> Inverter Topology</w:t>
      </w:r>
    </w:p>
    <w:p w14:paraId="6B7585DF" w14:textId="4ED98634"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Several </w:t>
      </w:r>
      <w:proofErr w:type="gramStart"/>
      <w:r w:rsidR="001811D1" w:rsidRPr="008D4E83">
        <w:rPr>
          <w:rFonts w:ascii="Times New Roman" w:hAnsi="Times New Roman" w:cs="Times New Roman"/>
        </w:rPr>
        <w:t>transformer</w:t>
      </w:r>
      <w:proofErr w:type="gramEnd"/>
      <w:r w:rsidR="001811D1" w:rsidRPr="008D4E83">
        <w:rPr>
          <w:rFonts w:ascii="Times New Roman" w:hAnsi="Times New Roman" w:cs="Times New Roman"/>
        </w:rPr>
        <w:t xml:space="preserve"> less</w:t>
      </w:r>
      <w:r w:rsidRPr="008D4E83">
        <w:rPr>
          <w:rFonts w:ascii="Times New Roman" w:hAnsi="Times New Roman" w:cs="Times New Roman"/>
        </w:rPr>
        <w:t xml:space="preserve"> inverter topologies have been proposed in literature, including:</w:t>
      </w:r>
    </w:p>
    <w:p w14:paraId="169D9C26" w14:textId="396560B1" w:rsidR="008D4E83" w:rsidRPr="0010771C" w:rsidRDefault="008D4E83" w:rsidP="0010771C">
      <w:pPr>
        <w:pStyle w:val="ListParagraph"/>
        <w:numPr>
          <w:ilvl w:val="0"/>
          <w:numId w:val="2"/>
        </w:numPr>
        <w:tabs>
          <w:tab w:val="left" w:pos="720"/>
        </w:tabs>
        <w:jc w:val="both"/>
        <w:rPr>
          <w:rFonts w:ascii="Times New Roman" w:hAnsi="Times New Roman" w:cs="Times New Roman"/>
        </w:rPr>
      </w:pPr>
      <w:r w:rsidRPr="0010771C">
        <w:rPr>
          <w:rFonts w:ascii="Times New Roman" w:hAnsi="Times New Roman" w:cs="Times New Roman"/>
        </w:rPr>
        <w:t>H5 topology</w:t>
      </w:r>
    </w:p>
    <w:p w14:paraId="377C1314" w14:textId="77777777" w:rsidR="008D4E83" w:rsidRPr="008D4E83" w:rsidRDefault="008D4E83" w:rsidP="008D4E83">
      <w:pPr>
        <w:numPr>
          <w:ilvl w:val="0"/>
          <w:numId w:val="2"/>
        </w:numPr>
        <w:tabs>
          <w:tab w:val="left" w:pos="720"/>
        </w:tabs>
        <w:jc w:val="both"/>
        <w:rPr>
          <w:rFonts w:ascii="Times New Roman" w:hAnsi="Times New Roman" w:cs="Times New Roman"/>
        </w:rPr>
      </w:pPr>
      <w:r w:rsidRPr="008D4E83">
        <w:rPr>
          <w:rFonts w:ascii="Times New Roman" w:hAnsi="Times New Roman" w:cs="Times New Roman"/>
        </w:rPr>
        <w:t>H6 topology</w:t>
      </w:r>
    </w:p>
    <w:p w14:paraId="2DF4C5BA" w14:textId="77777777" w:rsidR="008D4E83" w:rsidRPr="008D4E83" w:rsidRDefault="008D4E83" w:rsidP="008D4E83">
      <w:pPr>
        <w:numPr>
          <w:ilvl w:val="0"/>
          <w:numId w:val="2"/>
        </w:numPr>
        <w:tabs>
          <w:tab w:val="left" w:pos="720"/>
        </w:tabs>
        <w:jc w:val="both"/>
        <w:rPr>
          <w:rFonts w:ascii="Times New Roman" w:hAnsi="Times New Roman" w:cs="Times New Roman"/>
        </w:rPr>
      </w:pPr>
      <w:r w:rsidRPr="008D4E83">
        <w:rPr>
          <w:rFonts w:ascii="Times New Roman" w:hAnsi="Times New Roman" w:cs="Times New Roman"/>
        </w:rPr>
        <w:t>HERIC topology</w:t>
      </w:r>
    </w:p>
    <w:p w14:paraId="225233C8" w14:textId="77777777" w:rsidR="008D4E83" w:rsidRPr="008D4E83" w:rsidRDefault="008D4E83" w:rsidP="008D4E83">
      <w:pPr>
        <w:numPr>
          <w:ilvl w:val="0"/>
          <w:numId w:val="2"/>
        </w:numPr>
        <w:tabs>
          <w:tab w:val="left" w:pos="720"/>
        </w:tabs>
        <w:jc w:val="both"/>
        <w:rPr>
          <w:rFonts w:ascii="Times New Roman" w:hAnsi="Times New Roman" w:cs="Times New Roman"/>
        </w:rPr>
      </w:pPr>
      <w:r w:rsidRPr="008D4E83">
        <w:rPr>
          <w:rFonts w:ascii="Times New Roman" w:hAnsi="Times New Roman" w:cs="Times New Roman"/>
        </w:rPr>
        <w:t>Neutral Point Clamped (NPC) inverter</w:t>
      </w:r>
    </w:p>
    <w:p w14:paraId="469956DF" w14:textId="77777777" w:rsidR="008D4E83" w:rsidRPr="008D4E83" w:rsidRDefault="008D4E83" w:rsidP="008D4E83">
      <w:pPr>
        <w:numPr>
          <w:ilvl w:val="0"/>
          <w:numId w:val="2"/>
        </w:numPr>
        <w:tabs>
          <w:tab w:val="left" w:pos="720"/>
        </w:tabs>
        <w:jc w:val="both"/>
        <w:rPr>
          <w:rFonts w:ascii="Times New Roman" w:hAnsi="Times New Roman" w:cs="Times New Roman"/>
        </w:rPr>
      </w:pPr>
      <w:r w:rsidRPr="008D4E83">
        <w:rPr>
          <w:rFonts w:ascii="Times New Roman" w:hAnsi="Times New Roman" w:cs="Times New Roman"/>
        </w:rPr>
        <w:t>Dual-buck inverter</w:t>
      </w:r>
    </w:p>
    <w:p w14:paraId="03A69357" w14:textId="10B1A9AB"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Among these, the HERIC topology </w:t>
      </w:r>
      <w:r w:rsidR="001E47FB">
        <w:rPr>
          <w:rFonts w:ascii="Times New Roman" w:hAnsi="Times New Roman" w:cs="Times New Roman"/>
        </w:rPr>
        <w:t xml:space="preserve">shown in figure 2 </w:t>
      </w:r>
      <w:r w:rsidRPr="008D4E83">
        <w:rPr>
          <w:rFonts w:ascii="Times New Roman" w:hAnsi="Times New Roman" w:cs="Times New Roman"/>
        </w:rPr>
        <w:t xml:space="preserve">offers reduced switching losses, improved efficiency, and minimized common-mode voltage </w:t>
      </w:r>
      <w:r w:rsidR="001E47FB" w:rsidRPr="008D4E83">
        <w:rPr>
          <w:rFonts w:ascii="Times New Roman" w:hAnsi="Times New Roman" w:cs="Times New Roman"/>
        </w:rPr>
        <w:t>fluctuation [</w:t>
      </w:r>
      <w:r w:rsidRPr="008D4E83">
        <w:rPr>
          <w:rFonts w:ascii="Times New Roman" w:hAnsi="Times New Roman" w:cs="Times New Roman"/>
        </w:rPr>
        <w:t>14]. In this work, an improved HERIC topology is adopted to maintain constant common-mode voltage during freewheeling intervals.</w:t>
      </w:r>
    </w:p>
    <w:p w14:paraId="286F1A6B" w14:textId="602AB050" w:rsidR="008D4E83" w:rsidRPr="008D4E83" w:rsidRDefault="008D4E83" w:rsidP="008D4E83">
      <w:pPr>
        <w:jc w:val="both"/>
        <w:rPr>
          <w:rFonts w:ascii="Times New Roman" w:hAnsi="Times New Roman" w:cs="Times New Roman"/>
        </w:rPr>
      </w:pPr>
      <w:r w:rsidRPr="008D4E83">
        <w:rPr>
          <w:rFonts w:ascii="Times New Roman" w:hAnsi="Times New Roman" w:cs="Times New Roman"/>
          <w:noProof/>
        </w:rPr>
        <w:drawing>
          <wp:inline distT="0" distB="0" distL="0" distR="0" wp14:anchorId="04BCCC5E" wp14:editId="3A8D7768">
            <wp:extent cx="3867150" cy="1581150"/>
            <wp:effectExtent l="0" t="0" r="0" b="0"/>
            <wp:docPr id="24309275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1581150"/>
                    </a:xfrm>
                    <a:prstGeom prst="rect">
                      <a:avLst/>
                    </a:prstGeom>
                    <a:noFill/>
                    <a:ln>
                      <a:noFill/>
                    </a:ln>
                  </pic:spPr>
                </pic:pic>
              </a:graphicData>
            </a:graphic>
          </wp:inline>
        </w:drawing>
      </w:r>
      <w:r w:rsidRPr="008D4E83">
        <w:rPr>
          <w:rFonts w:ascii="Times New Roman" w:hAnsi="Times New Roman" w:cs="Times New Roman"/>
        </w:rPr>
        <w:t xml:space="preserve"> </w:t>
      </w:r>
    </w:p>
    <w:p w14:paraId="49553BFC"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Figure 2: Circuit diagram of HERIC Inverter topology</w:t>
      </w:r>
    </w:p>
    <w:p w14:paraId="65EB0677" w14:textId="77777777" w:rsidR="008D4E83" w:rsidRPr="008D4E83" w:rsidRDefault="008D4E83" w:rsidP="008D4E83">
      <w:pPr>
        <w:jc w:val="both"/>
        <w:rPr>
          <w:rFonts w:ascii="Times New Roman" w:hAnsi="Times New Roman" w:cs="Times New Roman"/>
          <w:b/>
          <w:bCs/>
        </w:rPr>
      </w:pPr>
      <w:r w:rsidRPr="008D4E83">
        <w:rPr>
          <w:rFonts w:ascii="Times New Roman" w:hAnsi="Times New Roman" w:cs="Times New Roman"/>
          <w:b/>
          <w:bCs/>
        </w:rPr>
        <w:t>3.2 Leakage Current Analysis</w:t>
      </w:r>
    </w:p>
    <w:p w14:paraId="0463EDDB" w14:textId="77777777" w:rsidR="008D4E83" w:rsidRPr="008D4E83" w:rsidRDefault="008D4E83" w:rsidP="008D4E83">
      <w:pPr>
        <w:jc w:val="both"/>
        <w:rPr>
          <w:rFonts w:ascii="Times New Roman" w:hAnsi="Times New Roman" w:cs="Times New Roman"/>
          <w:b/>
          <w:bCs/>
        </w:rPr>
      </w:pPr>
      <w:r w:rsidRPr="008D4E83">
        <w:rPr>
          <w:rFonts w:ascii="Times New Roman" w:hAnsi="Times New Roman" w:cs="Times New Roman"/>
          <w:b/>
          <w:bCs/>
        </w:rPr>
        <w:t>3.2.1 Origin of Leakage Current</w:t>
      </w:r>
    </w:p>
    <w:p w14:paraId="08A8B03F" w14:textId="79D61AB4"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In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 xml:space="preserve"> PV systems, parasitic capacitance </w:t>
      </w:r>
      <w:r w:rsidRPr="008D4E83">
        <w:rPr>
          <w:rFonts w:ascii="Times New Roman" w:hAnsi="Times New Roman" w:cs="Times New Roman"/>
          <w:noProof/>
        </w:rPr>
        <w:drawing>
          <wp:inline distT="0" distB="0" distL="0" distR="0" wp14:anchorId="59F8EFF7" wp14:editId="002DD878">
            <wp:extent cx="203200" cy="190500"/>
            <wp:effectExtent l="0" t="0" r="6350" b="0"/>
            <wp:docPr id="20999184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sidRPr="008D4E83">
        <w:rPr>
          <w:rFonts w:ascii="Times New Roman" w:hAnsi="Times New Roman" w:cs="Times New Roman"/>
        </w:rPr>
        <w:t>exists between the PV array and ground. The leakage current is given by [15]:</w:t>
      </w:r>
    </w:p>
    <w:p w14:paraId="4A7E1184" w14:textId="089083B1" w:rsidR="008D4E83" w:rsidRPr="008D4E83" w:rsidRDefault="008D4E83" w:rsidP="008D4E83">
      <w:pPr>
        <w:jc w:val="both"/>
        <w:rPr>
          <w:rFonts w:ascii="Times New Roman" w:hAnsi="Times New Roman" w:cs="Times New Roman"/>
        </w:rPr>
      </w:pPr>
      <w:r w:rsidRPr="008D4E83">
        <w:rPr>
          <w:rFonts w:ascii="Times New Roman" w:hAnsi="Times New Roman" w:cs="Times New Roman"/>
          <w:noProof/>
        </w:rPr>
        <w:drawing>
          <wp:inline distT="0" distB="0" distL="0" distR="0" wp14:anchorId="3E1AAAF3" wp14:editId="1025789B">
            <wp:extent cx="819150" cy="260350"/>
            <wp:effectExtent l="0" t="0" r="0" b="6350"/>
            <wp:docPr id="124733693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260350"/>
                    </a:xfrm>
                    <a:prstGeom prst="rect">
                      <a:avLst/>
                    </a:prstGeom>
                    <a:noFill/>
                    <a:ln>
                      <a:noFill/>
                    </a:ln>
                  </pic:spPr>
                </pic:pic>
              </a:graphicData>
            </a:graphic>
          </wp:inline>
        </w:drawing>
      </w:r>
      <w:r w:rsidRPr="008D4E83">
        <w:rPr>
          <w:rFonts w:ascii="Times New Roman" w:hAnsi="Times New Roman" w:cs="Times New Roman"/>
        </w:rPr>
        <w:t xml:space="preserve">                                                                                                       (1)</w:t>
      </w:r>
    </w:p>
    <w:p w14:paraId="6172CA5F"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Where:</w:t>
      </w:r>
    </w:p>
    <w:p w14:paraId="0BCA7B0D" w14:textId="04CFA09D" w:rsidR="008D4E83" w:rsidRPr="008D4E83" w:rsidRDefault="008D4E83" w:rsidP="008D4E83">
      <w:pPr>
        <w:numPr>
          <w:ilvl w:val="0"/>
          <w:numId w:val="3"/>
        </w:numPr>
        <w:tabs>
          <w:tab w:val="left" w:pos="720"/>
        </w:tabs>
        <w:jc w:val="both"/>
        <w:rPr>
          <w:rFonts w:ascii="Times New Roman" w:hAnsi="Times New Roman" w:cs="Times New Roman"/>
        </w:rPr>
      </w:pPr>
      <w:r w:rsidRPr="008D4E83">
        <w:rPr>
          <w:rFonts w:ascii="Times New Roman" w:hAnsi="Times New Roman" w:cs="Times New Roman"/>
          <w:noProof/>
        </w:rPr>
        <w:drawing>
          <wp:inline distT="0" distB="0" distL="0" distR="0" wp14:anchorId="201D0C6A" wp14:editId="623776A6">
            <wp:extent cx="425450" cy="190500"/>
            <wp:effectExtent l="0" t="0" r="0" b="0"/>
            <wp:docPr id="20664321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0" cy="190500"/>
                    </a:xfrm>
                    <a:prstGeom prst="rect">
                      <a:avLst/>
                    </a:prstGeom>
                    <a:noFill/>
                    <a:ln>
                      <a:noFill/>
                    </a:ln>
                  </pic:spPr>
                </pic:pic>
              </a:graphicData>
            </a:graphic>
          </wp:inline>
        </w:drawing>
      </w:r>
      <w:r w:rsidRPr="008D4E83">
        <w:rPr>
          <w:rFonts w:ascii="Times New Roman" w:hAnsi="Times New Roman" w:cs="Times New Roman"/>
        </w:rPr>
        <w:t>= parasitic capacitance</w:t>
      </w:r>
    </w:p>
    <w:p w14:paraId="71DF61B5" w14:textId="348E76C5" w:rsidR="008D4E83" w:rsidRPr="008D4E83" w:rsidRDefault="008D4E83" w:rsidP="008D4E83">
      <w:pPr>
        <w:numPr>
          <w:ilvl w:val="0"/>
          <w:numId w:val="3"/>
        </w:numPr>
        <w:tabs>
          <w:tab w:val="left" w:pos="720"/>
        </w:tabs>
        <w:jc w:val="both"/>
        <w:rPr>
          <w:rFonts w:ascii="Times New Roman" w:hAnsi="Times New Roman" w:cs="Times New Roman"/>
        </w:rPr>
      </w:pPr>
      <w:r w:rsidRPr="008D4E83">
        <w:rPr>
          <w:rFonts w:ascii="Times New Roman" w:hAnsi="Times New Roman" w:cs="Times New Roman"/>
          <w:noProof/>
        </w:rPr>
        <w:drawing>
          <wp:inline distT="0" distB="0" distL="0" distR="0" wp14:anchorId="1571F3B6" wp14:editId="1A652022">
            <wp:extent cx="457200" cy="171450"/>
            <wp:effectExtent l="0" t="0" r="0" b="0"/>
            <wp:docPr id="190797824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8D4E83">
        <w:rPr>
          <w:rFonts w:ascii="Times New Roman" w:hAnsi="Times New Roman" w:cs="Times New Roman"/>
        </w:rPr>
        <w:t>= common-mode voltage</w:t>
      </w:r>
    </w:p>
    <w:p w14:paraId="21B4619B"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lastRenderedPageBreak/>
        <w:t>Rapid variation of common-mode voltage increases leakage current magnitude.</w:t>
      </w:r>
    </w:p>
    <w:p w14:paraId="20112CBC" w14:textId="77777777" w:rsidR="008D4E83" w:rsidRPr="008D4E83" w:rsidRDefault="008D4E83" w:rsidP="008D4E83">
      <w:pPr>
        <w:jc w:val="both"/>
        <w:rPr>
          <w:rFonts w:ascii="Times New Roman" w:hAnsi="Times New Roman" w:cs="Times New Roman"/>
          <w:b/>
          <w:bCs/>
        </w:rPr>
      </w:pPr>
      <w:r w:rsidRPr="008D4E83">
        <w:rPr>
          <w:rFonts w:ascii="Times New Roman" w:hAnsi="Times New Roman" w:cs="Times New Roman"/>
          <w:b/>
          <w:bCs/>
        </w:rPr>
        <w:t>3.2.2 Effects of Leakage Current</w:t>
      </w:r>
    </w:p>
    <w:p w14:paraId="4DEDEF54"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Safety hazards</w:t>
      </w:r>
    </w:p>
    <w:p w14:paraId="3C034AD9"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EMI emission</w:t>
      </w:r>
    </w:p>
    <w:p w14:paraId="655B3ECC"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Increased power losses</w:t>
      </w:r>
    </w:p>
    <w:p w14:paraId="7884FB63"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Grid code non-compliance</w:t>
      </w:r>
    </w:p>
    <w:p w14:paraId="20ACF8A8" w14:textId="575C198A"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Therefore, minimizing </w:t>
      </w:r>
      <w:r w:rsidRPr="008D4E83">
        <w:rPr>
          <w:rFonts w:ascii="Times New Roman" w:hAnsi="Times New Roman" w:cs="Times New Roman"/>
          <w:noProof/>
        </w:rPr>
        <w:drawing>
          <wp:inline distT="0" distB="0" distL="0" distR="0" wp14:anchorId="4F9F3F3E" wp14:editId="48C8B888">
            <wp:extent cx="609600" cy="171450"/>
            <wp:effectExtent l="0" t="0" r="0" b="0"/>
            <wp:docPr id="203889846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r w:rsidRPr="008D4E83">
        <w:rPr>
          <w:rFonts w:ascii="Times New Roman" w:hAnsi="Times New Roman" w:cs="Times New Roman"/>
        </w:rPr>
        <w:t>is essential for safe operation.</w:t>
      </w:r>
    </w:p>
    <w:p w14:paraId="26CC09E4" w14:textId="77777777" w:rsidR="008D4E83" w:rsidRPr="008D4E83" w:rsidRDefault="008D4E83" w:rsidP="008D4E83">
      <w:pPr>
        <w:jc w:val="both"/>
        <w:rPr>
          <w:rFonts w:ascii="Times New Roman" w:hAnsi="Times New Roman" w:cs="Times New Roman"/>
          <w:b/>
          <w:bCs/>
        </w:rPr>
      </w:pPr>
      <w:r w:rsidRPr="008D4E83">
        <w:rPr>
          <w:rFonts w:ascii="Times New Roman" w:hAnsi="Times New Roman" w:cs="Times New Roman"/>
          <w:b/>
          <w:bCs/>
        </w:rPr>
        <w:t>3.3 Mathematical Modelling</w:t>
      </w:r>
    </w:p>
    <w:p w14:paraId="7CA446E4" w14:textId="77777777" w:rsidR="008D4E83" w:rsidRPr="008D4E83" w:rsidRDefault="008D4E83" w:rsidP="008D4E83">
      <w:pPr>
        <w:jc w:val="both"/>
        <w:rPr>
          <w:rFonts w:ascii="Times New Roman" w:hAnsi="Times New Roman" w:cs="Times New Roman"/>
          <w:b/>
          <w:bCs/>
        </w:rPr>
      </w:pPr>
      <w:r w:rsidRPr="008D4E83">
        <w:rPr>
          <w:rFonts w:ascii="Times New Roman" w:hAnsi="Times New Roman" w:cs="Times New Roman"/>
          <w:b/>
          <w:bCs/>
        </w:rPr>
        <w:t>3.3.1 PV Module Model</w:t>
      </w:r>
    </w:p>
    <w:p w14:paraId="45409B94"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The single-diode equivalent circuit is used [</w:t>
      </w:r>
      <w:proofErr w:type="gramStart"/>
      <w:r w:rsidRPr="008D4E83">
        <w:rPr>
          <w:rFonts w:ascii="Times New Roman" w:hAnsi="Times New Roman" w:cs="Times New Roman"/>
        </w:rPr>
        <w:t>16][</w:t>
      </w:r>
      <w:proofErr w:type="gramEnd"/>
      <w:r w:rsidRPr="008D4E83">
        <w:rPr>
          <w:rFonts w:ascii="Times New Roman" w:hAnsi="Times New Roman" w:cs="Times New Roman"/>
        </w:rPr>
        <w:t>17][18][19[20]:</w:t>
      </w:r>
    </w:p>
    <w:p w14:paraId="5A9D5541" w14:textId="294BE4ED" w:rsidR="008D4E83" w:rsidRPr="008D4E83" w:rsidRDefault="008D4E83" w:rsidP="008D4E83">
      <w:pPr>
        <w:jc w:val="both"/>
        <w:rPr>
          <w:rFonts w:ascii="Times New Roman" w:hAnsi="Times New Roman" w:cs="Times New Roman"/>
        </w:rPr>
      </w:pPr>
      <w:r w:rsidRPr="008D4E83">
        <w:rPr>
          <w:rFonts w:ascii="Times New Roman" w:hAnsi="Times New Roman" w:cs="Times New Roman"/>
          <w:noProof/>
        </w:rPr>
        <w:drawing>
          <wp:inline distT="0" distB="0" distL="0" distR="0" wp14:anchorId="2B4A1B38" wp14:editId="1AB83EBF">
            <wp:extent cx="1714500" cy="342900"/>
            <wp:effectExtent l="0" t="0" r="0" b="0"/>
            <wp:docPr id="148091130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342900"/>
                    </a:xfrm>
                    <a:prstGeom prst="rect">
                      <a:avLst/>
                    </a:prstGeom>
                    <a:noFill/>
                    <a:ln>
                      <a:noFill/>
                    </a:ln>
                  </pic:spPr>
                </pic:pic>
              </a:graphicData>
            </a:graphic>
          </wp:inline>
        </w:drawing>
      </w:r>
      <w:r w:rsidRPr="008D4E83">
        <w:rPr>
          <w:rFonts w:ascii="Times New Roman" w:hAnsi="Times New Roman" w:cs="Times New Roman"/>
        </w:rPr>
        <w:t xml:space="preserve">                                                                                  (2)</w:t>
      </w:r>
    </w:p>
    <w:p w14:paraId="60DC8C4E"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Where:</w:t>
      </w:r>
    </w:p>
    <w:p w14:paraId="07FF898B" w14:textId="0CE4AAFA" w:rsidR="008D4E83" w:rsidRPr="008D4E83" w:rsidRDefault="008D4E83" w:rsidP="008D4E83">
      <w:pPr>
        <w:jc w:val="both"/>
        <w:rPr>
          <w:rFonts w:ascii="Times New Roman" w:hAnsi="Times New Roman" w:cs="Times New Roman"/>
        </w:rPr>
      </w:pPr>
      <w:r w:rsidRPr="008D4E83">
        <w:rPr>
          <w:rFonts w:ascii="Times New Roman" w:hAnsi="Times New Roman" w:cs="Times New Roman"/>
          <w:noProof/>
        </w:rPr>
        <w:drawing>
          <wp:inline distT="0" distB="0" distL="0" distR="0" wp14:anchorId="55030A2F" wp14:editId="0F7815B0">
            <wp:extent cx="400050" cy="190500"/>
            <wp:effectExtent l="0" t="0" r="0" b="0"/>
            <wp:docPr id="213249360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8D4E83">
        <w:rPr>
          <w:rFonts w:ascii="Times New Roman" w:hAnsi="Times New Roman" w:cs="Times New Roman"/>
        </w:rPr>
        <w:t>= photocurrent</w:t>
      </w:r>
    </w:p>
    <w:p w14:paraId="714C60FA" w14:textId="6A60B416" w:rsidR="008D4E83" w:rsidRPr="008D4E83" w:rsidRDefault="008D4E83" w:rsidP="008D4E83">
      <w:pPr>
        <w:jc w:val="both"/>
        <w:rPr>
          <w:rFonts w:ascii="Times New Roman" w:hAnsi="Times New Roman" w:cs="Times New Roman"/>
        </w:rPr>
      </w:pPr>
      <w:r w:rsidRPr="008D4E83">
        <w:rPr>
          <w:rFonts w:ascii="Times New Roman" w:hAnsi="Times New Roman" w:cs="Times New Roman"/>
          <w:noProof/>
        </w:rPr>
        <w:drawing>
          <wp:inline distT="0" distB="0" distL="0" distR="0" wp14:anchorId="70AA9AEB" wp14:editId="2E32B544">
            <wp:extent cx="342900" cy="171450"/>
            <wp:effectExtent l="0" t="0" r="0" b="0"/>
            <wp:docPr id="14609147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D4E83">
        <w:rPr>
          <w:rFonts w:ascii="Times New Roman" w:hAnsi="Times New Roman" w:cs="Times New Roman"/>
        </w:rPr>
        <w:t>= reverse saturation current</w:t>
      </w:r>
    </w:p>
    <w:p w14:paraId="1A313B9A" w14:textId="0A77AE75" w:rsidR="008D4E83" w:rsidRPr="008D4E83" w:rsidRDefault="008D4E83" w:rsidP="008D4E83">
      <w:pPr>
        <w:jc w:val="both"/>
        <w:rPr>
          <w:rFonts w:ascii="Times New Roman" w:hAnsi="Times New Roman" w:cs="Times New Roman"/>
        </w:rPr>
      </w:pPr>
      <w:r w:rsidRPr="008D4E83">
        <w:rPr>
          <w:rFonts w:ascii="Times New Roman" w:hAnsi="Times New Roman" w:cs="Times New Roman"/>
          <w:noProof/>
        </w:rPr>
        <w:drawing>
          <wp:inline distT="0" distB="0" distL="0" distR="0" wp14:anchorId="5C060E26" wp14:editId="5EAF69B8">
            <wp:extent cx="368300" cy="171450"/>
            <wp:effectExtent l="0" t="0" r="0" b="0"/>
            <wp:docPr id="20078476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300" cy="171450"/>
                    </a:xfrm>
                    <a:prstGeom prst="rect">
                      <a:avLst/>
                    </a:prstGeom>
                    <a:noFill/>
                    <a:ln>
                      <a:noFill/>
                    </a:ln>
                  </pic:spPr>
                </pic:pic>
              </a:graphicData>
            </a:graphic>
          </wp:inline>
        </w:drawing>
      </w:r>
      <w:r w:rsidRPr="008D4E83">
        <w:rPr>
          <w:rFonts w:ascii="Times New Roman" w:hAnsi="Times New Roman" w:cs="Times New Roman"/>
        </w:rPr>
        <w:t xml:space="preserve">, </w:t>
      </w:r>
      <w:r w:rsidRPr="008D4E83">
        <w:rPr>
          <w:rFonts w:ascii="Times New Roman" w:hAnsi="Times New Roman" w:cs="Times New Roman"/>
          <w:noProof/>
        </w:rPr>
        <w:drawing>
          <wp:inline distT="0" distB="0" distL="0" distR="0" wp14:anchorId="6F59AD7B" wp14:editId="08EE8D35">
            <wp:extent cx="438150" cy="171450"/>
            <wp:effectExtent l="0" t="0" r="0" b="0"/>
            <wp:docPr id="17286854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8D4E83">
        <w:rPr>
          <w:rFonts w:ascii="Times New Roman" w:hAnsi="Times New Roman" w:cs="Times New Roman"/>
        </w:rPr>
        <w:t>= series and shunt resistances</w:t>
      </w:r>
    </w:p>
    <w:p w14:paraId="6DC84242" w14:textId="6D59BC47" w:rsidR="008D4E83" w:rsidRPr="008D4E83" w:rsidRDefault="008D4E83" w:rsidP="008D4E83">
      <w:pPr>
        <w:jc w:val="both"/>
        <w:rPr>
          <w:rFonts w:ascii="Times New Roman" w:hAnsi="Times New Roman" w:cs="Times New Roman"/>
        </w:rPr>
      </w:pPr>
      <w:r w:rsidRPr="008D4E83">
        <w:rPr>
          <w:rFonts w:ascii="Times New Roman" w:hAnsi="Times New Roman" w:cs="Times New Roman"/>
          <w:noProof/>
        </w:rPr>
        <w:drawing>
          <wp:inline distT="0" distB="0" distL="0" distR="0" wp14:anchorId="5E61342E" wp14:editId="0C1A707A">
            <wp:extent cx="304800" cy="279400"/>
            <wp:effectExtent l="0" t="0" r="0" b="6350"/>
            <wp:docPr id="9015583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279400"/>
                    </a:xfrm>
                    <a:prstGeom prst="rect">
                      <a:avLst/>
                    </a:prstGeom>
                    <a:noFill/>
                    <a:ln>
                      <a:noFill/>
                    </a:ln>
                  </pic:spPr>
                </pic:pic>
              </a:graphicData>
            </a:graphic>
          </wp:inline>
        </w:drawing>
      </w:r>
      <w:r w:rsidRPr="008D4E83">
        <w:rPr>
          <w:rFonts w:ascii="Times New Roman" w:hAnsi="Times New Roman" w:cs="Times New Roman"/>
        </w:rPr>
        <w:t>= ideality factor</w:t>
      </w:r>
    </w:p>
    <w:p w14:paraId="36A2CA79" w14:textId="243B3CA0" w:rsidR="008D4E83" w:rsidRPr="008D4E83" w:rsidRDefault="008D4E83" w:rsidP="008D4E83">
      <w:pPr>
        <w:jc w:val="both"/>
        <w:rPr>
          <w:rFonts w:ascii="Times New Roman" w:hAnsi="Times New Roman" w:cs="Times New Roman"/>
          <w:b/>
          <w:bCs/>
        </w:rPr>
      </w:pPr>
      <w:r w:rsidRPr="008D4E83">
        <w:rPr>
          <w:rFonts w:ascii="Times New Roman" w:hAnsi="Times New Roman" w:cs="Times New Roman"/>
          <w:noProof/>
        </w:rPr>
        <w:drawing>
          <wp:inline distT="0" distB="0" distL="0" distR="0" wp14:anchorId="521BA326" wp14:editId="7CE97BB1">
            <wp:extent cx="387350" cy="171450"/>
            <wp:effectExtent l="0" t="0" r="0" b="0"/>
            <wp:docPr id="194309778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350" cy="171450"/>
                    </a:xfrm>
                    <a:prstGeom prst="rect">
                      <a:avLst/>
                    </a:prstGeom>
                    <a:noFill/>
                    <a:ln>
                      <a:noFill/>
                    </a:ln>
                  </pic:spPr>
                </pic:pic>
              </a:graphicData>
            </a:graphic>
          </wp:inline>
        </w:drawing>
      </w:r>
      <w:r w:rsidRPr="008D4E83">
        <w:rPr>
          <w:rFonts w:ascii="Times New Roman" w:hAnsi="Times New Roman" w:cs="Times New Roman"/>
        </w:rPr>
        <w:t>= thermal voltage</w:t>
      </w:r>
    </w:p>
    <w:p w14:paraId="1E3E5E66" w14:textId="77777777" w:rsidR="008D4E83" w:rsidRPr="008D4E83" w:rsidRDefault="008D4E83" w:rsidP="008D4E83">
      <w:pPr>
        <w:jc w:val="both"/>
        <w:rPr>
          <w:rFonts w:ascii="Times New Roman" w:hAnsi="Times New Roman" w:cs="Times New Roman"/>
          <w:b/>
          <w:bCs/>
        </w:rPr>
      </w:pPr>
      <w:r w:rsidRPr="008D4E83">
        <w:rPr>
          <w:rFonts w:ascii="Times New Roman" w:hAnsi="Times New Roman" w:cs="Times New Roman"/>
        </w:rPr>
        <w:t>Boost Converter Model</w:t>
      </w:r>
    </w:p>
    <w:p w14:paraId="59B82BBF"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For continuous conduction mode:</w:t>
      </w:r>
    </w:p>
    <w:p w14:paraId="09731D2D" w14:textId="19C3ACB5" w:rsidR="008D4E83" w:rsidRPr="008D4E83" w:rsidRDefault="008D4E83" w:rsidP="008D4E83">
      <w:pPr>
        <w:jc w:val="both"/>
        <w:rPr>
          <w:rFonts w:ascii="Times New Roman" w:hAnsi="Times New Roman" w:cs="Times New Roman"/>
        </w:rPr>
      </w:pPr>
      <w:r w:rsidRPr="008D4E83">
        <w:rPr>
          <w:rFonts w:ascii="Times New Roman" w:hAnsi="Times New Roman" w:cs="Times New Roman"/>
          <w:noProof/>
        </w:rPr>
        <w:drawing>
          <wp:inline distT="0" distB="0" distL="0" distR="0" wp14:anchorId="094ECBDD" wp14:editId="40CD29A6">
            <wp:extent cx="552450" cy="266700"/>
            <wp:effectExtent l="0" t="0" r="0" b="0"/>
            <wp:docPr id="155164526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Pr="008D4E83">
        <w:rPr>
          <w:rFonts w:ascii="Times New Roman" w:hAnsi="Times New Roman" w:cs="Times New Roman"/>
        </w:rPr>
        <w:t xml:space="preserve">                                                                                                                             (3)</w:t>
      </w:r>
    </w:p>
    <w:p w14:paraId="2032F235" w14:textId="74D1399D"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Where </w:t>
      </w:r>
      <w:r w:rsidRPr="008D4E83">
        <w:rPr>
          <w:rFonts w:ascii="Times New Roman" w:hAnsi="Times New Roman" w:cs="Times New Roman"/>
          <w:noProof/>
        </w:rPr>
        <w:drawing>
          <wp:inline distT="0" distB="0" distL="0" distR="0" wp14:anchorId="2EEF95B5" wp14:editId="6E740ADA">
            <wp:extent cx="95250" cy="171450"/>
            <wp:effectExtent l="0" t="0" r="0" b="0"/>
            <wp:docPr id="14717345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8D4E83">
        <w:rPr>
          <w:rFonts w:ascii="Times New Roman" w:hAnsi="Times New Roman" w:cs="Times New Roman"/>
        </w:rPr>
        <w:t>is the duty cycle.</w:t>
      </w:r>
    </w:p>
    <w:p w14:paraId="5D82B132"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Inductor ripple current:</w:t>
      </w:r>
    </w:p>
    <w:p w14:paraId="79D4B21D" w14:textId="341FBA0B" w:rsidR="008D4E83" w:rsidRPr="008D4E83" w:rsidRDefault="008D4E83" w:rsidP="008D4E83">
      <w:pPr>
        <w:jc w:val="both"/>
        <w:rPr>
          <w:rFonts w:ascii="Times New Roman" w:hAnsi="Times New Roman" w:cs="Times New Roman"/>
          <w:b/>
          <w:bCs/>
        </w:rPr>
      </w:pPr>
      <w:r w:rsidRPr="008D4E83">
        <w:rPr>
          <w:rFonts w:ascii="Times New Roman" w:hAnsi="Times New Roman" w:cs="Times New Roman"/>
          <w:noProof/>
        </w:rPr>
        <w:drawing>
          <wp:inline distT="0" distB="0" distL="0" distR="0" wp14:anchorId="384F11FA" wp14:editId="03537798">
            <wp:extent cx="571500" cy="285750"/>
            <wp:effectExtent l="0" t="0" r="0" b="0"/>
            <wp:docPr id="3732864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8D4E83">
        <w:rPr>
          <w:rFonts w:ascii="Times New Roman" w:hAnsi="Times New Roman" w:cs="Times New Roman"/>
        </w:rPr>
        <w:t xml:space="preserve">                                                                                                                              (4)    </w:t>
      </w:r>
    </w:p>
    <w:p w14:paraId="6FC1F267"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The inverter output voltage is:</w:t>
      </w:r>
    </w:p>
    <w:p w14:paraId="7E7D3A99" w14:textId="7BC39814" w:rsidR="008D4E83" w:rsidRPr="008D4E83" w:rsidRDefault="008D4E83" w:rsidP="008D4E83">
      <w:pPr>
        <w:jc w:val="both"/>
        <w:rPr>
          <w:rFonts w:ascii="Times New Roman" w:hAnsi="Times New Roman" w:cs="Times New Roman"/>
        </w:rPr>
      </w:pPr>
      <w:r w:rsidRPr="008D4E83">
        <w:rPr>
          <w:rFonts w:ascii="Times New Roman" w:hAnsi="Times New Roman" w:cs="Times New Roman"/>
          <w:noProof/>
        </w:rPr>
        <w:drawing>
          <wp:inline distT="0" distB="0" distL="0" distR="0" wp14:anchorId="4C7179C3" wp14:editId="65DA1E26">
            <wp:extent cx="609600" cy="260350"/>
            <wp:effectExtent l="0" t="0" r="0" b="6350"/>
            <wp:docPr id="14536106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 cy="260350"/>
                    </a:xfrm>
                    <a:prstGeom prst="rect">
                      <a:avLst/>
                    </a:prstGeom>
                    <a:noFill/>
                    <a:ln>
                      <a:noFill/>
                    </a:ln>
                  </pic:spPr>
                </pic:pic>
              </a:graphicData>
            </a:graphic>
          </wp:inline>
        </w:drawing>
      </w:r>
      <w:r w:rsidRPr="008D4E83">
        <w:rPr>
          <w:rFonts w:ascii="Times New Roman" w:hAnsi="Times New Roman" w:cs="Times New Roman"/>
        </w:rPr>
        <w:t xml:space="preserve">             </w:t>
      </w:r>
      <w:r w:rsidRPr="008D4E83">
        <w:rPr>
          <w:rFonts w:ascii="Times New Roman" w:hAnsi="Times New Roman" w:cs="Times New Roman"/>
        </w:rPr>
        <w:tab/>
      </w:r>
      <w:r w:rsidRPr="008D4E83">
        <w:rPr>
          <w:rFonts w:ascii="Times New Roman" w:hAnsi="Times New Roman" w:cs="Times New Roman"/>
        </w:rPr>
        <w:tab/>
      </w:r>
      <w:r w:rsidRPr="008D4E83">
        <w:rPr>
          <w:rFonts w:ascii="Times New Roman" w:hAnsi="Times New Roman" w:cs="Times New Roman"/>
        </w:rPr>
        <w:tab/>
      </w:r>
      <w:r w:rsidRPr="008D4E83">
        <w:rPr>
          <w:rFonts w:ascii="Times New Roman" w:hAnsi="Times New Roman" w:cs="Times New Roman"/>
        </w:rPr>
        <w:tab/>
      </w:r>
      <w:r w:rsidRPr="008D4E83">
        <w:rPr>
          <w:rFonts w:ascii="Times New Roman" w:hAnsi="Times New Roman" w:cs="Times New Roman"/>
        </w:rPr>
        <w:tab/>
      </w:r>
      <w:r w:rsidRPr="008D4E83">
        <w:rPr>
          <w:rFonts w:ascii="Times New Roman" w:hAnsi="Times New Roman" w:cs="Times New Roman"/>
        </w:rPr>
        <w:tab/>
      </w:r>
      <w:r w:rsidRPr="008D4E83">
        <w:rPr>
          <w:rFonts w:ascii="Times New Roman" w:hAnsi="Times New Roman" w:cs="Times New Roman"/>
        </w:rPr>
        <w:tab/>
      </w:r>
      <w:r w:rsidRPr="008D4E83">
        <w:rPr>
          <w:rFonts w:ascii="Times New Roman" w:hAnsi="Times New Roman" w:cs="Times New Roman"/>
        </w:rPr>
        <w:tab/>
      </w:r>
      <w:r w:rsidRPr="008D4E83">
        <w:rPr>
          <w:rFonts w:ascii="Times New Roman" w:hAnsi="Times New Roman" w:cs="Times New Roman"/>
        </w:rPr>
        <w:tab/>
        <w:t xml:space="preserve">          (5)</w:t>
      </w:r>
    </w:p>
    <w:p w14:paraId="253DF00D" w14:textId="5CFA9DB2" w:rsidR="008D4E83" w:rsidRPr="008D4E83" w:rsidRDefault="008D4E83" w:rsidP="008D4E83">
      <w:pPr>
        <w:jc w:val="both"/>
        <w:rPr>
          <w:rFonts w:ascii="Times New Roman" w:hAnsi="Times New Roman" w:cs="Times New Roman"/>
          <w:b/>
          <w:bCs/>
        </w:rPr>
      </w:pPr>
      <w:r w:rsidRPr="008D4E83">
        <w:rPr>
          <w:rFonts w:ascii="Times New Roman" w:hAnsi="Times New Roman" w:cs="Times New Roman"/>
        </w:rPr>
        <w:t xml:space="preserve">Where </w:t>
      </w:r>
      <w:r w:rsidRPr="008D4E83">
        <w:rPr>
          <w:rFonts w:ascii="Times New Roman" w:hAnsi="Times New Roman" w:cs="Times New Roman"/>
          <w:noProof/>
        </w:rPr>
        <w:drawing>
          <wp:inline distT="0" distB="0" distL="0" distR="0" wp14:anchorId="385914CB" wp14:editId="50475E54">
            <wp:extent cx="114300" cy="171450"/>
            <wp:effectExtent l="0" t="0" r="0" b="0"/>
            <wp:docPr id="6059301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8D4E83">
        <w:rPr>
          <w:rFonts w:ascii="Times New Roman" w:hAnsi="Times New Roman" w:cs="Times New Roman"/>
        </w:rPr>
        <w:t>is the modulation index.</w:t>
      </w:r>
    </w:p>
    <w:p w14:paraId="542EEEEC" w14:textId="3F06B6BB" w:rsidR="008D4E83" w:rsidRPr="008D4E83" w:rsidRDefault="008D4E83" w:rsidP="008D4E83">
      <w:pPr>
        <w:jc w:val="both"/>
        <w:rPr>
          <w:rFonts w:ascii="Times New Roman" w:hAnsi="Times New Roman" w:cs="Times New Roman"/>
        </w:rPr>
      </w:pPr>
      <w:r w:rsidRPr="008D4E83">
        <w:rPr>
          <w:rFonts w:ascii="Times New Roman" w:hAnsi="Times New Roman" w:cs="Times New Roman"/>
          <w:noProof/>
        </w:rPr>
        <w:lastRenderedPageBreak/>
        <w:drawing>
          <wp:inline distT="0" distB="0" distL="0" distR="0" wp14:anchorId="4C7F7940" wp14:editId="255EC05F">
            <wp:extent cx="908050" cy="260350"/>
            <wp:effectExtent l="0" t="0" r="6350" b="6350"/>
            <wp:docPr id="11792934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8050" cy="260350"/>
                    </a:xfrm>
                    <a:prstGeom prst="rect">
                      <a:avLst/>
                    </a:prstGeom>
                    <a:noFill/>
                    <a:ln>
                      <a:noFill/>
                    </a:ln>
                  </pic:spPr>
                </pic:pic>
              </a:graphicData>
            </a:graphic>
          </wp:inline>
        </w:drawing>
      </w:r>
      <w:r w:rsidRPr="008D4E83">
        <w:rPr>
          <w:rFonts w:ascii="Times New Roman" w:hAnsi="Times New Roman" w:cs="Times New Roman"/>
        </w:rPr>
        <w:t xml:space="preserve">                                                                                                                      (6)</w:t>
      </w:r>
    </w:p>
    <w:p w14:paraId="2790C986" w14:textId="223C09EB"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Maintaining constant </w:t>
      </w:r>
      <w:r w:rsidRPr="008D4E83">
        <w:rPr>
          <w:rFonts w:ascii="Times New Roman" w:hAnsi="Times New Roman" w:cs="Times New Roman"/>
          <w:noProof/>
        </w:rPr>
        <w:drawing>
          <wp:inline distT="0" distB="0" distL="0" distR="0" wp14:anchorId="515B6D5B" wp14:editId="565BFE6A">
            <wp:extent cx="266700" cy="171450"/>
            <wp:effectExtent l="0" t="0" r="0" b="0"/>
            <wp:docPr id="152119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8D4E83">
        <w:rPr>
          <w:rFonts w:ascii="Times New Roman" w:hAnsi="Times New Roman" w:cs="Times New Roman"/>
        </w:rPr>
        <w:t>reduces leakage current.</w:t>
      </w:r>
    </w:p>
    <w:p w14:paraId="788FE1D5"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 </w:t>
      </w:r>
    </w:p>
    <w:p w14:paraId="42D7A582" w14:textId="77777777" w:rsidR="008D4E83" w:rsidRPr="008D4E83" w:rsidRDefault="008D4E83" w:rsidP="008D4E83">
      <w:pPr>
        <w:jc w:val="both"/>
        <w:rPr>
          <w:rFonts w:ascii="Times New Roman" w:hAnsi="Times New Roman" w:cs="Times New Roman"/>
          <w:b/>
          <w:bCs/>
        </w:rPr>
      </w:pPr>
      <w:r w:rsidRPr="008D4E83">
        <w:rPr>
          <w:rFonts w:ascii="Times New Roman" w:hAnsi="Times New Roman" w:cs="Times New Roman"/>
          <w:b/>
          <w:bCs/>
        </w:rPr>
        <w:t>4.1 Simulation Study</w:t>
      </w:r>
    </w:p>
    <w:p w14:paraId="65F55340"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The system was simulated in MATLAB/Simulink under the following parameters:</w:t>
      </w:r>
    </w:p>
    <w:p w14:paraId="0F87B517" w14:textId="7376E427" w:rsidR="008D4E83" w:rsidRPr="0010771C" w:rsidRDefault="008D4E83" w:rsidP="0010771C">
      <w:pPr>
        <w:pStyle w:val="ListParagraph"/>
        <w:numPr>
          <w:ilvl w:val="0"/>
          <w:numId w:val="4"/>
        </w:numPr>
        <w:tabs>
          <w:tab w:val="left" w:pos="720"/>
        </w:tabs>
        <w:jc w:val="both"/>
        <w:rPr>
          <w:rFonts w:ascii="Times New Roman" w:hAnsi="Times New Roman" w:cs="Times New Roman"/>
        </w:rPr>
      </w:pPr>
      <w:r w:rsidRPr="0010771C">
        <w:rPr>
          <w:rFonts w:ascii="Times New Roman" w:hAnsi="Times New Roman" w:cs="Times New Roman"/>
        </w:rPr>
        <w:t>DC input voltage: 350 V</w:t>
      </w:r>
    </w:p>
    <w:p w14:paraId="643AE9FA" w14:textId="77777777" w:rsidR="008D4E83" w:rsidRPr="008D4E83" w:rsidRDefault="008D4E83" w:rsidP="008D4E83">
      <w:pPr>
        <w:numPr>
          <w:ilvl w:val="0"/>
          <w:numId w:val="4"/>
        </w:numPr>
        <w:tabs>
          <w:tab w:val="left" w:pos="720"/>
        </w:tabs>
        <w:jc w:val="both"/>
        <w:rPr>
          <w:rFonts w:ascii="Times New Roman" w:hAnsi="Times New Roman" w:cs="Times New Roman"/>
        </w:rPr>
      </w:pPr>
      <w:r w:rsidRPr="008D4E83">
        <w:rPr>
          <w:rFonts w:ascii="Times New Roman" w:hAnsi="Times New Roman" w:cs="Times New Roman"/>
        </w:rPr>
        <w:t>Grid voltage: 230 V, 50 Hz</w:t>
      </w:r>
    </w:p>
    <w:p w14:paraId="432F059F" w14:textId="77777777" w:rsidR="008D4E83" w:rsidRPr="008D4E83" w:rsidRDefault="008D4E83" w:rsidP="008D4E83">
      <w:pPr>
        <w:numPr>
          <w:ilvl w:val="0"/>
          <w:numId w:val="4"/>
        </w:numPr>
        <w:tabs>
          <w:tab w:val="left" w:pos="720"/>
        </w:tabs>
        <w:jc w:val="both"/>
        <w:rPr>
          <w:rFonts w:ascii="Times New Roman" w:hAnsi="Times New Roman" w:cs="Times New Roman"/>
        </w:rPr>
      </w:pPr>
      <w:r w:rsidRPr="008D4E83">
        <w:rPr>
          <w:rFonts w:ascii="Times New Roman" w:hAnsi="Times New Roman" w:cs="Times New Roman"/>
        </w:rPr>
        <w:t>Switching frequency: 20 kHz</w:t>
      </w:r>
    </w:p>
    <w:p w14:paraId="7DF76A84" w14:textId="77777777" w:rsidR="008D4E83" w:rsidRPr="008D4E83" w:rsidRDefault="008D4E83" w:rsidP="008D4E83">
      <w:pPr>
        <w:numPr>
          <w:ilvl w:val="0"/>
          <w:numId w:val="4"/>
        </w:numPr>
        <w:tabs>
          <w:tab w:val="left" w:pos="720"/>
        </w:tabs>
        <w:jc w:val="both"/>
        <w:rPr>
          <w:rFonts w:ascii="Times New Roman" w:hAnsi="Times New Roman" w:cs="Times New Roman"/>
        </w:rPr>
      </w:pPr>
      <w:r w:rsidRPr="008D4E83">
        <w:rPr>
          <w:rFonts w:ascii="Times New Roman" w:hAnsi="Times New Roman" w:cs="Times New Roman"/>
        </w:rPr>
        <w:t>Rated power: 1 kW</w:t>
      </w:r>
    </w:p>
    <w:p w14:paraId="17BE4E47" w14:textId="60A3662C" w:rsidR="008D4E83" w:rsidRPr="0010771C" w:rsidRDefault="008D4E83" w:rsidP="0010771C">
      <w:pPr>
        <w:pStyle w:val="ListParagraph"/>
        <w:numPr>
          <w:ilvl w:val="1"/>
          <w:numId w:val="16"/>
        </w:numPr>
        <w:jc w:val="both"/>
        <w:rPr>
          <w:rFonts w:ascii="Times New Roman" w:hAnsi="Times New Roman" w:cs="Times New Roman"/>
          <w:b/>
          <w:bCs/>
        </w:rPr>
      </w:pPr>
      <w:r w:rsidRPr="0010771C">
        <w:rPr>
          <w:rFonts w:ascii="Times New Roman" w:hAnsi="Times New Roman" w:cs="Times New Roman"/>
          <w:b/>
          <w:bCs/>
        </w:rPr>
        <w:t>Simulation Results</w:t>
      </w:r>
    </w:p>
    <w:p w14:paraId="7ACDCB3D" w14:textId="22EA61FF" w:rsidR="008D4E83" w:rsidRPr="0010771C" w:rsidRDefault="008D4E83" w:rsidP="0010771C">
      <w:pPr>
        <w:pStyle w:val="ListParagraph"/>
        <w:numPr>
          <w:ilvl w:val="0"/>
          <w:numId w:val="5"/>
        </w:numPr>
        <w:tabs>
          <w:tab w:val="left" w:pos="720"/>
        </w:tabs>
        <w:jc w:val="both"/>
        <w:rPr>
          <w:rFonts w:ascii="Times New Roman" w:hAnsi="Times New Roman" w:cs="Times New Roman"/>
        </w:rPr>
      </w:pPr>
      <w:r w:rsidRPr="0010771C">
        <w:rPr>
          <w:rFonts w:ascii="Times New Roman" w:hAnsi="Times New Roman" w:cs="Times New Roman"/>
        </w:rPr>
        <w:t>Peak efficiency: 98.3%</w:t>
      </w:r>
    </w:p>
    <w:p w14:paraId="43FACE02" w14:textId="77777777" w:rsidR="008D4E83" w:rsidRPr="008D4E83" w:rsidRDefault="008D4E83" w:rsidP="008D4E83">
      <w:pPr>
        <w:numPr>
          <w:ilvl w:val="0"/>
          <w:numId w:val="5"/>
        </w:numPr>
        <w:tabs>
          <w:tab w:val="left" w:pos="720"/>
        </w:tabs>
        <w:jc w:val="both"/>
        <w:rPr>
          <w:rFonts w:ascii="Times New Roman" w:hAnsi="Times New Roman" w:cs="Times New Roman"/>
        </w:rPr>
      </w:pPr>
      <w:r w:rsidRPr="008D4E83">
        <w:rPr>
          <w:rFonts w:ascii="Times New Roman" w:hAnsi="Times New Roman" w:cs="Times New Roman"/>
        </w:rPr>
        <w:t>THD: 2.5%</w:t>
      </w:r>
    </w:p>
    <w:p w14:paraId="07BDFD78" w14:textId="77777777" w:rsidR="008D4E83" w:rsidRPr="008D4E83" w:rsidRDefault="008D4E83" w:rsidP="008D4E83">
      <w:pPr>
        <w:numPr>
          <w:ilvl w:val="0"/>
          <w:numId w:val="5"/>
        </w:numPr>
        <w:tabs>
          <w:tab w:val="left" w:pos="720"/>
        </w:tabs>
        <w:jc w:val="both"/>
        <w:rPr>
          <w:rFonts w:ascii="Times New Roman" w:hAnsi="Times New Roman" w:cs="Times New Roman"/>
        </w:rPr>
      </w:pPr>
      <w:r w:rsidRPr="008D4E83">
        <w:rPr>
          <w:rFonts w:ascii="Times New Roman" w:hAnsi="Times New Roman" w:cs="Times New Roman"/>
        </w:rPr>
        <w:t>Leakage current: &lt; 250 mA</w:t>
      </w:r>
    </w:p>
    <w:p w14:paraId="1EB196CC" w14:textId="77777777" w:rsidR="008D4E83" w:rsidRPr="008D4E83" w:rsidRDefault="008D4E83" w:rsidP="008D4E83">
      <w:pPr>
        <w:numPr>
          <w:ilvl w:val="0"/>
          <w:numId w:val="5"/>
        </w:numPr>
        <w:tabs>
          <w:tab w:val="left" w:pos="720"/>
        </w:tabs>
        <w:jc w:val="both"/>
        <w:rPr>
          <w:rFonts w:ascii="Times New Roman" w:hAnsi="Times New Roman" w:cs="Times New Roman"/>
        </w:rPr>
      </w:pPr>
      <w:r w:rsidRPr="008D4E83">
        <w:rPr>
          <w:rFonts w:ascii="Times New Roman" w:hAnsi="Times New Roman" w:cs="Times New Roman"/>
        </w:rPr>
        <w:t>Power factor: 0.998</w:t>
      </w:r>
    </w:p>
    <w:p w14:paraId="1DF2DE69" w14:textId="4EDFF8B6" w:rsidR="008D4E83" w:rsidRPr="008D4E83" w:rsidRDefault="008D4E83" w:rsidP="008D4E83">
      <w:pPr>
        <w:jc w:val="both"/>
        <w:rPr>
          <w:rFonts w:ascii="Times New Roman" w:hAnsi="Times New Roman" w:cs="Times New Roman"/>
        </w:rPr>
      </w:pPr>
      <w:r w:rsidRPr="008D4E83">
        <w:rPr>
          <w:rFonts w:ascii="Times New Roman" w:hAnsi="Times New Roman" w:cs="Times New Roman"/>
        </w:rPr>
        <w:t>The improved HERIC topology</w:t>
      </w:r>
      <w:r w:rsidR="00B12E61">
        <w:rPr>
          <w:rFonts w:ascii="Times New Roman" w:hAnsi="Times New Roman" w:cs="Times New Roman"/>
        </w:rPr>
        <w:t xml:space="preserve"> shown in figure 3</w:t>
      </w:r>
      <w:r w:rsidRPr="008D4E83">
        <w:rPr>
          <w:rFonts w:ascii="Times New Roman" w:hAnsi="Times New Roman" w:cs="Times New Roman"/>
        </w:rPr>
        <w:t xml:space="preserve"> significantly reduced common-mode voltage variation compared to conventional full-bridge inverter.</w:t>
      </w:r>
    </w:p>
    <w:p w14:paraId="094B34DE" w14:textId="43C76361" w:rsidR="008D4E83" w:rsidRPr="008D4E83" w:rsidRDefault="008D4E83" w:rsidP="008D4E83">
      <w:pPr>
        <w:jc w:val="both"/>
        <w:rPr>
          <w:rFonts w:ascii="Times New Roman" w:hAnsi="Times New Roman" w:cs="Times New Roman"/>
        </w:rPr>
      </w:pPr>
      <w:r w:rsidRPr="008D4E83">
        <w:rPr>
          <w:rFonts w:ascii="Times New Roman" w:hAnsi="Times New Roman" w:cs="Times New Roman"/>
          <w:noProof/>
        </w:rPr>
        <w:drawing>
          <wp:inline distT="0" distB="0" distL="0" distR="0" wp14:anchorId="3B7F257C" wp14:editId="0FB30821">
            <wp:extent cx="4820285" cy="2586942"/>
            <wp:effectExtent l="0" t="0" r="0" b="4445"/>
            <wp:docPr id="133593346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2278" cy="2593378"/>
                    </a:xfrm>
                    <a:prstGeom prst="rect">
                      <a:avLst/>
                    </a:prstGeom>
                    <a:noFill/>
                    <a:ln>
                      <a:noFill/>
                    </a:ln>
                  </pic:spPr>
                </pic:pic>
              </a:graphicData>
            </a:graphic>
          </wp:inline>
        </w:drawing>
      </w:r>
      <w:r w:rsidRPr="008D4E83">
        <w:rPr>
          <w:rFonts w:ascii="Times New Roman" w:hAnsi="Times New Roman" w:cs="Times New Roman"/>
        </w:rPr>
        <w:t xml:space="preserve"> </w:t>
      </w:r>
    </w:p>
    <w:p w14:paraId="2537F082"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Figure 3: Simulink set-up for the Grid-Connected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 xml:space="preserve"> HERIC Inverter</w:t>
      </w:r>
    </w:p>
    <w:p w14:paraId="6E12661E"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 </w:t>
      </w:r>
    </w:p>
    <w:p w14:paraId="52E48442" w14:textId="77777777" w:rsidR="008D4E83" w:rsidRPr="008D4E83" w:rsidRDefault="008D4E83" w:rsidP="008D4E83">
      <w:pPr>
        <w:jc w:val="both"/>
        <w:rPr>
          <w:rFonts w:ascii="Times New Roman" w:hAnsi="Times New Roman" w:cs="Times New Roman"/>
          <w:b/>
          <w:bCs/>
        </w:rPr>
      </w:pPr>
      <w:r w:rsidRPr="008D4E83">
        <w:rPr>
          <w:rFonts w:ascii="Times New Roman" w:hAnsi="Times New Roman" w:cs="Times New Roman"/>
          <w:b/>
          <w:bCs/>
        </w:rPr>
        <w:t>5.0 Hardware Implementation</w:t>
      </w:r>
    </w:p>
    <w:p w14:paraId="23B2BF74" w14:textId="77777777" w:rsidR="008D4E83" w:rsidRPr="008D4E83" w:rsidRDefault="008D4E83" w:rsidP="008D4E83">
      <w:pPr>
        <w:jc w:val="both"/>
        <w:rPr>
          <w:rFonts w:ascii="Times New Roman" w:hAnsi="Times New Roman" w:cs="Times New Roman"/>
          <w:b/>
          <w:bCs/>
        </w:rPr>
      </w:pPr>
      <w:r w:rsidRPr="008D4E83">
        <w:rPr>
          <w:rFonts w:ascii="Times New Roman" w:hAnsi="Times New Roman" w:cs="Times New Roman"/>
          <w:b/>
          <w:bCs/>
        </w:rPr>
        <w:t>5.1 Prototype Development</w:t>
      </w:r>
    </w:p>
    <w:p w14:paraId="1B679910"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lastRenderedPageBreak/>
        <w:t>A 1 kW laboratory prototype was developed using:</w:t>
      </w:r>
    </w:p>
    <w:p w14:paraId="7067BF12" w14:textId="52A50ECE" w:rsidR="008D4E83" w:rsidRPr="00DF0D64" w:rsidRDefault="008D4E83" w:rsidP="00DF0D64">
      <w:pPr>
        <w:pStyle w:val="ListParagraph"/>
        <w:numPr>
          <w:ilvl w:val="0"/>
          <w:numId w:val="6"/>
        </w:numPr>
        <w:tabs>
          <w:tab w:val="left" w:pos="720"/>
        </w:tabs>
        <w:jc w:val="both"/>
        <w:rPr>
          <w:rFonts w:ascii="Times New Roman" w:hAnsi="Times New Roman" w:cs="Times New Roman"/>
        </w:rPr>
      </w:pPr>
      <w:r w:rsidRPr="00DF0D64">
        <w:rPr>
          <w:rFonts w:ascii="Times New Roman" w:hAnsi="Times New Roman" w:cs="Times New Roman"/>
        </w:rPr>
        <w:t xml:space="preserve">MOSFET switches with low </w:t>
      </w:r>
      <w:proofErr w:type="spellStart"/>
      <w:r w:rsidRPr="00DF0D64">
        <w:rPr>
          <w:rFonts w:ascii="Times New Roman" w:hAnsi="Times New Roman" w:cs="Times New Roman"/>
        </w:rPr>
        <w:t>Rds</w:t>
      </w:r>
      <w:proofErr w:type="spellEnd"/>
      <w:r w:rsidRPr="00DF0D64">
        <w:rPr>
          <w:rFonts w:ascii="Times New Roman" w:hAnsi="Times New Roman" w:cs="Times New Roman"/>
        </w:rPr>
        <w:t>(on)</w:t>
      </w:r>
    </w:p>
    <w:p w14:paraId="571A0196" w14:textId="77777777" w:rsidR="008D4E83" w:rsidRPr="008D4E83" w:rsidRDefault="008D4E83" w:rsidP="008D4E83">
      <w:pPr>
        <w:numPr>
          <w:ilvl w:val="0"/>
          <w:numId w:val="6"/>
        </w:numPr>
        <w:tabs>
          <w:tab w:val="left" w:pos="720"/>
        </w:tabs>
        <w:jc w:val="both"/>
        <w:rPr>
          <w:rFonts w:ascii="Times New Roman" w:hAnsi="Times New Roman" w:cs="Times New Roman"/>
        </w:rPr>
      </w:pPr>
      <w:r w:rsidRPr="008D4E83">
        <w:rPr>
          <w:rFonts w:ascii="Times New Roman" w:hAnsi="Times New Roman" w:cs="Times New Roman"/>
        </w:rPr>
        <w:t>Isolated gate drivers</w:t>
      </w:r>
    </w:p>
    <w:p w14:paraId="1BBBAEA3" w14:textId="77777777" w:rsidR="008D4E83" w:rsidRPr="008D4E83" w:rsidRDefault="008D4E83" w:rsidP="008D4E83">
      <w:pPr>
        <w:numPr>
          <w:ilvl w:val="0"/>
          <w:numId w:val="6"/>
        </w:numPr>
        <w:tabs>
          <w:tab w:val="left" w:pos="720"/>
        </w:tabs>
        <w:jc w:val="both"/>
        <w:rPr>
          <w:rFonts w:ascii="Times New Roman" w:hAnsi="Times New Roman" w:cs="Times New Roman"/>
        </w:rPr>
      </w:pPr>
      <w:r w:rsidRPr="008D4E83">
        <w:rPr>
          <w:rFonts w:ascii="Times New Roman" w:hAnsi="Times New Roman" w:cs="Times New Roman"/>
        </w:rPr>
        <w:t>DSP-based controller</w:t>
      </w:r>
    </w:p>
    <w:p w14:paraId="0A276036" w14:textId="77777777" w:rsidR="008D4E83" w:rsidRPr="008D4E83" w:rsidRDefault="008D4E83" w:rsidP="008D4E83">
      <w:pPr>
        <w:numPr>
          <w:ilvl w:val="0"/>
          <w:numId w:val="6"/>
        </w:numPr>
        <w:tabs>
          <w:tab w:val="left" w:pos="720"/>
        </w:tabs>
        <w:jc w:val="both"/>
        <w:rPr>
          <w:rFonts w:ascii="Times New Roman" w:hAnsi="Times New Roman" w:cs="Times New Roman"/>
        </w:rPr>
      </w:pPr>
      <w:r w:rsidRPr="008D4E83">
        <w:rPr>
          <w:rFonts w:ascii="Times New Roman" w:hAnsi="Times New Roman" w:cs="Times New Roman"/>
        </w:rPr>
        <w:t>LCL output filter</w:t>
      </w:r>
    </w:p>
    <w:p w14:paraId="23A2A58D" w14:textId="77777777" w:rsidR="008D4E83" w:rsidRPr="008D4E83" w:rsidRDefault="008D4E83" w:rsidP="008D4E83">
      <w:pPr>
        <w:numPr>
          <w:ilvl w:val="0"/>
          <w:numId w:val="6"/>
        </w:numPr>
        <w:tabs>
          <w:tab w:val="left" w:pos="720"/>
        </w:tabs>
        <w:jc w:val="both"/>
        <w:rPr>
          <w:rFonts w:ascii="Times New Roman" w:hAnsi="Times New Roman" w:cs="Times New Roman"/>
        </w:rPr>
      </w:pPr>
      <w:r w:rsidRPr="008D4E83">
        <w:rPr>
          <w:rFonts w:ascii="Times New Roman" w:hAnsi="Times New Roman" w:cs="Times New Roman"/>
        </w:rPr>
        <w:t>Protection circuits (overcurrent, over voltage, anti-islanding)</w:t>
      </w:r>
    </w:p>
    <w:p w14:paraId="31B5D2F6" w14:textId="082E0E85" w:rsidR="008D4E83" w:rsidRPr="008D4E83" w:rsidRDefault="008D4E83" w:rsidP="008D4E83">
      <w:pPr>
        <w:jc w:val="both"/>
        <w:rPr>
          <w:rFonts w:ascii="Times New Roman" w:hAnsi="Times New Roman" w:cs="Times New Roman"/>
        </w:rPr>
      </w:pPr>
      <w:r w:rsidRPr="008D4E83">
        <w:rPr>
          <w:rFonts w:ascii="Times New Roman" w:hAnsi="Times New Roman" w:cs="Times New Roman"/>
          <w:noProof/>
        </w:rPr>
        <w:drawing>
          <wp:inline distT="0" distB="0" distL="0" distR="0" wp14:anchorId="17CDCF54" wp14:editId="55930A0E">
            <wp:extent cx="5181600" cy="1962150"/>
            <wp:effectExtent l="0" t="0" r="0" b="0"/>
            <wp:docPr id="128729819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1962150"/>
                    </a:xfrm>
                    <a:prstGeom prst="rect">
                      <a:avLst/>
                    </a:prstGeom>
                    <a:noFill/>
                    <a:ln>
                      <a:noFill/>
                    </a:ln>
                  </pic:spPr>
                </pic:pic>
              </a:graphicData>
            </a:graphic>
          </wp:inline>
        </w:drawing>
      </w:r>
      <w:r w:rsidRPr="008D4E83">
        <w:rPr>
          <w:rFonts w:ascii="Times New Roman" w:hAnsi="Times New Roman" w:cs="Times New Roman"/>
          <w:noProof/>
        </w:rPr>
        <w:drawing>
          <wp:inline distT="0" distB="0" distL="0" distR="0" wp14:anchorId="4D9795B8" wp14:editId="6FF73B36">
            <wp:extent cx="304800" cy="304800"/>
            <wp:effectExtent l="0" t="0" r="0" b="0"/>
            <wp:docPr id="98772559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D4E83">
        <w:rPr>
          <w:rFonts w:ascii="Times New Roman" w:hAnsi="Times New Roman" w:cs="Times New Roman"/>
          <w:noProof/>
        </w:rPr>
        <w:drawing>
          <wp:inline distT="0" distB="0" distL="0" distR="0" wp14:anchorId="4B578344" wp14:editId="7AFB8D16">
            <wp:extent cx="304800" cy="304800"/>
            <wp:effectExtent l="0" t="0" r="0" b="0"/>
            <wp:docPr id="9327177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D4E83">
        <w:rPr>
          <w:rFonts w:ascii="Times New Roman" w:hAnsi="Times New Roman" w:cs="Times New Roman"/>
        </w:rPr>
        <w:t xml:space="preserve">Figure </w:t>
      </w:r>
      <w:r w:rsidR="001E47FB">
        <w:rPr>
          <w:rFonts w:ascii="Times New Roman" w:hAnsi="Times New Roman" w:cs="Times New Roman"/>
        </w:rPr>
        <w:t>4</w:t>
      </w:r>
      <w:r w:rsidRPr="008D4E83">
        <w:rPr>
          <w:rFonts w:ascii="Times New Roman" w:hAnsi="Times New Roman" w:cs="Times New Roman"/>
        </w:rPr>
        <w:t>: 1 kW Laboratory Prototype</w:t>
      </w:r>
    </w:p>
    <w:p w14:paraId="276AFECF" w14:textId="77777777" w:rsidR="008D4E83" w:rsidRPr="008D4E83" w:rsidRDefault="008D4E83" w:rsidP="008D4E83">
      <w:pPr>
        <w:jc w:val="both"/>
        <w:rPr>
          <w:rFonts w:ascii="Times New Roman" w:hAnsi="Times New Roman" w:cs="Times New Roman"/>
          <w:b/>
          <w:bCs/>
        </w:rPr>
      </w:pPr>
      <w:r w:rsidRPr="008D4E83">
        <w:rPr>
          <w:rFonts w:ascii="Times New Roman" w:hAnsi="Times New Roman" w:cs="Times New Roman"/>
          <w:b/>
          <w:bCs/>
        </w:rPr>
        <w:t>5.2 Design Considerations</w:t>
      </w:r>
    </w:p>
    <w:p w14:paraId="4EBE2410"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Careful design considerations are essential to ensure efficiency, reliability, and safety of the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 xml:space="preserve"> inverter prototype. The PCB layout was optimized to reduce electromagnetic interference (EMI) by minimizing loop areas, shortening high-current paths, and separating control and power circuits. Snubber circuits were incorporated across switching devices to suppress voltage spikes and limit switching transients, thereby protecting MOSFETs from overstress. Adequate heat sink design was implemented to ensure effective thermal management and maintain thermal stability during high-power operation. Additionally, grounding was carefully optimized to reduce common-mode leakage current paths and enhance overall system safety and performance.</w:t>
      </w:r>
    </w:p>
    <w:p w14:paraId="6F7A63FC" w14:textId="65EF1B15" w:rsidR="008D4E83" w:rsidRPr="008D4E83" w:rsidRDefault="008D4E83" w:rsidP="008D4E83">
      <w:pPr>
        <w:jc w:val="both"/>
        <w:rPr>
          <w:rFonts w:ascii="Times New Roman" w:hAnsi="Times New Roman" w:cs="Times New Roman"/>
        </w:rPr>
      </w:pPr>
      <w:r w:rsidRPr="008D4E83">
        <w:rPr>
          <w:rFonts w:ascii="Times New Roman" w:hAnsi="Times New Roman" w:cs="Times New Roman"/>
          <w:b/>
          <w:bCs/>
        </w:rPr>
        <w:t>5.3 Experimental Results</w:t>
      </w:r>
      <w:r w:rsidR="00C76494">
        <w:rPr>
          <w:rFonts w:ascii="Times New Roman" w:hAnsi="Times New Roman" w:cs="Times New Roman"/>
          <w:b/>
          <w:bCs/>
        </w:rPr>
        <w:t xml:space="preserve"> &amp;</w:t>
      </w:r>
      <w:r w:rsidR="00C76494" w:rsidRPr="00C76494">
        <w:t xml:space="preserve"> </w:t>
      </w:r>
      <w:r w:rsidR="00C76494" w:rsidRPr="00C76494">
        <w:rPr>
          <w:rFonts w:ascii="Times New Roman" w:hAnsi="Times New Roman" w:cs="Times New Roman"/>
          <w:b/>
          <w:bCs/>
        </w:rPr>
        <w:t>Discussion</w:t>
      </w:r>
    </w:p>
    <w:p w14:paraId="455AA326" w14:textId="2A3FD059" w:rsidR="008D4E83" w:rsidRPr="008D4E83" w:rsidRDefault="008D4E83" w:rsidP="008D4E83">
      <w:pPr>
        <w:jc w:val="both"/>
        <w:rPr>
          <w:rFonts w:ascii="Times New Roman" w:hAnsi="Times New Roman" w:cs="Times New Roman"/>
          <w:b/>
          <w:bCs/>
        </w:rPr>
      </w:pPr>
      <w:r w:rsidRPr="008D4E83">
        <w:rPr>
          <w:rFonts w:ascii="Times New Roman" w:hAnsi="Times New Roman" w:cs="Times New Roman"/>
        </w:rPr>
        <w:t xml:space="preserve">Experimental validation of the 1 kW laboratory prototype confirmed the effectiveness of the proposed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 xml:space="preserve"> inverter design. The system achieved a maximum efficiency of 98.1%, demonstrating minimal power losses across the conversion stages. Harmonic analysis of the output current showed a total harmonic distortion (THD) of 2.7%, which satisfies grid power quality standards. Leakage current measurements remained below the </w:t>
      </w:r>
      <w:r w:rsidR="00805DE8" w:rsidRPr="008D4E83">
        <w:rPr>
          <w:rFonts w:ascii="Times New Roman" w:hAnsi="Times New Roman" w:cs="Times New Roman"/>
        </w:rPr>
        <w:t>300-mA</w:t>
      </w:r>
      <w:r w:rsidRPr="008D4E83">
        <w:rPr>
          <w:rFonts w:ascii="Times New Roman" w:hAnsi="Times New Roman" w:cs="Times New Roman"/>
        </w:rPr>
        <w:t xml:space="preserve"> safety limit, confirming successful suppression of common-mode voltage variations. Additionally, the inverter maintained stable grid synchronization under varying load and irradiance conditions, ensuring reliable operation and consistent power injection into the utility grid.</w:t>
      </w:r>
    </w:p>
    <w:p w14:paraId="40054D4C" w14:textId="496933E4" w:rsidR="00EE3A34" w:rsidRPr="00EE3A34" w:rsidRDefault="00EE3A34" w:rsidP="00EE3A34">
      <w:pPr>
        <w:jc w:val="both"/>
        <w:rPr>
          <w:rFonts w:ascii="Times New Roman" w:hAnsi="Times New Roman" w:cs="Times New Roman"/>
          <w:b/>
          <w:bCs/>
        </w:rPr>
      </w:pPr>
    </w:p>
    <w:p w14:paraId="2DC5E266" w14:textId="67EFB286" w:rsidR="00EE3A34" w:rsidRPr="00EE3A34" w:rsidRDefault="00EE3A34" w:rsidP="00EE3A34">
      <w:pPr>
        <w:jc w:val="both"/>
        <w:rPr>
          <w:rFonts w:ascii="Times New Roman" w:hAnsi="Times New Roman" w:cs="Times New Roman"/>
        </w:rPr>
      </w:pPr>
      <w:r w:rsidRPr="00EE3A34">
        <w:rPr>
          <w:rFonts w:ascii="Times New Roman" w:hAnsi="Times New Roman" w:cs="Times New Roman"/>
        </w:rPr>
        <w:t>The simulation and experimental results confirm that the system achieves high efficiency greater than 98%, indicating minimal power losses during energy conversion. In addition, the inverter maintains total harmonic distortion (THD) below 3%</w:t>
      </w:r>
      <w:r>
        <w:rPr>
          <w:rFonts w:ascii="Times New Roman" w:hAnsi="Times New Roman" w:cs="Times New Roman"/>
        </w:rPr>
        <w:t xml:space="preserve"> as shown in figure </w:t>
      </w:r>
      <w:r w:rsidR="008D3EC0">
        <w:rPr>
          <w:rFonts w:ascii="Times New Roman" w:hAnsi="Times New Roman" w:cs="Times New Roman"/>
        </w:rPr>
        <w:t>5</w:t>
      </w:r>
      <w:r w:rsidRPr="00EE3A34">
        <w:rPr>
          <w:rFonts w:ascii="Times New Roman" w:hAnsi="Times New Roman" w:cs="Times New Roman"/>
        </w:rPr>
        <w:t xml:space="preserve">, ensuring that the injected grid current meets </w:t>
      </w:r>
      <w:r w:rsidRPr="00EE3A34">
        <w:rPr>
          <w:rFonts w:ascii="Times New Roman" w:hAnsi="Times New Roman" w:cs="Times New Roman"/>
        </w:rPr>
        <w:lastRenderedPageBreak/>
        <w:t>international power quality standards. The system also operates at unity power factor, which improves energy transfer efficiency and reduces reactive power flow between the inverter and the grid.</w:t>
      </w:r>
    </w:p>
    <w:p w14:paraId="1B8B2884" w14:textId="59A0DA8F" w:rsidR="00EE3A34" w:rsidRDefault="00EE3A34" w:rsidP="00EE3A34">
      <w:pPr>
        <w:jc w:val="both"/>
        <w:rPr>
          <w:rFonts w:ascii="Times New Roman" w:hAnsi="Times New Roman" w:cs="Times New Roman"/>
        </w:rPr>
      </w:pPr>
      <w:r w:rsidRPr="00EE3A34">
        <w:rPr>
          <w:rFonts w:ascii="Times New Roman" w:hAnsi="Times New Roman" w:cs="Times New Roman"/>
        </w:rPr>
        <w:t>Furthermore, the proposed control strategy successfully suppresses leakage current</w:t>
      </w:r>
      <w:r>
        <w:rPr>
          <w:rFonts w:ascii="Times New Roman" w:hAnsi="Times New Roman" w:cs="Times New Roman"/>
        </w:rPr>
        <w:t xml:space="preserve"> as shown in figure </w:t>
      </w:r>
      <w:r w:rsidR="008D3EC0">
        <w:rPr>
          <w:rFonts w:ascii="Times New Roman" w:hAnsi="Times New Roman" w:cs="Times New Roman"/>
        </w:rPr>
        <w:t xml:space="preserve">6, </w:t>
      </w:r>
      <w:r w:rsidR="008D3EC0" w:rsidRPr="00EE3A34">
        <w:rPr>
          <w:rFonts w:ascii="Times New Roman" w:hAnsi="Times New Roman" w:cs="Times New Roman"/>
        </w:rPr>
        <w:t>to</w:t>
      </w:r>
      <w:r w:rsidRPr="00EE3A34">
        <w:rPr>
          <w:rFonts w:ascii="Times New Roman" w:hAnsi="Times New Roman" w:cs="Times New Roman"/>
        </w:rPr>
        <w:t xml:space="preserve"> levels within accepted safety limits, addressing one of the key challenges associated with </w:t>
      </w:r>
      <w:proofErr w:type="spellStart"/>
      <w:r w:rsidRPr="00EE3A34">
        <w:rPr>
          <w:rFonts w:ascii="Times New Roman" w:hAnsi="Times New Roman" w:cs="Times New Roman"/>
        </w:rPr>
        <w:t>transformerless</w:t>
      </w:r>
      <w:proofErr w:type="spellEnd"/>
      <w:r w:rsidRPr="00EE3A34">
        <w:rPr>
          <w:rFonts w:ascii="Times New Roman" w:hAnsi="Times New Roman" w:cs="Times New Roman"/>
        </w:rPr>
        <w:t xml:space="preserve"> PV inverters. </w:t>
      </w:r>
      <w:r w:rsidR="008D3EC0">
        <w:rPr>
          <w:rFonts w:ascii="Times New Roman" w:hAnsi="Times New Roman" w:cs="Times New Roman"/>
        </w:rPr>
        <w:t xml:space="preserve">Also </w:t>
      </w:r>
      <w:r w:rsidR="008D3EC0" w:rsidRPr="008D3EC0">
        <w:rPr>
          <w:rFonts w:ascii="Times New Roman" w:hAnsi="Times New Roman" w:cs="Times New Roman"/>
        </w:rPr>
        <w:t>reducing leakage voltage fluctuations</w:t>
      </w:r>
      <w:r w:rsidR="008652C7">
        <w:rPr>
          <w:rFonts w:ascii="Times New Roman" w:hAnsi="Times New Roman" w:cs="Times New Roman"/>
        </w:rPr>
        <w:t xml:space="preserve"> shown in figure 7</w:t>
      </w:r>
      <w:r w:rsidR="008D3EC0" w:rsidRPr="008D3EC0">
        <w:rPr>
          <w:rFonts w:ascii="Times New Roman" w:hAnsi="Times New Roman" w:cs="Times New Roman"/>
        </w:rPr>
        <w:t>,</w:t>
      </w:r>
      <w:r w:rsidR="008D3EC0">
        <w:rPr>
          <w:rFonts w:ascii="Times New Roman" w:hAnsi="Times New Roman" w:cs="Times New Roman"/>
        </w:rPr>
        <w:t xml:space="preserve"> </w:t>
      </w:r>
      <w:r w:rsidRPr="00EE3A34">
        <w:rPr>
          <w:rFonts w:ascii="Times New Roman" w:hAnsi="Times New Roman" w:cs="Times New Roman"/>
        </w:rPr>
        <w:t>Overall, the developed inverter demonstrates reliable performance and is suitable for modern grid-connected photovoltaic systems that require compact design, high efficiency, and compliance with regulatory standards.</w:t>
      </w:r>
    </w:p>
    <w:p w14:paraId="01CC1A35" w14:textId="2BA6C29A" w:rsidR="008D3EC0" w:rsidRDefault="008D3EC0" w:rsidP="00EE3A34">
      <w:pPr>
        <w:jc w:val="both"/>
        <w:rPr>
          <w:rFonts w:ascii="Times New Roman" w:hAnsi="Times New Roman" w:cs="Times New Roman"/>
        </w:rPr>
      </w:pPr>
      <w:r w:rsidRPr="008D4E83">
        <w:rPr>
          <w:rFonts w:ascii="Times New Roman" w:hAnsi="Times New Roman" w:cs="Times New Roman"/>
          <w:noProof/>
        </w:rPr>
        <w:drawing>
          <wp:inline distT="0" distB="0" distL="0" distR="0" wp14:anchorId="3784641D" wp14:editId="289FC8E7">
            <wp:extent cx="3877519" cy="2349500"/>
            <wp:effectExtent l="0" t="0" r="8890" b="0"/>
            <wp:docPr id="9801851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0217" cy="2363254"/>
                    </a:xfrm>
                    <a:prstGeom prst="rect">
                      <a:avLst/>
                    </a:prstGeom>
                    <a:noFill/>
                    <a:ln>
                      <a:noFill/>
                    </a:ln>
                  </pic:spPr>
                </pic:pic>
              </a:graphicData>
            </a:graphic>
          </wp:inline>
        </w:drawing>
      </w:r>
    </w:p>
    <w:p w14:paraId="10DFEFA8" w14:textId="77777777" w:rsidR="008D3EC0" w:rsidRPr="008D4E83" w:rsidRDefault="008D3EC0" w:rsidP="008D3EC0">
      <w:pPr>
        <w:jc w:val="both"/>
        <w:rPr>
          <w:rFonts w:ascii="Times New Roman" w:hAnsi="Times New Roman" w:cs="Times New Roman"/>
        </w:rPr>
      </w:pPr>
      <w:r w:rsidRPr="008D4E83">
        <w:rPr>
          <w:rFonts w:ascii="Times New Roman" w:hAnsi="Times New Roman" w:cs="Times New Roman"/>
        </w:rPr>
        <w:t xml:space="preserve">Figure </w:t>
      </w:r>
      <w:r>
        <w:rPr>
          <w:rFonts w:ascii="Times New Roman" w:hAnsi="Times New Roman" w:cs="Times New Roman"/>
        </w:rPr>
        <w:t>5</w:t>
      </w:r>
      <w:r w:rsidRPr="008D4E83">
        <w:rPr>
          <w:rFonts w:ascii="Times New Roman" w:hAnsi="Times New Roman" w:cs="Times New Roman"/>
        </w:rPr>
        <w:t xml:space="preserve">: THD of the load current for the Grid-Connected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w:t>
      </w:r>
    </w:p>
    <w:p w14:paraId="79F9B959" w14:textId="77777777" w:rsidR="008D3EC0" w:rsidRPr="008D4E83" w:rsidRDefault="008D3EC0" w:rsidP="008D3EC0">
      <w:pPr>
        <w:jc w:val="both"/>
        <w:rPr>
          <w:rFonts w:ascii="Times New Roman" w:hAnsi="Times New Roman" w:cs="Times New Roman"/>
          <w:sz w:val="20"/>
          <w:szCs w:val="20"/>
        </w:rPr>
      </w:pPr>
      <w:r w:rsidRPr="008D4E83">
        <w:rPr>
          <w:rFonts w:ascii="Times New Roman" w:hAnsi="Times New Roman" w:cs="Times New Roman"/>
        </w:rPr>
        <w:t>HERIC Inverter</w:t>
      </w:r>
      <w:r w:rsidRPr="008D4E83">
        <w:rPr>
          <w:rFonts w:ascii="Times New Roman" w:hAnsi="Times New Roman" w:cs="Times New Roman"/>
          <w:sz w:val="20"/>
          <w:szCs w:val="20"/>
        </w:rPr>
        <w:t xml:space="preserve"> </w:t>
      </w:r>
    </w:p>
    <w:p w14:paraId="18F7E0A1" w14:textId="77777777" w:rsidR="008D3EC0" w:rsidRPr="00EE3A34" w:rsidRDefault="008D3EC0" w:rsidP="00EE3A34">
      <w:pPr>
        <w:jc w:val="both"/>
        <w:rPr>
          <w:rFonts w:ascii="Times New Roman" w:hAnsi="Times New Roman" w:cs="Times New Roman"/>
        </w:rPr>
      </w:pPr>
    </w:p>
    <w:p w14:paraId="7032317A" w14:textId="31838366" w:rsidR="008D4E83" w:rsidRPr="008D4E83" w:rsidRDefault="008D4E83" w:rsidP="008D4E83">
      <w:pPr>
        <w:jc w:val="both"/>
        <w:rPr>
          <w:rFonts w:ascii="Times New Roman" w:hAnsi="Times New Roman" w:cs="Times New Roman"/>
        </w:rPr>
      </w:pPr>
      <w:r w:rsidRPr="008D4E83">
        <w:rPr>
          <w:rFonts w:ascii="Times New Roman" w:hAnsi="Times New Roman" w:cs="Times New Roman"/>
          <w:noProof/>
        </w:rPr>
        <w:drawing>
          <wp:inline distT="0" distB="0" distL="0" distR="0" wp14:anchorId="7753B638" wp14:editId="23BCB121">
            <wp:extent cx="3437681" cy="1938497"/>
            <wp:effectExtent l="0" t="0" r="0" b="5080"/>
            <wp:docPr id="19535584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71580" cy="1957613"/>
                    </a:xfrm>
                    <a:prstGeom prst="rect">
                      <a:avLst/>
                    </a:prstGeom>
                    <a:noFill/>
                    <a:ln>
                      <a:noFill/>
                    </a:ln>
                  </pic:spPr>
                </pic:pic>
              </a:graphicData>
            </a:graphic>
          </wp:inline>
        </w:drawing>
      </w:r>
      <w:r w:rsidRPr="008D4E83">
        <w:rPr>
          <w:rFonts w:ascii="Times New Roman" w:hAnsi="Times New Roman" w:cs="Times New Roman"/>
        </w:rPr>
        <w:t xml:space="preserve"> </w:t>
      </w:r>
    </w:p>
    <w:p w14:paraId="50A10437" w14:textId="078836E9"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Figure </w:t>
      </w:r>
      <w:r w:rsidR="008D3EC0">
        <w:rPr>
          <w:rFonts w:ascii="Times New Roman" w:hAnsi="Times New Roman" w:cs="Times New Roman"/>
        </w:rPr>
        <w:t>6</w:t>
      </w:r>
      <w:r w:rsidRPr="008D4E83">
        <w:rPr>
          <w:rFonts w:ascii="Times New Roman" w:hAnsi="Times New Roman" w:cs="Times New Roman"/>
        </w:rPr>
        <w:t xml:space="preserve">: Leakage current for the Grid-Connected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 xml:space="preserve"> HERIC Inverter</w:t>
      </w:r>
    </w:p>
    <w:p w14:paraId="4C2B853A" w14:textId="6896D50F" w:rsidR="008D4E83" w:rsidRPr="008D4E83" w:rsidRDefault="008D4E83" w:rsidP="008D4E83">
      <w:pPr>
        <w:jc w:val="both"/>
        <w:rPr>
          <w:rFonts w:ascii="Times New Roman" w:hAnsi="Times New Roman" w:cs="Times New Roman"/>
        </w:rPr>
      </w:pPr>
      <w:r w:rsidRPr="008D4E83">
        <w:rPr>
          <w:rFonts w:ascii="Times New Roman" w:hAnsi="Times New Roman" w:cs="Times New Roman"/>
          <w:noProof/>
        </w:rPr>
        <w:lastRenderedPageBreak/>
        <w:drawing>
          <wp:inline distT="0" distB="0" distL="0" distR="0" wp14:anchorId="61827F79" wp14:editId="03BA4446">
            <wp:extent cx="4346294" cy="3295650"/>
            <wp:effectExtent l="0" t="0" r="0" b="0"/>
            <wp:docPr id="19992995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0720" cy="3299006"/>
                    </a:xfrm>
                    <a:prstGeom prst="rect">
                      <a:avLst/>
                    </a:prstGeom>
                    <a:noFill/>
                    <a:ln>
                      <a:noFill/>
                    </a:ln>
                  </pic:spPr>
                </pic:pic>
              </a:graphicData>
            </a:graphic>
          </wp:inline>
        </w:drawing>
      </w:r>
      <w:r w:rsidRPr="008D4E83">
        <w:rPr>
          <w:rFonts w:ascii="Times New Roman" w:hAnsi="Times New Roman" w:cs="Times New Roman"/>
        </w:rPr>
        <w:t xml:space="preserve"> </w:t>
      </w:r>
    </w:p>
    <w:p w14:paraId="4DB8F861" w14:textId="553A96F9"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Figure </w:t>
      </w:r>
      <w:r w:rsidR="008652C7">
        <w:rPr>
          <w:rFonts w:ascii="Times New Roman" w:hAnsi="Times New Roman" w:cs="Times New Roman"/>
        </w:rPr>
        <w:t>7</w:t>
      </w:r>
      <w:r w:rsidRPr="008D4E83">
        <w:rPr>
          <w:rFonts w:ascii="Times New Roman" w:hAnsi="Times New Roman" w:cs="Times New Roman"/>
        </w:rPr>
        <w:t xml:space="preserve">: Load and Leakage Voltages for the Grid-Connected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 xml:space="preserve"> HERIC Inverter</w:t>
      </w:r>
    </w:p>
    <w:p w14:paraId="53EF9EA7" w14:textId="77777777" w:rsidR="008D4E83" w:rsidRPr="008D4E83" w:rsidRDefault="008D4E83" w:rsidP="008D4E83">
      <w:pPr>
        <w:jc w:val="both"/>
        <w:rPr>
          <w:rFonts w:ascii="Times New Roman" w:hAnsi="Times New Roman" w:cs="Times New Roman"/>
          <w:b/>
          <w:bCs/>
        </w:rPr>
      </w:pPr>
      <w:r w:rsidRPr="008D4E83">
        <w:rPr>
          <w:rFonts w:ascii="Times New Roman" w:hAnsi="Times New Roman" w:cs="Times New Roman"/>
          <w:b/>
          <w:bCs/>
        </w:rPr>
        <w:t>6.0 Conclusion</w:t>
      </w:r>
    </w:p>
    <w:p w14:paraId="2AA6422A" w14:textId="77777777" w:rsidR="008D4E83" w:rsidRDefault="008D4E83" w:rsidP="008D4E83">
      <w:pPr>
        <w:jc w:val="both"/>
        <w:rPr>
          <w:rFonts w:ascii="Times New Roman" w:hAnsi="Times New Roman" w:cs="Times New Roman"/>
        </w:rPr>
      </w:pPr>
      <w:r w:rsidRPr="008D4E83">
        <w:rPr>
          <w:rFonts w:ascii="Times New Roman" w:hAnsi="Times New Roman" w:cs="Times New Roman"/>
        </w:rPr>
        <w:t xml:space="preserve">This paper presented the comprehensive design, modelling, and implementation of a high-efficiency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 xml:space="preserve"> solar inverter with reduced leakage current for photovoltaic applications. By adopting an improved HERIC topology and an optimized control strategy, the system successfully achieves efficiency above 98%, total harmonic distortion (THD) below 3%, and unity power factor operation. Furthermore, the leakage current is maintained within internationally accepted safety limits through effective common-mode voltage control. The developed inverter demonstrates compact structure, high power density, and reliable performance, making it highly suitable for modern grid-connected photovoltaic systems requiring efficiency, safety, and strict regulatory compliance.</w:t>
      </w:r>
    </w:p>
    <w:p w14:paraId="2CA1696C" w14:textId="77777777" w:rsidR="005778DD" w:rsidRDefault="005778DD" w:rsidP="008D4E83">
      <w:pPr>
        <w:jc w:val="both"/>
        <w:rPr>
          <w:rFonts w:ascii="Times New Roman" w:hAnsi="Times New Roman" w:cs="Times New Roman"/>
        </w:rPr>
      </w:pPr>
    </w:p>
    <w:p w14:paraId="0203FD34" w14:textId="77777777" w:rsidR="005778DD" w:rsidRPr="005778DD" w:rsidRDefault="005778DD" w:rsidP="005778DD">
      <w:pPr>
        <w:jc w:val="both"/>
        <w:rPr>
          <w:rFonts w:ascii="Times New Roman" w:hAnsi="Times New Roman" w:cs="Times New Roman"/>
        </w:rPr>
      </w:pPr>
      <w:r w:rsidRPr="005778DD">
        <w:rPr>
          <w:rFonts w:ascii="Times New Roman" w:hAnsi="Times New Roman" w:cs="Times New Roman"/>
        </w:rPr>
        <w:t>COMPETING INTERESTS DISCLAIMER:</w:t>
      </w:r>
    </w:p>
    <w:p w14:paraId="4DFEF9EC" w14:textId="6E1567AA" w:rsidR="005778DD" w:rsidRPr="008D4E83" w:rsidRDefault="005778DD" w:rsidP="005778DD">
      <w:pPr>
        <w:jc w:val="both"/>
        <w:rPr>
          <w:rFonts w:ascii="Times New Roman" w:hAnsi="Times New Roman" w:cs="Times New Roman"/>
        </w:rPr>
      </w:pPr>
      <w:r w:rsidRPr="005778DD">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47450266"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 </w:t>
      </w:r>
    </w:p>
    <w:p w14:paraId="3D79E549"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b/>
          <w:bCs/>
        </w:rPr>
        <w:t>REFERENCES</w:t>
      </w:r>
    </w:p>
    <w:p w14:paraId="085E0062"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[1] Blaabjerg, F. and Ma, K. (2021). Transformer less inverter technologies for grid-tied </w:t>
      </w:r>
    </w:p>
    <w:p w14:paraId="1941616E"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photovoltaic applications. IEEE Journal of Emerging and Selected Topics in Power</w:t>
      </w:r>
    </w:p>
    <w:p w14:paraId="7C438AC7"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Electronics, 9(4), 1432-1441.</w:t>
      </w:r>
    </w:p>
    <w:p w14:paraId="463001FB"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[2] Calderón, C., Garcia, P., and Gimeno, J. (2021). A review on leakage current mitigation </w:t>
      </w:r>
    </w:p>
    <w:p w14:paraId="3AC8E69B"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lastRenderedPageBreak/>
        <w:t xml:space="preserve">techniques in transformer less photovoltaic inverters. IEEE Transactions on Power </w:t>
      </w:r>
    </w:p>
    <w:p w14:paraId="48439BC7"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Electronics, 36(2), 1418-1430.</w:t>
      </w:r>
    </w:p>
    <w:p w14:paraId="64BC0878"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[3] Cheng, H., and Park, S. (2020). Innovative thermal management solutions for high-power-</w:t>
      </w:r>
    </w:p>
    <w:p w14:paraId="1C9DC202"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density transformer less inverters. IEEE Transactions on Power Electronics, 57(10), 2472-2480.</w:t>
      </w:r>
    </w:p>
    <w:p w14:paraId="6B28751B"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[4] </w:t>
      </w:r>
      <w:proofErr w:type="spellStart"/>
      <w:r w:rsidRPr="008D4E83">
        <w:rPr>
          <w:rFonts w:ascii="Times New Roman" w:hAnsi="Times New Roman" w:cs="Times New Roman"/>
        </w:rPr>
        <w:t>Gbadega</w:t>
      </w:r>
      <w:proofErr w:type="spellEnd"/>
      <w:r w:rsidRPr="008D4E83">
        <w:rPr>
          <w:rFonts w:ascii="Times New Roman" w:hAnsi="Times New Roman" w:cs="Times New Roman"/>
        </w:rPr>
        <w:t xml:space="preserve">, P. A., &amp; Balogun, O. A. (2024, November). Performance Evaluation of Filter Design Techniques for Harmonic Control in Three-level Inverter Systems. In </w:t>
      </w:r>
      <w:r w:rsidRPr="008D4E83">
        <w:rPr>
          <w:rFonts w:ascii="Times New Roman" w:hAnsi="Times New Roman" w:cs="Times New Roman"/>
          <w:i/>
          <w:iCs/>
        </w:rPr>
        <w:t>2024 International Conference on Advanced Mechatronic Systems (</w:t>
      </w:r>
      <w:proofErr w:type="spellStart"/>
      <w:r w:rsidRPr="008D4E83">
        <w:rPr>
          <w:rFonts w:ascii="Times New Roman" w:hAnsi="Times New Roman" w:cs="Times New Roman"/>
          <w:i/>
          <w:iCs/>
        </w:rPr>
        <w:t>ICAMechS</w:t>
      </w:r>
      <w:proofErr w:type="spellEnd"/>
      <w:r w:rsidRPr="008D4E83">
        <w:rPr>
          <w:rFonts w:ascii="Times New Roman" w:hAnsi="Times New Roman" w:cs="Times New Roman"/>
          <w:i/>
          <w:iCs/>
        </w:rPr>
        <w:t>)</w:t>
      </w:r>
      <w:r w:rsidRPr="008D4E83">
        <w:rPr>
          <w:rFonts w:ascii="Times New Roman" w:hAnsi="Times New Roman" w:cs="Times New Roman"/>
        </w:rPr>
        <w:t xml:space="preserve"> (pp. 13-18). IEEE.</w:t>
      </w:r>
    </w:p>
    <w:p w14:paraId="0A21775C"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[5] </w:t>
      </w:r>
      <w:proofErr w:type="spellStart"/>
      <w:r w:rsidRPr="008D4E83">
        <w:rPr>
          <w:rFonts w:ascii="Times New Roman" w:hAnsi="Times New Roman" w:cs="Times New Roman"/>
        </w:rPr>
        <w:t>Kurdkandi</w:t>
      </w:r>
      <w:proofErr w:type="spellEnd"/>
      <w:r w:rsidRPr="008D4E83">
        <w:rPr>
          <w:rFonts w:ascii="Times New Roman" w:hAnsi="Times New Roman" w:cs="Times New Roman"/>
        </w:rPr>
        <w:t xml:space="preserve">, N. V., Marangalu, M. G., Mohammad </w:t>
      </w:r>
      <w:proofErr w:type="spellStart"/>
      <w:r w:rsidRPr="008D4E83">
        <w:rPr>
          <w:rFonts w:ascii="Times New Roman" w:hAnsi="Times New Roman" w:cs="Times New Roman"/>
        </w:rPr>
        <w:t>salehian</w:t>
      </w:r>
      <w:proofErr w:type="spellEnd"/>
      <w:r w:rsidRPr="008D4E83">
        <w:rPr>
          <w:rFonts w:ascii="Times New Roman" w:hAnsi="Times New Roman" w:cs="Times New Roman"/>
        </w:rPr>
        <w:t xml:space="preserve">, S., </w:t>
      </w:r>
      <w:proofErr w:type="spellStart"/>
      <w:r w:rsidRPr="008D4E83">
        <w:rPr>
          <w:rFonts w:ascii="Times New Roman" w:hAnsi="Times New Roman" w:cs="Times New Roman"/>
        </w:rPr>
        <w:t>Tarzamni</w:t>
      </w:r>
      <w:proofErr w:type="spellEnd"/>
      <w:r w:rsidRPr="008D4E83">
        <w:rPr>
          <w:rFonts w:ascii="Times New Roman" w:hAnsi="Times New Roman" w:cs="Times New Roman"/>
        </w:rPr>
        <w:t xml:space="preserve">, H., Siwakoti, Y. P., Islam, M. R., &amp; Muttaqi, K. M. (2022). A new six-level transformer-less grid-connected solar photovoltaic inverter with less leakage current. </w:t>
      </w:r>
      <w:r w:rsidRPr="008D4E83">
        <w:rPr>
          <w:rFonts w:ascii="Times New Roman" w:hAnsi="Times New Roman" w:cs="Times New Roman"/>
          <w:i/>
          <w:iCs/>
        </w:rPr>
        <w:t>IEEE Access</w:t>
      </w:r>
      <w:r w:rsidRPr="008D4E83">
        <w:rPr>
          <w:rFonts w:ascii="Times New Roman" w:hAnsi="Times New Roman" w:cs="Times New Roman"/>
        </w:rPr>
        <w:t xml:space="preserve">, </w:t>
      </w:r>
      <w:r w:rsidRPr="008D4E83">
        <w:rPr>
          <w:rFonts w:ascii="Times New Roman" w:hAnsi="Times New Roman" w:cs="Times New Roman"/>
          <w:i/>
          <w:iCs/>
        </w:rPr>
        <w:t>10</w:t>
      </w:r>
      <w:r w:rsidRPr="008D4E83">
        <w:rPr>
          <w:rFonts w:ascii="Times New Roman" w:hAnsi="Times New Roman" w:cs="Times New Roman"/>
        </w:rPr>
        <w:t>, 63736-63753.</w:t>
      </w:r>
    </w:p>
    <w:p w14:paraId="40ECC349"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[6] Li, J., and Cao, X. (2022). Leakage current suppression techniques in transformer less PV </w:t>
      </w:r>
    </w:p>
    <w:p w14:paraId="560CB091"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inverters: A review. Renewable Energy Engineering Journal, 18(3), 233-242.</w:t>
      </w:r>
    </w:p>
    <w:p w14:paraId="3FDE9DD7"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[7] Li, J., Cao, X., and Liu, Z. (2022). Optimized H6 transformer less PV inverter topology for leakage current suppression. Renewable Energy Engineering Journal, 18(3), 275-283.</w:t>
      </w:r>
    </w:p>
    <w:p w14:paraId="5A5A21E9"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[8] Liu, J., and Sun, H. (2021). Power density and thermal management challenges in </w:t>
      </w:r>
    </w:p>
    <w:p w14:paraId="4ED3DB8F"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transformer less inverters. Journal of Renewable Power Systems Engineering, 12(6), 415-426.</w:t>
      </w:r>
    </w:p>
    <w:p w14:paraId="309AD6B7"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[9] Liu, X., and Zhao, Y. (2021). Regulatory challenges and solutions for transformer less PV </w:t>
      </w:r>
    </w:p>
    <w:p w14:paraId="3F2BF52F"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inverters in grid-tied applications. Renewable Energy Policy Journal, 16(2), 201-213.</w:t>
      </w:r>
    </w:p>
    <w:p w14:paraId="1469E996"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[10] Lu, D., Zhang, C., &amp; Lee, F. C. (2022). Development and comparison of </w:t>
      </w:r>
      <w:proofErr w:type="spellStart"/>
      <w:r w:rsidRPr="008D4E83">
        <w:rPr>
          <w:rFonts w:ascii="Times New Roman" w:hAnsi="Times New Roman" w:cs="Times New Roman"/>
        </w:rPr>
        <w:t>SiC</w:t>
      </w:r>
      <w:proofErr w:type="spellEnd"/>
      <w:r w:rsidRPr="008D4E83">
        <w:rPr>
          <w:rFonts w:ascii="Times New Roman" w:hAnsi="Times New Roman" w:cs="Times New Roman"/>
        </w:rPr>
        <w:t xml:space="preserve">-based </w:t>
      </w:r>
    </w:p>
    <w:p w14:paraId="3E32ED58"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transformer less inverters for photovoltaic applications. Journal of Renewable and </w:t>
      </w:r>
    </w:p>
    <w:p w14:paraId="42C8183E"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Sustainable Energy, 14(5), 534-545.</w:t>
      </w:r>
    </w:p>
    <w:p w14:paraId="1156E31C"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[11] Ma, K., and Blaabjerg, F. (2021). Electromagnetic interference in transformer less PV inverters: Mechanisms and suppression methods. IEEE Journal of Emerging and Selected Topics in Power Electronics, 9(4), 1432-1441.</w:t>
      </w:r>
    </w:p>
    <w:p w14:paraId="4D5361D1"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[13] Peng, H., Li, R., and Wu, T. (2021). Development of multi-level T-type inverter topology for transformer less photovoltaic systems. Solar Energy Research Journal, 24(2), 105-113.</w:t>
      </w:r>
    </w:p>
    <w:p w14:paraId="12DC750E"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 </w:t>
      </w:r>
    </w:p>
    <w:p w14:paraId="2E8363AB"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[14] Sun, Q., and Shi, L. (2022</w:t>
      </w:r>
      <w:r w:rsidRPr="008D4E83">
        <w:rPr>
          <w:rFonts w:ascii="Times New Roman" w:hAnsi="Times New Roman" w:cs="Times New Roman"/>
          <w:i/>
        </w:rPr>
        <w:t>). “Durability-enhancing techniques in transformer less PV inverters”</w:t>
      </w:r>
      <w:r w:rsidRPr="008D4E83">
        <w:rPr>
          <w:rFonts w:ascii="Times New Roman" w:hAnsi="Times New Roman" w:cs="Times New Roman"/>
        </w:rPr>
        <w:t>. Solar Energy Research Journal, 24(1), 93-102.</w:t>
      </w:r>
    </w:p>
    <w:p w14:paraId="019358D6"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[15] Wang, R., and Li, M. (2022). Analysis of grid compliance issues in transformer less PV inverters. IEEE Transactions on Industrial Applications, 58(7), 1841-1850.</w:t>
      </w:r>
    </w:p>
    <w:p w14:paraId="0CC3C8AF"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w:t>
      </w:r>
      <w:proofErr w:type="gramStart"/>
      <w:r w:rsidRPr="008D4E83">
        <w:rPr>
          <w:rFonts w:ascii="Times New Roman" w:hAnsi="Times New Roman" w:cs="Times New Roman"/>
        </w:rPr>
        <w:t>16]Wang</w:t>
      </w:r>
      <w:proofErr w:type="gramEnd"/>
      <w:r w:rsidRPr="008D4E83">
        <w:rPr>
          <w:rFonts w:ascii="Times New Roman" w:hAnsi="Times New Roman" w:cs="Times New Roman"/>
        </w:rPr>
        <w:t>, X., and Zhang, L. (2020). Dual-buck transformer less inverter topology for enhanced efficiency and leakage current reduction in PV applications. IEEE Transactions on Power Electronics, 68(3), 1893-1900.</w:t>
      </w:r>
    </w:p>
    <w:p w14:paraId="4DF6AB3B"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lastRenderedPageBreak/>
        <w:t>[17] Wang, X., Blaabjerg, F., &amp; Teodorescu, R. (2020). Design and analysis of transformer less photovoltaic inverters with low leakage current. IEEE Transactions on Industrial Electronics, 67(9), 7274-7284.</w:t>
      </w:r>
    </w:p>
    <w:p w14:paraId="0B13CA9E"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[18] Yang, Y., and Lasserre, M. (2020). Neutral-point-clamped transformer less PV inverter design for leakage current suppression. IEEE Transactions on Power Electronics, 35(5), 2738-2747.</w:t>
      </w:r>
    </w:p>
    <w:p w14:paraId="1150D8D5"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[19] Zhang, Y., Blaabjerg, F., and Teodorescu, R. (2021). Analysis and control of leakage currents in transformer less PV inverters: A comparative study. IEEE Transactions on Industrial Electronics, 68(9), 1234-1245.</w:t>
      </w:r>
    </w:p>
    <w:p w14:paraId="659B1727"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[20] Zhu, X., Wang, H., Sun, R., Wang, H., Zhang, W., Deng, X., &amp; Yue, X. (2020). Leakage </w:t>
      </w:r>
    </w:p>
    <w:p w14:paraId="09D420B7"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          current suppression of single-phase five-level inverter for </w:t>
      </w:r>
      <w:proofErr w:type="spellStart"/>
      <w:r w:rsidRPr="008D4E83">
        <w:rPr>
          <w:rFonts w:ascii="Times New Roman" w:hAnsi="Times New Roman" w:cs="Times New Roman"/>
        </w:rPr>
        <w:t>transformerless</w:t>
      </w:r>
      <w:proofErr w:type="spellEnd"/>
      <w:r w:rsidRPr="008D4E83">
        <w:rPr>
          <w:rFonts w:ascii="Times New Roman" w:hAnsi="Times New Roman" w:cs="Times New Roman"/>
        </w:rPr>
        <w:t xml:space="preserve"> photovoltaic. IEEE Transactions on Industrial Electronics, 68(11), 10422-10435.  </w:t>
      </w:r>
    </w:p>
    <w:p w14:paraId="29F7D563" w14:textId="77777777" w:rsidR="008D4E83" w:rsidRPr="008D4E83" w:rsidRDefault="008D4E83" w:rsidP="008D4E83">
      <w:pPr>
        <w:jc w:val="both"/>
        <w:rPr>
          <w:rFonts w:ascii="Times New Roman" w:hAnsi="Times New Roman" w:cs="Times New Roman"/>
        </w:rPr>
      </w:pPr>
      <w:r w:rsidRPr="008D4E83">
        <w:rPr>
          <w:rFonts w:ascii="Times New Roman" w:hAnsi="Times New Roman" w:cs="Times New Roman"/>
        </w:rPr>
        <w:t xml:space="preserve"> </w:t>
      </w:r>
    </w:p>
    <w:p w14:paraId="411D7B08" w14:textId="77777777" w:rsidR="00E422A0" w:rsidRPr="008D4E83" w:rsidRDefault="00E422A0" w:rsidP="008D4E83">
      <w:pPr>
        <w:jc w:val="both"/>
        <w:rPr>
          <w:rFonts w:ascii="Times New Roman" w:hAnsi="Times New Roman" w:cs="Times New Roman"/>
        </w:rPr>
      </w:pPr>
    </w:p>
    <w:sectPr w:rsidR="00E422A0" w:rsidRPr="008D4E83">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5E40D" w14:textId="77777777" w:rsidR="005E5DFF" w:rsidRDefault="005E5DFF" w:rsidP="00566E8D">
      <w:pPr>
        <w:spacing w:after="0" w:line="240" w:lineRule="auto"/>
      </w:pPr>
      <w:r>
        <w:separator/>
      </w:r>
    </w:p>
  </w:endnote>
  <w:endnote w:type="continuationSeparator" w:id="0">
    <w:p w14:paraId="2A6C9478" w14:textId="77777777" w:rsidR="005E5DFF" w:rsidRDefault="005E5DFF" w:rsidP="00566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99719" w14:textId="77777777" w:rsidR="00566E8D" w:rsidRDefault="00566E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9E19A" w14:textId="77777777" w:rsidR="00566E8D" w:rsidRDefault="00566E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34BBD" w14:textId="77777777" w:rsidR="00566E8D" w:rsidRDefault="00566E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2094D" w14:textId="77777777" w:rsidR="005E5DFF" w:rsidRDefault="005E5DFF" w:rsidP="00566E8D">
      <w:pPr>
        <w:spacing w:after="0" w:line="240" w:lineRule="auto"/>
      </w:pPr>
      <w:r>
        <w:separator/>
      </w:r>
    </w:p>
  </w:footnote>
  <w:footnote w:type="continuationSeparator" w:id="0">
    <w:p w14:paraId="58EA7321" w14:textId="77777777" w:rsidR="005E5DFF" w:rsidRDefault="005E5DFF" w:rsidP="00566E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46DE" w14:textId="55DA4A13" w:rsidR="00566E8D" w:rsidRDefault="00566E8D">
    <w:pPr>
      <w:pStyle w:val="Header"/>
    </w:pPr>
    <w:r>
      <w:rPr>
        <w:noProof/>
      </w:rPr>
      <w:pict w14:anchorId="11D28F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89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8E9CE" w14:textId="3AB22027" w:rsidR="00566E8D" w:rsidRDefault="00566E8D">
    <w:pPr>
      <w:pStyle w:val="Header"/>
    </w:pPr>
    <w:r>
      <w:rPr>
        <w:noProof/>
      </w:rPr>
      <w:pict w14:anchorId="4C7EE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89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13B7D" w14:textId="4E8CB3C0" w:rsidR="00566E8D" w:rsidRDefault="00566E8D">
    <w:pPr>
      <w:pStyle w:val="Header"/>
    </w:pPr>
    <w:r>
      <w:rPr>
        <w:noProof/>
      </w:rPr>
      <w:pict w14:anchorId="2DF5EC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089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C3490"/>
    <w:multiLevelType w:val="multilevel"/>
    <w:tmpl w:val="672209F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D047C9D"/>
    <w:multiLevelType w:val="multilevel"/>
    <w:tmpl w:val="DC509C3E"/>
    <w:lvl w:ilvl="0">
      <w:start w:val="1"/>
      <w:numFmt w:val="lowerRoman"/>
      <w:lvlText w:val="(%1)"/>
      <w:lvlJc w:val="left"/>
      <w:pPr>
        <w:tabs>
          <w:tab w:val="num" w:pos="720"/>
        </w:tabs>
        <w:ind w:left="720" w:hanging="360"/>
      </w:pPr>
      <w:rPr>
        <w:rFonts w:ascii="Times New Roman" w:eastAsiaTheme="minorHAnsi" w:hAnsi="Times New Roman" w:cs="Times New Roman"/>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 w15:restartNumberingAfterBreak="0">
    <w:nsid w:val="16F1437F"/>
    <w:multiLevelType w:val="multilevel"/>
    <w:tmpl w:val="24C89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6304B7"/>
    <w:multiLevelType w:val="multilevel"/>
    <w:tmpl w:val="66066412"/>
    <w:lvl w:ilvl="0">
      <w:start w:val="1"/>
      <w:numFmt w:val="lowerRoman"/>
      <w:lvlText w:val="(%1)"/>
      <w:lvlJc w:val="left"/>
      <w:pPr>
        <w:tabs>
          <w:tab w:val="num" w:pos="720"/>
        </w:tabs>
        <w:ind w:left="720" w:hanging="360"/>
      </w:pPr>
      <w:rPr>
        <w:rFonts w:ascii="Times New Roman" w:eastAsiaTheme="minorHAnsi" w:hAnsi="Times New Roman" w:cs="Times New Roman"/>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4" w15:restartNumberingAfterBreak="0">
    <w:nsid w:val="277E37F1"/>
    <w:multiLevelType w:val="multilevel"/>
    <w:tmpl w:val="4126AAD8"/>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783119"/>
    <w:multiLevelType w:val="multilevel"/>
    <w:tmpl w:val="CCE4E564"/>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3F7E46"/>
    <w:multiLevelType w:val="multilevel"/>
    <w:tmpl w:val="6EE4BF86"/>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AB3AFA"/>
    <w:multiLevelType w:val="multilevel"/>
    <w:tmpl w:val="0D26E564"/>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A826C7"/>
    <w:multiLevelType w:val="multilevel"/>
    <w:tmpl w:val="1624C34A"/>
    <w:lvl w:ilvl="0">
      <w:start w:val="1"/>
      <w:numFmt w:val="lowerRoman"/>
      <w:lvlText w:val="(%1)"/>
      <w:lvlJc w:val="left"/>
      <w:pPr>
        <w:tabs>
          <w:tab w:val="num" w:pos="720"/>
        </w:tabs>
        <w:ind w:left="720" w:hanging="360"/>
      </w:pPr>
      <w:rPr>
        <w:rFonts w:ascii="Times New Roman" w:eastAsiaTheme="minorHAnsi" w:hAnsi="Times New Roman" w:cs="Times New Roman"/>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9" w15:restartNumberingAfterBreak="0">
    <w:nsid w:val="408200F4"/>
    <w:multiLevelType w:val="multilevel"/>
    <w:tmpl w:val="9E8A816C"/>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D80A72"/>
    <w:multiLevelType w:val="multilevel"/>
    <w:tmpl w:val="6F348F46"/>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2C1ED2"/>
    <w:multiLevelType w:val="multilevel"/>
    <w:tmpl w:val="76949B76"/>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E42CD8"/>
    <w:multiLevelType w:val="multilevel"/>
    <w:tmpl w:val="507AD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DA4EEE"/>
    <w:multiLevelType w:val="multilevel"/>
    <w:tmpl w:val="6C486F5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4" w15:restartNumberingAfterBreak="0">
    <w:nsid w:val="6BD922FF"/>
    <w:multiLevelType w:val="multilevel"/>
    <w:tmpl w:val="70F000B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5" w15:restartNumberingAfterBreak="0">
    <w:nsid w:val="77AF3890"/>
    <w:multiLevelType w:val="multilevel"/>
    <w:tmpl w:val="3CFE2F12"/>
    <w:lvl w:ilvl="0">
      <w:start w:val="1"/>
      <w:numFmt w:val="lowerRoman"/>
      <w:lvlText w:val="(%1)"/>
      <w:lvlJc w:val="left"/>
      <w:pPr>
        <w:tabs>
          <w:tab w:val="num" w:pos="720"/>
        </w:tabs>
        <w:ind w:left="720" w:hanging="360"/>
      </w:pPr>
      <w:rPr>
        <w:rFonts w:ascii="Times New Roman" w:eastAsiaTheme="minorHAnsi" w:hAnsi="Times New Roman" w:cs="Times New Roman"/>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4"/>
  </w:num>
  <w:num w:numId="4">
    <w:abstractNumId w:val="15"/>
  </w:num>
  <w:num w:numId="5">
    <w:abstractNumId w:val="8"/>
  </w:num>
  <w:num w:numId="6">
    <w:abstractNumId w:val="3"/>
  </w:num>
  <w:num w:numId="7">
    <w:abstractNumId w:val="2"/>
  </w:num>
  <w:num w:numId="8">
    <w:abstractNumId w:val="9"/>
  </w:num>
  <w:num w:numId="9">
    <w:abstractNumId w:val="11"/>
  </w:num>
  <w:num w:numId="10">
    <w:abstractNumId w:val="7"/>
  </w:num>
  <w:num w:numId="11">
    <w:abstractNumId w:val="12"/>
  </w:num>
  <w:num w:numId="12">
    <w:abstractNumId w:val="10"/>
  </w:num>
  <w:num w:numId="13">
    <w:abstractNumId w:val="4"/>
  </w:num>
  <w:num w:numId="14">
    <w:abstractNumId w:val="5"/>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E83"/>
    <w:rsid w:val="000A0AA3"/>
    <w:rsid w:val="0010771C"/>
    <w:rsid w:val="001811D1"/>
    <w:rsid w:val="001A0D34"/>
    <w:rsid w:val="001E47FB"/>
    <w:rsid w:val="003B3572"/>
    <w:rsid w:val="003D54FF"/>
    <w:rsid w:val="003F181E"/>
    <w:rsid w:val="00566E8D"/>
    <w:rsid w:val="005778DD"/>
    <w:rsid w:val="005E5DFF"/>
    <w:rsid w:val="006E5920"/>
    <w:rsid w:val="00805DE8"/>
    <w:rsid w:val="008652C7"/>
    <w:rsid w:val="008D3EC0"/>
    <w:rsid w:val="008D4E83"/>
    <w:rsid w:val="008F6F97"/>
    <w:rsid w:val="00A40B51"/>
    <w:rsid w:val="00B12E61"/>
    <w:rsid w:val="00C76494"/>
    <w:rsid w:val="00DF0D64"/>
    <w:rsid w:val="00E422A0"/>
    <w:rsid w:val="00E509CC"/>
    <w:rsid w:val="00EE3A34"/>
    <w:rsid w:val="00FB2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B32810"/>
  <w15:chartTrackingRefBased/>
  <w15:docId w15:val="{C5385290-E5C7-4B7A-8B12-6ADEB6CDB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4E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D4E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D4E8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D4E8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D4E8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D4E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4E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4E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4E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4E8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D4E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D4E8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D4E8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D4E8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D4E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4E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4E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4E83"/>
    <w:rPr>
      <w:rFonts w:eastAsiaTheme="majorEastAsia" w:cstheme="majorBidi"/>
      <w:color w:val="272727" w:themeColor="text1" w:themeTint="D8"/>
    </w:rPr>
  </w:style>
  <w:style w:type="paragraph" w:styleId="Title">
    <w:name w:val="Title"/>
    <w:basedOn w:val="Normal"/>
    <w:next w:val="Normal"/>
    <w:link w:val="TitleChar"/>
    <w:uiPriority w:val="10"/>
    <w:qFormat/>
    <w:rsid w:val="008D4E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4E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4E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4E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4E83"/>
    <w:pPr>
      <w:spacing w:before="160"/>
      <w:jc w:val="center"/>
    </w:pPr>
    <w:rPr>
      <w:i/>
      <w:iCs/>
      <w:color w:val="404040" w:themeColor="text1" w:themeTint="BF"/>
    </w:rPr>
  </w:style>
  <w:style w:type="character" w:customStyle="1" w:styleId="QuoteChar">
    <w:name w:val="Quote Char"/>
    <w:basedOn w:val="DefaultParagraphFont"/>
    <w:link w:val="Quote"/>
    <w:uiPriority w:val="29"/>
    <w:rsid w:val="008D4E83"/>
    <w:rPr>
      <w:i/>
      <w:iCs/>
      <w:color w:val="404040" w:themeColor="text1" w:themeTint="BF"/>
    </w:rPr>
  </w:style>
  <w:style w:type="paragraph" w:styleId="ListParagraph">
    <w:name w:val="List Paragraph"/>
    <w:basedOn w:val="Normal"/>
    <w:uiPriority w:val="34"/>
    <w:qFormat/>
    <w:rsid w:val="008D4E83"/>
    <w:pPr>
      <w:ind w:left="720"/>
      <w:contextualSpacing/>
    </w:pPr>
  </w:style>
  <w:style w:type="character" w:styleId="IntenseEmphasis">
    <w:name w:val="Intense Emphasis"/>
    <w:basedOn w:val="DefaultParagraphFont"/>
    <w:uiPriority w:val="21"/>
    <w:qFormat/>
    <w:rsid w:val="008D4E83"/>
    <w:rPr>
      <w:i/>
      <w:iCs/>
      <w:color w:val="2F5496" w:themeColor="accent1" w:themeShade="BF"/>
    </w:rPr>
  </w:style>
  <w:style w:type="paragraph" w:styleId="IntenseQuote">
    <w:name w:val="Intense Quote"/>
    <w:basedOn w:val="Normal"/>
    <w:next w:val="Normal"/>
    <w:link w:val="IntenseQuoteChar"/>
    <w:uiPriority w:val="30"/>
    <w:qFormat/>
    <w:rsid w:val="008D4E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D4E83"/>
    <w:rPr>
      <w:i/>
      <w:iCs/>
      <w:color w:val="2F5496" w:themeColor="accent1" w:themeShade="BF"/>
    </w:rPr>
  </w:style>
  <w:style w:type="character" w:styleId="IntenseReference">
    <w:name w:val="Intense Reference"/>
    <w:basedOn w:val="DefaultParagraphFont"/>
    <w:uiPriority w:val="32"/>
    <w:qFormat/>
    <w:rsid w:val="008D4E83"/>
    <w:rPr>
      <w:b/>
      <w:bCs/>
      <w:smallCaps/>
      <w:color w:val="2F5496" w:themeColor="accent1" w:themeShade="BF"/>
      <w:spacing w:val="5"/>
    </w:rPr>
  </w:style>
  <w:style w:type="character" w:styleId="Hyperlink">
    <w:name w:val="Hyperlink"/>
    <w:basedOn w:val="DefaultParagraphFont"/>
    <w:uiPriority w:val="99"/>
    <w:unhideWhenUsed/>
    <w:rsid w:val="00A40B51"/>
    <w:rPr>
      <w:color w:val="0563C1" w:themeColor="hyperlink"/>
      <w:u w:val="single"/>
    </w:rPr>
  </w:style>
  <w:style w:type="character" w:styleId="UnresolvedMention">
    <w:name w:val="Unresolved Mention"/>
    <w:basedOn w:val="DefaultParagraphFont"/>
    <w:uiPriority w:val="99"/>
    <w:semiHidden/>
    <w:unhideWhenUsed/>
    <w:rsid w:val="00A40B51"/>
    <w:rPr>
      <w:color w:val="605E5C"/>
      <w:shd w:val="clear" w:color="auto" w:fill="E1DFDD"/>
    </w:rPr>
  </w:style>
  <w:style w:type="paragraph" w:styleId="Header">
    <w:name w:val="header"/>
    <w:basedOn w:val="Normal"/>
    <w:link w:val="HeaderChar"/>
    <w:uiPriority w:val="99"/>
    <w:unhideWhenUsed/>
    <w:rsid w:val="00566E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E8D"/>
  </w:style>
  <w:style w:type="paragraph" w:styleId="Footer">
    <w:name w:val="footer"/>
    <w:basedOn w:val="Normal"/>
    <w:link w:val="FooterChar"/>
    <w:uiPriority w:val="99"/>
    <w:unhideWhenUsed/>
    <w:rsid w:val="00566E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E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3.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13</Pages>
  <Words>3584</Words>
  <Characters>20429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1170</cp:lastModifiedBy>
  <cp:revision>28</cp:revision>
  <dcterms:created xsi:type="dcterms:W3CDTF">2026-03-11T14:28:00Z</dcterms:created>
  <dcterms:modified xsi:type="dcterms:W3CDTF">2026-03-14T11:31:00Z</dcterms:modified>
</cp:coreProperties>
</file>