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D82C3" w14:textId="60866AB6" w:rsidR="008956FF" w:rsidRPr="00672B7D" w:rsidRDefault="008956FF" w:rsidP="004E18B2">
      <w:pPr>
        <w:spacing w:line="360" w:lineRule="auto"/>
        <w:jc w:val="both"/>
        <w:rPr>
          <w:rFonts w:ascii="Times New Roman" w:hAnsi="Times New Roman" w:cs="Times New Roman"/>
          <w:b/>
          <w:bCs/>
          <w:sz w:val="24"/>
          <w:szCs w:val="24"/>
          <w:lang w:val="en-ZA"/>
        </w:rPr>
      </w:pPr>
      <w:r w:rsidRPr="00672B7D">
        <w:rPr>
          <w:rFonts w:ascii="Times New Roman" w:hAnsi="Times New Roman" w:cs="Times New Roman"/>
          <w:b/>
          <w:bCs/>
          <w:sz w:val="24"/>
          <w:szCs w:val="24"/>
          <w:lang w:val="en-ZA"/>
        </w:rPr>
        <w:t xml:space="preserve">New </w:t>
      </w:r>
      <w:proofErr w:type="gramStart"/>
      <w:r w:rsidR="009F7DC7" w:rsidRPr="00672B7D">
        <w:rPr>
          <w:rFonts w:ascii="Times New Roman" w:hAnsi="Times New Roman" w:cs="Times New Roman"/>
          <w:b/>
          <w:bCs/>
          <w:sz w:val="24"/>
          <w:szCs w:val="24"/>
          <w:lang w:val="en-ZA"/>
        </w:rPr>
        <w:t>Co</w:t>
      </w:r>
      <w:r w:rsidRPr="00672B7D">
        <w:rPr>
          <w:rFonts w:ascii="Times New Roman" w:hAnsi="Times New Roman" w:cs="Times New Roman"/>
          <w:b/>
          <w:bCs/>
          <w:sz w:val="24"/>
          <w:szCs w:val="24"/>
          <w:lang w:val="en-ZA"/>
        </w:rPr>
        <w:t>(</w:t>
      </w:r>
      <w:proofErr w:type="gramEnd"/>
      <w:r w:rsidRPr="00672B7D">
        <w:rPr>
          <w:rFonts w:ascii="Times New Roman" w:hAnsi="Times New Roman" w:cs="Times New Roman"/>
          <w:b/>
          <w:bCs/>
          <w:sz w:val="24"/>
          <w:szCs w:val="24"/>
          <w:lang w:val="en-ZA"/>
        </w:rPr>
        <w:t xml:space="preserve">II) </w:t>
      </w:r>
      <w:r w:rsidR="009F7DC7" w:rsidRPr="00672B7D">
        <w:rPr>
          <w:rFonts w:ascii="Times New Roman" w:hAnsi="Times New Roman" w:cs="Times New Roman"/>
          <w:b/>
          <w:bCs/>
          <w:sz w:val="24"/>
          <w:szCs w:val="24"/>
          <w:lang w:val="en-ZA"/>
        </w:rPr>
        <w:t>c</w:t>
      </w:r>
      <w:r w:rsidRPr="00672B7D">
        <w:rPr>
          <w:rFonts w:ascii="Times New Roman" w:hAnsi="Times New Roman" w:cs="Times New Roman"/>
          <w:b/>
          <w:bCs/>
          <w:sz w:val="24"/>
          <w:szCs w:val="24"/>
          <w:lang w:val="en-ZA"/>
        </w:rPr>
        <w:t xml:space="preserve">omplex of </w:t>
      </w:r>
      <w:r w:rsidR="009F7DC7" w:rsidRPr="00672B7D">
        <w:rPr>
          <w:rFonts w:ascii="Times New Roman" w:hAnsi="Times New Roman" w:cs="Times New Roman"/>
          <w:b/>
          <w:bCs/>
          <w:i/>
          <w:iCs/>
          <w:sz w:val="24"/>
          <w:szCs w:val="24"/>
        </w:rPr>
        <w:t>N</w:t>
      </w:r>
      <w:r w:rsidR="009F7DC7" w:rsidRPr="00672B7D">
        <w:rPr>
          <w:rFonts w:ascii="Times New Roman" w:hAnsi="Times New Roman" w:cs="Times New Roman"/>
          <w:b/>
          <w:bCs/>
          <w:sz w:val="24"/>
          <w:szCs w:val="24"/>
        </w:rPr>
        <w:t>'-(4-hydroxy-3-methoxybenzylidene)</w:t>
      </w:r>
      <w:proofErr w:type="spellStart"/>
      <w:r w:rsidR="009F7DC7" w:rsidRPr="00672B7D">
        <w:rPr>
          <w:rFonts w:ascii="Times New Roman" w:hAnsi="Times New Roman" w:cs="Times New Roman"/>
          <w:b/>
          <w:bCs/>
          <w:sz w:val="24"/>
          <w:szCs w:val="24"/>
        </w:rPr>
        <w:t>isonicotinohydrazide</w:t>
      </w:r>
      <w:proofErr w:type="spellEnd"/>
      <w:r w:rsidR="009F7DC7" w:rsidRPr="00672B7D">
        <w:rPr>
          <w:rFonts w:ascii="Times New Roman" w:hAnsi="Times New Roman" w:cs="Times New Roman"/>
          <w:sz w:val="24"/>
          <w:szCs w:val="24"/>
        </w:rPr>
        <w:t xml:space="preserve">. </w:t>
      </w:r>
      <w:r w:rsidRPr="00672B7D">
        <w:rPr>
          <w:rFonts w:ascii="Times New Roman" w:hAnsi="Times New Roman" w:cs="Times New Roman"/>
          <w:b/>
          <w:bCs/>
          <w:sz w:val="24"/>
          <w:szCs w:val="24"/>
          <w:lang w:val="en-ZA"/>
        </w:rPr>
        <w:t xml:space="preserve">Synthesis, Spectral Characterization, </w:t>
      </w:r>
      <w:r w:rsidR="009F7DC7" w:rsidRPr="00672B7D">
        <w:rPr>
          <w:rFonts w:ascii="Times New Roman" w:hAnsi="Times New Roman" w:cs="Times New Roman"/>
          <w:b/>
          <w:bCs/>
          <w:sz w:val="24"/>
          <w:szCs w:val="24"/>
          <w:lang w:val="en-ZA"/>
        </w:rPr>
        <w:t>X-ray Structure</w:t>
      </w:r>
    </w:p>
    <w:p w14:paraId="0EDA2FF6" w14:textId="77777777" w:rsidR="008956FF" w:rsidRPr="00672B7D" w:rsidRDefault="008956FF" w:rsidP="004E18B2">
      <w:pPr>
        <w:spacing w:line="360" w:lineRule="auto"/>
        <w:jc w:val="both"/>
        <w:rPr>
          <w:rFonts w:ascii="Times New Roman" w:hAnsi="Times New Roman" w:cs="Times New Roman"/>
          <w:b/>
          <w:bCs/>
          <w:sz w:val="24"/>
          <w:szCs w:val="24"/>
          <w:lang w:val="en-ZA"/>
        </w:rPr>
      </w:pPr>
    </w:p>
    <w:p w14:paraId="5B6E0839" w14:textId="02FDCC8E" w:rsidR="00501F0A" w:rsidRPr="00672B7D" w:rsidRDefault="00501F0A" w:rsidP="004E18B2">
      <w:pPr>
        <w:spacing w:after="0" w:line="360" w:lineRule="auto"/>
        <w:jc w:val="both"/>
        <w:rPr>
          <w:rFonts w:ascii="Times New Roman" w:hAnsi="Times New Roman" w:cs="Times New Roman"/>
          <w:b/>
          <w:bCs/>
          <w:sz w:val="24"/>
          <w:szCs w:val="24"/>
          <w:lang w:val="en-ZA"/>
        </w:rPr>
      </w:pPr>
      <w:r w:rsidRPr="00672B7D">
        <w:rPr>
          <w:rFonts w:ascii="Times New Roman" w:hAnsi="Times New Roman" w:cs="Times New Roman"/>
          <w:b/>
          <w:bCs/>
          <w:sz w:val="24"/>
          <w:szCs w:val="24"/>
          <w:lang w:val="en-ZA"/>
        </w:rPr>
        <w:t>ABSTRACT</w:t>
      </w:r>
    </w:p>
    <w:p w14:paraId="24769EA2" w14:textId="1582D97B" w:rsidR="008D3F58" w:rsidRPr="00672B7D" w:rsidRDefault="008D3F58" w:rsidP="004E18B2">
      <w:pPr>
        <w:spacing w:line="360" w:lineRule="auto"/>
        <w:jc w:val="both"/>
        <w:rPr>
          <w:rFonts w:ascii="Times New Roman" w:eastAsia="Times New Roman" w:hAnsi="Times New Roman" w:cs="Times New Roman"/>
          <w:bCs/>
          <w:sz w:val="24"/>
          <w:szCs w:val="24"/>
          <w:lang w:val="en-US"/>
        </w:rPr>
      </w:pPr>
      <w:r w:rsidRPr="00672B7D">
        <w:rPr>
          <w:rFonts w:ascii="Times New Roman" w:eastAsia="Times New Roman" w:hAnsi="Times New Roman" w:cs="Times New Roman"/>
          <w:bCs/>
          <w:sz w:val="24"/>
          <w:szCs w:val="24"/>
          <w:lang w:val="en-US"/>
        </w:rPr>
        <w:t xml:space="preserve">The reactions </w:t>
      </w:r>
      <w:r w:rsidRPr="00672B7D">
        <w:rPr>
          <w:rFonts w:ascii="Times New Roman" w:eastAsia="Times New Roman" w:hAnsi="Times New Roman" w:cs="Times New Roman"/>
          <w:bCs/>
          <w:color w:val="000000"/>
          <w:sz w:val="24"/>
          <w:szCs w:val="24"/>
          <w:lang w:val="en-US"/>
        </w:rPr>
        <w:t>of</w:t>
      </w:r>
      <w:r w:rsidRPr="00672B7D">
        <w:rPr>
          <w:rFonts w:ascii="Times New Roman" w:eastAsia="Times New Roman" w:hAnsi="Times New Roman" w:cs="Times New Roman"/>
          <w:bCs/>
          <w:sz w:val="24"/>
          <w:szCs w:val="24"/>
          <w:lang w:val="en-US"/>
        </w:rPr>
        <w:t xml:space="preserve"> Schiff base </w:t>
      </w:r>
      <w:r w:rsidRPr="00672B7D">
        <w:rPr>
          <w:rFonts w:ascii="Times New Roman" w:hAnsi="Times New Roman" w:cs="Times New Roman"/>
          <w:i/>
          <w:iCs/>
          <w:sz w:val="24"/>
          <w:szCs w:val="24"/>
        </w:rPr>
        <w:t>N</w:t>
      </w:r>
      <w:r w:rsidRPr="00672B7D">
        <w:rPr>
          <w:rFonts w:ascii="Times New Roman" w:hAnsi="Times New Roman" w:cs="Times New Roman"/>
          <w:sz w:val="24"/>
          <w:szCs w:val="24"/>
        </w:rPr>
        <w:t>'-(4-hydroxy-3-</w:t>
      </w:r>
      <w:proofErr w:type="gramStart"/>
      <w:r w:rsidRPr="00672B7D">
        <w:rPr>
          <w:rFonts w:ascii="Times New Roman" w:hAnsi="Times New Roman" w:cs="Times New Roman"/>
          <w:sz w:val="24"/>
          <w:szCs w:val="24"/>
        </w:rPr>
        <w:t>methoxybenzylidene)</w:t>
      </w:r>
      <w:proofErr w:type="spellStart"/>
      <w:r w:rsidRPr="00672B7D">
        <w:rPr>
          <w:rFonts w:ascii="Times New Roman" w:hAnsi="Times New Roman" w:cs="Times New Roman"/>
          <w:sz w:val="24"/>
          <w:szCs w:val="24"/>
        </w:rPr>
        <w:t>isonicotinohydrazide</w:t>
      </w:r>
      <w:proofErr w:type="spellEnd"/>
      <w:proofErr w:type="gramEnd"/>
      <w:r w:rsidRPr="00672B7D">
        <w:rPr>
          <w:rFonts w:ascii="Times New Roman" w:hAnsi="Times New Roman" w:cs="Times New Roman"/>
          <w:sz w:val="24"/>
          <w:szCs w:val="24"/>
        </w:rPr>
        <w:t xml:space="preserve"> (H</w:t>
      </w:r>
      <w:r w:rsidRPr="00672B7D">
        <w:rPr>
          <w:rFonts w:ascii="Times New Roman" w:hAnsi="Times New Roman" w:cs="Times New Roman"/>
          <w:sz w:val="24"/>
          <w:szCs w:val="24"/>
          <w:vertAlign w:val="subscript"/>
        </w:rPr>
        <w:t>2</w:t>
      </w:r>
      <w:r w:rsidRPr="00672B7D">
        <w:rPr>
          <w:rFonts w:ascii="Times New Roman" w:hAnsi="Times New Roman" w:cs="Times New Roman"/>
          <w:i/>
          <w:iCs/>
          <w:sz w:val="24"/>
          <w:szCs w:val="24"/>
        </w:rPr>
        <w:t>L</w:t>
      </w:r>
      <w:r w:rsidRPr="00672B7D">
        <w:rPr>
          <w:rFonts w:ascii="Times New Roman" w:hAnsi="Times New Roman" w:cs="Times New Roman"/>
          <w:sz w:val="24"/>
          <w:szCs w:val="24"/>
        </w:rPr>
        <w:t>)</w:t>
      </w:r>
      <w:r w:rsidRPr="00672B7D">
        <w:rPr>
          <w:rFonts w:ascii="Times New Roman" w:eastAsia="Times New Roman" w:hAnsi="Times New Roman" w:cs="Times New Roman"/>
          <w:bCs/>
          <w:sz w:val="24"/>
          <w:szCs w:val="24"/>
          <w:lang w:val="en-US"/>
        </w:rPr>
        <w:t xml:space="preserve"> </w:t>
      </w:r>
      <w:r w:rsidRPr="00672B7D">
        <w:rPr>
          <w:rFonts w:ascii="Times New Roman" w:eastAsia="Times New Roman" w:hAnsi="Times New Roman" w:cs="Times New Roman"/>
          <w:bCs/>
          <w:color w:val="000000"/>
          <w:sz w:val="24"/>
          <w:szCs w:val="24"/>
          <w:lang w:val="en-US"/>
        </w:rPr>
        <w:t xml:space="preserve">with </w:t>
      </w:r>
      <w:r w:rsidR="00B40847" w:rsidRPr="00672B7D">
        <w:rPr>
          <w:rFonts w:ascii="Times New Roman" w:eastAsia="Times New Roman" w:hAnsi="Times New Roman" w:cs="Times New Roman"/>
          <w:bCs/>
          <w:color w:val="000000"/>
          <w:sz w:val="24"/>
          <w:szCs w:val="24"/>
          <w:lang w:val="en-US"/>
        </w:rPr>
        <w:t>CoCl</w:t>
      </w:r>
      <w:r w:rsidR="00B40847" w:rsidRPr="00672B7D">
        <w:rPr>
          <w:rFonts w:ascii="Times New Roman" w:eastAsia="Times New Roman" w:hAnsi="Times New Roman" w:cs="Times New Roman"/>
          <w:bCs/>
          <w:color w:val="000000"/>
          <w:sz w:val="24"/>
          <w:szCs w:val="24"/>
          <w:vertAlign w:val="subscript"/>
          <w:lang w:val="en-US"/>
        </w:rPr>
        <w:t>2</w:t>
      </w:r>
      <w:r w:rsidR="00B40847" w:rsidRPr="00672B7D">
        <w:rPr>
          <w:rFonts w:ascii="Times New Roman" w:eastAsia="Times New Roman" w:hAnsi="Times New Roman" w:cs="Times New Roman"/>
          <w:bCs/>
          <w:color w:val="000000"/>
          <w:position w:val="4"/>
          <w:sz w:val="24"/>
          <w:szCs w:val="24"/>
          <w:lang w:val="en-US"/>
        </w:rPr>
        <w:t>.</w:t>
      </w:r>
      <w:r w:rsidR="00B40847" w:rsidRPr="00672B7D">
        <w:rPr>
          <w:rFonts w:ascii="Times New Roman" w:eastAsia="Times New Roman" w:hAnsi="Times New Roman" w:cs="Times New Roman"/>
          <w:bCs/>
          <w:color w:val="000000"/>
          <w:sz w:val="24"/>
          <w:szCs w:val="24"/>
          <w:lang w:val="en-US"/>
        </w:rPr>
        <w:t>6H</w:t>
      </w:r>
      <w:r w:rsidR="00B40847" w:rsidRPr="00672B7D">
        <w:rPr>
          <w:rFonts w:ascii="Times New Roman" w:eastAsia="Times New Roman" w:hAnsi="Times New Roman" w:cs="Times New Roman"/>
          <w:bCs/>
          <w:color w:val="000000"/>
          <w:sz w:val="24"/>
          <w:szCs w:val="24"/>
          <w:vertAlign w:val="subscript"/>
          <w:lang w:val="en-US"/>
        </w:rPr>
        <w:t>2</w:t>
      </w:r>
      <w:r w:rsidR="00B40847" w:rsidRPr="00672B7D">
        <w:rPr>
          <w:rFonts w:ascii="Times New Roman" w:eastAsia="Times New Roman" w:hAnsi="Times New Roman" w:cs="Times New Roman"/>
          <w:bCs/>
          <w:color w:val="000000"/>
          <w:sz w:val="24"/>
          <w:szCs w:val="24"/>
          <w:lang w:val="en-US"/>
        </w:rPr>
        <w:t xml:space="preserve">O </w:t>
      </w:r>
      <w:r w:rsidRPr="00672B7D">
        <w:rPr>
          <w:rFonts w:ascii="Times New Roman" w:eastAsia="Times New Roman" w:hAnsi="Times New Roman" w:cs="Times New Roman"/>
          <w:bCs/>
          <w:color w:val="000000"/>
          <w:sz w:val="24"/>
          <w:szCs w:val="24"/>
          <w:lang w:val="en-US"/>
        </w:rPr>
        <w:t>provided</w:t>
      </w:r>
      <w:r w:rsidRPr="00672B7D">
        <w:rPr>
          <w:rFonts w:ascii="Times New Roman" w:eastAsia="Times New Roman" w:hAnsi="Times New Roman" w:cs="Times New Roman"/>
          <w:bCs/>
          <w:sz w:val="24"/>
          <w:szCs w:val="24"/>
          <w:lang w:val="en-US"/>
        </w:rPr>
        <w:t xml:space="preserve"> one new mononuclear complex formulated</w:t>
      </w:r>
      <w:r w:rsidR="00087AE6" w:rsidRPr="00672B7D">
        <w:rPr>
          <w:rFonts w:ascii="Times New Roman" w:eastAsia="Times New Roman" w:hAnsi="Times New Roman" w:cs="Times New Roman"/>
          <w:bCs/>
          <w:sz w:val="24"/>
          <w:szCs w:val="24"/>
          <w:lang w:val="en-US"/>
        </w:rPr>
        <w:t xml:space="preserve"> </w:t>
      </w:r>
      <w:r w:rsidRPr="00672B7D">
        <w:rPr>
          <w:rFonts w:ascii="Times New Roman" w:eastAsia="Times New Roman" w:hAnsi="Times New Roman" w:cs="Times New Roman"/>
          <w:bCs/>
          <w:sz w:val="24"/>
          <w:szCs w:val="24"/>
          <w:lang w:val="en-US"/>
        </w:rPr>
        <w:t>as {</w:t>
      </w:r>
      <w:r w:rsidRPr="00672B7D">
        <w:rPr>
          <w:rFonts w:ascii="Times New Roman" w:hAnsi="Times New Roman" w:cs="Times New Roman"/>
          <w:sz w:val="24"/>
          <w:szCs w:val="24"/>
          <w:lang w:val="en-US"/>
        </w:rPr>
        <w:t>[Co(H</w:t>
      </w:r>
      <w:r w:rsidR="00417E05" w:rsidRPr="00672B7D">
        <w:rPr>
          <w:rFonts w:ascii="Times New Roman" w:hAnsi="Times New Roman" w:cs="Times New Roman"/>
          <w:sz w:val="24"/>
          <w:szCs w:val="24"/>
          <w:vertAlign w:val="subscript"/>
          <w:lang w:val="en-US"/>
        </w:rPr>
        <w:t>2</w:t>
      </w:r>
      <w:r w:rsidR="00E80BA6" w:rsidRPr="00672B7D">
        <w:rPr>
          <w:rFonts w:ascii="Times New Roman" w:hAnsi="Times New Roman" w:cs="Times New Roman"/>
          <w:i/>
          <w:sz w:val="24"/>
          <w:szCs w:val="24"/>
          <w:lang w:val="en-US"/>
        </w:rPr>
        <w:t>L</w:t>
      </w:r>
      <w:r w:rsidRPr="00672B7D">
        <w:rPr>
          <w:rFonts w:ascii="Times New Roman" w:hAnsi="Times New Roman" w:cs="Times New Roman"/>
          <w:sz w:val="24"/>
          <w:szCs w:val="24"/>
          <w:lang w:val="en-US"/>
        </w:rPr>
        <w:t>)</w:t>
      </w:r>
      <w:r w:rsidRPr="00672B7D">
        <w:rPr>
          <w:rFonts w:ascii="Times New Roman" w:hAnsi="Times New Roman" w:cs="Times New Roman"/>
          <w:sz w:val="24"/>
          <w:szCs w:val="24"/>
          <w:vertAlign w:val="subscript"/>
          <w:lang w:val="en-US"/>
        </w:rPr>
        <w:t>2</w:t>
      </w:r>
      <w:r w:rsidR="00295DA4" w:rsidRPr="00672B7D">
        <w:rPr>
          <w:rFonts w:ascii="Times New Roman" w:hAnsi="Times New Roman" w:cs="Times New Roman"/>
          <w:sz w:val="24"/>
          <w:szCs w:val="24"/>
          <w:lang w:val="en-US"/>
        </w:rPr>
        <w:t>(H</w:t>
      </w:r>
      <w:r w:rsidR="00295DA4" w:rsidRPr="00672B7D">
        <w:rPr>
          <w:rFonts w:ascii="Times New Roman" w:hAnsi="Times New Roman" w:cs="Times New Roman"/>
          <w:sz w:val="24"/>
          <w:szCs w:val="24"/>
          <w:vertAlign w:val="subscript"/>
          <w:lang w:val="en-US"/>
        </w:rPr>
        <w:t>2</w:t>
      </w:r>
      <w:r w:rsidR="00295DA4" w:rsidRPr="00672B7D">
        <w:rPr>
          <w:rFonts w:ascii="Times New Roman" w:hAnsi="Times New Roman" w:cs="Times New Roman"/>
          <w:sz w:val="24"/>
          <w:szCs w:val="24"/>
          <w:lang w:val="en-US"/>
        </w:rPr>
        <w:t>O)</w:t>
      </w:r>
      <w:r w:rsidR="00295DA4" w:rsidRPr="00672B7D">
        <w:rPr>
          <w:rFonts w:ascii="Times New Roman" w:hAnsi="Times New Roman" w:cs="Times New Roman"/>
          <w:sz w:val="24"/>
          <w:szCs w:val="24"/>
          <w:vertAlign w:val="subscript"/>
          <w:lang w:val="en-US"/>
        </w:rPr>
        <w:t>4</w:t>
      </w:r>
      <w:r w:rsidRPr="00672B7D">
        <w:rPr>
          <w:rFonts w:ascii="Times New Roman" w:hAnsi="Times New Roman" w:cs="Times New Roman"/>
          <w:sz w:val="24"/>
          <w:szCs w:val="24"/>
          <w:lang w:val="en-US"/>
        </w:rPr>
        <w:t>]</w:t>
      </w:r>
      <w:bookmarkStart w:id="0" w:name="_Hlk97634234"/>
      <w:r w:rsidRPr="00672B7D">
        <w:rPr>
          <w:rFonts w:ascii="Times New Roman" w:hAnsi="Times New Roman" w:cs="Times New Roman"/>
          <w:sz w:val="24"/>
          <w:szCs w:val="24"/>
          <w:lang w:val="en-US"/>
        </w:rPr>
        <w:t>·</w:t>
      </w:r>
      <w:r w:rsidR="00E80BA6" w:rsidRPr="00672B7D">
        <w:rPr>
          <w:rFonts w:ascii="Times New Roman" w:hAnsi="Times New Roman" w:cs="Times New Roman"/>
          <w:sz w:val="24"/>
          <w:szCs w:val="24"/>
          <w:lang w:val="en-US"/>
        </w:rPr>
        <w:t>2Cl</w:t>
      </w:r>
      <w:r w:rsidRPr="00672B7D">
        <w:rPr>
          <w:rFonts w:ascii="Times New Roman" w:hAnsi="Times New Roman" w:cs="Times New Roman"/>
          <w:sz w:val="24"/>
          <w:szCs w:val="24"/>
          <w:lang w:val="en-US"/>
        </w:rPr>
        <w:t>·2</w:t>
      </w:r>
      <w:r w:rsidR="00756206" w:rsidRPr="00672B7D">
        <w:rPr>
          <w:rFonts w:ascii="Times New Roman" w:hAnsi="Times New Roman" w:cs="Times New Roman"/>
          <w:sz w:val="24"/>
          <w:szCs w:val="24"/>
          <w:lang w:val="en-US"/>
        </w:rPr>
        <w:t>H</w:t>
      </w:r>
      <w:r w:rsidR="00756206" w:rsidRPr="00672B7D">
        <w:rPr>
          <w:rFonts w:ascii="Times New Roman" w:hAnsi="Times New Roman" w:cs="Times New Roman"/>
          <w:sz w:val="24"/>
          <w:szCs w:val="24"/>
          <w:vertAlign w:val="subscript"/>
          <w:lang w:val="en-US"/>
        </w:rPr>
        <w:t>2</w:t>
      </w:r>
      <w:r w:rsidR="00756206" w:rsidRPr="00672B7D">
        <w:rPr>
          <w:rFonts w:ascii="Times New Roman" w:hAnsi="Times New Roman" w:cs="Times New Roman"/>
          <w:sz w:val="24"/>
          <w:szCs w:val="24"/>
          <w:lang w:val="en-US"/>
        </w:rPr>
        <w:t>O</w:t>
      </w:r>
      <w:r w:rsidRPr="00672B7D">
        <w:rPr>
          <w:rFonts w:ascii="Times New Roman" w:hAnsi="Times New Roman" w:cs="Times New Roman"/>
          <w:sz w:val="24"/>
          <w:szCs w:val="24"/>
          <w:lang w:val="en-US"/>
        </w:rPr>
        <w:t xml:space="preserve">} </w:t>
      </w:r>
      <w:bookmarkEnd w:id="0"/>
      <w:r w:rsidRPr="00672B7D">
        <w:rPr>
          <w:rFonts w:ascii="Times New Roman" w:hAnsi="Times New Roman" w:cs="Times New Roman"/>
          <w:sz w:val="24"/>
          <w:szCs w:val="24"/>
          <w:lang w:val="en-US"/>
        </w:rPr>
        <w:t>(</w:t>
      </w:r>
      <w:r w:rsidRPr="00672B7D">
        <w:rPr>
          <w:rFonts w:ascii="Times New Roman" w:hAnsi="Times New Roman" w:cs="Times New Roman"/>
          <w:b/>
          <w:sz w:val="24"/>
          <w:szCs w:val="24"/>
          <w:lang w:val="en-US"/>
        </w:rPr>
        <w:t>1</w:t>
      </w:r>
      <w:r w:rsidRPr="00672B7D">
        <w:rPr>
          <w:rFonts w:ascii="Times New Roman" w:hAnsi="Times New Roman" w:cs="Times New Roman"/>
          <w:sz w:val="24"/>
          <w:szCs w:val="24"/>
          <w:lang w:val="en-US"/>
        </w:rPr>
        <w:t>)</w:t>
      </w:r>
      <w:r w:rsidRPr="00672B7D">
        <w:rPr>
          <w:rFonts w:ascii="Times New Roman" w:eastAsia="Times New Roman" w:hAnsi="Times New Roman" w:cs="Times New Roman"/>
          <w:bCs/>
          <w:sz w:val="24"/>
          <w:szCs w:val="24"/>
          <w:lang w:val="en-US"/>
        </w:rPr>
        <w:t>. The compound ha</w:t>
      </w:r>
      <w:r w:rsidR="00756206" w:rsidRPr="00672B7D">
        <w:rPr>
          <w:rFonts w:ascii="Times New Roman" w:eastAsia="Times New Roman" w:hAnsi="Times New Roman" w:cs="Times New Roman"/>
          <w:bCs/>
          <w:sz w:val="24"/>
          <w:szCs w:val="24"/>
          <w:lang w:val="en-US"/>
        </w:rPr>
        <w:t>s</w:t>
      </w:r>
      <w:r w:rsidRPr="00672B7D">
        <w:rPr>
          <w:rFonts w:ascii="Times New Roman" w:eastAsia="Times New Roman" w:hAnsi="Times New Roman" w:cs="Times New Roman"/>
          <w:bCs/>
          <w:sz w:val="24"/>
          <w:szCs w:val="24"/>
          <w:lang w:val="en-US"/>
        </w:rPr>
        <w:t xml:space="preserve"> been studied and characterized by elemental analysis, </w:t>
      </w:r>
      <w:r w:rsidRPr="00672B7D">
        <w:rPr>
          <w:rFonts w:ascii="Times New Roman" w:eastAsia="Times New Roman" w:hAnsi="Times New Roman" w:cs="Times New Roman"/>
          <w:bCs/>
          <w:color w:val="000000"/>
          <w:sz w:val="24"/>
          <w:szCs w:val="24"/>
          <w:lang w:val="en-US"/>
        </w:rPr>
        <w:t>infrared,</w:t>
      </w:r>
      <w:r w:rsidRPr="00672B7D">
        <w:rPr>
          <w:rFonts w:ascii="Times New Roman" w:eastAsia="Times New Roman" w:hAnsi="Times New Roman" w:cs="Times New Roman"/>
          <w:bCs/>
          <w:sz w:val="24"/>
          <w:szCs w:val="24"/>
          <w:lang w:val="en-US"/>
        </w:rPr>
        <w:t xml:space="preserve"> and </w:t>
      </w:r>
      <w:r w:rsidRPr="00672B7D">
        <w:rPr>
          <w:rFonts w:ascii="Times New Roman" w:eastAsia="Times New Roman" w:hAnsi="Times New Roman" w:cs="Times New Roman"/>
          <w:bCs/>
          <w:color w:val="000000"/>
          <w:sz w:val="24"/>
          <w:szCs w:val="24"/>
          <w:lang w:val="en-US"/>
        </w:rPr>
        <w:t>ultraviolet-visible (UV-vis)</w:t>
      </w:r>
      <w:r w:rsidRPr="00672B7D">
        <w:rPr>
          <w:rFonts w:ascii="Times New Roman" w:eastAsia="Times New Roman" w:hAnsi="Times New Roman" w:cs="Times New Roman"/>
          <w:bCs/>
          <w:sz w:val="24"/>
          <w:szCs w:val="24"/>
          <w:lang w:val="en-US"/>
        </w:rPr>
        <w:t xml:space="preserve"> </w:t>
      </w:r>
      <w:r w:rsidR="00A33E23" w:rsidRPr="00672B7D">
        <w:rPr>
          <w:rFonts w:ascii="Times New Roman" w:eastAsia="Times New Roman" w:hAnsi="Times New Roman" w:cs="Times New Roman"/>
          <w:bCs/>
          <w:sz w:val="24"/>
          <w:szCs w:val="24"/>
          <w:lang w:val="en-US"/>
        </w:rPr>
        <w:t>spectroscopy</w:t>
      </w:r>
      <w:r w:rsidRPr="00672B7D">
        <w:rPr>
          <w:rFonts w:ascii="Times New Roman" w:eastAsia="Times New Roman" w:hAnsi="Times New Roman" w:cs="Times New Roman"/>
          <w:bCs/>
          <w:sz w:val="24"/>
          <w:szCs w:val="24"/>
          <w:lang w:val="en-US"/>
        </w:rPr>
        <w:t>. The structure of the complex ha</w:t>
      </w:r>
      <w:r w:rsidR="00457AEF" w:rsidRPr="00672B7D">
        <w:rPr>
          <w:rFonts w:ascii="Times New Roman" w:eastAsia="Times New Roman" w:hAnsi="Times New Roman" w:cs="Times New Roman"/>
          <w:bCs/>
          <w:sz w:val="24"/>
          <w:szCs w:val="24"/>
          <w:lang w:val="en-US"/>
        </w:rPr>
        <w:t>s</w:t>
      </w:r>
      <w:r w:rsidRPr="00672B7D">
        <w:rPr>
          <w:rFonts w:ascii="Times New Roman" w:eastAsia="Times New Roman" w:hAnsi="Times New Roman" w:cs="Times New Roman"/>
          <w:bCs/>
          <w:sz w:val="24"/>
          <w:szCs w:val="24"/>
          <w:lang w:val="en-US"/>
        </w:rPr>
        <w:t xml:space="preserve"> been resolved by </w:t>
      </w:r>
      <w:r w:rsidR="00A33E23" w:rsidRPr="00672B7D">
        <w:rPr>
          <w:rFonts w:ascii="Times New Roman" w:eastAsia="Times New Roman" w:hAnsi="Times New Roman" w:cs="Times New Roman"/>
          <w:bCs/>
          <w:sz w:val="24"/>
          <w:szCs w:val="24"/>
          <w:lang w:val="en-US"/>
        </w:rPr>
        <w:t xml:space="preserve">Single-Crystal </w:t>
      </w:r>
      <w:r w:rsidRPr="00672B7D">
        <w:rPr>
          <w:rFonts w:ascii="Times New Roman" w:eastAsia="Times New Roman" w:hAnsi="Times New Roman" w:cs="Times New Roman"/>
          <w:bCs/>
          <w:sz w:val="24"/>
          <w:szCs w:val="24"/>
          <w:lang w:val="en-US"/>
        </w:rPr>
        <w:t xml:space="preserve">X-ray crystallography. The </w:t>
      </w:r>
      <w:r w:rsidR="00457AEF" w:rsidRPr="00672B7D">
        <w:rPr>
          <w:rFonts w:ascii="Times New Roman" w:eastAsia="Times New Roman" w:hAnsi="Times New Roman" w:cs="Times New Roman"/>
          <w:bCs/>
          <w:sz w:val="24"/>
          <w:szCs w:val="24"/>
          <w:lang w:val="en-US"/>
        </w:rPr>
        <w:t>mono</w:t>
      </w:r>
      <w:r w:rsidRPr="00672B7D">
        <w:rPr>
          <w:rFonts w:ascii="Times New Roman" w:eastAsia="Times New Roman" w:hAnsi="Times New Roman" w:cs="Times New Roman"/>
          <w:bCs/>
          <w:sz w:val="24"/>
          <w:szCs w:val="24"/>
          <w:lang w:val="en-US"/>
        </w:rPr>
        <w:t xml:space="preserve">nuclear complex </w:t>
      </w:r>
      <w:r w:rsidRPr="00672B7D">
        <w:rPr>
          <w:rFonts w:ascii="Times New Roman" w:eastAsia="Times New Roman" w:hAnsi="Times New Roman" w:cs="Times New Roman"/>
          <w:b/>
          <w:sz w:val="24"/>
          <w:szCs w:val="24"/>
          <w:lang w:val="en-US"/>
        </w:rPr>
        <w:t>1</w:t>
      </w:r>
      <w:r w:rsidRPr="00672B7D">
        <w:rPr>
          <w:rFonts w:ascii="Times New Roman" w:eastAsia="Times New Roman" w:hAnsi="Times New Roman" w:cs="Times New Roman"/>
          <w:bCs/>
          <w:sz w:val="24"/>
          <w:szCs w:val="24"/>
          <w:lang w:val="en-US"/>
        </w:rPr>
        <w:t xml:space="preserve"> crystallizes in the </w:t>
      </w:r>
      <w:r w:rsidR="00457AEF" w:rsidRPr="00672B7D">
        <w:rPr>
          <w:rFonts w:ascii="Times New Roman" w:eastAsia="Times New Roman" w:hAnsi="Times New Roman" w:cs="Times New Roman"/>
          <w:sz w:val="24"/>
          <w:szCs w:val="24"/>
          <w:lang w:val="en-US"/>
        </w:rPr>
        <w:t>triclin</w:t>
      </w:r>
      <w:r w:rsidRPr="00672B7D">
        <w:rPr>
          <w:rFonts w:ascii="Times New Roman" w:eastAsia="Times New Roman" w:hAnsi="Times New Roman" w:cs="Times New Roman"/>
          <w:sz w:val="24"/>
          <w:szCs w:val="24"/>
          <w:lang w:val="en-US"/>
        </w:rPr>
        <w:t>ic</w:t>
      </w:r>
      <w:r w:rsidRPr="00672B7D">
        <w:rPr>
          <w:rFonts w:ascii="Times New Roman" w:eastAsia="Times New Roman" w:hAnsi="Times New Roman" w:cs="Times New Roman"/>
          <w:i/>
          <w:iCs/>
          <w:sz w:val="24"/>
          <w:szCs w:val="24"/>
          <w:lang w:val="en-US"/>
        </w:rPr>
        <w:t xml:space="preserve"> </w:t>
      </w:r>
      <w:r w:rsidRPr="00672B7D">
        <w:rPr>
          <w:rFonts w:ascii="Times New Roman" w:eastAsia="Times New Roman" w:hAnsi="Times New Roman" w:cs="Times New Roman"/>
          <w:bCs/>
          <w:sz w:val="24"/>
          <w:szCs w:val="24"/>
          <w:lang w:val="en-US"/>
        </w:rPr>
        <w:t xml:space="preserve">space group </w:t>
      </w:r>
      <w:proofErr w:type="spellStart"/>
      <w:r w:rsidR="00457AEF" w:rsidRPr="00672B7D">
        <w:rPr>
          <w:rFonts w:ascii="Times New Roman" w:eastAsia="Times New Roman" w:hAnsi="Times New Roman" w:cs="Times New Roman"/>
          <w:i/>
          <w:iCs/>
          <w:sz w:val="24"/>
          <w:szCs w:val="24"/>
          <w:lang w:val="en-US"/>
        </w:rPr>
        <w:t>P</w:t>
      </w:r>
      <w:r w:rsidR="00457AEF" w:rsidRPr="00672B7D">
        <w:rPr>
          <w:rFonts w:ascii="Times New Roman" w:eastAsia="Times New Roman" w:hAnsi="Times New Roman" w:cs="Times New Roman"/>
          <w:sz w:val="24"/>
          <w:szCs w:val="24"/>
          <w:lang w:val="en-US"/>
        </w:rPr>
        <w:t>ī</w:t>
      </w:r>
      <w:proofErr w:type="spellEnd"/>
      <w:r w:rsidRPr="00672B7D">
        <w:rPr>
          <w:rFonts w:ascii="Times New Roman" w:eastAsia="Times New Roman" w:hAnsi="Times New Roman" w:cs="Times New Roman"/>
          <w:bCs/>
          <w:sz w:val="24"/>
          <w:szCs w:val="24"/>
          <w:lang w:val="en-US"/>
        </w:rPr>
        <w:t xml:space="preserve"> with unit cell parameters </w:t>
      </w:r>
      <w:r w:rsidRPr="00672B7D">
        <w:rPr>
          <w:rFonts w:ascii="Times New Roman" w:eastAsia="Times New Roman" w:hAnsi="Times New Roman" w:cs="Times New Roman"/>
          <w:bCs/>
          <w:i/>
          <w:sz w:val="24"/>
          <w:szCs w:val="24"/>
          <w:lang w:val="en-US"/>
        </w:rPr>
        <w:t>a</w:t>
      </w:r>
      <w:r w:rsidRPr="00672B7D">
        <w:rPr>
          <w:rFonts w:ascii="Times New Roman" w:eastAsia="Times New Roman" w:hAnsi="Times New Roman" w:cs="Times New Roman"/>
          <w:bCs/>
          <w:sz w:val="24"/>
          <w:szCs w:val="24"/>
          <w:lang w:val="en-US"/>
        </w:rPr>
        <w:t xml:space="preserve"> = </w:t>
      </w:r>
      <w:r w:rsidR="007F4F05" w:rsidRPr="00672B7D">
        <w:rPr>
          <w:rFonts w:ascii="Times New Roman" w:eastAsia="Times New Roman" w:hAnsi="Times New Roman" w:cs="Times New Roman"/>
          <w:sz w:val="24"/>
          <w:szCs w:val="24"/>
          <w:lang w:val="en-US"/>
        </w:rPr>
        <w:t>6.8412</w:t>
      </w:r>
      <w:r w:rsidRPr="00672B7D">
        <w:rPr>
          <w:rFonts w:ascii="Times New Roman" w:eastAsia="Times New Roman" w:hAnsi="Times New Roman" w:cs="Times New Roman"/>
          <w:sz w:val="24"/>
          <w:szCs w:val="24"/>
          <w:lang w:val="en-US"/>
        </w:rPr>
        <w:t xml:space="preserve"> </w:t>
      </w:r>
      <w:r w:rsidR="007F4F05" w:rsidRPr="00672B7D">
        <w:rPr>
          <w:rFonts w:ascii="Times New Roman" w:eastAsia="Times New Roman" w:hAnsi="Times New Roman" w:cs="Times New Roman"/>
          <w:sz w:val="24"/>
          <w:szCs w:val="24"/>
          <w:lang w:val="en-US"/>
        </w:rPr>
        <w:t>(5</w:t>
      </w:r>
      <w:r w:rsidRPr="00672B7D">
        <w:rPr>
          <w:rFonts w:ascii="Times New Roman" w:eastAsia="Times New Roman" w:hAnsi="Times New Roman" w:cs="Times New Roman"/>
          <w:sz w:val="24"/>
          <w:szCs w:val="24"/>
          <w:lang w:val="en-US"/>
        </w:rPr>
        <w:t>)</w:t>
      </w:r>
      <w:r w:rsidRPr="00672B7D">
        <w:rPr>
          <w:rFonts w:ascii="Times New Roman" w:eastAsia="Times New Roman" w:hAnsi="Times New Roman" w:cs="Times New Roman"/>
          <w:bCs/>
          <w:sz w:val="24"/>
          <w:szCs w:val="24"/>
          <w:lang w:val="en-US"/>
        </w:rPr>
        <w:t xml:space="preserve"> Å, </w:t>
      </w:r>
      <w:r w:rsidRPr="00672B7D">
        <w:rPr>
          <w:rFonts w:ascii="Times New Roman" w:eastAsia="Times New Roman" w:hAnsi="Times New Roman" w:cs="Times New Roman"/>
          <w:bCs/>
          <w:i/>
          <w:sz w:val="24"/>
          <w:szCs w:val="24"/>
          <w:lang w:val="en-US"/>
        </w:rPr>
        <w:t>b</w:t>
      </w:r>
      <w:r w:rsidRPr="00672B7D">
        <w:rPr>
          <w:rFonts w:ascii="Times New Roman" w:eastAsia="Times New Roman" w:hAnsi="Times New Roman" w:cs="Times New Roman"/>
          <w:bCs/>
          <w:sz w:val="24"/>
          <w:szCs w:val="24"/>
          <w:lang w:val="en-US"/>
        </w:rPr>
        <w:t xml:space="preserve"> = </w:t>
      </w:r>
      <w:r w:rsidR="007F4F05" w:rsidRPr="00672B7D">
        <w:rPr>
          <w:rFonts w:ascii="Times New Roman" w:eastAsia="Times New Roman" w:hAnsi="Times New Roman" w:cs="Times New Roman"/>
          <w:sz w:val="24"/>
          <w:szCs w:val="24"/>
          <w:lang w:val="en-US"/>
        </w:rPr>
        <w:t>10.0</w:t>
      </w:r>
      <w:r w:rsidR="00EC5685" w:rsidRPr="00672B7D">
        <w:rPr>
          <w:rFonts w:ascii="Times New Roman" w:eastAsia="Times New Roman" w:hAnsi="Times New Roman" w:cs="Times New Roman"/>
          <w:sz w:val="24"/>
          <w:szCs w:val="24"/>
          <w:lang w:val="en-US"/>
        </w:rPr>
        <w:t>690</w:t>
      </w:r>
      <w:r w:rsidRPr="00672B7D">
        <w:rPr>
          <w:rFonts w:ascii="Times New Roman" w:eastAsia="Times New Roman" w:hAnsi="Times New Roman" w:cs="Times New Roman"/>
          <w:sz w:val="24"/>
          <w:szCs w:val="24"/>
          <w:lang w:val="en-US"/>
        </w:rPr>
        <w:t xml:space="preserve"> (</w:t>
      </w:r>
      <w:r w:rsidR="00EC5685" w:rsidRPr="00672B7D">
        <w:rPr>
          <w:rFonts w:ascii="Times New Roman" w:eastAsia="Times New Roman" w:hAnsi="Times New Roman" w:cs="Times New Roman"/>
          <w:sz w:val="24"/>
          <w:szCs w:val="24"/>
          <w:lang w:val="en-US"/>
        </w:rPr>
        <w:t>7</w:t>
      </w:r>
      <w:r w:rsidRPr="00672B7D">
        <w:rPr>
          <w:rFonts w:ascii="Times New Roman" w:eastAsia="Times New Roman" w:hAnsi="Times New Roman" w:cs="Times New Roman"/>
          <w:sz w:val="24"/>
          <w:szCs w:val="24"/>
          <w:lang w:val="en-US"/>
        </w:rPr>
        <w:t>)</w:t>
      </w:r>
      <w:r w:rsidRPr="00672B7D">
        <w:rPr>
          <w:rFonts w:ascii="Times New Roman" w:eastAsia="Times New Roman" w:hAnsi="Times New Roman" w:cs="Times New Roman"/>
          <w:bCs/>
          <w:sz w:val="24"/>
          <w:szCs w:val="24"/>
          <w:lang w:val="en-US"/>
        </w:rPr>
        <w:t xml:space="preserve"> Å, </w:t>
      </w:r>
      <w:r w:rsidRPr="00672B7D">
        <w:rPr>
          <w:rFonts w:ascii="Times New Roman" w:eastAsia="Times New Roman" w:hAnsi="Times New Roman" w:cs="Times New Roman"/>
          <w:bCs/>
          <w:i/>
          <w:sz w:val="24"/>
          <w:szCs w:val="24"/>
          <w:lang w:val="en-US"/>
        </w:rPr>
        <w:t>c</w:t>
      </w:r>
      <w:r w:rsidRPr="00672B7D">
        <w:rPr>
          <w:rFonts w:ascii="Times New Roman" w:eastAsia="Times New Roman" w:hAnsi="Times New Roman" w:cs="Times New Roman"/>
          <w:bCs/>
          <w:sz w:val="24"/>
          <w:szCs w:val="24"/>
          <w:lang w:val="en-US"/>
        </w:rPr>
        <w:t xml:space="preserve"> = </w:t>
      </w:r>
      <w:r w:rsidRPr="00672B7D">
        <w:rPr>
          <w:rFonts w:ascii="Times New Roman" w:eastAsia="Times New Roman" w:hAnsi="Times New Roman" w:cs="Times New Roman"/>
          <w:sz w:val="24"/>
          <w:szCs w:val="24"/>
          <w:lang w:val="en-US"/>
        </w:rPr>
        <w:t>1</w:t>
      </w:r>
      <w:r w:rsidR="00EC5685" w:rsidRPr="00672B7D">
        <w:rPr>
          <w:rFonts w:ascii="Times New Roman" w:eastAsia="Times New Roman" w:hAnsi="Times New Roman" w:cs="Times New Roman"/>
          <w:sz w:val="24"/>
          <w:szCs w:val="24"/>
          <w:lang w:val="en-US"/>
        </w:rPr>
        <w:t>2.2548</w:t>
      </w:r>
      <w:r w:rsidRPr="00672B7D">
        <w:rPr>
          <w:rFonts w:ascii="Times New Roman" w:eastAsia="Times New Roman" w:hAnsi="Times New Roman" w:cs="Times New Roman"/>
          <w:sz w:val="24"/>
          <w:szCs w:val="24"/>
          <w:lang w:val="en-US"/>
        </w:rPr>
        <w:t xml:space="preserve"> (</w:t>
      </w:r>
      <w:r w:rsidR="00EC5685" w:rsidRPr="00672B7D">
        <w:rPr>
          <w:rFonts w:ascii="Times New Roman" w:eastAsia="Times New Roman" w:hAnsi="Times New Roman" w:cs="Times New Roman"/>
          <w:sz w:val="24"/>
          <w:szCs w:val="24"/>
          <w:lang w:val="en-US"/>
        </w:rPr>
        <w:t>9</w:t>
      </w:r>
      <w:r w:rsidRPr="00672B7D">
        <w:rPr>
          <w:rFonts w:ascii="Times New Roman" w:eastAsia="Times New Roman" w:hAnsi="Times New Roman" w:cs="Times New Roman"/>
          <w:sz w:val="24"/>
          <w:szCs w:val="24"/>
          <w:lang w:val="en-US"/>
        </w:rPr>
        <w:t>)</w:t>
      </w:r>
      <w:r w:rsidRPr="00672B7D">
        <w:rPr>
          <w:rFonts w:ascii="Times New Roman" w:eastAsia="Times New Roman" w:hAnsi="Times New Roman" w:cs="Times New Roman"/>
          <w:bCs/>
          <w:sz w:val="24"/>
          <w:szCs w:val="24"/>
          <w:lang w:val="en-US"/>
        </w:rPr>
        <w:t xml:space="preserve"> Å,</w:t>
      </w:r>
      <w:r w:rsidR="00A33E23" w:rsidRPr="00672B7D">
        <w:rPr>
          <w:rFonts w:ascii="Times New Roman" w:eastAsia="Times New Roman" w:hAnsi="Times New Roman" w:cs="Times New Roman"/>
          <w:bCs/>
          <w:sz w:val="24"/>
          <w:szCs w:val="24"/>
          <w:lang w:val="en-US"/>
        </w:rPr>
        <w:t xml:space="preserve"> with</w:t>
      </w:r>
      <w:r w:rsidRPr="00672B7D">
        <w:rPr>
          <w:rFonts w:ascii="Times New Roman" w:eastAsia="Times New Roman" w:hAnsi="Times New Roman" w:cs="Times New Roman"/>
          <w:bCs/>
          <w:sz w:val="24"/>
          <w:szCs w:val="24"/>
          <w:lang w:val="en-US"/>
        </w:rPr>
        <w:t xml:space="preserve"> </w:t>
      </w:r>
      <w:r w:rsidRPr="00672B7D">
        <w:rPr>
          <w:rFonts w:ascii="Times New Roman" w:eastAsia="Times New Roman" w:hAnsi="Times New Roman" w:cs="Times New Roman"/>
          <w:bCs/>
          <w:i/>
          <w:sz w:val="24"/>
          <w:szCs w:val="24"/>
          <w:lang w:val="en-US"/>
        </w:rPr>
        <w:t>V</w:t>
      </w:r>
      <w:r w:rsidRPr="00672B7D">
        <w:rPr>
          <w:rFonts w:ascii="Times New Roman" w:eastAsia="Times New Roman" w:hAnsi="Times New Roman" w:cs="Times New Roman"/>
          <w:bCs/>
          <w:sz w:val="24"/>
          <w:szCs w:val="24"/>
          <w:lang w:val="en-US"/>
        </w:rPr>
        <w:t xml:space="preserve"> = </w:t>
      </w:r>
      <w:r w:rsidRPr="00672B7D">
        <w:rPr>
          <w:rFonts w:ascii="Times New Roman" w:eastAsia="Times New Roman" w:hAnsi="Times New Roman" w:cs="Times New Roman"/>
          <w:sz w:val="24"/>
          <w:szCs w:val="24"/>
          <w:lang w:val="en-US"/>
        </w:rPr>
        <w:t>8</w:t>
      </w:r>
      <w:r w:rsidR="00E047CB" w:rsidRPr="00672B7D">
        <w:rPr>
          <w:rFonts w:ascii="Times New Roman" w:eastAsia="Times New Roman" w:hAnsi="Times New Roman" w:cs="Times New Roman"/>
          <w:sz w:val="24"/>
          <w:szCs w:val="24"/>
          <w:lang w:val="en-US"/>
        </w:rPr>
        <w:t>2</w:t>
      </w:r>
      <w:r w:rsidRPr="00672B7D">
        <w:rPr>
          <w:rFonts w:ascii="Times New Roman" w:eastAsia="Times New Roman" w:hAnsi="Times New Roman" w:cs="Times New Roman"/>
          <w:sz w:val="24"/>
          <w:szCs w:val="24"/>
          <w:lang w:val="en-US"/>
        </w:rPr>
        <w:t>5</w:t>
      </w:r>
      <w:r w:rsidR="00E047CB" w:rsidRPr="00672B7D">
        <w:rPr>
          <w:rFonts w:ascii="Times New Roman" w:eastAsia="Times New Roman" w:hAnsi="Times New Roman" w:cs="Times New Roman"/>
          <w:sz w:val="24"/>
          <w:szCs w:val="24"/>
          <w:lang w:val="en-US"/>
        </w:rPr>
        <w:t>.54</w:t>
      </w:r>
      <w:r w:rsidRPr="00672B7D">
        <w:rPr>
          <w:rFonts w:ascii="Times New Roman" w:eastAsia="Times New Roman" w:hAnsi="Times New Roman" w:cs="Times New Roman"/>
          <w:sz w:val="24"/>
          <w:szCs w:val="24"/>
          <w:lang w:val="en-US"/>
        </w:rPr>
        <w:t xml:space="preserve"> (1</w:t>
      </w:r>
      <w:r w:rsidR="00E047CB" w:rsidRPr="00672B7D">
        <w:rPr>
          <w:rFonts w:ascii="Times New Roman" w:eastAsia="Times New Roman" w:hAnsi="Times New Roman" w:cs="Times New Roman"/>
          <w:sz w:val="24"/>
          <w:szCs w:val="24"/>
          <w:lang w:val="en-US"/>
        </w:rPr>
        <w:t>0</w:t>
      </w:r>
      <w:r w:rsidRPr="00672B7D">
        <w:rPr>
          <w:rFonts w:ascii="Times New Roman" w:eastAsia="Times New Roman" w:hAnsi="Times New Roman" w:cs="Times New Roman"/>
          <w:sz w:val="24"/>
          <w:szCs w:val="24"/>
          <w:lang w:val="en-US"/>
        </w:rPr>
        <w:t>)</w:t>
      </w:r>
      <w:r w:rsidRPr="00672B7D">
        <w:rPr>
          <w:rFonts w:ascii="Times New Roman" w:eastAsia="Times New Roman" w:hAnsi="Times New Roman" w:cs="Times New Roman"/>
          <w:bCs/>
          <w:sz w:val="24"/>
          <w:szCs w:val="24"/>
          <w:lang w:val="en-US"/>
        </w:rPr>
        <w:t xml:space="preserve"> Å</w:t>
      </w:r>
      <w:r w:rsidRPr="00672B7D">
        <w:rPr>
          <w:rFonts w:ascii="Times New Roman" w:eastAsia="Times New Roman" w:hAnsi="Times New Roman" w:cs="Times New Roman"/>
          <w:bCs/>
          <w:sz w:val="24"/>
          <w:szCs w:val="24"/>
          <w:vertAlign w:val="superscript"/>
          <w:lang w:val="en-US"/>
        </w:rPr>
        <w:t>3</w:t>
      </w:r>
      <w:r w:rsidR="00A33E23" w:rsidRPr="00672B7D">
        <w:rPr>
          <w:rFonts w:ascii="Times New Roman" w:eastAsia="Times New Roman" w:hAnsi="Times New Roman" w:cs="Times New Roman"/>
          <w:bCs/>
          <w:sz w:val="24"/>
          <w:szCs w:val="24"/>
          <w:lang w:val="en-US"/>
        </w:rPr>
        <w:t xml:space="preserve"> and</w:t>
      </w:r>
      <w:r w:rsidRPr="00672B7D">
        <w:rPr>
          <w:rFonts w:ascii="Times New Roman" w:eastAsia="Times New Roman" w:hAnsi="Times New Roman" w:cs="Times New Roman"/>
          <w:bCs/>
          <w:sz w:val="24"/>
          <w:szCs w:val="24"/>
          <w:lang w:val="en-US"/>
        </w:rPr>
        <w:t xml:space="preserve"> </w:t>
      </w:r>
      <w:r w:rsidRPr="00672B7D">
        <w:rPr>
          <w:rFonts w:ascii="Times New Roman" w:eastAsia="Times New Roman" w:hAnsi="Times New Roman" w:cs="Times New Roman"/>
          <w:bCs/>
          <w:i/>
          <w:sz w:val="24"/>
          <w:szCs w:val="24"/>
          <w:lang w:val="en-US"/>
        </w:rPr>
        <w:t>Z</w:t>
      </w:r>
      <w:r w:rsidRPr="00672B7D">
        <w:rPr>
          <w:rFonts w:ascii="Times New Roman" w:eastAsia="Times New Roman" w:hAnsi="Times New Roman" w:cs="Times New Roman"/>
          <w:bCs/>
          <w:sz w:val="24"/>
          <w:szCs w:val="24"/>
          <w:lang w:val="en-US"/>
        </w:rPr>
        <w:t xml:space="preserve"> = 1</w:t>
      </w:r>
      <w:r w:rsidR="0097381B" w:rsidRPr="00672B7D">
        <w:rPr>
          <w:rFonts w:ascii="Times New Roman" w:eastAsia="Times New Roman" w:hAnsi="Times New Roman" w:cs="Times New Roman"/>
          <w:bCs/>
          <w:sz w:val="24"/>
          <w:szCs w:val="24"/>
          <w:lang w:val="en-US"/>
        </w:rPr>
        <w:t xml:space="preserve">. </w:t>
      </w:r>
      <w:r w:rsidRPr="00672B7D">
        <w:rPr>
          <w:rFonts w:ascii="Times New Roman" w:eastAsia="Times New Roman" w:hAnsi="Times New Roman" w:cs="Times New Roman"/>
          <w:bCs/>
          <w:sz w:val="24"/>
          <w:szCs w:val="24"/>
          <w:lang w:val="en-US"/>
        </w:rPr>
        <w:t xml:space="preserve">The asymmetric unit of </w:t>
      </w:r>
      <w:r w:rsidR="00380B04" w:rsidRPr="00672B7D">
        <w:rPr>
          <w:rFonts w:ascii="Times New Roman" w:eastAsia="Times New Roman" w:hAnsi="Times New Roman" w:cs="Times New Roman"/>
          <w:bCs/>
          <w:color w:val="000000"/>
          <w:sz w:val="24"/>
          <w:szCs w:val="24"/>
          <w:lang w:val="en-US"/>
        </w:rPr>
        <w:t>c</w:t>
      </w:r>
      <w:r w:rsidRPr="00672B7D">
        <w:rPr>
          <w:rFonts w:ascii="Times New Roman" w:eastAsia="Times New Roman" w:hAnsi="Times New Roman" w:cs="Times New Roman"/>
          <w:bCs/>
          <w:color w:val="000000"/>
          <w:sz w:val="24"/>
          <w:szCs w:val="24"/>
          <w:lang w:val="en-US"/>
        </w:rPr>
        <w:t>omplex</w:t>
      </w:r>
      <w:r w:rsidRPr="00672B7D">
        <w:rPr>
          <w:rFonts w:ascii="Times New Roman" w:eastAsia="Times New Roman" w:hAnsi="Times New Roman" w:cs="Times New Roman"/>
          <w:bCs/>
          <w:sz w:val="24"/>
          <w:szCs w:val="24"/>
          <w:lang w:val="en-US"/>
        </w:rPr>
        <w:t xml:space="preserve"> </w:t>
      </w:r>
      <w:r w:rsidRPr="00672B7D">
        <w:rPr>
          <w:rFonts w:ascii="Times New Roman" w:eastAsia="Times New Roman" w:hAnsi="Times New Roman" w:cs="Times New Roman"/>
          <w:b/>
          <w:bCs/>
          <w:sz w:val="24"/>
          <w:szCs w:val="24"/>
          <w:lang w:val="en-US"/>
        </w:rPr>
        <w:t>1</w:t>
      </w:r>
      <w:r w:rsidRPr="00672B7D">
        <w:rPr>
          <w:rFonts w:ascii="Times New Roman" w:eastAsia="Times New Roman" w:hAnsi="Times New Roman" w:cs="Times New Roman"/>
          <w:bCs/>
          <w:sz w:val="24"/>
          <w:szCs w:val="24"/>
          <w:lang w:val="en-US"/>
        </w:rPr>
        <w:t xml:space="preserve"> contains one </w:t>
      </w:r>
      <w:r w:rsidR="00CA2502" w:rsidRPr="00672B7D">
        <w:rPr>
          <w:rFonts w:ascii="Times New Roman" w:eastAsia="Times New Roman" w:hAnsi="Times New Roman" w:cs="Times New Roman"/>
          <w:bCs/>
          <w:sz w:val="24"/>
          <w:szCs w:val="24"/>
          <w:lang w:val="en-US"/>
        </w:rPr>
        <w:t xml:space="preserve">half of </w:t>
      </w:r>
      <w:r w:rsidR="00A33E23" w:rsidRPr="00672B7D">
        <w:rPr>
          <w:rFonts w:ascii="Times New Roman" w:eastAsia="Times New Roman" w:hAnsi="Times New Roman" w:cs="Times New Roman"/>
          <w:bCs/>
          <w:sz w:val="24"/>
          <w:szCs w:val="24"/>
          <w:lang w:val="en-US"/>
        </w:rPr>
        <w:t xml:space="preserve">the </w:t>
      </w:r>
      <w:proofErr w:type="gramStart"/>
      <w:r w:rsidR="00CA2502" w:rsidRPr="00672B7D">
        <w:rPr>
          <w:rFonts w:ascii="Times New Roman" w:eastAsia="Times New Roman" w:hAnsi="Times New Roman" w:cs="Times New Roman"/>
          <w:bCs/>
          <w:sz w:val="24"/>
          <w:szCs w:val="24"/>
          <w:lang w:val="en-US"/>
        </w:rPr>
        <w:t>cobalt(</w:t>
      </w:r>
      <w:proofErr w:type="gramEnd"/>
      <w:r w:rsidR="00CA2502" w:rsidRPr="00672B7D">
        <w:rPr>
          <w:rFonts w:ascii="Times New Roman" w:eastAsia="Times New Roman" w:hAnsi="Times New Roman" w:cs="Times New Roman"/>
          <w:bCs/>
          <w:sz w:val="24"/>
          <w:szCs w:val="24"/>
          <w:lang w:val="en-US"/>
        </w:rPr>
        <w:t xml:space="preserve">II) </w:t>
      </w:r>
      <w:r w:rsidR="00A33E23" w:rsidRPr="00672B7D">
        <w:rPr>
          <w:rFonts w:ascii="Times New Roman" w:eastAsia="Times New Roman" w:hAnsi="Times New Roman" w:cs="Times New Roman"/>
          <w:bCs/>
          <w:sz w:val="24"/>
          <w:szCs w:val="24"/>
          <w:lang w:val="en-US"/>
        </w:rPr>
        <w:t>cat</w:t>
      </w:r>
      <w:r w:rsidR="00CA2502" w:rsidRPr="00672B7D">
        <w:rPr>
          <w:rFonts w:ascii="Times New Roman" w:eastAsia="Times New Roman" w:hAnsi="Times New Roman" w:cs="Times New Roman"/>
          <w:bCs/>
          <w:sz w:val="24"/>
          <w:szCs w:val="24"/>
          <w:lang w:val="en-US"/>
        </w:rPr>
        <w:t xml:space="preserve">ion, </w:t>
      </w:r>
      <w:r w:rsidR="00307509" w:rsidRPr="00672B7D">
        <w:rPr>
          <w:rFonts w:ascii="Times New Roman" w:eastAsia="Times New Roman" w:hAnsi="Times New Roman" w:cs="Times New Roman"/>
          <w:bCs/>
          <w:sz w:val="24"/>
          <w:szCs w:val="24"/>
          <w:lang w:val="en-US"/>
        </w:rPr>
        <w:t xml:space="preserve">one </w:t>
      </w:r>
      <w:r w:rsidRPr="00672B7D">
        <w:rPr>
          <w:rFonts w:ascii="Times New Roman" w:eastAsia="Times New Roman" w:hAnsi="Times New Roman" w:cs="Times New Roman"/>
          <w:bCs/>
          <w:sz w:val="24"/>
          <w:szCs w:val="24"/>
          <w:lang w:val="en-US"/>
        </w:rPr>
        <w:t xml:space="preserve"> ligand </w:t>
      </w:r>
      <w:r w:rsidR="002A70A6" w:rsidRPr="00672B7D">
        <w:rPr>
          <w:rFonts w:ascii="Times New Roman" w:eastAsia="Times New Roman" w:hAnsi="Times New Roman" w:cs="Times New Roman"/>
          <w:bCs/>
          <w:sz w:val="24"/>
          <w:szCs w:val="24"/>
          <w:lang w:val="en-US"/>
        </w:rPr>
        <w:t>mol</w:t>
      </w:r>
      <w:r w:rsidR="00AB775F" w:rsidRPr="00672B7D">
        <w:rPr>
          <w:rFonts w:ascii="Times New Roman" w:eastAsia="Times New Roman" w:hAnsi="Times New Roman" w:cs="Times New Roman"/>
          <w:bCs/>
          <w:sz w:val="24"/>
          <w:szCs w:val="24"/>
          <w:lang w:val="en-US"/>
        </w:rPr>
        <w:t>e</w:t>
      </w:r>
      <w:r w:rsidR="002A70A6" w:rsidRPr="00672B7D">
        <w:rPr>
          <w:rFonts w:ascii="Times New Roman" w:eastAsia="Times New Roman" w:hAnsi="Times New Roman" w:cs="Times New Roman"/>
          <w:bCs/>
          <w:sz w:val="24"/>
          <w:szCs w:val="24"/>
          <w:lang w:val="en-US"/>
        </w:rPr>
        <w:t>cule</w:t>
      </w:r>
      <w:r w:rsidR="00AB775F" w:rsidRPr="00672B7D">
        <w:rPr>
          <w:rFonts w:ascii="Times New Roman" w:eastAsia="Times New Roman" w:hAnsi="Times New Roman" w:cs="Times New Roman"/>
          <w:bCs/>
          <w:sz w:val="24"/>
          <w:szCs w:val="24"/>
          <w:lang w:val="en-US"/>
        </w:rPr>
        <w:t xml:space="preserve">, </w:t>
      </w:r>
      <w:r w:rsidR="00A33E23" w:rsidRPr="00672B7D">
        <w:rPr>
          <w:rFonts w:ascii="Times New Roman" w:eastAsia="Times New Roman" w:hAnsi="Times New Roman" w:cs="Times New Roman"/>
          <w:bCs/>
          <w:sz w:val="24"/>
          <w:szCs w:val="24"/>
          <w:lang w:val="en-US"/>
        </w:rPr>
        <w:t xml:space="preserve">three water molecules, two coordinated and one </w:t>
      </w:r>
      <w:r w:rsidR="0016566F" w:rsidRPr="00672B7D">
        <w:rPr>
          <w:rFonts w:ascii="Times New Roman" w:eastAsia="Times New Roman" w:hAnsi="Times New Roman" w:cs="Times New Roman"/>
          <w:bCs/>
          <w:sz w:val="24"/>
          <w:szCs w:val="24"/>
          <w:lang w:val="en-US"/>
        </w:rPr>
        <w:t>uncoordinated</w:t>
      </w:r>
      <w:r w:rsidR="00A33E23" w:rsidRPr="00672B7D">
        <w:rPr>
          <w:rFonts w:ascii="Times New Roman" w:eastAsia="Times New Roman" w:hAnsi="Times New Roman" w:cs="Times New Roman"/>
          <w:bCs/>
          <w:sz w:val="24"/>
          <w:szCs w:val="24"/>
          <w:lang w:val="en-US"/>
        </w:rPr>
        <w:t>,</w:t>
      </w:r>
      <w:r w:rsidR="0016566F" w:rsidRPr="00672B7D">
        <w:rPr>
          <w:rFonts w:ascii="Times New Roman" w:eastAsia="Times New Roman" w:hAnsi="Times New Roman" w:cs="Times New Roman"/>
          <w:bCs/>
          <w:sz w:val="24"/>
          <w:szCs w:val="24"/>
          <w:lang w:val="en-US"/>
        </w:rPr>
        <w:t xml:space="preserve"> </w:t>
      </w:r>
      <w:r w:rsidR="00782408" w:rsidRPr="00672B7D">
        <w:rPr>
          <w:rFonts w:ascii="Times New Roman" w:eastAsia="Times New Roman" w:hAnsi="Times New Roman" w:cs="Times New Roman"/>
          <w:bCs/>
          <w:sz w:val="24"/>
          <w:szCs w:val="24"/>
          <w:lang w:val="en-US"/>
        </w:rPr>
        <w:t xml:space="preserve">and one chloride </w:t>
      </w:r>
      <w:r w:rsidR="00A33E23" w:rsidRPr="00672B7D">
        <w:rPr>
          <w:rFonts w:ascii="Times New Roman" w:eastAsia="Times New Roman" w:hAnsi="Times New Roman" w:cs="Times New Roman"/>
          <w:bCs/>
          <w:sz w:val="24"/>
          <w:szCs w:val="24"/>
          <w:lang w:val="en-US"/>
        </w:rPr>
        <w:t>an</w:t>
      </w:r>
      <w:r w:rsidR="00782408" w:rsidRPr="00672B7D">
        <w:rPr>
          <w:rFonts w:ascii="Times New Roman" w:eastAsia="Times New Roman" w:hAnsi="Times New Roman" w:cs="Times New Roman"/>
          <w:bCs/>
          <w:sz w:val="24"/>
          <w:szCs w:val="24"/>
          <w:lang w:val="en-US"/>
        </w:rPr>
        <w:t>ion</w:t>
      </w:r>
      <w:r w:rsidRPr="00672B7D">
        <w:rPr>
          <w:rFonts w:ascii="Times New Roman" w:eastAsia="Times New Roman" w:hAnsi="Times New Roman" w:cs="Times New Roman"/>
          <w:bCs/>
          <w:color w:val="000000"/>
          <w:sz w:val="24"/>
          <w:szCs w:val="24"/>
          <w:lang w:val="en-US"/>
        </w:rPr>
        <w:t>.</w:t>
      </w:r>
      <w:r w:rsidRPr="00672B7D">
        <w:rPr>
          <w:rFonts w:ascii="Times New Roman" w:eastAsia="Times New Roman" w:hAnsi="Times New Roman" w:cs="Times New Roman"/>
          <w:bCs/>
          <w:sz w:val="24"/>
          <w:szCs w:val="24"/>
          <w:lang w:val="en-US"/>
        </w:rPr>
        <w:t xml:space="preserve"> </w:t>
      </w:r>
      <w:r w:rsidR="00782408" w:rsidRPr="00672B7D">
        <w:rPr>
          <w:rFonts w:ascii="Times New Roman" w:eastAsia="Times New Roman" w:hAnsi="Times New Roman" w:cs="Times New Roman"/>
          <w:bCs/>
          <w:color w:val="000000"/>
          <w:sz w:val="24"/>
          <w:szCs w:val="24"/>
          <w:lang w:val="en-US"/>
        </w:rPr>
        <w:t>T</w:t>
      </w:r>
      <w:r w:rsidRPr="00672B7D">
        <w:rPr>
          <w:rFonts w:ascii="Times New Roman" w:eastAsia="Times New Roman" w:hAnsi="Times New Roman" w:cs="Times New Roman"/>
          <w:bCs/>
          <w:sz w:val="24"/>
          <w:szCs w:val="24"/>
          <w:lang w:val="en-US"/>
        </w:rPr>
        <w:t xml:space="preserve">he ligand </w:t>
      </w:r>
      <w:r w:rsidR="00A33E23" w:rsidRPr="00672B7D">
        <w:rPr>
          <w:rFonts w:ascii="Times New Roman" w:eastAsia="Times New Roman" w:hAnsi="Times New Roman" w:cs="Times New Roman"/>
          <w:bCs/>
          <w:sz w:val="24"/>
          <w:szCs w:val="24"/>
          <w:lang w:val="en-US"/>
        </w:rPr>
        <w:t xml:space="preserve">binds the metal </w:t>
      </w:r>
      <w:r w:rsidR="00237F58" w:rsidRPr="00672B7D">
        <w:rPr>
          <w:rFonts w:ascii="Times New Roman" w:eastAsia="Times New Roman" w:hAnsi="Times New Roman" w:cs="Times New Roman"/>
          <w:bCs/>
          <w:color w:val="000000"/>
          <w:sz w:val="24"/>
          <w:szCs w:val="24"/>
          <w:lang w:val="en-US"/>
        </w:rPr>
        <w:t>in</w:t>
      </w:r>
      <w:r w:rsidR="00A33E23" w:rsidRPr="00672B7D">
        <w:rPr>
          <w:rFonts w:ascii="Times New Roman" w:eastAsia="Times New Roman" w:hAnsi="Times New Roman" w:cs="Times New Roman"/>
          <w:bCs/>
          <w:color w:val="000000"/>
          <w:sz w:val="24"/>
          <w:szCs w:val="24"/>
          <w:lang w:val="en-US"/>
        </w:rPr>
        <w:t xml:space="preserve"> a</w:t>
      </w:r>
      <w:r w:rsidR="00237F58" w:rsidRPr="00672B7D">
        <w:rPr>
          <w:rFonts w:ascii="Times New Roman" w:eastAsia="Times New Roman" w:hAnsi="Times New Roman" w:cs="Times New Roman"/>
          <w:bCs/>
          <w:color w:val="000000"/>
          <w:sz w:val="24"/>
          <w:szCs w:val="24"/>
          <w:lang w:val="en-US"/>
        </w:rPr>
        <w:t xml:space="preserve"> monod</w:t>
      </w:r>
      <w:r w:rsidR="00237F58" w:rsidRPr="00672B7D">
        <w:rPr>
          <w:rFonts w:ascii="Times New Roman" w:eastAsia="Times New Roman" w:hAnsi="Times New Roman" w:cs="Times New Roman"/>
          <w:bCs/>
          <w:sz w:val="24"/>
          <w:szCs w:val="24"/>
          <w:lang w:val="en-US"/>
        </w:rPr>
        <w:t xml:space="preserve">entate fashion </w:t>
      </w:r>
      <w:r w:rsidR="006147EA" w:rsidRPr="00672B7D">
        <w:rPr>
          <w:rFonts w:ascii="Times New Roman" w:eastAsia="Times New Roman" w:hAnsi="Times New Roman" w:cs="Times New Roman"/>
          <w:bCs/>
          <w:color w:val="000000"/>
          <w:sz w:val="24"/>
          <w:szCs w:val="24"/>
          <w:lang w:val="en-US"/>
        </w:rPr>
        <w:t>through</w:t>
      </w:r>
      <w:r w:rsidR="00237F58" w:rsidRPr="00672B7D">
        <w:rPr>
          <w:rFonts w:ascii="Times New Roman" w:eastAsia="Times New Roman" w:hAnsi="Times New Roman" w:cs="Times New Roman"/>
          <w:bCs/>
          <w:color w:val="000000"/>
          <w:sz w:val="24"/>
          <w:szCs w:val="24"/>
          <w:lang w:val="en-US"/>
        </w:rPr>
        <w:t xml:space="preserve"> the pyridine nitrogen atom</w:t>
      </w:r>
      <w:r w:rsidRPr="00672B7D">
        <w:rPr>
          <w:rFonts w:ascii="Times New Roman" w:eastAsia="Times New Roman" w:hAnsi="Times New Roman" w:cs="Times New Roman"/>
          <w:bCs/>
          <w:color w:val="000000"/>
          <w:sz w:val="24"/>
          <w:szCs w:val="24"/>
          <w:lang w:val="en-US"/>
        </w:rPr>
        <w:t>.</w:t>
      </w:r>
      <w:r w:rsidRPr="00672B7D">
        <w:rPr>
          <w:rFonts w:ascii="Times New Roman" w:eastAsia="Times New Roman" w:hAnsi="Times New Roman" w:cs="Times New Roman"/>
          <w:bCs/>
          <w:sz w:val="24"/>
          <w:szCs w:val="24"/>
          <w:lang w:val="en-US"/>
        </w:rPr>
        <w:t xml:space="preserve"> </w:t>
      </w:r>
      <w:r w:rsidR="006147EA" w:rsidRPr="00672B7D">
        <w:rPr>
          <w:rFonts w:ascii="Times New Roman" w:eastAsia="Times New Roman" w:hAnsi="Times New Roman" w:cs="Times New Roman"/>
          <w:bCs/>
          <w:sz w:val="24"/>
          <w:szCs w:val="24"/>
          <w:lang w:val="en-US"/>
        </w:rPr>
        <w:t xml:space="preserve">The cobalt </w:t>
      </w:r>
      <w:r w:rsidR="008E506A" w:rsidRPr="00672B7D">
        <w:rPr>
          <w:rFonts w:ascii="Times New Roman" w:eastAsia="Times New Roman" w:hAnsi="Times New Roman" w:cs="Times New Roman"/>
          <w:bCs/>
          <w:sz w:val="24"/>
          <w:szCs w:val="24"/>
          <w:lang w:val="en-US"/>
        </w:rPr>
        <w:t xml:space="preserve">ion is hexacoordinated and its environment is best described as a slightly </w:t>
      </w:r>
      <w:r w:rsidR="007051D1" w:rsidRPr="00672B7D">
        <w:rPr>
          <w:rFonts w:ascii="Times New Roman" w:eastAsia="Times New Roman" w:hAnsi="Times New Roman" w:cs="Times New Roman"/>
          <w:bCs/>
          <w:sz w:val="24"/>
          <w:szCs w:val="24"/>
          <w:lang w:val="en-US"/>
        </w:rPr>
        <w:t xml:space="preserve">distorted </w:t>
      </w:r>
      <w:r w:rsidR="00A33E23" w:rsidRPr="00672B7D">
        <w:rPr>
          <w:rFonts w:ascii="Times New Roman" w:eastAsia="Times New Roman" w:hAnsi="Times New Roman" w:cs="Times New Roman"/>
          <w:bCs/>
          <w:sz w:val="24"/>
          <w:szCs w:val="24"/>
          <w:lang w:val="en-US"/>
        </w:rPr>
        <w:t>octahedron</w:t>
      </w:r>
      <w:r w:rsidRPr="00672B7D">
        <w:rPr>
          <w:rFonts w:ascii="Times New Roman" w:eastAsia="Times New Roman" w:hAnsi="Times New Roman" w:cs="Times New Roman"/>
          <w:bCs/>
          <w:sz w:val="24"/>
          <w:szCs w:val="24"/>
          <w:lang w:val="en-US"/>
        </w:rPr>
        <w:t xml:space="preserve">. Numerous hydrogen bonds </w:t>
      </w:r>
      <w:r w:rsidR="00A33E23" w:rsidRPr="00672B7D">
        <w:rPr>
          <w:rFonts w:ascii="Times New Roman" w:eastAsia="Times New Roman" w:hAnsi="Times New Roman" w:cs="Times New Roman"/>
          <w:bCs/>
          <w:sz w:val="24"/>
          <w:szCs w:val="24"/>
          <w:lang w:val="en-US"/>
        </w:rPr>
        <w:t xml:space="preserve">between the ligand, </w:t>
      </w:r>
      <w:r w:rsidR="009C35A4" w:rsidRPr="00672B7D">
        <w:rPr>
          <w:rFonts w:ascii="Times New Roman" w:eastAsia="Times New Roman" w:hAnsi="Times New Roman" w:cs="Times New Roman"/>
          <w:bCs/>
          <w:sz w:val="24"/>
          <w:szCs w:val="24"/>
          <w:lang w:val="en-US"/>
        </w:rPr>
        <w:t xml:space="preserve">the </w:t>
      </w:r>
      <w:r w:rsidR="00A33E23" w:rsidRPr="00672B7D">
        <w:rPr>
          <w:rFonts w:ascii="Times New Roman" w:eastAsia="Times New Roman" w:hAnsi="Times New Roman" w:cs="Times New Roman"/>
          <w:bCs/>
          <w:sz w:val="24"/>
          <w:szCs w:val="24"/>
          <w:lang w:val="en-US"/>
        </w:rPr>
        <w:t>anion and the water molecules complete the</w:t>
      </w:r>
      <w:r w:rsidRPr="00672B7D">
        <w:rPr>
          <w:rFonts w:ascii="Times New Roman" w:eastAsia="Times New Roman" w:hAnsi="Times New Roman" w:cs="Times New Roman"/>
          <w:bCs/>
          <w:sz w:val="24"/>
          <w:szCs w:val="24"/>
          <w:lang w:val="en-US"/>
        </w:rPr>
        <w:t xml:space="preserve"> three-dimensional network.</w:t>
      </w:r>
    </w:p>
    <w:p w14:paraId="51DC4973" w14:textId="1B8916FC" w:rsidR="00672B7D" w:rsidRPr="00672B7D" w:rsidRDefault="00672B7D" w:rsidP="004E18B2">
      <w:pPr>
        <w:spacing w:line="360" w:lineRule="auto"/>
        <w:jc w:val="both"/>
        <w:rPr>
          <w:rFonts w:ascii="Times New Roman" w:eastAsia="Times New Roman" w:hAnsi="Times New Roman" w:cs="Times New Roman"/>
          <w:bCs/>
          <w:sz w:val="24"/>
          <w:szCs w:val="24"/>
          <w:lang w:val="en-US"/>
        </w:rPr>
      </w:pPr>
      <w:r w:rsidRPr="00672B7D">
        <w:rPr>
          <w:rFonts w:ascii="Times New Roman" w:hAnsi="Times New Roman" w:cs="Times New Roman"/>
        </w:rPr>
        <w:t xml:space="preserve">Keywords: Synthesis, X-ray crystal structure, </w:t>
      </w:r>
      <w:proofErr w:type="spellStart"/>
      <w:r w:rsidRPr="00672B7D">
        <w:rPr>
          <w:rFonts w:ascii="Times New Roman" w:hAnsi="Times New Roman" w:cs="Times New Roman"/>
        </w:rPr>
        <w:t>isonicotinohydrazide</w:t>
      </w:r>
      <w:proofErr w:type="spellEnd"/>
      <w:r w:rsidRPr="00672B7D">
        <w:rPr>
          <w:rFonts w:ascii="Times New Roman" w:hAnsi="Times New Roman" w:cs="Times New Roman"/>
        </w:rPr>
        <w:t>, coordination complex.</w:t>
      </w:r>
    </w:p>
    <w:p w14:paraId="040C044A" w14:textId="34F96391" w:rsidR="001146FB" w:rsidRPr="00672B7D" w:rsidRDefault="00C409A6" w:rsidP="004E18B2">
      <w:pPr>
        <w:spacing w:line="360" w:lineRule="auto"/>
        <w:jc w:val="both"/>
        <w:rPr>
          <w:rFonts w:ascii="Times New Roman" w:hAnsi="Times New Roman" w:cs="Times New Roman"/>
          <w:b/>
          <w:bCs/>
          <w:sz w:val="24"/>
          <w:szCs w:val="24"/>
          <w:lang w:val="en-ZA"/>
        </w:rPr>
      </w:pPr>
      <w:r w:rsidRPr="00672B7D">
        <w:rPr>
          <w:rFonts w:ascii="Times New Roman" w:hAnsi="Times New Roman" w:cs="Times New Roman"/>
          <w:b/>
          <w:bCs/>
          <w:sz w:val="24"/>
          <w:szCs w:val="24"/>
          <w:lang w:val="en-ZA"/>
        </w:rPr>
        <w:t>INTRODUCTION</w:t>
      </w:r>
    </w:p>
    <w:p w14:paraId="72647CB1" w14:textId="5B54BBAE" w:rsidR="00226583" w:rsidRPr="00672B7D" w:rsidRDefault="00B90944" w:rsidP="004E18B2">
      <w:pPr>
        <w:spacing w:line="360" w:lineRule="auto"/>
        <w:jc w:val="both"/>
        <w:rPr>
          <w:rFonts w:ascii="Times New Roman" w:hAnsi="Times New Roman" w:cs="Times New Roman"/>
          <w:sz w:val="24"/>
          <w:szCs w:val="24"/>
        </w:rPr>
      </w:pPr>
      <w:r w:rsidRPr="00672B7D">
        <w:rPr>
          <w:rFonts w:ascii="Times New Roman" w:hAnsi="Times New Roman" w:cs="Times New Roman"/>
          <w:sz w:val="24"/>
          <w:szCs w:val="24"/>
        </w:rPr>
        <w:t xml:space="preserve">Schiff bases </w:t>
      </w:r>
      <w:r w:rsidR="00EF404F" w:rsidRPr="00672B7D">
        <w:rPr>
          <w:rFonts w:ascii="Times New Roman" w:hAnsi="Times New Roman" w:cs="Times New Roman"/>
          <w:sz w:val="24"/>
          <w:szCs w:val="24"/>
        </w:rPr>
        <w:t>hydrazones</w:t>
      </w:r>
      <w:r w:rsidR="004E4101" w:rsidRPr="00672B7D">
        <w:rPr>
          <w:rFonts w:ascii="Times New Roman" w:hAnsi="Times New Roman" w:cs="Times New Roman"/>
          <w:sz w:val="24"/>
          <w:szCs w:val="24"/>
        </w:rPr>
        <w:t xml:space="preserve"> </w:t>
      </w:r>
      <w:r w:rsidR="00EE67A6" w:rsidRPr="00672B7D">
        <w:rPr>
          <w:rFonts w:ascii="Times New Roman" w:hAnsi="Times New Roman" w:cs="Times New Roman"/>
          <w:sz w:val="24"/>
          <w:szCs w:val="24"/>
        </w:rPr>
        <w:t xml:space="preserve">are </w:t>
      </w:r>
      <w:r w:rsidRPr="00672B7D">
        <w:rPr>
          <w:rFonts w:ascii="Times New Roman" w:hAnsi="Times New Roman" w:cs="Times New Roman"/>
          <w:sz w:val="24"/>
          <w:szCs w:val="24"/>
        </w:rPr>
        <w:t>a class of organic compounds synthesized by the condensation reaction of an R</w:t>
      </w:r>
      <w:r w:rsidRPr="00672B7D">
        <w:rPr>
          <w:rFonts w:ascii="Times New Roman" w:hAnsi="Times New Roman" w:cs="Times New Roman"/>
          <w:sz w:val="24"/>
          <w:szCs w:val="24"/>
          <w:vertAlign w:val="subscript"/>
        </w:rPr>
        <w:t>1</w:t>
      </w:r>
      <w:r w:rsidRPr="00672B7D">
        <w:rPr>
          <w:rFonts w:ascii="Times New Roman" w:hAnsi="Times New Roman" w:cs="Times New Roman"/>
          <w:sz w:val="24"/>
          <w:szCs w:val="24"/>
        </w:rPr>
        <w:t>R</w:t>
      </w:r>
      <w:r w:rsidRPr="00672B7D">
        <w:rPr>
          <w:rFonts w:ascii="Times New Roman" w:hAnsi="Times New Roman" w:cs="Times New Roman"/>
          <w:sz w:val="24"/>
          <w:szCs w:val="24"/>
          <w:vertAlign w:val="subscript"/>
        </w:rPr>
        <w:t>2</w:t>
      </w:r>
      <w:r w:rsidRPr="00672B7D">
        <w:rPr>
          <w:rFonts w:ascii="Times New Roman" w:hAnsi="Times New Roman" w:cs="Times New Roman"/>
          <w:sz w:val="24"/>
          <w:szCs w:val="24"/>
        </w:rPr>
        <w:t>C=NNH</w:t>
      </w:r>
      <w:r w:rsidRPr="00672B7D">
        <w:rPr>
          <w:rFonts w:ascii="Times New Roman" w:hAnsi="Times New Roman" w:cs="Times New Roman"/>
          <w:sz w:val="24"/>
          <w:szCs w:val="24"/>
          <w:vertAlign w:val="subscript"/>
        </w:rPr>
        <w:t>2</w:t>
      </w:r>
      <w:r w:rsidRPr="00672B7D">
        <w:rPr>
          <w:rFonts w:ascii="Times New Roman" w:hAnsi="Times New Roman" w:cs="Times New Roman"/>
          <w:sz w:val="24"/>
          <w:szCs w:val="24"/>
        </w:rPr>
        <w:t xml:space="preserve"> type compound and R</w:t>
      </w:r>
      <w:r w:rsidRPr="00672B7D">
        <w:rPr>
          <w:rFonts w:ascii="Times New Roman" w:hAnsi="Times New Roman" w:cs="Times New Roman"/>
          <w:sz w:val="24"/>
          <w:szCs w:val="24"/>
          <w:vertAlign w:val="subscript"/>
        </w:rPr>
        <w:t>3</w:t>
      </w:r>
      <w:r w:rsidRPr="00672B7D">
        <w:rPr>
          <w:rFonts w:ascii="Times New Roman" w:hAnsi="Times New Roman" w:cs="Times New Roman"/>
          <w:sz w:val="24"/>
          <w:szCs w:val="24"/>
        </w:rPr>
        <w:t>R</w:t>
      </w:r>
      <w:r w:rsidRPr="00672B7D">
        <w:rPr>
          <w:rFonts w:ascii="Times New Roman" w:hAnsi="Times New Roman" w:cs="Times New Roman"/>
          <w:sz w:val="24"/>
          <w:szCs w:val="24"/>
          <w:vertAlign w:val="subscript"/>
        </w:rPr>
        <w:t>4</w:t>
      </w:r>
      <w:r w:rsidRPr="00672B7D">
        <w:rPr>
          <w:rFonts w:ascii="Times New Roman" w:hAnsi="Times New Roman" w:cs="Times New Roman"/>
          <w:sz w:val="24"/>
          <w:szCs w:val="24"/>
        </w:rPr>
        <w:t>C=O or R</w:t>
      </w:r>
      <w:r w:rsidRPr="00672B7D">
        <w:rPr>
          <w:rFonts w:ascii="Times New Roman" w:hAnsi="Times New Roman" w:cs="Times New Roman"/>
          <w:sz w:val="24"/>
          <w:szCs w:val="24"/>
          <w:vertAlign w:val="subscript"/>
        </w:rPr>
        <w:t>5</w:t>
      </w:r>
      <w:r w:rsidRPr="00672B7D">
        <w:rPr>
          <w:rFonts w:ascii="Times New Roman" w:hAnsi="Times New Roman" w:cs="Times New Roman"/>
          <w:sz w:val="24"/>
          <w:szCs w:val="24"/>
        </w:rPr>
        <w:t xml:space="preserve">HC=O </w:t>
      </w:r>
      <w:r w:rsidR="00EE67A6" w:rsidRPr="00672B7D">
        <w:rPr>
          <w:rFonts w:ascii="Times New Roman" w:hAnsi="Times New Roman" w:cs="Times New Roman"/>
          <w:sz w:val="24"/>
          <w:szCs w:val="24"/>
        </w:rPr>
        <w:t>specie</w:t>
      </w:r>
      <w:r w:rsidRPr="00672B7D">
        <w:rPr>
          <w:rFonts w:ascii="Times New Roman" w:hAnsi="Times New Roman" w:cs="Times New Roman"/>
          <w:sz w:val="24"/>
          <w:szCs w:val="24"/>
        </w:rPr>
        <w:t xml:space="preserve">. These compounds, which </w:t>
      </w:r>
      <w:r w:rsidR="00EE67A6" w:rsidRPr="00672B7D">
        <w:rPr>
          <w:rFonts w:ascii="Times New Roman" w:hAnsi="Times New Roman" w:cs="Times New Roman"/>
          <w:sz w:val="24"/>
          <w:szCs w:val="24"/>
        </w:rPr>
        <w:t>can bear electron</w:t>
      </w:r>
      <w:r w:rsidR="00123EAB" w:rsidRPr="00672B7D">
        <w:rPr>
          <w:rFonts w:ascii="Times New Roman" w:hAnsi="Times New Roman" w:cs="Times New Roman"/>
          <w:sz w:val="24"/>
          <w:szCs w:val="24"/>
        </w:rPr>
        <w:t>-</w:t>
      </w:r>
      <w:r w:rsidRPr="00672B7D">
        <w:rPr>
          <w:rFonts w:ascii="Times New Roman" w:hAnsi="Times New Roman" w:cs="Times New Roman"/>
          <w:sz w:val="24"/>
          <w:szCs w:val="24"/>
        </w:rPr>
        <w:t>donor sites such as O, N, or S, are useful ligands widely used in coordination chemistry. Depending on their topology and the nature of the substituents, they can interact with the metal ion in a bidentate, tridentate, or tetradentate</w:t>
      </w:r>
      <w:r w:rsidR="00B77E3A" w:rsidRPr="00672B7D">
        <w:rPr>
          <w:rFonts w:ascii="Times New Roman" w:hAnsi="Times New Roman" w:cs="Times New Roman"/>
          <w:sz w:val="24"/>
          <w:szCs w:val="24"/>
        </w:rPr>
        <w:t xml:space="preserve"> and even pentadentate</w:t>
      </w:r>
      <w:r w:rsidRPr="00672B7D">
        <w:rPr>
          <w:rFonts w:ascii="Times New Roman" w:hAnsi="Times New Roman" w:cs="Times New Roman"/>
          <w:sz w:val="24"/>
          <w:szCs w:val="24"/>
        </w:rPr>
        <w:t xml:space="preserve"> </w:t>
      </w:r>
      <w:r w:rsidR="00B77E3A" w:rsidRPr="00672B7D">
        <w:rPr>
          <w:rFonts w:ascii="Times New Roman" w:hAnsi="Times New Roman" w:cs="Times New Roman"/>
          <w:sz w:val="24"/>
          <w:szCs w:val="24"/>
        </w:rPr>
        <w:t xml:space="preserve">and hexadentate </w:t>
      </w:r>
      <w:r w:rsidRPr="00672B7D">
        <w:rPr>
          <w:rFonts w:ascii="Times New Roman" w:hAnsi="Times New Roman" w:cs="Times New Roman"/>
          <w:sz w:val="24"/>
          <w:szCs w:val="24"/>
        </w:rPr>
        <w:t>manner</w:t>
      </w:r>
      <w:r w:rsidR="00187330" w:rsidRPr="00672B7D">
        <w:rPr>
          <w:rFonts w:ascii="Times New Roman" w:hAnsi="Times New Roman" w:cs="Times New Roman"/>
          <w:sz w:val="24"/>
          <w:szCs w:val="24"/>
        </w:rPr>
        <w:t xml:space="preserve"> </w:t>
      </w:r>
      <w:r w:rsidR="00694E13" w:rsidRPr="00672B7D">
        <w:rPr>
          <w:rFonts w:ascii="Times New Roman" w:hAnsi="Times New Roman" w:cs="Times New Roman"/>
          <w:sz w:val="24"/>
          <w:szCs w:val="24"/>
        </w:rPr>
        <w:fldChar w:fldCharType="begin"/>
      </w:r>
      <w:r w:rsidR="00694E13" w:rsidRPr="00672B7D">
        <w:rPr>
          <w:rFonts w:ascii="Times New Roman" w:hAnsi="Times New Roman" w:cs="Times New Roman"/>
          <w:sz w:val="24"/>
          <w:szCs w:val="24"/>
        </w:rPr>
        <w:instrText xml:space="preserve"> ADDIN ZOTERO_ITEM CSL_CITATION {"citationID":"VG5LUY0R","properties":{"formattedCitation":"[1\\uc0\\u8211{}5]","plainCitation":"[1–5]","noteIndex":0},"citationItems":[{"id":3926,"uris":["http://zotero.org/users/local/JzcqJHT8/items/FYQX36YD"],"itemData":{"id":3926,"type":"article-journal","abstract":"Research in the field of metallodrugs is continually increasing. However, it is often limited by the poor solubility in water of the metal complexes. To try to overcome this problem, the two new ligands bis-(sodium 3-methoxy-5-sulfonate-salicylaldehyde)thiocarbohydrazone (bis-TCH, Na2H4L1) and bis-(sodium 3-methoxy-5-sulfonate-salicylaldehyde)carbohydrazone (bis-CH, Na2H4L2) were synthesized and characterized, both achieving high solubility in water. The speciation of the ligands and their coordinating behaviour towards the biologically relevant Cu(II) and Zn(II) ions were studied spectroscopically and potentiometrically, determining the pKas of the ligands and the formation constants of the complex species. The monometallic and bimetallic Cu(II) and Zn(II) complexes were isolated, and the single-crystal X-ray structure of [Cu2(NaHL1)(H2O)7].3.5H2O was discussed. Finally, preliminary studies of the in vitro cytotoxic properties of the new compounds were started on normal (Hs27) and cancer (U937) cell lines. bis-TCH was able to induce a growth inhibition effect between 40% and 45% in both cell lines; bis-CH did not produce a reduction in cell viability in Hs27 cells but revealed mild antiproliferative activity after 72 h of treatment in U937 cancer cells (GI50 = 46.5 ± 4.94 μg/mL). Coordination of the Cu(II) ions increased the toxicity of the compounds, while, in contrast, Zn(II) complexes were not cytotoxic.","container-title":"International Journal of Molecular Sciences","DOI":"10.3390/ijms251910831","ISSN":"1422-0067","issue":"19","title":"Synthesis and Preliminary Studies for In Vitro Biological Activity of Two New Water-Soluble Bis(thio)carbohydrazones and Their Copper(II) and Zinc(II) Complexes","URL":"https://www.mdpi.com/1422-0067/25/19/10831","volume":"25","author":[{"family":"Zavaroni","given":"Alessio"},{"family":"Riva","given":"Elena"},{"family":"Borghesani","given":"Valentina"},{"family":"Donati","given":"Greta"},{"family":"Santoro","given":"Federica"},{"family":"D’Amore","given":"Vincenzo Maria"},{"family":"Tegoni","given":"Matteo"},{"family":"Pelosi","given":"Giorgio"},{"family":"Buschini","given":"Annamaria"},{"family":"Rogolino","given":"Dominga"},{"family":"Carcelli","given":"Mauro"}],"issued":{"date-parts":[["2024"]]}},"label":"page"},{"id":3924,"uris":["http://zotero.org/users/local/JzcqJHT8/items/TKZINE9G"],"itemData":{"id":3924,"type":"article-journal","container-title":"Inorganic Chemistry","DOI":"10.1021/acs.inorgchem.5c03477","ISSN":"0020-1669","issue":"44","journalAbbreviation":"Inorg. Chem.","page":"21932-21947","publisher":"American Chemical Society","title":"Polynuclear Complexes of Nd and Dy with N2O3 Donor Ligands: Solution Speciation and Selective Precipitation Studies","volume":"64","author":[{"family":"Falco","given":"Alex"},{"family":"Panizzi","given":"Alessia"},{"family":"Melegari","given":"Matteo"},{"family":"Fornari","given":"Fabio"},{"family":"Maffini","given":"Monica"},{"family":"Tegoni","given":"Matteo"},{"family":"Serpe","given":"Angela"},{"family":"Demitri","given":"Nicola"},{"family":"Marchiò","given":"Luciano"}],"issued":{"date-parts":[["2025",11,10]]}},"label":"page"},{"id":3922,"uris":["http://zotero.org/users/local/JzcqJHT8/items/X24VWMAQ"],"itemData":{"id":3922,"type":"article-journal","container-title":"Inorganic Chemistry","DOI":"10.1021/acs.inorgchem.5b00386","ISSN":"0020-1669","issue":"9","journalAbbreviation":"Inorg. Chem.","page":"4539-4549","publisher":"American Chemical Society","title":"Conservation of Helicity in a Chiral Pyrrol-2-yl Schiff-Base Ligand and Its Transition Metal Complexes","volume":"54","author":[{"family":"Dezhahang","given":"Zahra"},{"family":"Poopari","given":"Mohammad Reza"},{"family":"Cheramy","given":"Joseph"},{"family":"Xu","given":"Yunjie"}],"issued":{"date-parts":[["2015",5,4]]}},"label":"page"},{"id":3921,"uris":["http://zotero.org/users/local/JzcqJHT8/items/W672MUFL"],"itemData":{"id":3921,"type":"article-journal","abstract":"Abstract Complexation reactions of FeII and FeIII salts with the tridentate ligands 2-(diphenylphosphanyl)benzaldehyde benzoylhydrazone [(H)PNO] and N-[2-(diphenylphosphanyl)benzylidene]-2-(2-pyridyl)ethanamine (PNN) was carried out. For (H)PNO, reaction of a stoichiometric amount of anhydrous FeCl2 in the presence of a primary alcohol such as MeOH, EtOH or nBuOH gave the mixed-valence FeII/FeIII paramagnetic complex [Feκ3-(H)PNO2]Cl[FeCl4], whereas the reaction between FeCl2 and a twofold excess of (H)PNO in the presence of AgOTf (OTf = triflate, OSO2CF3) led to the isolation of the bis-chelate paramagnetic ferrous complex [Feκ3-(H)PNO2][OTf]2. A diamagnetic bis-chelate ferrous complex [Feκ3-(PNO)2] was instead obtained from the reaction of FeCl2 with a twofold excess of (H)PNO in the presence of NaOMe. In the case of the PNN ligand, the 1:1 reaction with FeCl2 gave the neutral paramagnetic trigonal-bipyramidal complex [Fe(κ3-PNN)Cl2]. The X-ray structures of [Feκ3-(H)PNO2]Cl[FeCl4], [Fe2κ3-(H)PNO2Cl6] and [Fe(κ3-PNN)Cl2] are reported, together with CV and magnetic susceptibility measurements and an ab initio study aimed at rationalizing the different stoichiometries and structures observed with the two tridentate ligands. (© Wiley-VCH Verlag GmbH &amp; Co. KGaA, 69451 Weinheim, Germany, 2007)","container-title":"European Journal of Inorganic Chemistry","DOI":"https://doi.org/10.1002/ejic.200600731","issue":"1","note":"_eprint: https://chemistry-europe.onlinelibrary.wiley.com/doi/pdf/10.1002/ejic.200600731","page":"162-171","title":"A Ligand-Driven Geometry Switch in Octahedral and Trigonal-Bipyramidal Iron Complexes Containing (H)PNO and PNN Ligands","volume":"2007","author":[{"family":"Pelagatti","given":"Paolo"},{"family":"Bacchi","given":"Alessia"},{"family":"Balordi","given":"Marcella"},{"family":"Caneschi","given":"Andrea"},{"family":"Giannetto","given":"Marco"},{"family":"Pelizzi","given":"Corrado"},{"family":"Gonsalvi","given":"Luca"},{"family":"Peruzzini","given":"Maurizio"},{"family":"Ugozzoli","given":"Franco"}],"issued":{"date-parts":[["2007"]]}},"label":"page"},{"id":3920,"uris":["http://zotero.org/users/local/JzcqJHT8/items/XTB8FKGT"],"itemData":{"id":3920,"type":"article-journal","abstract":"Abstract The two protic tridentate ligands HNN′O (1) and HNN′S (2) were treated with [(COD)Pd(Me)Cl], and the corresponding methylpalladium(II) complexes [Pd(η2-HNN′)(Me)Cl] (1a and 2a) were isolated. The neutral ligands in these complexes coordinated the metal in an NN′ bidentate mode, through the pyridine and imine nitrogens, excluding the O or S atom from the coordination. This behavior was confirmed by X-ray diffraction analysis of the dichloro complex of 1, [Pd(η2-HNN′)Cl2] (1c). Complexes 1a and 2a easily transformed quantitatively into the corresponding three-coordinate complexes [Pd(η3-NN′X)(Me)] (1b: X = O, 2b: X = S) in basic medium, with elimination of HCl. The complexes 1a and 1b were treated with PPh3 and P(CD3)3, respectively, resulting in 1e and 1h; 1a reacted further with a double quantity of PPh3 to give rise to the diphosphane complex [trans-(PPh3)2Pd(Me)Cl] (1g) and free 1. The three-coordinate complexes 1b and 2b were subjected to CO bubbling at room temperature. In the case of 1b, acylation of the ligand on the phenolic oxygen was observed, with the formation of an organic acetate and release of palladium black. In the case of 2b, besides the acylated ligand on the thiolic sulfur, the acetylpalladium(II) complex [Pd(η3-NN′S)(MeCO)] (2c) was isolated. The X-ray structures of 1c·THF, 1b·1/2C6H6O2, 2b, 2c·1/2CH2Cl2, and 1g have been solved. (© Wiley-VCH Verlag GmbH, 69451 Weinheim, Germany, 2002)","container-title":"European Journal of Inorganic Chemistry","DOI":"https://doi.org/10.1002/1099-0682(200208)2002:8&lt;2179::AID-EJIC2179&gt;3.0.CO;2-3","issue":"8","note":"_eprint: https://chemistry-europe.onlinelibrary.wiley.com/doi/pdf/10.1002/1099-0682%28200208%292002%3A8%3C2179%3A%3AAID-EJIC2179%3E3.0.CO%3B2-3","page":"2179-2187","title":"Potentially Tridentate Ligands in the Synthesis of Methyl- and Acetylpalladium(II) Complexes","volume":"2002","author":[{"family":"Bacchi","given":"Alessia"},{"family":"Carcelli","given":"Mauro"},{"family":"Pelizzi","given":"Corrado"},{"family":"Pelizzi","given":"Giancarlo"},{"family":"Pelagatti","given":"Paolo"},{"family":"Ugolotti","given":"Silvia"}],"issued":{"date-parts":[["2002"]]}},"label":"page"}],"schema":"https://github.com/citation-style-language/schema/raw/master/csl-citation.json"} </w:instrText>
      </w:r>
      <w:r w:rsidR="00694E13" w:rsidRPr="00672B7D">
        <w:rPr>
          <w:rFonts w:ascii="Times New Roman" w:hAnsi="Times New Roman" w:cs="Times New Roman"/>
          <w:sz w:val="24"/>
          <w:szCs w:val="24"/>
        </w:rPr>
        <w:fldChar w:fldCharType="separate"/>
      </w:r>
      <w:r w:rsidR="00694E13" w:rsidRPr="00672B7D">
        <w:rPr>
          <w:rFonts w:ascii="Times New Roman" w:hAnsi="Times New Roman" w:cs="Times New Roman"/>
          <w:sz w:val="24"/>
          <w:szCs w:val="24"/>
        </w:rPr>
        <w:t>[1–5]</w:t>
      </w:r>
      <w:r w:rsidR="00694E13" w:rsidRPr="00672B7D">
        <w:rPr>
          <w:rFonts w:ascii="Times New Roman" w:hAnsi="Times New Roman" w:cs="Times New Roman"/>
          <w:sz w:val="24"/>
          <w:szCs w:val="24"/>
        </w:rPr>
        <w:fldChar w:fldCharType="end"/>
      </w:r>
      <w:r w:rsidRPr="00672B7D">
        <w:rPr>
          <w:rFonts w:ascii="Times New Roman" w:hAnsi="Times New Roman" w:cs="Times New Roman"/>
          <w:sz w:val="24"/>
          <w:szCs w:val="24"/>
        </w:rPr>
        <w:t xml:space="preserve">. These types of ligands can act in neutral or deprotonated forms due to the tautomerization of keto-enols, which can occur in both solution and solid states </w:t>
      </w:r>
      <w:r w:rsidR="00575BCE" w:rsidRPr="00672B7D">
        <w:rPr>
          <w:rFonts w:ascii="Times New Roman" w:hAnsi="Times New Roman" w:cs="Times New Roman"/>
          <w:sz w:val="24"/>
          <w:szCs w:val="24"/>
        </w:rPr>
        <w:fldChar w:fldCharType="begin"/>
      </w:r>
      <w:r w:rsidR="00694E13" w:rsidRPr="00672B7D">
        <w:rPr>
          <w:rFonts w:ascii="Times New Roman" w:hAnsi="Times New Roman" w:cs="Times New Roman"/>
          <w:sz w:val="24"/>
          <w:szCs w:val="24"/>
        </w:rPr>
        <w:instrText xml:space="preserve"> ADDIN ZOTERO_ITEM CSL_CITATION {"citationID":"3shskcB7","properties":{"formattedCitation":"[6\\uc0\\u8211{}9]","plainCitation":"[6–9]","noteIndex":0},"citationItems":[{"id":3808,"uris":["http://zotero.org/users/local/JzcqJHT8/items/6TAQM95P"],"itemData":{"id":3808,"type":"article-journal","container-title":"European Journal of Chemistry","DOI":"10.5155/eurjchem.12.2.159-164.2074","issue":"2","page":"159–164","title":"Crystal structures of bis-N-[1-(pyridin-2-yl-κN)ethylidene]nicotine hydrazide-κ2N’,Ocobalt(II)bis(perchlorate) dihydrate and bis-N’-[1-(pyridin-2-yl-κN)ethylidene]nicotinohydrazide-κ2N’,Ocopper(II) perchlorate","volume":"12","author":[{"family":"Faye","given":"Moussa"},{"family":"Sow","given":"Mouhamadou Moustapha"},{"family":"Gaye","given":"Papa Aly"},{"family":"Dieng","given":"Moussa"},{"family":"Gaye","given":"Mohamed"}],"issued":{"date-parts":[["2021",6]]}},"label":"page"},{"id":3805,"uris":["http://zotero.org/users/local/JzcqJHT8/items/RZ8Q3T3U"],"itemData":{"id":3805,"type":"article-journal","abstract":"A new tailor-made azo dye of coumarin connected to phenolic derivative is presented herein. Azo-hydrazone tautomerism in aqueous solution of the dye was observed and studied using spectroscopic assays such as 1H NMR, absorption and emission assays, and theoretical studies. Tautomerism was attributed to the presence of a labile phenolic hydrogen in the ortho position to the azo functionality and the hydrazone was found to be the more dominant tautomer. Influence of metal ions on the azo-hydrazone chemical equilibrium and how the accompanying colour and spectroscopic changes can be exploited for various functions, especially the detection and quantification of Cu2+ in aqueous environments was explored. The presence of Cu2+ affects the azo-hydrazone equilibrium resulting in visual appearance and spectroscopic changes and the likely binding sites for Cu2+ were evaluated. Cu2+ pushes the azo-hydrazone equilibrium towards the more conjugated form and the presence of other metal ions does not have any perceivable impact on this mechanism. The dye showed potential applications as a sensor in colorimetric and spectroscopic detection and quantification of Cu2+ in domestic and environmental water samples, photo-imprinting and as a logic gate. The limits of detection (LOD) and quantification (LOQ) for Cu2+ were found to be 0.0779 mg/L and 0.236 mg/L, respectively, much lower than the World Health Organization (WHO) guideline limit for Cu2+ levels in drinking water.","container-title":"Spectrochimica Acta Part A: Molecular and Biomolecular Spectroscopy","DOI":"https://doi.org/10.1016/j.saa.2022.122202","ISSN":"1386-1425","page":"122202","title":"Azo-hydrazone tautomerism in a simple coumarin azo dye and its contribution to the naked-eye detection of Cu2+ and other potential applications","volume":"289","author":[{"family":"Ngororabanga","given":"Jean Marie Vianney"},{"family":"Dembaremba","given":"Tendai O."},{"family":"Mama","given":"Neliswa"},{"family":"Tshentu","given":"Zenixole R."}],"issued":{"date-parts":[["2023"]]}},"label":"page"},{"id":3807,"uris":["http://zotero.org/users/local/JzcqJHT8/items/GAE7V9XY"],"itemData":{"id":3807,"type":"article-journal","abstract":"Two Cu\\sp II complexes [Cu(C\\sb 14H\\sb 13N\\sb 4O\\sb 2)Cl]\\sb ıt n, \\bf I, and [Cu\\sb 4(C\\sb 8H\\sb 10NO\\sb 2)\\sb 4Cl\\sb 4]\\sb ıt n, \\bf II, have been synthesized. In the structure of the mononuclear complex \\bf I, each ligand is coordinated to two metal centers. The basal plane around the Cu\\sp II cation is formed by one chloride anion, one oxygen atom, one imino and one pyridine nitro\\-gen atom. The apical position of the distorted square-pyramidal geometry is occupied by a pyridine nitro\\-gen atom from a neighbouring unit, leading to infinite one-dimensional polymeric chains along the ıt b-axis direction. Each chain is connected to adjacent chains by inter\\-molecular C—H\\cdotsO and C—H\\cdotsCl inter\\-actions, leading to a three-dimensional network structure. The tetra\\-nuclear complex \\bf II lies about a crystallographic inversion centre and has one core in which two Cu\\sp II metal centers are mutually inter\\-connected ıt via two enolato oxygen atoms while the other two Cu\\sp II cations are linked by a chloride anion and an enolato oxygen. An open-cube structure is generated in which the two open-cube units, with seven vertices each, share a side composed of two Cu\\sp II ions bridged by two enolato oxygen atoms acting in a μ\\sb 3-mode. The Cu\\sp II atoms in each of the two CuO\\sb 3NCl units are connected by one μ\\sb 2-O and two μ\\sb 3-O atoms from deprotonated hydroxyl groups and one chloride anion to the three other Cu\\sp II centres. Each of the penta\\-coordinated Cu\\sp II cations has a distorted NO\\sb 3Cl square-pyramidal environment. The Cu\\sp II atoms in each of the two CuO\\sb 2NCl\\sb 2 units are connected by μ\\sb 2-O and μ\\sb 3-O atoms from deprotonated alcohol hy\\-droxy groups and one chloride anion to two other Cu\\sp II ions. Each of the penta\\-coordinated Cu\\sp II cations has a distorted NO\\sb 2Cl\\sb 2 square-pyramidal environment. In the crystal, a series of intra\\-molecular C—H\\cdotsO and C—H\\cdotsCl hydrogen bonds are observed in each tetra\\-nuclear monomeric unit, which is connected to four tetra\\-nuclear monomeric units by inter\\-molecular C—H\\cdotsO hydrogen bonds, thus forming a planar two-dimensional structure in the (øverline101) plane.","container-title":"Acta Crystallographica Section E","DOI":"10.1107/S2056989019008922","issue":"7","page":"1069–1075","title":"Crystal structures of two Cu\\sp II compounds: ıt catena-poly[[chlorido\\-copper(II)]-μ-ıt N-[eth\\-oxy(pyridin-2-yl)methyl\\-idene]-ıt N^\\prime-[oxido(pyridin-3-yl)methyl\\-idene]hydrazine-κ\\sp 4ıt N,ıt N^\\prime,ıt O:ıt N^\\prime^\\prime] and di-μ-chlorido-1:4κ\\sp 2ıt Cl:ıt Cl-2:3κ\\sp 2ıt Cl:ıt Cl-di\\-chlorido-2κıt Cl,4κıt Cl-bis[μ\\sb 3-eth\\-oxy(pyridin-2-yl)methano\\-lato-1:2:3κ\\sp 3ıt O:ıt N,ıt O:ıt O;1:3:4κ\\sp 3ıt O:ıt O:ıt N,ıt O]bis\\-[μ\\sb 2-eth\\-oxy(pyridin-2-yl)methano\\-lato-1:2κ\\sp 3ıt N,ıt O:ıt O;3:4κ\\sp 3ıt N,ıt O:ıt O]tetracopper(II)","volume":"75","author":[{"family":"Sall","given":"Ousmane"},{"family":"Tamboura","given":"Farba Bouyagui"},{"family":"Sy","given":"Adama"},{"family":"Barry","given":"Aliou Hamady"},{"family":"Thiam","given":"Elhadj Ibrahima"},{"family":"Gaye","given":"Mohamed"},{"family":"Ellena","given":"Javier"}],"issued":{"date-parts":[["2019",7]]}},"label":"page"},{"id":3806,"uris":["http://zotero.org/users/local/JzcqJHT8/items/WDMLCN3W"],"itemData":{"id":3806,"type":"article-journal","abstract":"The Pb\\sp II atom in the polymeric title compound, [Pb(C\\sb 13H\\sb 11N\\sb 4O)(CH\\sb 3OH)\\sb 2]ClO\\sb 4\\sb ıt n, is coordinated by an ıt N^\\prime-[1-(pyridin-2-yl-κıt N)ethyl\\-idene]isonicotinohydrazidate ligand ıt via O,ıt N,ıt N^\\prime-donors and simultaneously bridged by a neighbouring ligand ıt via the isonicotinoyl N atom; two additional sites are occupied by methanol O atoms. The resultant supra\\-molecular chain is a zigzag along the ıt c axis. The Pb\\sp II atom is seven-coordinated within an N\\sb 3O\\sb 3 donor set and a lone pair of electrons, which defines a Ψ-pentagonal–bipyramidal coordination geometry with the pyridine N and lone pair in axial positions. The supra\\-molecular chains are linked into the two-dimensional array ıt via inter\\-molecular Pb\\cdotsN [3.020(4)Å] inter\\-actions. Layers stack along the ıt a axis, being connected by O—H\\cdotsO hydrogen bonds formed between the coordinated methanol mol\\-ecules and perchlorate anions.","container-title":"Acta Crystallographica Section E","DOI":"10.1107/S1600536811046769","issue":"12","page":"m1729–m1730","title":"ıt catena-Poly[[[bis\\-(methanol-κıt O)lead(II)]-μ-ıt N^\\prime-[1-(pyridin-2-yl-κıt N)ethyl\\-idene]isonicotinohydrazidato-κ\\sp 3ıt N^\\prime,ıt O:ıt N\\sp 1] perchlorate]","volume":"67","author":[{"family":"Shahverdizadeh","given":"Gholam Hossein"},{"family":"Tiekink","given":"Edward R. T."},{"family":"Mirtamizdoust","given":"Babak"}],"issued":{"date-parts":[["2011",12]]}},"label":"page"}],"schema":"https://github.com/citation-style-language/schema/raw/master/csl-citation.json"} </w:instrText>
      </w:r>
      <w:r w:rsidR="00575BCE" w:rsidRPr="00672B7D">
        <w:rPr>
          <w:rFonts w:ascii="Times New Roman" w:hAnsi="Times New Roman" w:cs="Times New Roman"/>
          <w:sz w:val="24"/>
          <w:szCs w:val="24"/>
        </w:rPr>
        <w:fldChar w:fldCharType="separate"/>
      </w:r>
      <w:r w:rsidR="00694E13" w:rsidRPr="00672B7D">
        <w:rPr>
          <w:rFonts w:ascii="Times New Roman" w:hAnsi="Times New Roman" w:cs="Times New Roman"/>
          <w:sz w:val="24"/>
          <w:szCs w:val="24"/>
        </w:rPr>
        <w:t>[6–9]</w:t>
      </w:r>
      <w:r w:rsidR="00575BCE" w:rsidRPr="00672B7D">
        <w:rPr>
          <w:rFonts w:ascii="Times New Roman" w:hAnsi="Times New Roman" w:cs="Times New Roman"/>
          <w:sz w:val="24"/>
          <w:szCs w:val="24"/>
        </w:rPr>
        <w:fldChar w:fldCharType="end"/>
      </w:r>
      <w:r w:rsidRPr="00672B7D">
        <w:rPr>
          <w:rFonts w:ascii="Times New Roman" w:hAnsi="Times New Roman" w:cs="Times New Roman"/>
          <w:sz w:val="24"/>
          <w:szCs w:val="24"/>
          <w:lang w:val="en-US"/>
        </w:rPr>
        <w:t xml:space="preserve">. </w:t>
      </w:r>
      <w:r w:rsidRPr="00672B7D">
        <w:rPr>
          <w:rFonts w:ascii="Times New Roman" w:hAnsi="Times New Roman" w:cs="Times New Roman"/>
          <w:sz w:val="24"/>
          <w:szCs w:val="24"/>
        </w:rPr>
        <w:t xml:space="preserve">Schiff bases derived from nicotinic or </w:t>
      </w:r>
      <w:proofErr w:type="spellStart"/>
      <w:r w:rsidRPr="00672B7D">
        <w:rPr>
          <w:rFonts w:ascii="Times New Roman" w:hAnsi="Times New Roman" w:cs="Times New Roman"/>
          <w:sz w:val="24"/>
          <w:szCs w:val="24"/>
        </w:rPr>
        <w:t>isonicotinic</w:t>
      </w:r>
      <w:proofErr w:type="spellEnd"/>
      <w:r w:rsidRPr="00672B7D">
        <w:rPr>
          <w:rFonts w:ascii="Times New Roman" w:hAnsi="Times New Roman" w:cs="Times New Roman"/>
          <w:sz w:val="24"/>
          <w:szCs w:val="24"/>
        </w:rPr>
        <w:t xml:space="preserve"> hydrazides are widely studied in coordination chemistry for their ability to bind metal ions via the azomethine nitrogen atom, the carbonyl oxygen atom, and the pyridine nitrogen atom</w:t>
      </w:r>
      <w:r w:rsidR="009F68EB" w:rsidRPr="00672B7D">
        <w:rPr>
          <w:rFonts w:ascii="Times New Roman" w:hAnsi="Times New Roman" w:cs="Times New Roman"/>
          <w:b/>
          <w:bCs/>
          <w:sz w:val="24"/>
          <w:szCs w:val="24"/>
        </w:rPr>
        <w:t xml:space="preserve"> </w:t>
      </w:r>
      <w:r w:rsidR="009F68EB" w:rsidRPr="00672B7D">
        <w:rPr>
          <w:rFonts w:ascii="Times New Roman" w:hAnsi="Times New Roman" w:cs="Times New Roman"/>
          <w:b/>
          <w:bCs/>
          <w:sz w:val="24"/>
          <w:szCs w:val="24"/>
        </w:rPr>
        <w:fldChar w:fldCharType="begin"/>
      </w:r>
      <w:r w:rsidR="00694E13" w:rsidRPr="00672B7D">
        <w:rPr>
          <w:rFonts w:ascii="Times New Roman" w:hAnsi="Times New Roman" w:cs="Times New Roman"/>
          <w:b/>
          <w:bCs/>
          <w:sz w:val="24"/>
          <w:szCs w:val="24"/>
        </w:rPr>
        <w:instrText xml:space="preserve"> ADDIN ZOTERO_ITEM CSL_CITATION {"citationID":"lGb5oFZh","properties":{"formattedCitation":"[10\\uc0\\u8211{}15]","plainCitation":"[10–15]","noteIndex":0},"citationItems":[{"id":3810,"uris":["http://zotero.org/users/local/JzcqJHT8/items/XENJPH5N"],"itemData":{"id":3810,"type":"article-journal","abstract":"Four complexes, [Cu4L2(OCH3)2(CH3OH)2]·2H2O (1), [Zn2L2Cl4]·2H2O·2CH3OH (2), [Hg2L2Br4]·4CH3OH (3), and [CdL2Cl2]·4H2O·4CH3OHn (4), have been synthesized and characterized from a bis(pyridylhydrazone) ligand (L) with copper(II), zinc(II), mercury(II) or cadmium(II), respectively. Complex 1 exists as a centrosymmetric tetranuclear dimer with L as deprotonated tridentate ligand. Complexes 2 and 3 exist as centrosymmetric metallamacrocycles with L as bidentate ligand. Complex 4 exists as a 1D looped-chain coordination polymer. The thermal stabilities and vapor adsorption properties of the four complexes were investigated as well.","container-title":"Molecules","DOI":"10.3390/molecules26010109","ISSN":"1420-3049","issue":"1","title":"Self-Assembly by Tridentate or Bidentate Ligand: Synthesis and Vapor Adsorption Properties of Cu(II), Zn(II), Hg(II) and Cd(II) Complexes Derived from a Bis(pyridylhydrazone) Compound","URL":"https://www.mdpi.com/1420-3049/26/1/109","volume":"26","author":[{"family":"Liu","given":"Hong-Juan"},{"family":"Yi","given":"Rui"},{"family":"Chen","given":"Dong-Mei"},{"family":"Huang","given":"Chao"},{"family":"Zhu","given":"Bi-Xue"}],"issued":{"date-parts":[["2021"]]}},"label":"page"},{"id":3811,"uris":["http://zotero.org/users/local/JzcqJHT8/items/HMF4YQQC"],"itemData":{"id":3811,"type":"article-journal","abstract":"A new 2, 2′-bipyridyl hydrazone Schiff base ligand (H2L) was synthesized, and four novel complexes, namely, [Ni2(L2−)2]‧3CH3OH (1), [Zn2(L2−)2]‧DMF‧3H2O (2), [Cd3(H2L)2Cl6(H2O)2]‧2H2O (3), and [Zn2(L2−)Cl2]‧CH3OHn (4), were obtained via the solvent evaporation method. The four complexes were structurally investigated by single-crystal X-ray diffraction and additionally characterized by powder X-ray diffraction, infrared spectroscopy and element analysis. X-ray analytical results show that complexes 1 and 2 exhibit dinuclear double helicates with similar structures. Complex 3 exists as a trinuclear structure with two different configurations in the cadmium ions. Complex 4 exists as a one-dimensional coordination polymer with two different configurations in the zinc ions. The diverse architectures of the complexes show that the spacer 2, 2′-bipyridyl ligands and metal ions have significant impacts on the structures and the coordination modes. Furthermore, thermogravimetric analysis, DFT and luminescence properties of the complexes have been investigated, and electrochemical studies for complex 1 were carried out as well.","container-title":"Polyhedron","DOI":"https://doi.org/10.1016/j.poly.2022.115861","ISSN":"0277-5387","page":"115861","title":"Synthesis, structural diversity, DFT and luminescence properties of Ni(II), Zn(II) and Cd(II) complexes derived from a 2, 2′-bipyridyl hydrazone Schiff base","volume":"221","author":[{"family":"Jiang","given":"Tao"},{"family":"Tian","given":"Ling-Chan"},{"family":"Mo","given":"Xing-Jun"},{"family":"Chen","given":"Dong-Mei"},{"family":"Huang","given":"Chao"},{"family":"Zhu","given":"Bi-Xue"},{"family":"Zhu","given":"Chun"}],"issued":{"date-parts":[["2022"]]}},"label":"page"},{"id":3812,"uris":["http://zotero.org/users/local/JzcqJHT8/items/76JM2VX4"],"itemData":{"id":3812,"type":"article-journal","abstract":"A new Schiff-base ligand (1) with good fluorescence response to Al3+, derived from 2-oxo-quinoline-3-carbaldehyde and nicotinic hydrazide, had been synthesized and investigated in this paper. Spectroscopic investigation revealed that the compound 1 exhibited a high selectivity and sensitivity toward Al(III) ions over other commonly coexisting metal ions in ethanol, and the detection limit of Al3+ ions is at the parts per billion level. The mass spectra and Job’s plot confirmed the 1:1 stoichiometry between 1 and Al3+. Potential utilization of 1 as intracellular sensors of Al3+ ions in human cancer (HeLa) cells was also examined by confocal fluorescence microscopy.","container-title":"Spectrochimica Acta Part A: Molecular and Biomolecular Spectroscopy","DOI":"https://doi.org/10.1016/j.saa.2013.12.076","ISSN":"1386-1425","page":"59-63","title":"A highly selective chemosensor for Al3+ based on 2-oxo-quinoline-3-carbaldehyde Schiff-base","volume":"124","author":[{"family":"Zhang","given":"Ke"},{"family":"Yang","given":"Zheng-yin"},{"family":"Wang","given":"Bao-dui"},{"family":"Sun","given":"Shao-Bo"},{"family":"Li","given":"Ying-Dong"},{"family":"Li","given":"Tian-rong"},{"family":"Liu","given":"Zeng-chen"},{"family":"An","given":"Jun-mei"}],"issued":{"date-parts":[["2014"]]}},"label":"page"},{"id":3813,"uris":["http://zotero.org/users/local/JzcqJHT8/items/7AGMF4R3"],"itemData":{"id":3813,"type":"article-journal","abstract":"A simple Schiff-base receptor 7-methoxychromone-3-carbaldehyde-(pyridylformyl) hydrazone (MCNH) was prepared. It exhibits an “off–on-type” mode with high sensitivity in the presence of Al3+. This compound could be used as Al3+ probe in ethanol and it features visible light excitation (433nm) and emission (503nm) profiles. Upon binding of Al3+, a significant fluorescence enhancement with a turn-on ratio over 800-fold was triggered. However, other metal ions had no such significant effect on the fluorescence. MCNH can also be used as a colorimetric chemosensor for Al3+, which is easily observed from colorless to yellow–green by the naked-eye. The detection limit of MCNH for Al3+ was as low as 1.9×10−7M.","container-title":"Spectrochimica Acta Part A: Molecular and Biomolecular Spectroscopy","DOI":"https://doi.org/10.1016/j.saa.2013.09.062","ISSN":"1386-1425","page":"760-764","title":"A colorimetric and turn-on fluorescent chemosensor for Al(III) based on a chromone Schiff-base","volume":"118","author":[{"family":"Fan","given":"Long"},{"family":"Li","given":"Tian-rong"},{"family":"Wang","given":"Bao-dui"},{"family":"Yang","given":"Zheng-yin"},{"family":"Liu","given":"Chun-jiao"}],"issued":{"date-parts":[["2014"]]}},"label":"page"},{"id":3814,"uris":["http://zotero.org/users/local/JzcqJHT8/items/6FZBBHZ7"],"itemData":{"id":3814,"type":"article-journal","abstract":"Four new complexes [Zn(HL)(H2O)(DMF)](NO3)n (1), [Cd(HL)2]n (2), [Mn(HL)2]·CH3CN·2H2O (3) and [Mn(L)(μ2-EtOH)]n (4) (H2L=N-(1-phenyl-3-methyl-4-benzal-pyrazolone-5)-nicotinic hydrazide) have been synthesized and characterized by elemental analyses, IR spectra, thermal analyses and single crystal X-ray diffraction. The structural analyses reveal that complexes 1, 2 and 3, formed by H2L with metal nitrate, have Zigzag chain, double-stranded chain and mononuclear structures, respectively, and the ligands adopt three different coordination modes in these complexes. While, complex 4, formed by H2L with manganese acetate, represents a 2D network structure with dinuclear units bridged by ethanol molecules. These result demonstrated that the metal atom and counteranion have certain influences on the structures of resulting complexes. In addition, the fluorescent properties of 1 and 2 and the magnetism of 4 were investigated.","container-title":"Polyhedron","DOI":"https://doi.org/10.1016/j.poly.2013.03.024","ISSN":"0277-5387","page":"209-215","title":"Structural diversity and properties of four complexes with 4-acyl pyrazolone derivative","volume":"55","author":[{"family":"Li","given":"He"},{"family":"Xu","given":"Guan-Cheng"},{"family":"Zhang","given":"Li"},{"family":"Guo","given":"Ji-Xi"},{"family":"Jia","given":"Dian-Zeng"}],"issued":{"date-parts":[["2013"]]}},"label":"page"},{"id":3815,"uris":["http://zotero.org/users/local/JzcqJHT8/items/69LDY3EQ"],"itemData":{"id":3815,"type":"article-journal","container-title":"Synthesis and Reactivity in Inorganic and Metal-Organic Chemistry","DOI":"10.1080/00945710009351832","issue":"7","note":"_eprint: https://doi.org/10.1080/00945710009351832","page":"1265–1271","publisher":"Taylor &amp; Francis","title":"Synthesis, Characterization and Scavenger Effects on O2 − of 3d Transition Metal Complexes of Isonicotinoyl Hydrazone Derived from Isoniazid with PMBP","volume":"30","author":[{"family":"Yang","given":"Zheng-Yin"}],"issued":{"date-parts":[["2000"]]}},"label":"page"}],"schema":"https://github.com/citation-style-language/schema/raw/master/csl-citation.json"} </w:instrText>
      </w:r>
      <w:r w:rsidR="009F68EB" w:rsidRPr="00672B7D">
        <w:rPr>
          <w:rFonts w:ascii="Times New Roman" w:hAnsi="Times New Roman" w:cs="Times New Roman"/>
          <w:b/>
          <w:bCs/>
          <w:sz w:val="24"/>
          <w:szCs w:val="24"/>
        </w:rPr>
        <w:fldChar w:fldCharType="separate"/>
      </w:r>
      <w:r w:rsidR="00694E13" w:rsidRPr="00672B7D">
        <w:rPr>
          <w:rFonts w:ascii="Times New Roman" w:hAnsi="Times New Roman" w:cs="Times New Roman"/>
          <w:sz w:val="24"/>
          <w:szCs w:val="24"/>
        </w:rPr>
        <w:t>[10–15]</w:t>
      </w:r>
      <w:r w:rsidR="009F68EB" w:rsidRPr="00672B7D">
        <w:rPr>
          <w:rFonts w:ascii="Times New Roman" w:hAnsi="Times New Roman" w:cs="Times New Roman"/>
          <w:b/>
          <w:bCs/>
          <w:sz w:val="24"/>
          <w:szCs w:val="24"/>
        </w:rPr>
        <w:fldChar w:fldCharType="end"/>
      </w:r>
      <w:r w:rsidRPr="00672B7D">
        <w:rPr>
          <w:rFonts w:ascii="Times New Roman" w:hAnsi="Times New Roman" w:cs="Times New Roman"/>
          <w:sz w:val="24"/>
          <w:szCs w:val="24"/>
          <w:lang w:val="en-US"/>
        </w:rPr>
        <w:t xml:space="preserve">. </w:t>
      </w:r>
      <w:r w:rsidRPr="00672B7D">
        <w:rPr>
          <w:rFonts w:ascii="Times New Roman" w:hAnsi="Times New Roman" w:cs="Times New Roman"/>
          <w:sz w:val="24"/>
          <w:szCs w:val="24"/>
        </w:rPr>
        <w:t xml:space="preserve">This reinforces the interest in these ligands and their </w:t>
      </w:r>
      <w:r w:rsidR="00123EAB" w:rsidRPr="00672B7D">
        <w:rPr>
          <w:rFonts w:ascii="Times New Roman" w:hAnsi="Times New Roman" w:cs="Times New Roman"/>
          <w:sz w:val="24"/>
          <w:szCs w:val="24"/>
        </w:rPr>
        <w:t>analogues</w:t>
      </w:r>
      <w:r w:rsidRPr="00672B7D">
        <w:rPr>
          <w:rFonts w:ascii="Times New Roman" w:hAnsi="Times New Roman" w:cs="Times New Roman"/>
          <w:sz w:val="24"/>
          <w:szCs w:val="24"/>
        </w:rPr>
        <w:t xml:space="preserve">. Research involving transition metals and nicotinic or </w:t>
      </w:r>
      <w:proofErr w:type="spellStart"/>
      <w:r w:rsidRPr="00672B7D">
        <w:rPr>
          <w:rFonts w:ascii="Times New Roman" w:hAnsi="Times New Roman" w:cs="Times New Roman"/>
          <w:sz w:val="24"/>
          <w:szCs w:val="24"/>
        </w:rPr>
        <w:t>isonicotinic</w:t>
      </w:r>
      <w:proofErr w:type="spellEnd"/>
      <w:r w:rsidRPr="00672B7D">
        <w:rPr>
          <w:rFonts w:ascii="Times New Roman" w:hAnsi="Times New Roman" w:cs="Times New Roman"/>
          <w:sz w:val="24"/>
          <w:szCs w:val="24"/>
        </w:rPr>
        <w:t xml:space="preserve"> hydrazides has reported compounds with interesting properties such as fluorescence </w:t>
      </w:r>
      <w:r w:rsidR="007A7897" w:rsidRPr="00672B7D">
        <w:rPr>
          <w:rFonts w:ascii="Times New Roman" w:hAnsi="Times New Roman" w:cs="Times New Roman"/>
          <w:sz w:val="24"/>
          <w:szCs w:val="24"/>
        </w:rPr>
        <w:t xml:space="preserve"> </w:t>
      </w:r>
      <w:r w:rsidR="007A7897" w:rsidRPr="00672B7D">
        <w:rPr>
          <w:rFonts w:ascii="Times New Roman" w:hAnsi="Times New Roman" w:cs="Times New Roman"/>
          <w:sz w:val="24"/>
          <w:szCs w:val="24"/>
        </w:rPr>
        <w:fldChar w:fldCharType="begin"/>
      </w:r>
      <w:r w:rsidR="00694E13" w:rsidRPr="00672B7D">
        <w:rPr>
          <w:rFonts w:ascii="Times New Roman" w:hAnsi="Times New Roman" w:cs="Times New Roman"/>
          <w:sz w:val="24"/>
          <w:szCs w:val="24"/>
        </w:rPr>
        <w:instrText xml:space="preserve"> ADDIN ZOTERO_ITEM CSL_CITATION {"citationID":"jFJ5AW0u","properties":{"formattedCitation":"[16\\uc0\\u8211{}19]","plainCitation":"[16–19]","noteIndex":0},"citationItems":[{"id":3816,"uris":["http://zotero.org/users/local/JzcqJHT8/items/5QQPF7A8"],"itemData":{"id":3816,"type":"article-journal","abstract":"Co(II), Ni(II), Cu(II) and Zn(II) complexes have been synthesized from hydrazone ligands (HL1–HL4) obtained by condensation reaction of 6-chlorothiochroman-4-one with benz hydrazide/nicotinic hydrazide/isonicotinic hydrazide/p-toluic hydrazide. The synthesized compounds (1–20) were characterized by physicochemical procedures, i.e. (FTIR, 1H NMR, 13C NMR, mass, ESR, UV–Vis), TGA/DTA, powder XRD, elemental analysis (CHN), magnetic susceptibility and molar conductance measurements. The various data suggested bidentate nature (NO) of hydrazones, which coordinate with central metal ions via nitrogen of azomethine (–C=N–) group and deprotonated carbonyl oxygen in the enolized form, resulting in octahedral complexes. Low values of molar conductance suggested their non-electrolytic nature. Thermal decomposition pattern of complexes confirms the metal oxides as end product. In vitro antimicrobial activity of hydrazones and their metal complexes were evaluated against two gram-positive bacteria (Bacillus subtilis and Staphylococcus aureus); two gram-negative bacteria (Pseudomonas aeruginosa and Escherichia coli); and two fungal strains (Candida albicans and Aspergillus niger) by serial dilution method, and it was found that the metal complexes were highly active as compared to hydrazones. Among all the compounds, complexes 11, 13, 14 and 19 were found most efficient antimicrobial agent. The anticancer activity of (1–20) compounds was performed on human cancer cell lines A549 (lung), DU145 (prostate) and SW620 (colorectal) by MTT assay using paclitaxel as reference drug. The cytotoxicity results suggested compounds [Cu(L2)2(H2O)2] 11 as most potent against A549, DU145 and SW620 cancer cell lines with IC50 values of 3.46, 18.21 and 7.61 µM. Furthermore, compounds (9, 10, 11, 12) were also investigated on A549 cell line for their ROS generation and mitochondrial membrane potential loss and suggested that complex [Cu(L2)2(H2O)2] 11 has highest ROS production and induction of apoptosis by mitochondrial depolarization in cancer cells.","container-title":"Research on Chemical Intermediates","DOI":"10.1007/s11164-021-04602-8","ISSN":"1568-5675","issue":"1","journalAbbreviation":"Research on Chemical Intermediates","page":"423-455","title":"Synthesis, characterization, in vitro antimicrobial and cytotoxic evaluation of Co(II), Ni(II), Cu(II) and Zn(II) complexes derived from bidentate hydrazones","volume":"48","author":[{"family":"Devi","given":"Jai"},{"family":"Kumar","given":"Sanjeev"},{"family":"Kumar","given":"Deepak"},{"family":"Jindal","given":"Deepak Kumar"},{"family":"Poornachandra","given":"Y."}],"issued":{"date-parts":[["2022",1,1]]}},"label":"page"},{"id":3817,"uris":["http://zotero.org/users/local/JzcqJHT8/items/FLI8VRD4"],"itemData":{"id":3817,"type":"article-journal","abstract":"Background: Despite availability of variety of antibacterial agents, re-emergance of pathogenic bacteria is still a serious medical concern. Identification of new, safer, and selective antibacterial agents is the key interest in the medicinal chemistry research. Methods: A library of synthetic arylidene nicotinic and isonicotinic hydrazones (1-63) were investigated for antimicrobial activities. Results: A number of derivatives showed significant to moderate antimicrobial activities against Gram positive and Gram negative bacterial cultures. Few compounds also showed antifungal activity against fungal cultures. Minimum Inhibitory Concentration (MIC) was calculated for the most active compounds 1, 7, 11, 19, 34, 46, 50, 51, and 55 against gram positive and gram negative cultures. Conclusion: Newly identified compounds may serve as lead for future research in order to get the more powerful antibacterial agents.","container-title":"Letters in Drug Design &amp; Discovery","DOI":"10.2174/1570180814666170914120337","ISSN":"1570-1808/1875-628X","issue":"10","page":"1057-1067","title":"Antimicrobial Activities of Synthetic Arylidine Nicotinic and Isonicotinic Hydrazones","volume":"15","author":[{"family":"Hayat","given":"Muhammad"},{"family":"Khan","given":"Khalid Mohammed"},{"family":"Saeed","given":"Sumayya"},{"family":"Salar","given":"Uzma"},{"family":"Khan","given":"Momin"},{"family":"Baig","given":"Taimoor"},{"family":"Ahmad","given":"Aqeel"},{"family":"Parveen","given":"Shahnaz"},{"family":"Taha","given":"Muhammad"}],"issued":{"date-parts":[["2018"]]}},"label":"page"},{"id":3818,"uris":["http://zotero.org/users/local/JzcqJHT8/items/DLTRQ5QZ"],"itemData":{"id":3818,"type":"article-journal","container-title":"Journal of Coordination Chemistry","DOI":"10.1080/00958972.2021.1915488","issue":"9-10","note":"_eprint: https://doi.org/10.1080/00958972.2021.1915488","page":"1563–1583","publisher":"Taylor &amp; Francis","title":"Oxovanadium and dioxomolybdenum complexes: synthesis, crystal structure, spectroscopic characterization and applications as homogeneous catalysts in sulfoxidation","volume":"74","author":[{"family":"Kargar","given":"Hadi"},{"family":"Kaka-Naeini","given":"Azar"},{"family":"Fallah-Mehrjardi","given":"Mehdi"},{"family":"Behjatmanesh-Ardakani","given":"Reza"},{"family":"Rudbari","given":"Hadi Amiri"},{"family":"Munawar","given":"Khurram Shahzad"}],"issued":{"date-parts":[["2021"]]}},"label":"page"},{"id":3819,"uris":["http://zotero.org/users/local/JzcqJHT8/items/S2B2M2HL"],"itemData":{"id":3819,"type":"article-journal","abstract":"A new ONO-tridentate Schiff base ligand (H2L) derived from 3-methoxysalicylaldehyde and nicotinic hydrazide was synthesized and characterized by elemental analysis, FT-IR, 1H NMR, 13C NMR, UV–Vis, and powder XRD studies. Then, oxovanadium(V) and dioxomolybdenum(VI) Schiff base complexes, VOL and MoO2L, were also prepared and characterized by different techniques. Moreover, the catalytic activities of both complexes were investigated for the synthesis of benzimidazoles, benzoxazoles, and benzothiazoles under reflux conditions as well as through ultrasonic irradiation. The results revealed several advantages of this procedure, including high product yields, short reaction times, facile work-up procedure, simplicity in operation, eco-friendly reaction conditions, and green aspects by avoiding toxic catalysts and solvents.","container-title":"Monatshefte für Chemie - Chemical Monthly","DOI":"10.1007/s00706-021-02780-0","ISSN":"1434-4475","issue":"6","journalAbbreviation":"Monatshefte für Chemie - Chemical Monthly","page":"593-605","title":"Syntheses, characterization, and catalytic potential of novel vanadium and molybdenum Schiff base complexes for the preparation of benzimidazoles, benzoxazoles, and benzothiazoles under thermal and ultrasonic conditions","volume":"152","author":[{"family":"Kargar","given":"Hadi"},{"family":"Kargar","given":"Khadijeh"},{"family":"Fallah-Mehrjardi","given":"Mehdi"},{"family":"Munawar","given":"Khurram Shahzad"}],"issued":{"date-parts":[["2021",6,1]]}},"label":"page"}],"schema":"https://github.com/citation-style-language/schema/raw/master/csl-citation.json"} </w:instrText>
      </w:r>
      <w:r w:rsidR="007A7897" w:rsidRPr="00672B7D">
        <w:rPr>
          <w:rFonts w:ascii="Times New Roman" w:hAnsi="Times New Roman" w:cs="Times New Roman"/>
          <w:sz w:val="24"/>
          <w:szCs w:val="24"/>
        </w:rPr>
        <w:fldChar w:fldCharType="separate"/>
      </w:r>
      <w:r w:rsidR="00694E13" w:rsidRPr="00672B7D">
        <w:rPr>
          <w:rFonts w:ascii="Times New Roman" w:hAnsi="Times New Roman" w:cs="Times New Roman"/>
          <w:sz w:val="24"/>
          <w:szCs w:val="24"/>
        </w:rPr>
        <w:t>[16–19]</w:t>
      </w:r>
      <w:r w:rsidR="007A7897" w:rsidRPr="00672B7D">
        <w:rPr>
          <w:rFonts w:ascii="Times New Roman" w:hAnsi="Times New Roman" w:cs="Times New Roman"/>
          <w:sz w:val="24"/>
          <w:szCs w:val="24"/>
        </w:rPr>
        <w:fldChar w:fldCharType="end"/>
      </w:r>
      <w:r w:rsidRPr="00672B7D">
        <w:rPr>
          <w:rFonts w:ascii="Times New Roman" w:hAnsi="Times New Roman" w:cs="Times New Roman"/>
          <w:sz w:val="24"/>
          <w:szCs w:val="24"/>
        </w:rPr>
        <w:t>, magnetism</w:t>
      </w:r>
      <w:r w:rsidR="0026765E" w:rsidRPr="00672B7D">
        <w:rPr>
          <w:rFonts w:ascii="Times New Roman" w:hAnsi="Times New Roman" w:cs="Times New Roman"/>
          <w:sz w:val="24"/>
          <w:szCs w:val="24"/>
        </w:rPr>
        <w:t xml:space="preserve"> </w:t>
      </w:r>
      <w:r w:rsidR="0026765E" w:rsidRPr="00672B7D">
        <w:rPr>
          <w:rFonts w:ascii="Times New Roman" w:hAnsi="Times New Roman" w:cs="Times New Roman"/>
          <w:sz w:val="24"/>
          <w:szCs w:val="24"/>
        </w:rPr>
        <w:fldChar w:fldCharType="begin"/>
      </w:r>
      <w:r w:rsidR="00694E13" w:rsidRPr="00672B7D">
        <w:rPr>
          <w:rFonts w:ascii="Times New Roman" w:hAnsi="Times New Roman" w:cs="Times New Roman"/>
          <w:sz w:val="24"/>
          <w:szCs w:val="24"/>
        </w:rPr>
        <w:instrText xml:space="preserve"> ADDIN ZOTERO_ITEM CSL_CITATION {"citationID":"8BkQQEZT","properties":{"formattedCitation":"[20]","plainCitation":"[20]","noteIndex":0},"citationItems":[{"id":3820,"uris":["http://zotero.org/users/local/JzcqJHT8/items/5U92SN5P"],"itemData":{"id":3820,"type":"article-journal","container-title":"Biotechnology &amp; Biotechnological Equipment","DOI":"10.1080/13102818.2019.1608302","issue":"1","note":"_eprint: https://doi.org/10.1080/13102818.2019.1608302","page":"756–763","publisher":"Taylor &amp; Francis","title":"Cancer cell growth inhibition by aroylhydrazone derivatives","volume":"33","author":[{"family":"Iliev","given":"Ivan"},{"family":"Kontrec","given":"Darko"},{"family":"Detcheva","given":"Roumiana"},{"family":"Georgieva","given":"Maya"},{"family":"Balacheva","given":"Anelia"},{"family":"Galić","given":"Nives"},{"family":"Pajpanova","given":"Tamara"}],"issued":{"date-parts":[["2019"]]}}}],"schema":"https://github.com/citation-style-language/schema/raw/master/csl-citation.json"} </w:instrText>
      </w:r>
      <w:r w:rsidR="0026765E" w:rsidRPr="00672B7D">
        <w:rPr>
          <w:rFonts w:ascii="Times New Roman" w:hAnsi="Times New Roman" w:cs="Times New Roman"/>
          <w:sz w:val="24"/>
          <w:szCs w:val="24"/>
        </w:rPr>
        <w:fldChar w:fldCharType="separate"/>
      </w:r>
      <w:r w:rsidR="00694E13" w:rsidRPr="00672B7D">
        <w:rPr>
          <w:rFonts w:ascii="Times New Roman" w:hAnsi="Times New Roman" w:cs="Times New Roman"/>
          <w:sz w:val="24"/>
          <w:szCs w:val="24"/>
        </w:rPr>
        <w:t>[20]</w:t>
      </w:r>
      <w:r w:rsidR="0026765E" w:rsidRPr="00672B7D">
        <w:rPr>
          <w:rFonts w:ascii="Times New Roman" w:hAnsi="Times New Roman" w:cs="Times New Roman"/>
          <w:sz w:val="24"/>
          <w:szCs w:val="24"/>
        </w:rPr>
        <w:fldChar w:fldCharType="end"/>
      </w:r>
      <w:r w:rsidRPr="00672B7D">
        <w:rPr>
          <w:rFonts w:ascii="Times New Roman" w:hAnsi="Times New Roman" w:cs="Times New Roman"/>
          <w:sz w:val="24"/>
          <w:szCs w:val="24"/>
        </w:rPr>
        <w:t xml:space="preserve">, superoxide radical scavenging activity </w:t>
      </w:r>
      <w:r w:rsidR="00D60700" w:rsidRPr="00672B7D">
        <w:rPr>
          <w:rFonts w:ascii="Times New Roman" w:hAnsi="Times New Roman" w:cs="Times New Roman"/>
          <w:sz w:val="24"/>
          <w:szCs w:val="24"/>
        </w:rPr>
        <w:fldChar w:fldCharType="begin"/>
      </w:r>
      <w:r w:rsidR="00694E13" w:rsidRPr="00672B7D">
        <w:rPr>
          <w:rFonts w:ascii="Times New Roman" w:hAnsi="Times New Roman" w:cs="Times New Roman"/>
          <w:sz w:val="24"/>
          <w:szCs w:val="24"/>
        </w:rPr>
        <w:instrText xml:space="preserve"> ADDIN ZOTERO_ITEM CSL_CITATION {"citationID":"9vVhYIb9","properties":{"formattedCitation":"[21]","plainCitation":"[21]","noteIndex":0},"citationItems":[{"id":3821,"uris":["http://zotero.org/users/local/JzcqJHT8/items/ETYHJ4B8"],"itemData":{"id":3821,"type":"article-journal","abstract":"Vanadium is known to exhibit several bioactivities and shows potential as a pharmaceutical drug. The current studies were conducted with the goal of synthesizing a new generation of oxovanadium(IV) complexes, investigating their effects on cancer cell proliferation and their immunomodulatory properties, and predicting possible structure activity relationships. The elucidation of the structures of the synthesized complexes was achieved using elemental analysis, conductivity measurements, magnetic property measurements, and IR and electronic spectroscopies. These studies suggest that the synthesized complexes have a binuclear structure. All of the complexes were evaluated on different cancer cell lines, including HeLa, PC-3, and C33A, and on the normal 3T3 fibroblast cells. Some of the compounds exhibited prominent inhibitory activities on the cervical cancer cell lines and the prostate cancer PC-3 cells. The immunomodulatory activity of the vanadium compounds was evaluated on human phagocytes for ROS (reactive oxygen species) production using luminol- and lucigenin-based chemiluminescence assays. No potent effect was exerted by the majority of the tested compounds on whole blood oxidative burst activity. A study of human T-cells proliferation in vitro on vanadium complexes was also conducted. The majority of the compounds were observed to exhibit potent inhibitory effects. The superoxide, nitric oxide and DPPH (2,2-diphenyl-1-picrylhydrazyl) radical scavenging properties were also determined.","container-title":"Medicinal Chemistry","DOI":"10.2174/15734064113099990033","ISSN":"1573-4064/1875-6638","issue":"3","page":"287-299","title":"Synthesis, Immunomodulation and Cytotoxic Effects of Vanadium (IV) Complexes","volume":"10","author":[{"family":"Ashiq","given":"Uzma"},{"family":"Jamal","given":"Rifat Ara"},{"family":"Mesaik","given":"Mohammad Ahmed"},{"family":"Mahroof-Tahir","given":"Muhammad"},{"family":"Shahid","given":"Saba"},{"family":"Khan","given":"Khalid Mohammed"}],"issued":{"date-parts":[["2014"]]}}}],"schema":"https://github.com/citation-style-language/schema/raw/master/csl-citation.json"} </w:instrText>
      </w:r>
      <w:r w:rsidR="00D60700" w:rsidRPr="00672B7D">
        <w:rPr>
          <w:rFonts w:ascii="Times New Roman" w:hAnsi="Times New Roman" w:cs="Times New Roman"/>
          <w:sz w:val="24"/>
          <w:szCs w:val="24"/>
        </w:rPr>
        <w:fldChar w:fldCharType="separate"/>
      </w:r>
      <w:r w:rsidR="00694E13" w:rsidRPr="00672B7D">
        <w:rPr>
          <w:rFonts w:ascii="Times New Roman" w:hAnsi="Times New Roman" w:cs="Times New Roman"/>
          <w:sz w:val="24"/>
          <w:szCs w:val="24"/>
        </w:rPr>
        <w:t>[21]</w:t>
      </w:r>
      <w:r w:rsidR="00D60700" w:rsidRPr="00672B7D">
        <w:rPr>
          <w:rFonts w:ascii="Times New Roman" w:hAnsi="Times New Roman" w:cs="Times New Roman"/>
          <w:sz w:val="24"/>
          <w:szCs w:val="24"/>
        </w:rPr>
        <w:fldChar w:fldCharType="end"/>
      </w:r>
      <w:r w:rsidRPr="00672B7D">
        <w:rPr>
          <w:rFonts w:ascii="Times New Roman" w:hAnsi="Times New Roman" w:cs="Times New Roman"/>
          <w:sz w:val="24"/>
          <w:szCs w:val="24"/>
        </w:rPr>
        <w:t xml:space="preserve">, </w:t>
      </w:r>
      <w:r w:rsidRPr="00672B7D">
        <w:rPr>
          <w:rFonts w:ascii="Times New Roman" w:hAnsi="Times New Roman" w:cs="Times New Roman"/>
          <w:sz w:val="24"/>
          <w:szCs w:val="24"/>
        </w:rPr>
        <w:lastRenderedPageBreak/>
        <w:t xml:space="preserve">antibacterial activity </w:t>
      </w:r>
      <w:r w:rsidR="00A4544C" w:rsidRPr="00672B7D">
        <w:rPr>
          <w:rFonts w:ascii="Times New Roman" w:hAnsi="Times New Roman" w:cs="Times New Roman"/>
          <w:sz w:val="24"/>
          <w:szCs w:val="24"/>
        </w:rPr>
        <w:fldChar w:fldCharType="begin"/>
      </w:r>
      <w:r w:rsidR="00694E13" w:rsidRPr="00672B7D">
        <w:rPr>
          <w:rFonts w:ascii="Times New Roman" w:hAnsi="Times New Roman" w:cs="Times New Roman"/>
          <w:sz w:val="24"/>
          <w:szCs w:val="24"/>
        </w:rPr>
        <w:instrText xml:space="preserve"> ADDIN ZOTERO_ITEM CSL_CITATION {"citationID":"PjDlieTX","properties":{"formattedCitation":"[22, 23]","plainCitation":"[22, 23]","noteIndex":0},"citationItems":[{"id":3822,"uris":["http://zotero.org/users/local/JzcqJHT8/items/TEJQFZ94"],"itemData":{"id":3822,"type":"article-journal","container-title":"International Journal of Chemistry Research","DOI":"10.22159/ijcr.2024v8i3.230","issue":"3","page":"1–9","title":"ISONICOTINOHYDRAZIDE DERIVED SCHIFF BASE–TRANSITION METAL COMPLEXES: STRUCTURE WITH BIOLOGICAL ACTIVITY","volume":"8","author":[{"family":"AKRAMULLAZI","given":"AL"},{"family":"SULTANA","given":"SABIHA"},{"family":"HOSSEN","given":"FARUK"},{"family":"ASRAF","given":"ALI"},{"literal":"KUDRAT-E-ZAHAN"}],"issued":{"date-parts":[["2024",7]]}},"label":"page"},{"id":3823,"uris":["http://zotero.org/users/local/JzcqJHT8/items/E9D3LDGR"],"itemData":{"id":3823,"type":"article-journal","abstract":"Ten metal complexes of Co2+, Ni2+, Cu2+, Zn2+ and Cd2+ were synthesized by two novel Schiff bases derived from condensation of m-pthalaldehyde with 4-amino benzoic acid and isonicotinic hydrazide. The as-synthesized metal complexes were characterized and explored by different spectroscopic techniques. FT-IR spectra have confirmed the presence of C=N bands as well as UV–Vis spectroscopy in both Schiff bases KM-1 and KM-2. All as-prepared compounds were evaluated for the antimicrobial activities against the Escherichia coli and Propionibacterium acnes. KM-1 and its metal complexes have shown efficient results compared to KM-2. The electrochemical study of M2+ complexes by cyclic voltammograms in electrolyte solution (Pt electrode) demonstrated electrochemically irreversible oxidative and reductive responses.","container-title":"Journal of the Iranian Chemical Society","DOI":"10.1007/s13738-020-02148-x","ISSN":"1735-2428","issue":"7","journalAbbreviation":"Journal of the Iranian Chemical Society","page":"1773-1780","title":"Biological and electrochemical studies of Co2+, Ni2+, Cu2+, Zn2+ and Cd2+ metal complexes of Schiff base ligand derived from 4-amino benzoic acid and isonicotinic hydrazide","volume":"18","author":[{"family":"Kosti","given":"Pankaj"},{"family":"Naikoo","given":"Gowhar Ahmad"},{"family":"Das","given":"Ratnesh"},{"family":"Mishra","given":"Neha"},{"family":"Kashaw","given":"Sushil"}],"issued":{"date-parts":[["2021",7,1]]}},"label":"page"}],"schema":"https://github.com/citation-style-language/schema/raw/master/csl-citation.json"} </w:instrText>
      </w:r>
      <w:r w:rsidR="00A4544C" w:rsidRPr="00672B7D">
        <w:rPr>
          <w:rFonts w:ascii="Times New Roman" w:hAnsi="Times New Roman" w:cs="Times New Roman"/>
          <w:sz w:val="24"/>
          <w:szCs w:val="24"/>
        </w:rPr>
        <w:fldChar w:fldCharType="separate"/>
      </w:r>
      <w:r w:rsidR="00694E13" w:rsidRPr="00672B7D">
        <w:rPr>
          <w:rFonts w:ascii="Times New Roman" w:hAnsi="Times New Roman" w:cs="Times New Roman"/>
          <w:sz w:val="24"/>
          <w:szCs w:val="24"/>
        </w:rPr>
        <w:t>[22, 23]</w:t>
      </w:r>
      <w:r w:rsidR="00A4544C" w:rsidRPr="00672B7D">
        <w:rPr>
          <w:rFonts w:ascii="Times New Roman" w:hAnsi="Times New Roman" w:cs="Times New Roman"/>
          <w:sz w:val="24"/>
          <w:szCs w:val="24"/>
        </w:rPr>
        <w:fldChar w:fldCharType="end"/>
      </w:r>
      <w:r w:rsidRPr="00672B7D">
        <w:rPr>
          <w:rFonts w:ascii="Times New Roman" w:hAnsi="Times New Roman" w:cs="Times New Roman"/>
          <w:sz w:val="24"/>
          <w:szCs w:val="24"/>
        </w:rPr>
        <w:t xml:space="preserve">, </w:t>
      </w:r>
      <w:r w:rsidR="000D4DBA" w:rsidRPr="00672B7D">
        <w:rPr>
          <w:rFonts w:ascii="Times New Roman" w:hAnsi="Times New Roman" w:cs="Times New Roman"/>
          <w:sz w:val="24"/>
          <w:szCs w:val="24"/>
        </w:rPr>
        <w:t>antitu</w:t>
      </w:r>
      <w:r w:rsidR="00D41D2D" w:rsidRPr="00672B7D">
        <w:rPr>
          <w:rFonts w:ascii="Times New Roman" w:hAnsi="Times New Roman" w:cs="Times New Roman"/>
          <w:sz w:val="24"/>
          <w:szCs w:val="24"/>
        </w:rPr>
        <w:t>berculosis</w:t>
      </w:r>
      <w:r w:rsidR="002422CC" w:rsidRPr="00672B7D">
        <w:rPr>
          <w:rFonts w:ascii="Times New Roman" w:hAnsi="Times New Roman" w:cs="Times New Roman"/>
          <w:sz w:val="24"/>
          <w:szCs w:val="24"/>
        </w:rPr>
        <w:t xml:space="preserve"> </w:t>
      </w:r>
      <w:r w:rsidR="002422CC" w:rsidRPr="00672B7D">
        <w:rPr>
          <w:rFonts w:ascii="Times New Roman" w:hAnsi="Times New Roman" w:cs="Times New Roman"/>
          <w:sz w:val="24"/>
          <w:szCs w:val="24"/>
        </w:rPr>
        <w:fldChar w:fldCharType="begin"/>
      </w:r>
      <w:r w:rsidR="00694E13" w:rsidRPr="00672B7D">
        <w:rPr>
          <w:rFonts w:ascii="Times New Roman" w:hAnsi="Times New Roman" w:cs="Times New Roman"/>
          <w:sz w:val="24"/>
          <w:szCs w:val="24"/>
        </w:rPr>
        <w:instrText xml:space="preserve"> ADDIN ZOTERO_ITEM CSL_CITATION {"citationID":"qw6zGdzF","properties":{"formattedCitation":"[24]","plainCitation":"[24]","noteIndex":0},"citationItems":[{"id":3824,"uris":["http://zotero.org/users/local/JzcqJHT8/items/EZREGEZU"],"itemData":{"id":3824,"type":"article-journal","abstract":"The World Health Organization has identified tuberculosis (TB) as one of the major global health hazards and designated it as a “global public health emergency.” Although a decade of nonstop clinical research is past, globally, tuberculosis continues to be an extremely critical public health issue and the most prevalent infectious disease leading to death. It seems clear that finding new, promising medications to counter drug-resistant TB and managing the conditions are of highest priority. The simple Schiff bases are considered one of the oldest class of ancillary ligands, that are synthesized by condensation reaction between a carbonyl functional group (either an aldehyde or a ketone) and a primary amine. These ligands have been routinely utilized in the formation of stable complexes with transition metal ions. Due to the presence of imine or azomethine group in Schiff bases, these ligands and their transition metal complexes have been found to be the promising molecule for development of potent antimycobacterial drugs. Hence, this review recounts the recent reports on potential antitubercular properties of different Schiff base ligands and their corresponding copper and cobalt complexes in order to find novel and effective therapeutic agents to treat tuberculosis.","container-title":"Chemical Papers","DOI":"10.1007/s11696-024-03425-2","ISSN":"2585-7290","issue":"8","journalAbbreviation":"Chemical Papers","page":"4623-4646","title":"Recent developments on the synthesis of copper and cobalt-Schiff base complexes and their assessment as anti-tuberculosis drugs","volume":"78","author":[{"family":"Malav","given":"Radhika"},{"family":"Ray","given":"Sriparna"}],"issued":{"date-parts":[["2024",6,1]]}}}],"schema":"https://github.com/citation-style-language/schema/raw/master/csl-citation.json"} </w:instrText>
      </w:r>
      <w:r w:rsidR="002422CC" w:rsidRPr="00672B7D">
        <w:rPr>
          <w:rFonts w:ascii="Times New Roman" w:hAnsi="Times New Roman" w:cs="Times New Roman"/>
          <w:sz w:val="24"/>
          <w:szCs w:val="24"/>
        </w:rPr>
        <w:fldChar w:fldCharType="separate"/>
      </w:r>
      <w:r w:rsidR="00694E13" w:rsidRPr="00672B7D">
        <w:rPr>
          <w:rFonts w:ascii="Times New Roman" w:hAnsi="Times New Roman" w:cs="Times New Roman"/>
          <w:sz w:val="24"/>
          <w:szCs w:val="24"/>
        </w:rPr>
        <w:t>[24]</w:t>
      </w:r>
      <w:r w:rsidR="002422CC" w:rsidRPr="00672B7D">
        <w:rPr>
          <w:rFonts w:ascii="Times New Roman" w:hAnsi="Times New Roman" w:cs="Times New Roman"/>
          <w:sz w:val="24"/>
          <w:szCs w:val="24"/>
        </w:rPr>
        <w:fldChar w:fldCharType="end"/>
      </w:r>
      <w:r w:rsidR="00D41D2D" w:rsidRPr="00672B7D">
        <w:rPr>
          <w:rFonts w:ascii="Times New Roman" w:hAnsi="Times New Roman" w:cs="Times New Roman"/>
          <w:sz w:val="24"/>
          <w:szCs w:val="24"/>
        </w:rPr>
        <w:t xml:space="preserve">, </w:t>
      </w:r>
      <w:r w:rsidRPr="00672B7D">
        <w:rPr>
          <w:rFonts w:ascii="Times New Roman" w:hAnsi="Times New Roman" w:cs="Times New Roman"/>
          <w:sz w:val="24"/>
          <w:szCs w:val="24"/>
        </w:rPr>
        <w:t xml:space="preserve">catalytic activity </w:t>
      </w:r>
      <w:r w:rsidR="000005EC" w:rsidRPr="00672B7D">
        <w:rPr>
          <w:rFonts w:ascii="Times New Roman" w:hAnsi="Times New Roman" w:cs="Times New Roman"/>
          <w:sz w:val="24"/>
          <w:szCs w:val="24"/>
        </w:rPr>
        <w:fldChar w:fldCharType="begin"/>
      </w:r>
      <w:r w:rsidR="00694E13" w:rsidRPr="00672B7D">
        <w:rPr>
          <w:rFonts w:ascii="Times New Roman" w:hAnsi="Times New Roman" w:cs="Times New Roman"/>
          <w:sz w:val="24"/>
          <w:szCs w:val="24"/>
        </w:rPr>
        <w:instrText xml:space="preserve"> ADDIN ZOTERO_ITEM CSL_CITATION {"citationID":"VwM3MQWZ","properties":{"formattedCitation":"[25, 26]","plainCitation":"[25, 26]","noteIndex":0},"citationItems":[{"id":3825,"uris":["http://zotero.org/users/local/JzcqJHT8/items/UUN3LAIH"],"itemData":{"id":3825,"type":"article-journal","abstract":"A series of polynuclear, dinuclear, and mononuclear Mo(VI) complexes were synthesized with the hydrazonato ligands derived from 5-methoxysalicylaldehyde and the corresponding hydrazides (isonicotinic hydrazide (H2L1), nicotinic hydrazide (H2L2), 2-aminobenzhydrazide (H2L3), or 4-aminobenzhydrazide (H2L4)). The metallosupramolecular compounds obtained from non-coordinating solvents, [MoO2(L1,2)]n (1 and 2) and [MoO2(L3,4)]2 (3 and 4), formed infinite structures and metallacycles, respectively. By blocking two coordination sites with cis-dioxo ligands, the molybdenum centers have three coordination sites occupied by the ONO donor atoms from the rigid hydrazone ligands and one by the N atom of pyridyl or amine-functionalized ligand subcomponents from the neighboring Mo building units. The reaction in methanol afforded the mononuclear analogs [MoO2(L1-4)(MeOH)] (1a–4a) with additional monodentate MeOH ligands. All isolated complexes were tested as catalysts for cyclooctene epoxidation using tert-butyl hydroperoxide (TBHP) as an oxidant in water. The impact of the structure and ligand lability on the catalytic efficiency in homogeneous cyclooctene epoxidation was elucidated based on theoretical considerations. Thus, dinuclear assemblies exhibited better catalytic activity than mononuclear or polynuclear complexes.","container-title":"International Journal of Molecular Sciences","DOI":"10.3390/ijms25031503","ISSN":"1422-0067","issue":"3","title":"Preparative and Catalytic Properties of MoVI Mononuclear and Metallosupramolecular Coordination Assemblies Bearing Hydrazonato Ligands","URL":"https://www.mdpi.com/1422-0067/25/3/1503","volume":"25","author":[{"family":"Mandarić","given":"Mirna"},{"family":"Topić","given":"Edi"},{"family":"Agustin","given":"Dominique"},{"family":"Pisk","given":"Jana"},{"family":"Vrdoljak","given":"Višnja"}],"issued":{"date-parts":[["2024"]]}},"label":"page"},{"id":3826,"uris":["http://zotero.org/users/local/JzcqJHT8/items/IBU3L7UH"],"itemData":{"id":3826,"type":"article-journal","abstract":"A new potentially tridentate hydrazone ligand, 4-biphenylcarbaldehyde isonicotinoylhydrazone (4-bpinh), was prepared by the condensation of biphenyl-4-carboxaldehyde with isonicotinic acid hydrazide. Then, its nano-sized and single crystal of zinc complex were synthesized using sonochemical and heat gradient methods, respectively. The structure of complex, [Zn(4-bpinh)2 Br2] (1), was determined by single-crystal X-ray diffraction, FT-IR, and elemental analysis, and the nano-structure of complex was characterized by FT-IR, XRD, and SEM. The single crystal X-ray structure of complex showed that the metal center has a distorted tetrahedral geometry and the hydrazone ligand acts as monodentate trough the pyridyl N atom. Moreover, the analysis of crystal structures indicates the existence of intermolecular interactions such as N/C–H</w:instrText>
      </w:r>
      <w:r w:rsidR="00694E13" w:rsidRPr="00672B7D">
        <w:rPr>
          <w:rFonts w:ascii="Cambria Math" w:hAnsi="Cambria Math" w:cs="Cambria Math"/>
          <w:sz w:val="24"/>
          <w:szCs w:val="24"/>
        </w:rPr>
        <w:instrText>⋯</w:instrText>
      </w:r>
      <w:r w:rsidR="00694E13" w:rsidRPr="00672B7D">
        <w:rPr>
          <w:rFonts w:ascii="Times New Roman" w:hAnsi="Times New Roman" w:cs="Times New Roman"/>
          <w:sz w:val="24"/>
          <w:szCs w:val="24"/>
        </w:rPr>
        <w:instrText>Br/O, N/C–H</w:instrText>
      </w:r>
      <w:r w:rsidR="00694E13" w:rsidRPr="00672B7D">
        <w:rPr>
          <w:rFonts w:ascii="Cambria Math" w:hAnsi="Cambria Math" w:cs="Cambria Math"/>
          <w:sz w:val="24"/>
          <w:szCs w:val="24"/>
        </w:rPr>
        <w:instrText>⋯</w:instrText>
      </w:r>
      <w:r w:rsidR="00694E13" w:rsidRPr="00672B7D">
        <w:rPr>
          <w:rFonts w:ascii="Times New Roman" w:hAnsi="Times New Roman" w:cs="Times New Roman"/>
          <w:sz w:val="24"/>
          <w:szCs w:val="24"/>
        </w:rPr>
        <w:instrText>π, and π</w:instrText>
      </w:r>
      <w:r w:rsidR="00694E13" w:rsidRPr="00672B7D">
        <w:rPr>
          <w:rFonts w:ascii="Cambria Math" w:hAnsi="Cambria Math" w:cs="Cambria Math"/>
          <w:sz w:val="24"/>
          <w:szCs w:val="24"/>
        </w:rPr>
        <w:instrText>⋯</w:instrText>
      </w:r>
      <w:r w:rsidR="00694E13" w:rsidRPr="00672B7D">
        <w:rPr>
          <w:rFonts w:ascii="Times New Roman" w:hAnsi="Times New Roman" w:cs="Times New Roman"/>
          <w:sz w:val="24"/>
          <w:szCs w:val="24"/>
        </w:rPr>
        <w:instrText xml:space="preserve">π stacking in the stabilization of complex structure which finally led to the formation of the three-dimensional supramolecular structure. Also, the impact of this interactions was more studied using Hirshfeld surface analysis and corresponding 2D fingerprint plots. Furthermore, the catalytic activity of 1 was studied in the selective oxidation of various sulfides to corresponding sulfoxides using hydrogen peroxide as the oxidative agent.","container-title":"Applied Organometallic Chemistry","DOI":"https://doi.org/10.1002/aoc.4141","issue":"3","note":"_eprint: https://onlinelibrary.wiley.com/doi/pdf/10.1002/aoc.4141","page":"e4141","title":"A new supramolecular zinc(II) complex containing 4-biphenylcarbaldehyde isonicotinoylhydrazone ligand: Nanostructure synthesis, catalytic activities and Hirshfeld surface analysis","volume":"32","author":[{"family":"Tyula","given":"Yunes Abbasi"},{"family":"Zabardasti","given":"Abedien"},{"family":"Goudarziafshar","given":"Hamid"},{"family":"Kucerakova","given":"Monika"},{"family":"Dusek","given":"Michal"}],"issued":{"date-parts":[["2018"]]}},"label":"page"}],"schema":"https://github.com/citation-style-language/schema/raw/master/csl-citation.json"} </w:instrText>
      </w:r>
      <w:r w:rsidR="000005EC" w:rsidRPr="00672B7D">
        <w:rPr>
          <w:rFonts w:ascii="Times New Roman" w:hAnsi="Times New Roman" w:cs="Times New Roman"/>
          <w:sz w:val="24"/>
          <w:szCs w:val="24"/>
        </w:rPr>
        <w:fldChar w:fldCharType="separate"/>
      </w:r>
      <w:r w:rsidR="00694E13" w:rsidRPr="00672B7D">
        <w:rPr>
          <w:rFonts w:ascii="Times New Roman" w:hAnsi="Times New Roman" w:cs="Times New Roman"/>
          <w:sz w:val="24"/>
          <w:szCs w:val="24"/>
        </w:rPr>
        <w:t>[25, 26]</w:t>
      </w:r>
      <w:r w:rsidR="000005EC" w:rsidRPr="00672B7D">
        <w:rPr>
          <w:rFonts w:ascii="Times New Roman" w:hAnsi="Times New Roman" w:cs="Times New Roman"/>
          <w:sz w:val="24"/>
          <w:szCs w:val="24"/>
        </w:rPr>
        <w:fldChar w:fldCharType="end"/>
      </w:r>
      <w:r w:rsidRPr="00672B7D">
        <w:rPr>
          <w:rFonts w:ascii="Times New Roman" w:hAnsi="Times New Roman" w:cs="Times New Roman"/>
          <w:b/>
          <w:bCs/>
          <w:sz w:val="24"/>
          <w:szCs w:val="24"/>
        </w:rPr>
        <w:t xml:space="preserve"> , </w:t>
      </w:r>
      <w:r w:rsidRPr="00672B7D">
        <w:rPr>
          <w:rFonts w:ascii="Times New Roman" w:hAnsi="Times New Roman" w:cs="Times New Roman"/>
          <w:sz w:val="24"/>
          <w:szCs w:val="24"/>
        </w:rPr>
        <w:t xml:space="preserve">and antitumor activity </w:t>
      </w:r>
      <w:r w:rsidR="003D3E83" w:rsidRPr="00672B7D">
        <w:rPr>
          <w:rFonts w:ascii="Times New Roman" w:hAnsi="Times New Roman" w:cs="Times New Roman"/>
          <w:sz w:val="24"/>
          <w:szCs w:val="24"/>
        </w:rPr>
        <w:fldChar w:fldCharType="begin"/>
      </w:r>
      <w:r w:rsidR="00694E13" w:rsidRPr="00672B7D">
        <w:rPr>
          <w:rFonts w:ascii="Times New Roman" w:hAnsi="Times New Roman" w:cs="Times New Roman"/>
          <w:sz w:val="24"/>
          <w:szCs w:val="24"/>
        </w:rPr>
        <w:instrText xml:space="preserve"> ADDIN ZOTERO_ITEM CSL_CITATION {"citationID":"BBnkPSmT","properties":{"formattedCitation":"[27]","plainCitation":"[27]","noteIndex":0},"citationItems":[{"id":3828,"uris":["http://zotero.org/users/local/JzcqJHT8/items/KB29RQPE"],"itemData":{"id":3828,"type":"article-journal","abstract":"The reaction of the newly synthesized ligand, 2-isonicotinoyl-N-phenylhydrazine-1-carbothioamide (H3L), with acetate salt of Co (II), Cu (II),Ni (II) and Zn (II) led to isolation of four solid complexes. The ligand and complexes structure elucidation were based on elemental analyses, spectral analyses (IR, UV–Visible, 1H and13C-NMR, MS and ESR), TGA, molar conductivity and magnetic moments measurements. The results indicated that the ligand exists in the thioketo form, while on coordination to the metal ions; it behaves as mono-negative bidentate chelate and exists in enol form. The optical band gap measurements of the ligand and its metal complexes are in the range 3.83–4.48 eV indicating their semi-conducting character. The cytotoxicity examination of H3L and its Zn (II) complex showed that the ligand have very strong cytotoxicity against both HCT-116 and HEPG-2 cell lines while, Zn (II) complex has moderate activity.","container-title":"Applied Organometallic Chemistry","DOI":"https://doi.org/10.1002/aoc.4998","issue":"8","note":"_eprint: https://onlinelibrary.wiley.com/doi/pdf/10.1002/aoc.4998","page":"e4998","title":"Synthesis, characterization and cytotoxicity of new 2-isonicotinoyl-N-phenylhydrazine-1-carbothioamide and its metal complexes","volume":"33","author":[{"family":"Hosny","given":"Nasser M."},{"family":"Hassan","given":"Nader Y."},{"family":"Mahmoud","given":"Heba M."},{"family":"Abdel-Rhman","given":"Mohamed H."}],"issued":{"date-parts":[["2019"]]}}}],"schema":"https://github.com/citation-style-language/schema/raw/master/csl-citation.json"} </w:instrText>
      </w:r>
      <w:r w:rsidR="003D3E83" w:rsidRPr="00672B7D">
        <w:rPr>
          <w:rFonts w:ascii="Times New Roman" w:hAnsi="Times New Roman" w:cs="Times New Roman"/>
          <w:sz w:val="24"/>
          <w:szCs w:val="24"/>
        </w:rPr>
        <w:fldChar w:fldCharType="separate"/>
      </w:r>
      <w:r w:rsidR="00694E13" w:rsidRPr="00672B7D">
        <w:rPr>
          <w:rFonts w:ascii="Times New Roman" w:hAnsi="Times New Roman" w:cs="Times New Roman"/>
          <w:sz w:val="24"/>
          <w:szCs w:val="24"/>
        </w:rPr>
        <w:t>[27]</w:t>
      </w:r>
      <w:r w:rsidR="003D3E83" w:rsidRPr="00672B7D">
        <w:rPr>
          <w:rFonts w:ascii="Times New Roman" w:hAnsi="Times New Roman" w:cs="Times New Roman"/>
          <w:sz w:val="24"/>
          <w:szCs w:val="24"/>
        </w:rPr>
        <w:fldChar w:fldCharType="end"/>
      </w:r>
      <w:r w:rsidRPr="00672B7D">
        <w:rPr>
          <w:rFonts w:ascii="Times New Roman" w:hAnsi="Times New Roman" w:cs="Times New Roman"/>
          <w:sz w:val="24"/>
          <w:szCs w:val="24"/>
        </w:rPr>
        <w:t>.</w:t>
      </w:r>
      <w:r w:rsidR="0085072F" w:rsidRPr="00672B7D">
        <w:rPr>
          <w:rFonts w:ascii="Times New Roman" w:hAnsi="Times New Roman" w:cs="Times New Roman"/>
          <w:sz w:val="24"/>
          <w:szCs w:val="24"/>
        </w:rPr>
        <w:t xml:space="preserve"> </w:t>
      </w:r>
      <w:r w:rsidR="0089376D" w:rsidRPr="00672B7D">
        <w:rPr>
          <w:rFonts w:ascii="Times New Roman" w:hAnsi="Times New Roman" w:cs="Times New Roman"/>
          <w:sz w:val="24"/>
          <w:szCs w:val="24"/>
        </w:rPr>
        <w:t xml:space="preserve">In this context, we prepared the </w:t>
      </w:r>
      <w:proofErr w:type="spellStart"/>
      <w:r w:rsidR="0089376D" w:rsidRPr="00672B7D">
        <w:rPr>
          <w:rFonts w:ascii="Times New Roman" w:hAnsi="Times New Roman" w:cs="Times New Roman"/>
          <w:sz w:val="24"/>
          <w:szCs w:val="24"/>
        </w:rPr>
        <w:t>hydrazone</w:t>
      </w:r>
      <w:proofErr w:type="spellEnd"/>
      <w:r w:rsidR="0089376D" w:rsidRPr="00672B7D">
        <w:rPr>
          <w:rFonts w:ascii="Times New Roman" w:hAnsi="Times New Roman" w:cs="Times New Roman"/>
          <w:sz w:val="24"/>
          <w:szCs w:val="24"/>
        </w:rPr>
        <w:t xml:space="preserve"> ligand </w:t>
      </w:r>
      <w:r w:rsidR="00834CB1" w:rsidRPr="00672B7D">
        <w:rPr>
          <w:rFonts w:ascii="Times New Roman" w:hAnsi="Times New Roman" w:cs="Times New Roman"/>
          <w:sz w:val="24"/>
          <w:szCs w:val="24"/>
        </w:rPr>
        <w:t>(</w:t>
      </w:r>
      <w:r w:rsidR="00834CB1" w:rsidRPr="00672B7D">
        <w:rPr>
          <w:rFonts w:ascii="Times New Roman" w:hAnsi="Times New Roman" w:cs="Times New Roman"/>
          <w:i/>
          <w:iCs/>
          <w:sz w:val="24"/>
          <w:szCs w:val="24"/>
        </w:rPr>
        <w:t>E</w:t>
      </w:r>
      <w:r w:rsidR="00834CB1" w:rsidRPr="00672B7D">
        <w:rPr>
          <w:rFonts w:ascii="Times New Roman" w:hAnsi="Times New Roman" w:cs="Times New Roman"/>
          <w:sz w:val="24"/>
          <w:szCs w:val="24"/>
        </w:rPr>
        <w:t>)-</w:t>
      </w:r>
      <w:r w:rsidR="00834CB1" w:rsidRPr="00672B7D">
        <w:rPr>
          <w:rFonts w:ascii="Times New Roman" w:hAnsi="Times New Roman" w:cs="Times New Roman"/>
          <w:i/>
          <w:iCs/>
          <w:sz w:val="24"/>
          <w:szCs w:val="24"/>
        </w:rPr>
        <w:t>N</w:t>
      </w:r>
      <w:r w:rsidR="00834CB1" w:rsidRPr="00672B7D">
        <w:rPr>
          <w:rFonts w:ascii="Times New Roman" w:hAnsi="Times New Roman" w:cs="Times New Roman"/>
          <w:sz w:val="24"/>
          <w:szCs w:val="24"/>
        </w:rPr>
        <w:t>'-(4-hydroxy-3-</w:t>
      </w:r>
      <w:proofErr w:type="gramStart"/>
      <w:r w:rsidR="00834CB1" w:rsidRPr="00672B7D">
        <w:rPr>
          <w:rFonts w:ascii="Times New Roman" w:hAnsi="Times New Roman" w:cs="Times New Roman"/>
          <w:sz w:val="24"/>
          <w:szCs w:val="24"/>
        </w:rPr>
        <w:t>methoxybenzylidene)</w:t>
      </w:r>
      <w:proofErr w:type="spellStart"/>
      <w:r w:rsidR="00834CB1" w:rsidRPr="00672B7D">
        <w:rPr>
          <w:rFonts w:ascii="Times New Roman" w:hAnsi="Times New Roman" w:cs="Times New Roman"/>
          <w:sz w:val="24"/>
          <w:szCs w:val="24"/>
        </w:rPr>
        <w:t>isonicotinohydrazide</w:t>
      </w:r>
      <w:proofErr w:type="spellEnd"/>
      <w:proofErr w:type="gramEnd"/>
      <w:r w:rsidR="0089376D" w:rsidRPr="00672B7D">
        <w:rPr>
          <w:rFonts w:ascii="Times New Roman" w:hAnsi="Times New Roman" w:cs="Times New Roman"/>
          <w:sz w:val="24"/>
          <w:szCs w:val="24"/>
        </w:rPr>
        <w:t xml:space="preserve"> (H</w:t>
      </w:r>
      <w:r w:rsidR="008B21CB" w:rsidRPr="00672B7D">
        <w:rPr>
          <w:rFonts w:ascii="Times New Roman" w:hAnsi="Times New Roman" w:cs="Times New Roman"/>
          <w:sz w:val="24"/>
          <w:szCs w:val="24"/>
          <w:vertAlign w:val="subscript"/>
        </w:rPr>
        <w:t>2</w:t>
      </w:r>
      <w:r w:rsidR="0089376D" w:rsidRPr="00672B7D">
        <w:rPr>
          <w:rFonts w:ascii="Times New Roman" w:hAnsi="Times New Roman" w:cs="Times New Roman"/>
          <w:i/>
          <w:iCs/>
          <w:sz w:val="24"/>
          <w:szCs w:val="24"/>
        </w:rPr>
        <w:t>L</w:t>
      </w:r>
      <w:r w:rsidR="0089376D" w:rsidRPr="00672B7D">
        <w:rPr>
          <w:rFonts w:ascii="Times New Roman" w:hAnsi="Times New Roman" w:cs="Times New Roman"/>
          <w:sz w:val="24"/>
          <w:szCs w:val="24"/>
        </w:rPr>
        <w:t>) and its Co(II) complex</w:t>
      </w:r>
      <w:r w:rsidR="00D37676" w:rsidRPr="00672B7D">
        <w:rPr>
          <w:rFonts w:ascii="Times New Roman" w:hAnsi="Times New Roman" w:cs="Times New Roman"/>
          <w:sz w:val="24"/>
          <w:szCs w:val="24"/>
        </w:rPr>
        <w:t>. The structures of the compound</w:t>
      </w:r>
      <w:r w:rsidR="00B311AB" w:rsidRPr="00672B7D">
        <w:rPr>
          <w:rFonts w:ascii="Times New Roman" w:hAnsi="Times New Roman" w:cs="Times New Roman"/>
          <w:sz w:val="24"/>
          <w:szCs w:val="24"/>
        </w:rPr>
        <w:t>s</w:t>
      </w:r>
      <w:r w:rsidR="00D37676" w:rsidRPr="00672B7D">
        <w:rPr>
          <w:rFonts w:ascii="Times New Roman" w:hAnsi="Times New Roman" w:cs="Times New Roman"/>
          <w:sz w:val="24"/>
          <w:szCs w:val="24"/>
        </w:rPr>
        <w:t xml:space="preserve"> are elucidated by spectroscopic </w:t>
      </w:r>
      <w:r w:rsidR="0002423A" w:rsidRPr="00672B7D">
        <w:rPr>
          <w:rFonts w:ascii="Times New Roman" w:hAnsi="Times New Roman" w:cs="Times New Roman"/>
          <w:sz w:val="24"/>
          <w:szCs w:val="24"/>
        </w:rPr>
        <w:t>analysis</w:t>
      </w:r>
      <w:r w:rsidR="00D37676" w:rsidRPr="00672B7D">
        <w:rPr>
          <w:rFonts w:ascii="Times New Roman" w:hAnsi="Times New Roman" w:cs="Times New Roman"/>
          <w:sz w:val="24"/>
          <w:szCs w:val="24"/>
        </w:rPr>
        <w:t xml:space="preserve"> a</w:t>
      </w:r>
      <w:r w:rsidR="001070FB" w:rsidRPr="00672B7D">
        <w:rPr>
          <w:rFonts w:ascii="Times New Roman" w:hAnsi="Times New Roman" w:cs="Times New Roman"/>
          <w:sz w:val="24"/>
          <w:szCs w:val="24"/>
        </w:rPr>
        <w:t xml:space="preserve">nd X-ray diffraction technic for the complex. </w:t>
      </w:r>
      <w:r w:rsidR="0089376D" w:rsidRPr="00672B7D">
        <w:rPr>
          <w:rFonts w:ascii="Times New Roman" w:hAnsi="Times New Roman" w:cs="Times New Roman"/>
          <w:sz w:val="24"/>
          <w:szCs w:val="24"/>
        </w:rPr>
        <w:t xml:space="preserve"> </w:t>
      </w:r>
    </w:p>
    <w:p w14:paraId="6B881DBE" w14:textId="77777777" w:rsidR="00E71EE2" w:rsidRPr="00672B7D" w:rsidRDefault="00E71EE2" w:rsidP="004E18B2">
      <w:pPr>
        <w:pStyle w:val="ListParagraph"/>
        <w:autoSpaceDE w:val="0"/>
        <w:autoSpaceDN w:val="0"/>
        <w:adjustRightInd w:val="0"/>
        <w:spacing w:after="0" w:line="360" w:lineRule="auto"/>
        <w:ind w:left="0"/>
        <w:jc w:val="both"/>
        <w:rPr>
          <w:rFonts w:ascii="Times New Roman" w:hAnsi="Times New Roman" w:cs="Times New Roman"/>
          <w:b/>
          <w:color w:val="000000" w:themeColor="text1"/>
          <w:sz w:val="24"/>
          <w:szCs w:val="24"/>
          <w:lang w:val="en-US"/>
        </w:rPr>
      </w:pPr>
      <w:r w:rsidRPr="00672B7D">
        <w:rPr>
          <w:rFonts w:ascii="Times New Roman" w:hAnsi="Times New Roman" w:cs="Times New Roman"/>
          <w:b/>
          <w:color w:val="000000" w:themeColor="text1"/>
          <w:sz w:val="24"/>
          <w:szCs w:val="24"/>
          <w:lang w:val="en-US"/>
        </w:rPr>
        <w:t>Experimental</w:t>
      </w:r>
    </w:p>
    <w:p w14:paraId="5FE9E441" w14:textId="77777777" w:rsidR="00E71EE2" w:rsidRPr="00672B7D" w:rsidRDefault="00E71EE2" w:rsidP="004E18B2">
      <w:pPr>
        <w:pStyle w:val="ListParagraph"/>
        <w:autoSpaceDE w:val="0"/>
        <w:autoSpaceDN w:val="0"/>
        <w:adjustRightInd w:val="0"/>
        <w:spacing w:after="0" w:line="360" w:lineRule="auto"/>
        <w:ind w:left="0"/>
        <w:jc w:val="both"/>
        <w:rPr>
          <w:rFonts w:ascii="Times New Roman" w:hAnsi="Times New Roman" w:cs="Times New Roman"/>
          <w:b/>
          <w:color w:val="000000" w:themeColor="text1"/>
          <w:sz w:val="24"/>
          <w:szCs w:val="24"/>
          <w:lang w:val="en-US"/>
        </w:rPr>
      </w:pPr>
    </w:p>
    <w:p w14:paraId="65788A04" w14:textId="2F24F059" w:rsidR="00E71EE2" w:rsidRPr="00672B7D" w:rsidRDefault="00F3242F" w:rsidP="004E18B2">
      <w:pPr>
        <w:pStyle w:val="16-SciencePG-Level2-single-line"/>
        <w:spacing w:before="0" w:after="0" w:line="360" w:lineRule="auto"/>
        <w:rPr>
          <w:i w:val="0"/>
          <w:iCs/>
          <w:snapToGrid w:val="0"/>
          <w:color w:val="000000" w:themeColor="text1"/>
          <w:kern w:val="0"/>
          <w:sz w:val="24"/>
          <w:szCs w:val="24"/>
        </w:rPr>
      </w:pPr>
      <w:r>
        <w:rPr>
          <w:i w:val="0"/>
          <w:iCs/>
          <w:snapToGrid w:val="0"/>
          <w:color w:val="000000" w:themeColor="text1"/>
          <w:kern w:val="0"/>
          <w:sz w:val="24"/>
          <w:szCs w:val="24"/>
        </w:rPr>
        <w:t>Materials and Methods</w:t>
      </w:r>
    </w:p>
    <w:p w14:paraId="26E6E97F" w14:textId="2413C2A4" w:rsidR="00E71EE2" w:rsidRPr="00672B7D" w:rsidRDefault="009E1CDD" w:rsidP="004E18B2">
      <w:pPr>
        <w:pStyle w:val="20-SciencePG-Text"/>
        <w:spacing w:line="360" w:lineRule="auto"/>
        <w:ind w:firstLineChars="0" w:firstLine="0"/>
        <w:rPr>
          <w:snapToGrid w:val="0"/>
          <w:color w:val="000000" w:themeColor="text1"/>
          <w:kern w:val="0"/>
          <w:sz w:val="24"/>
          <w:szCs w:val="24"/>
        </w:rPr>
      </w:pPr>
      <w:proofErr w:type="spellStart"/>
      <w:r w:rsidRPr="00672B7D">
        <w:rPr>
          <w:color w:val="000000" w:themeColor="text1"/>
          <w:sz w:val="24"/>
          <w:szCs w:val="24"/>
        </w:rPr>
        <w:t>Isonicotinic</w:t>
      </w:r>
      <w:proofErr w:type="spellEnd"/>
      <w:r w:rsidRPr="00672B7D">
        <w:rPr>
          <w:color w:val="000000" w:themeColor="text1"/>
          <w:sz w:val="24"/>
          <w:szCs w:val="24"/>
        </w:rPr>
        <w:t xml:space="preserve"> </w:t>
      </w:r>
      <w:r w:rsidR="00E71EE2" w:rsidRPr="00672B7D">
        <w:rPr>
          <w:color w:val="000000" w:themeColor="text1"/>
          <w:sz w:val="24"/>
          <w:szCs w:val="24"/>
        </w:rPr>
        <w:t>hydrazide</w:t>
      </w:r>
      <w:r w:rsidRPr="00672B7D">
        <w:rPr>
          <w:color w:val="000000" w:themeColor="text1"/>
          <w:sz w:val="24"/>
          <w:szCs w:val="24"/>
        </w:rPr>
        <w:t xml:space="preserve"> (isoniazid)</w:t>
      </w:r>
      <w:r w:rsidR="00E71EE2" w:rsidRPr="00672B7D">
        <w:rPr>
          <w:snapToGrid w:val="0"/>
          <w:color w:val="000000" w:themeColor="text1"/>
          <w:kern w:val="0"/>
          <w:sz w:val="24"/>
          <w:szCs w:val="24"/>
        </w:rPr>
        <w:t xml:space="preserve">, </w:t>
      </w:r>
      <w:r w:rsidR="0099253B" w:rsidRPr="00672B7D">
        <w:rPr>
          <w:bCs/>
          <w:color w:val="000000" w:themeColor="text1"/>
          <w:sz w:val="24"/>
          <w:szCs w:val="24"/>
        </w:rPr>
        <w:t>4-hydroxy-3-methoxybenzaldehyde</w:t>
      </w:r>
      <w:r w:rsidR="00EF404F" w:rsidRPr="00672B7D">
        <w:rPr>
          <w:bCs/>
          <w:color w:val="000000" w:themeColor="text1"/>
          <w:sz w:val="24"/>
          <w:szCs w:val="24"/>
        </w:rPr>
        <w:t xml:space="preserve"> (vanillin)</w:t>
      </w:r>
      <w:r w:rsidR="00E71EE2" w:rsidRPr="00672B7D">
        <w:rPr>
          <w:snapToGrid w:val="0"/>
          <w:color w:val="000000" w:themeColor="text1"/>
          <w:kern w:val="0"/>
          <w:sz w:val="24"/>
          <w:szCs w:val="24"/>
        </w:rPr>
        <w:t>,</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cobalt</w:t>
      </w:r>
      <w:r w:rsidR="00E71EE2" w:rsidRPr="00672B7D">
        <w:rPr>
          <w:snapToGrid w:val="0"/>
          <w:color w:val="000000" w:themeColor="text1"/>
          <w:sz w:val="24"/>
          <w:szCs w:val="24"/>
        </w:rPr>
        <w:t xml:space="preserve"> </w:t>
      </w:r>
      <w:r w:rsidR="00C852A1" w:rsidRPr="00672B7D">
        <w:rPr>
          <w:snapToGrid w:val="0"/>
          <w:color w:val="000000" w:themeColor="text1"/>
          <w:sz w:val="24"/>
          <w:szCs w:val="24"/>
        </w:rPr>
        <w:t>chloride</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 xml:space="preserve">hexahydrate </w:t>
      </w:r>
      <w:proofErr w:type="gramStart"/>
      <w:r w:rsidR="00E71EE2" w:rsidRPr="00672B7D">
        <w:rPr>
          <w:snapToGrid w:val="0"/>
          <w:color w:val="000000" w:themeColor="text1"/>
          <w:kern w:val="0"/>
          <w:sz w:val="24"/>
          <w:szCs w:val="24"/>
        </w:rPr>
        <w:t>were</w:t>
      </w:r>
      <w:proofErr w:type="gramEnd"/>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purchased</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from</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Sigma-Aldrich</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and</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used</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as</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received</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without</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further</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purification.</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All</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solvents</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used</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were</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of</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reagent</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grade.</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The</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 xml:space="preserve">ligand, </w:t>
      </w:r>
      <w:r w:rsidR="00E71EE2" w:rsidRPr="00672B7D">
        <w:rPr>
          <w:i/>
          <w:snapToGrid w:val="0"/>
          <w:color w:val="000000" w:themeColor="text1"/>
          <w:kern w:val="0"/>
          <w:sz w:val="24"/>
          <w:szCs w:val="24"/>
        </w:rPr>
        <w:t>N’</w:t>
      </w:r>
      <w:r w:rsidR="00E71EE2" w:rsidRPr="00672B7D">
        <w:rPr>
          <w:snapToGrid w:val="0"/>
          <w:color w:val="000000" w:themeColor="text1"/>
          <w:kern w:val="0"/>
          <w:sz w:val="24"/>
          <w:szCs w:val="24"/>
        </w:rPr>
        <w:t>-(</w:t>
      </w:r>
      <w:r w:rsidR="00A42CA4" w:rsidRPr="00672B7D">
        <w:rPr>
          <w:bCs/>
          <w:color w:val="000000" w:themeColor="text1"/>
          <w:sz w:val="24"/>
          <w:szCs w:val="24"/>
        </w:rPr>
        <w:t>-hydroxy-3-methoxybenzylidene</w:t>
      </w:r>
      <w:r w:rsidR="00E71EE2" w:rsidRPr="00672B7D">
        <w:rPr>
          <w:snapToGrid w:val="0"/>
          <w:color w:val="000000" w:themeColor="text1"/>
          <w:kern w:val="0"/>
          <w:sz w:val="24"/>
          <w:szCs w:val="24"/>
        </w:rPr>
        <w:t>)</w:t>
      </w:r>
      <w:proofErr w:type="spellStart"/>
      <w:r w:rsidR="00A42CA4" w:rsidRPr="00672B7D">
        <w:rPr>
          <w:snapToGrid w:val="0"/>
          <w:color w:val="000000" w:themeColor="text1"/>
          <w:kern w:val="0"/>
          <w:sz w:val="24"/>
          <w:szCs w:val="24"/>
        </w:rPr>
        <w:t>iso</w:t>
      </w:r>
      <w:r w:rsidR="00E71EE2" w:rsidRPr="00672B7D">
        <w:rPr>
          <w:snapToGrid w:val="0"/>
          <w:color w:val="000000" w:themeColor="text1"/>
          <w:kern w:val="0"/>
          <w:sz w:val="24"/>
          <w:szCs w:val="24"/>
        </w:rPr>
        <w:t>nicotinohydrazide</w:t>
      </w:r>
      <w:proofErr w:type="spellEnd"/>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(H</w:t>
      </w:r>
      <w:r w:rsidR="00EE7C25" w:rsidRPr="00672B7D">
        <w:rPr>
          <w:snapToGrid w:val="0"/>
          <w:color w:val="000000" w:themeColor="text1"/>
          <w:kern w:val="0"/>
          <w:sz w:val="24"/>
          <w:szCs w:val="24"/>
          <w:vertAlign w:val="subscript"/>
        </w:rPr>
        <w:t>2</w:t>
      </w:r>
      <w:r w:rsidR="00E71EE2" w:rsidRPr="00672B7D">
        <w:rPr>
          <w:i/>
          <w:iCs/>
          <w:snapToGrid w:val="0"/>
          <w:color w:val="000000" w:themeColor="text1"/>
          <w:kern w:val="0"/>
          <w:sz w:val="24"/>
          <w:szCs w:val="24"/>
        </w:rPr>
        <w:t>L</w:t>
      </w:r>
      <w:r w:rsidR="00E71EE2" w:rsidRPr="00672B7D">
        <w:rPr>
          <w:snapToGrid w:val="0"/>
          <w:color w:val="000000" w:themeColor="text1"/>
          <w:kern w:val="0"/>
          <w:sz w:val="24"/>
          <w:szCs w:val="24"/>
        </w:rPr>
        <w:t>)</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was</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synthesized</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following</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the</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reported</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 xml:space="preserve">procedure </w:t>
      </w:r>
      <w:r w:rsidR="003E7D21" w:rsidRPr="00672B7D">
        <w:rPr>
          <w:snapToGrid w:val="0"/>
          <w:color w:val="000000" w:themeColor="text1"/>
          <w:kern w:val="0"/>
          <w:sz w:val="24"/>
          <w:szCs w:val="24"/>
        </w:rPr>
        <w:fldChar w:fldCharType="begin"/>
      </w:r>
      <w:r w:rsidR="00694E13" w:rsidRPr="00672B7D">
        <w:rPr>
          <w:snapToGrid w:val="0"/>
          <w:color w:val="000000" w:themeColor="text1"/>
          <w:kern w:val="0"/>
          <w:sz w:val="24"/>
          <w:szCs w:val="24"/>
        </w:rPr>
        <w:instrText xml:space="preserve"> ADDIN ZOTERO_ITEM CSL_CITATION {"citationID":"KooQRQ2k","properties":{"formattedCitation":"[28]","plainCitation":"[28]","noteIndex":0},"citationItems":[{"id":3830,"uris":["http://zotero.org/users/local/JzcqJHT8/items/6ZVBAPV3"],"itemData":{"id":3830,"type":"article-journal","container-title":"European Journal of Chemistry","DOI":"10.5155/eurjchem.8.2.137-143.1557","issue":"2","page":"137–143","title":"Synthesis, physical studies and crystal structure determination of Y(III) and Er(III) complexes of 1-(pyridin-2-yl)-2-(pyridine-2-ylmethylene)hydrazine","volume":"8","author":[{"family":"Gueye","given":"Mbosse Ndiaye"},{"family":"Dieng","given":"Moussa"},{"family":"Lo","given":"Djiby"},{"family":"Thiam","given":"Ibrahima Elhadji"},{"family":"Barry","given":"Aliou Hamady"},{"family":"Gaye","given":"Mohamed"},{"family":"Sall","given":"Abdou Salam"},{"family":"Retailleau","given":"Pascal"}],"issued":{"date-parts":[["2017",6]]}}}],"schema":"https://github.com/citation-style-language/schema/raw/master/csl-citation.json"} </w:instrText>
      </w:r>
      <w:r w:rsidR="003E7D21" w:rsidRPr="00672B7D">
        <w:rPr>
          <w:snapToGrid w:val="0"/>
          <w:color w:val="000000" w:themeColor="text1"/>
          <w:kern w:val="0"/>
          <w:sz w:val="24"/>
          <w:szCs w:val="24"/>
        </w:rPr>
        <w:fldChar w:fldCharType="separate"/>
      </w:r>
      <w:r w:rsidR="00694E13" w:rsidRPr="00672B7D">
        <w:rPr>
          <w:sz w:val="24"/>
          <w:szCs w:val="24"/>
        </w:rPr>
        <w:t>[28]</w:t>
      </w:r>
      <w:r w:rsidR="003E7D21" w:rsidRPr="00672B7D">
        <w:rPr>
          <w:snapToGrid w:val="0"/>
          <w:color w:val="000000" w:themeColor="text1"/>
          <w:kern w:val="0"/>
          <w:sz w:val="24"/>
          <w:szCs w:val="24"/>
        </w:rPr>
        <w:fldChar w:fldCharType="end"/>
      </w:r>
      <w:r w:rsidR="00E71EE2" w:rsidRPr="00672B7D">
        <w:rPr>
          <w:snapToGrid w:val="0"/>
          <w:color w:val="000000" w:themeColor="text1"/>
          <w:kern w:val="0"/>
          <w:sz w:val="24"/>
          <w:szCs w:val="24"/>
        </w:rPr>
        <w:t>.</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 xml:space="preserve">Melting points were determined </w:t>
      </w:r>
      <w:r w:rsidR="00E71EE2" w:rsidRPr="00672B7D">
        <w:rPr>
          <w:snapToGrid w:val="0"/>
          <w:color w:val="000000"/>
          <w:kern w:val="0"/>
          <w:sz w:val="24"/>
          <w:szCs w:val="24"/>
        </w:rPr>
        <w:t>on</w:t>
      </w:r>
      <w:r w:rsidR="00E71EE2" w:rsidRPr="00672B7D">
        <w:rPr>
          <w:snapToGrid w:val="0"/>
          <w:color w:val="000000" w:themeColor="text1"/>
          <w:kern w:val="0"/>
          <w:sz w:val="24"/>
          <w:szCs w:val="24"/>
        </w:rPr>
        <w:t xml:space="preserve"> a </w:t>
      </w:r>
      <w:proofErr w:type="spellStart"/>
      <w:r w:rsidR="00E71EE2" w:rsidRPr="00672B7D">
        <w:rPr>
          <w:snapToGrid w:val="0"/>
          <w:color w:val="000000" w:themeColor="text1"/>
          <w:kern w:val="0"/>
          <w:sz w:val="24"/>
          <w:szCs w:val="24"/>
        </w:rPr>
        <w:t>Büchi</w:t>
      </w:r>
      <w:proofErr w:type="spellEnd"/>
      <w:r w:rsidR="00E71EE2" w:rsidRPr="00672B7D">
        <w:rPr>
          <w:snapToGrid w:val="0"/>
          <w:color w:val="000000" w:themeColor="text1"/>
          <w:kern w:val="0"/>
          <w:sz w:val="24"/>
          <w:szCs w:val="24"/>
        </w:rPr>
        <w:t xml:space="preserve"> 570 melting-point apparatus and were uncorrected. Elemental</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analyses</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of</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C,</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H</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and</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N</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were</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recorded</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on</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a</w:t>
      </w:r>
      <w:r w:rsidR="00E71EE2" w:rsidRPr="00672B7D">
        <w:rPr>
          <w:snapToGrid w:val="0"/>
          <w:color w:val="000000" w:themeColor="text1"/>
          <w:sz w:val="24"/>
          <w:szCs w:val="24"/>
        </w:rPr>
        <w:t xml:space="preserve"> </w:t>
      </w:r>
      <w:proofErr w:type="spellStart"/>
      <w:r w:rsidR="00E71EE2" w:rsidRPr="00672B7D">
        <w:rPr>
          <w:snapToGrid w:val="0"/>
          <w:color w:val="000000" w:themeColor="text1"/>
          <w:kern w:val="0"/>
          <w:sz w:val="24"/>
          <w:szCs w:val="24"/>
        </w:rPr>
        <w:t>VxRio</w:t>
      </w:r>
      <w:proofErr w:type="spellEnd"/>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EL</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Instrument.</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Infrared</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spectra</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were</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obtained</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on</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an</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FTIR</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Spectrum</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Two</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of</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Perkin</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Elmer</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spectrometer</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in</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the</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4000-400</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cm</w:t>
      </w:r>
      <w:r w:rsidR="00E71EE2" w:rsidRPr="00672B7D">
        <w:rPr>
          <w:snapToGrid w:val="0"/>
          <w:color w:val="000000" w:themeColor="text1"/>
          <w:kern w:val="0"/>
          <w:sz w:val="24"/>
          <w:szCs w:val="24"/>
          <w:vertAlign w:val="superscript"/>
        </w:rPr>
        <w:t>-1</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region.</w:t>
      </w:r>
      <w:r w:rsidR="00E71EE2" w:rsidRPr="00672B7D">
        <w:rPr>
          <w:snapToGrid w:val="0"/>
          <w:color w:val="000000" w:themeColor="text1"/>
          <w:sz w:val="24"/>
          <w:szCs w:val="24"/>
        </w:rPr>
        <w:t xml:space="preserve"> </w:t>
      </w:r>
      <w:r w:rsidR="00313032" w:rsidRPr="00672B7D">
        <w:rPr>
          <w:color w:val="000000" w:themeColor="text1"/>
          <w:sz w:val="24"/>
          <w:szCs w:val="24"/>
        </w:rPr>
        <w:t xml:space="preserve">The UV-Visible spectra were recorded on a Perkin Elmer Lambda UV-Vis spectrophotometer. </w:t>
      </w:r>
      <w:r w:rsidR="00E71EE2" w:rsidRPr="00672B7D">
        <w:rPr>
          <w:snapToGrid w:val="0"/>
          <w:color w:val="000000" w:themeColor="text1"/>
          <w:kern w:val="0"/>
          <w:sz w:val="24"/>
          <w:szCs w:val="24"/>
        </w:rPr>
        <w:t>The</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molar</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conductance</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of</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1×10</w:t>
      </w:r>
      <w:r w:rsidR="00E71EE2" w:rsidRPr="00672B7D">
        <w:rPr>
          <w:snapToGrid w:val="0"/>
          <w:color w:val="000000" w:themeColor="text1"/>
          <w:kern w:val="0"/>
          <w:sz w:val="24"/>
          <w:szCs w:val="24"/>
          <w:vertAlign w:val="superscript"/>
        </w:rPr>
        <w:t>-3</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M</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in</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DM</w:t>
      </w:r>
      <w:r w:rsidR="00E369F9" w:rsidRPr="00672B7D">
        <w:rPr>
          <w:snapToGrid w:val="0"/>
          <w:color w:val="000000" w:themeColor="text1"/>
          <w:kern w:val="0"/>
          <w:sz w:val="24"/>
          <w:szCs w:val="24"/>
        </w:rPr>
        <w:t>F</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solution</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of</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the</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metal</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complex</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was</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measured</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at</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25</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°C</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using</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a</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WTW</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LF-330</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conductivity meter</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with</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a</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WTW</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conductivity</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cell.</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Room</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temperature</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magnetic</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susceptibilities</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of</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the</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powdered</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samples</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were</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measured</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using</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a</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Johnson</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Mattey</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scientific</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magnetic</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susceptibility</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balance</w:t>
      </w:r>
      <w:r w:rsidR="00E71EE2" w:rsidRPr="00672B7D">
        <w:rPr>
          <w:snapToGrid w:val="0"/>
          <w:color w:val="000000" w:themeColor="text1"/>
          <w:sz w:val="24"/>
          <w:szCs w:val="24"/>
        </w:rPr>
        <w:t xml:space="preserve"> </w:t>
      </w:r>
      <w:r w:rsidR="00E71EE2" w:rsidRPr="00672B7D">
        <w:rPr>
          <w:snapToGrid w:val="0"/>
          <w:color w:val="000000" w:themeColor="text1"/>
          <w:kern w:val="0"/>
          <w:sz w:val="24"/>
          <w:szCs w:val="24"/>
        </w:rPr>
        <w:t>(Calibrant:</w:t>
      </w:r>
      <w:r w:rsidR="00E71EE2" w:rsidRPr="00672B7D">
        <w:rPr>
          <w:snapToGrid w:val="0"/>
          <w:color w:val="000000" w:themeColor="text1"/>
          <w:sz w:val="24"/>
          <w:szCs w:val="24"/>
        </w:rPr>
        <w:t xml:space="preserve"> </w:t>
      </w:r>
      <w:proofErr w:type="gramStart"/>
      <w:r w:rsidR="00E71EE2" w:rsidRPr="00672B7D">
        <w:rPr>
          <w:snapToGrid w:val="0"/>
          <w:color w:val="000000" w:themeColor="text1"/>
          <w:kern w:val="0"/>
          <w:sz w:val="24"/>
          <w:szCs w:val="24"/>
        </w:rPr>
        <w:t>Hg[</w:t>
      </w:r>
      <w:proofErr w:type="gramEnd"/>
      <w:r w:rsidR="00E71EE2" w:rsidRPr="00672B7D">
        <w:rPr>
          <w:snapToGrid w:val="0"/>
          <w:color w:val="000000" w:themeColor="text1"/>
          <w:kern w:val="0"/>
          <w:sz w:val="24"/>
          <w:szCs w:val="24"/>
        </w:rPr>
        <w:t>Co(SCN)</w:t>
      </w:r>
      <w:r w:rsidR="00E71EE2" w:rsidRPr="00672B7D">
        <w:rPr>
          <w:snapToGrid w:val="0"/>
          <w:color w:val="000000" w:themeColor="text1"/>
          <w:kern w:val="0"/>
          <w:sz w:val="24"/>
          <w:szCs w:val="24"/>
          <w:vertAlign w:val="subscript"/>
        </w:rPr>
        <w:t>4</w:t>
      </w:r>
      <w:r w:rsidR="00E71EE2" w:rsidRPr="00672B7D">
        <w:rPr>
          <w:snapToGrid w:val="0"/>
          <w:color w:val="000000" w:themeColor="text1"/>
          <w:kern w:val="0"/>
          <w:sz w:val="24"/>
          <w:szCs w:val="24"/>
        </w:rPr>
        <w:t>]).</w:t>
      </w:r>
    </w:p>
    <w:p w14:paraId="0398650A" w14:textId="77777777" w:rsidR="00E71EE2" w:rsidRPr="00672B7D" w:rsidRDefault="00E71EE2" w:rsidP="004E18B2">
      <w:pPr>
        <w:pStyle w:val="20-SciencePG-Text"/>
        <w:spacing w:line="360" w:lineRule="auto"/>
        <w:ind w:firstLineChars="0" w:firstLine="0"/>
        <w:rPr>
          <w:snapToGrid w:val="0"/>
          <w:color w:val="000000" w:themeColor="text1"/>
          <w:kern w:val="0"/>
          <w:sz w:val="24"/>
          <w:szCs w:val="24"/>
        </w:rPr>
      </w:pPr>
    </w:p>
    <w:p w14:paraId="3829B8B1" w14:textId="26012B11" w:rsidR="00E71EE2" w:rsidRPr="00672B7D" w:rsidRDefault="00E71EE2" w:rsidP="004E18B2">
      <w:pPr>
        <w:pStyle w:val="16-SciencePG-Level2-single-line"/>
        <w:spacing w:before="0" w:after="0" w:line="360" w:lineRule="auto"/>
        <w:rPr>
          <w:color w:val="000000" w:themeColor="text1"/>
          <w:sz w:val="24"/>
          <w:szCs w:val="24"/>
        </w:rPr>
      </w:pPr>
      <w:r w:rsidRPr="00672B7D">
        <w:rPr>
          <w:snapToGrid w:val="0"/>
          <w:color w:val="000000" w:themeColor="text1"/>
          <w:kern w:val="0"/>
          <w:sz w:val="24"/>
          <w:szCs w:val="24"/>
        </w:rPr>
        <w:t xml:space="preserve">Synthesis and characterization of </w:t>
      </w:r>
      <w:r w:rsidR="00471F2F" w:rsidRPr="00672B7D">
        <w:rPr>
          <w:sz w:val="24"/>
          <w:szCs w:val="24"/>
        </w:rPr>
        <w:t>N'-(4-hydroxy-3-</w:t>
      </w:r>
      <w:proofErr w:type="gramStart"/>
      <w:r w:rsidR="00471F2F" w:rsidRPr="00672B7D">
        <w:rPr>
          <w:sz w:val="24"/>
          <w:szCs w:val="24"/>
        </w:rPr>
        <w:t>methoxybenzylidene)</w:t>
      </w:r>
      <w:proofErr w:type="spellStart"/>
      <w:r w:rsidR="00471F2F" w:rsidRPr="00672B7D">
        <w:rPr>
          <w:sz w:val="24"/>
          <w:szCs w:val="24"/>
        </w:rPr>
        <w:t>isonicotinohydrazide</w:t>
      </w:r>
      <w:proofErr w:type="spellEnd"/>
      <w:proofErr w:type="gramEnd"/>
      <w:r w:rsidR="00471F2F" w:rsidRPr="00672B7D">
        <w:rPr>
          <w:sz w:val="24"/>
          <w:szCs w:val="24"/>
        </w:rPr>
        <w:t xml:space="preserve"> (H</w:t>
      </w:r>
      <w:r w:rsidR="00471F2F" w:rsidRPr="00672B7D">
        <w:rPr>
          <w:sz w:val="24"/>
          <w:szCs w:val="24"/>
          <w:vertAlign w:val="subscript"/>
        </w:rPr>
        <w:t>2</w:t>
      </w:r>
      <w:r w:rsidR="00471F2F" w:rsidRPr="00672B7D">
        <w:rPr>
          <w:sz w:val="24"/>
          <w:szCs w:val="24"/>
        </w:rPr>
        <w:t>L)</w:t>
      </w:r>
    </w:p>
    <w:p w14:paraId="67C406FD" w14:textId="6AC75FBE" w:rsidR="00471F2F" w:rsidRPr="00672B7D" w:rsidRDefault="00E71EE2" w:rsidP="004E18B2">
      <w:pPr>
        <w:spacing w:after="0" w:line="360" w:lineRule="auto"/>
        <w:jc w:val="both"/>
        <w:rPr>
          <w:rFonts w:ascii="Times New Roman" w:hAnsi="Times New Roman" w:cs="Times New Roman"/>
          <w:color w:val="000000" w:themeColor="text1"/>
          <w:sz w:val="24"/>
          <w:szCs w:val="24"/>
          <w:lang w:val="en-US"/>
        </w:rPr>
      </w:pPr>
      <w:r w:rsidRPr="00672B7D">
        <w:rPr>
          <w:rFonts w:ascii="Times New Roman" w:hAnsi="Times New Roman" w:cs="Times New Roman"/>
          <w:color w:val="000000" w:themeColor="text1"/>
          <w:sz w:val="24"/>
          <w:szCs w:val="24"/>
          <w:lang w:val="en-US"/>
        </w:rPr>
        <w:t>The ligand H</w:t>
      </w:r>
      <w:r w:rsidR="0004579B" w:rsidRPr="00672B7D">
        <w:rPr>
          <w:rFonts w:ascii="Times New Roman" w:hAnsi="Times New Roman" w:cs="Times New Roman"/>
          <w:color w:val="000000" w:themeColor="text1"/>
          <w:sz w:val="24"/>
          <w:szCs w:val="24"/>
          <w:vertAlign w:val="subscript"/>
          <w:lang w:val="en-US"/>
        </w:rPr>
        <w:t>2</w:t>
      </w:r>
      <w:r w:rsidRPr="00672B7D">
        <w:rPr>
          <w:rFonts w:ascii="Times New Roman" w:hAnsi="Times New Roman" w:cs="Times New Roman"/>
          <w:color w:val="000000" w:themeColor="text1"/>
          <w:sz w:val="24"/>
          <w:szCs w:val="24"/>
          <w:lang w:val="en-US"/>
        </w:rPr>
        <w:t>L was synthe</w:t>
      </w:r>
      <w:r w:rsidR="00A42CA4" w:rsidRPr="00672B7D">
        <w:rPr>
          <w:rFonts w:ascii="Times New Roman" w:hAnsi="Times New Roman" w:cs="Times New Roman"/>
          <w:color w:val="000000" w:themeColor="text1"/>
          <w:sz w:val="24"/>
          <w:szCs w:val="24"/>
          <w:lang w:val="en-US"/>
        </w:rPr>
        <w:t>s</w:t>
      </w:r>
      <w:r w:rsidRPr="00672B7D">
        <w:rPr>
          <w:rFonts w:ascii="Times New Roman" w:hAnsi="Times New Roman" w:cs="Times New Roman"/>
          <w:color w:val="000000" w:themeColor="text1"/>
          <w:sz w:val="24"/>
          <w:szCs w:val="24"/>
          <w:lang w:val="en-US"/>
        </w:rPr>
        <w:t xml:space="preserve">ized following the procedure reported in literature </w:t>
      </w:r>
      <w:r w:rsidR="003E7D21" w:rsidRPr="00672B7D">
        <w:rPr>
          <w:rFonts w:ascii="Times New Roman" w:hAnsi="Times New Roman" w:cs="Times New Roman"/>
          <w:color w:val="000000" w:themeColor="text1"/>
          <w:sz w:val="24"/>
          <w:szCs w:val="24"/>
          <w:lang w:val="en-US"/>
        </w:rPr>
        <w:fldChar w:fldCharType="begin"/>
      </w:r>
      <w:r w:rsidR="00694E13" w:rsidRPr="00672B7D">
        <w:rPr>
          <w:rFonts w:ascii="Times New Roman" w:hAnsi="Times New Roman" w:cs="Times New Roman"/>
          <w:color w:val="000000" w:themeColor="text1"/>
          <w:sz w:val="24"/>
          <w:szCs w:val="24"/>
          <w:lang w:val="en-US"/>
        </w:rPr>
        <w:instrText xml:space="preserve"> ADDIN ZOTERO_ITEM CSL_CITATION {"citationID":"966quOfS","properties":{"formattedCitation":"[28]","plainCitation":"[28]","noteIndex":0},"citationItems":[{"id":3830,"uris":["http://zotero.org/users/local/JzcqJHT8/items/6ZVBAPV3"],"itemData":{"id":3830,"type":"article-journal","container-title":"European Journal of Chemistry","DOI":"10.5155/eurjchem.8.2.137-143.1557","issue":"2","page":"137–143","title":"Synthesis, physical studies and crystal structure determination of Y(III) and Er(III) complexes of 1-(pyridin-2-yl)-2-(pyridine-2-ylmethylene)hydrazine","volume":"8","author":[{"family":"Gueye","given":"Mbosse Ndiaye"},{"family":"Dieng","given":"Moussa"},{"family":"Lo","given":"Djiby"},{"family":"Thiam","given":"Ibrahima Elhadji"},{"family":"Barry","given":"Aliou Hamady"},{"family":"Gaye","given":"Mohamed"},{"family":"Sall","given":"Abdou Salam"},{"family":"Retailleau","given":"Pascal"}],"issued":{"date-parts":[["2017",6]]}}}],"schema":"https://github.com/citation-style-language/schema/raw/master/csl-citation.json"} </w:instrText>
      </w:r>
      <w:r w:rsidR="003E7D21" w:rsidRPr="00672B7D">
        <w:rPr>
          <w:rFonts w:ascii="Times New Roman" w:hAnsi="Times New Roman" w:cs="Times New Roman"/>
          <w:color w:val="000000" w:themeColor="text1"/>
          <w:sz w:val="24"/>
          <w:szCs w:val="24"/>
          <w:lang w:val="en-US"/>
        </w:rPr>
        <w:fldChar w:fldCharType="separate"/>
      </w:r>
      <w:r w:rsidR="00694E13" w:rsidRPr="00672B7D">
        <w:rPr>
          <w:rFonts w:ascii="Times New Roman" w:hAnsi="Times New Roman" w:cs="Times New Roman"/>
          <w:sz w:val="24"/>
          <w:szCs w:val="24"/>
        </w:rPr>
        <w:t>[28]</w:t>
      </w:r>
      <w:r w:rsidR="003E7D21" w:rsidRPr="00672B7D">
        <w:rPr>
          <w:rFonts w:ascii="Times New Roman" w:hAnsi="Times New Roman" w:cs="Times New Roman"/>
          <w:color w:val="000000" w:themeColor="text1"/>
          <w:sz w:val="24"/>
          <w:szCs w:val="24"/>
          <w:lang w:val="en-US"/>
        </w:rPr>
        <w:fldChar w:fldCharType="end"/>
      </w:r>
      <w:r w:rsidRPr="00672B7D">
        <w:rPr>
          <w:rFonts w:ascii="Times New Roman" w:hAnsi="Times New Roman" w:cs="Times New Roman"/>
          <w:color w:val="000000" w:themeColor="text1"/>
          <w:sz w:val="24"/>
          <w:szCs w:val="24"/>
          <w:lang w:val="en-US"/>
        </w:rPr>
        <w:t xml:space="preserve">. To a solution of </w:t>
      </w:r>
      <w:r w:rsidR="0099253B" w:rsidRPr="00672B7D">
        <w:rPr>
          <w:rFonts w:ascii="Times New Roman" w:hAnsi="Times New Roman" w:cs="Times New Roman"/>
          <w:bCs/>
          <w:color w:val="000000" w:themeColor="text1"/>
          <w:sz w:val="24"/>
          <w:szCs w:val="24"/>
          <w:lang w:val="en-US"/>
        </w:rPr>
        <w:t>4-hydroxy-3-methoxybenzaldehyde</w:t>
      </w:r>
      <w:r w:rsidRPr="00672B7D">
        <w:rPr>
          <w:rFonts w:ascii="Times New Roman" w:hAnsi="Times New Roman" w:cs="Times New Roman"/>
          <w:color w:val="000000" w:themeColor="text1"/>
          <w:sz w:val="24"/>
          <w:szCs w:val="24"/>
          <w:lang w:val="en-US"/>
        </w:rPr>
        <w:t xml:space="preserve"> (</w:t>
      </w:r>
      <w:r w:rsidR="0099253B" w:rsidRPr="00672B7D">
        <w:rPr>
          <w:rFonts w:ascii="Times New Roman" w:hAnsi="Times New Roman" w:cs="Times New Roman"/>
          <w:color w:val="000000" w:themeColor="text1"/>
          <w:sz w:val="24"/>
          <w:szCs w:val="24"/>
          <w:lang w:val="en-US"/>
        </w:rPr>
        <w:t>3.</w:t>
      </w:r>
      <w:r w:rsidR="00943139" w:rsidRPr="00672B7D">
        <w:rPr>
          <w:rFonts w:ascii="Times New Roman" w:hAnsi="Times New Roman" w:cs="Times New Roman"/>
          <w:color w:val="000000" w:themeColor="text1"/>
          <w:sz w:val="24"/>
          <w:szCs w:val="24"/>
          <w:lang w:val="en-US"/>
        </w:rPr>
        <w:t>4</w:t>
      </w:r>
      <w:r w:rsidRPr="00672B7D">
        <w:rPr>
          <w:rFonts w:ascii="Times New Roman" w:hAnsi="Times New Roman" w:cs="Times New Roman"/>
          <w:color w:val="000000" w:themeColor="text1"/>
          <w:sz w:val="24"/>
          <w:szCs w:val="24"/>
          <w:lang w:val="en-US"/>
        </w:rPr>
        <w:t xml:space="preserve"> g, </w:t>
      </w:r>
      <w:r w:rsidR="0033290F" w:rsidRPr="00672B7D">
        <w:rPr>
          <w:rFonts w:ascii="Times New Roman" w:hAnsi="Times New Roman" w:cs="Times New Roman"/>
          <w:color w:val="000000" w:themeColor="text1"/>
          <w:sz w:val="24"/>
          <w:szCs w:val="24"/>
          <w:lang w:val="en-US"/>
        </w:rPr>
        <w:t>21.88</w:t>
      </w:r>
      <w:r w:rsidRPr="00672B7D">
        <w:rPr>
          <w:rFonts w:ascii="Times New Roman" w:hAnsi="Times New Roman" w:cs="Times New Roman"/>
          <w:color w:val="000000" w:themeColor="text1"/>
          <w:sz w:val="24"/>
          <w:szCs w:val="24"/>
          <w:lang w:val="en-US"/>
        </w:rPr>
        <w:t xml:space="preserve"> mmol) in </w:t>
      </w:r>
      <w:r w:rsidR="00943139" w:rsidRPr="00672B7D">
        <w:rPr>
          <w:rFonts w:ascii="Times New Roman" w:hAnsi="Times New Roman" w:cs="Times New Roman"/>
          <w:color w:val="000000" w:themeColor="text1"/>
          <w:sz w:val="24"/>
          <w:szCs w:val="24"/>
          <w:lang w:val="en-US"/>
        </w:rPr>
        <w:t>2</w:t>
      </w:r>
      <w:r w:rsidRPr="00672B7D">
        <w:rPr>
          <w:rFonts w:ascii="Times New Roman" w:hAnsi="Times New Roman" w:cs="Times New Roman"/>
          <w:color w:val="000000" w:themeColor="text1"/>
          <w:sz w:val="24"/>
          <w:szCs w:val="24"/>
          <w:lang w:val="en-US"/>
        </w:rPr>
        <w:t xml:space="preserve">0 mL of ethanol was added a solution of </w:t>
      </w:r>
      <w:proofErr w:type="spellStart"/>
      <w:r w:rsidR="00A42CA4" w:rsidRPr="00672B7D">
        <w:rPr>
          <w:rFonts w:ascii="Times New Roman" w:hAnsi="Times New Roman" w:cs="Times New Roman"/>
          <w:color w:val="000000" w:themeColor="text1"/>
          <w:sz w:val="24"/>
          <w:szCs w:val="24"/>
          <w:lang w:val="en-US"/>
        </w:rPr>
        <w:t>iso</w:t>
      </w:r>
      <w:r w:rsidRPr="00672B7D">
        <w:rPr>
          <w:rFonts w:ascii="Times New Roman" w:hAnsi="Times New Roman" w:cs="Times New Roman"/>
          <w:color w:val="000000" w:themeColor="text1"/>
          <w:sz w:val="24"/>
          <w:szCs w:val="24"/>
          <w:lang w:val="en-US"/>
        </w:rPr>
        <w:t>nicotinic</w:t>
      </w:r>
      <w:proofErr w:type="spellEnd"/>
      <w:r w:rsidRPr="00672B7D">
        <w:rPr>
          <w:rFonts w:ascii="Times New Roman" w:hAnsi="Times New Roman" w:cs="Times New Roman"/>
          <w:color w:val="000000" w:themeColor="text1"/>
          <w:sz w:val="24"/>
          <w:szCs w:val="24"/>
          <w:lang w:val="en-US"/>
        </w:rPr>
        <w:t xml:space="preserve"> hydrazide (</w:t>
      </w:r>
      <w:r w:rsidR="002B7E06" w:rsidRPr="00672B7D">
        <w:rPr>
          <w:rFonts w:ascii="Times New Roman" w:hAnsi="Times New Roman" w:cs="Times New Roman"/>
          <w:color w:val="000000" w:themeColor="text1"/>
          <w:sz w:val="24"/>
          <w:szCs w:val="24"/>
          <w:lang w:val="en-US"/>
        </w:rPr>
        <w:t xml:space="preserve">3.0 </w:t>
      </w:r>
      <w:r w:rsidRPr="00672B7D">
        <w:rPr>
          <w:rFonts w:ascii="Times New Roman" w:hAnsi="Times New Roman" w:cs="Times New Roman"/>
          <w:color w:val="000000" w:themeColor="text1"/>
          <w:sz w:val="24"/>
          <w:szCs w:val="24"/>
          <w:lang w:val="en-US"/>
        </w:rPr>
        <w:t xml:space="preserve">g, </w:t>
      </w:r>
      <w:r w:rsidR="0033290F" w:rsidRPr="00672B7D">
        <w:rPr>
          <w:rFonts w:ascii="Times New Roman" w:hAnsi="Times New Roman" w:cs="Times New Roman"/>
          <w:color w:val="000000" w:themeColor="text1"/>
          <w:sz w:val="24"/>
          <w:szCs w:val="24"/>
          <w:lang w:val="en-US"/>
        </w:rPr>
        <w:t>21.88</w:t>
      </w:r>
      <w:r w:rsidRPr="00672B7D">
        <w:rPr>
          <w:rFonts w:ascii="Times New Roman" w:hAnsi="Times New Roman" w:cs="Times New Roman"/>
          <w:color w:val="000000" w:themeColor="text1"/>
          <w:sz w:val="24"/>
          <w:szCs w:val="24"/>
          <w:lang w:val="en-US"/>
        </w:rPr>
        <w:t xml:space="preserve"> mmol) in 30 mL of ethanol</w:t>
      </w:r>
      <w:r w:rsidR="00DD005F" w:rsidRPr="00672B7D">
        <w:rPr>
          <w:rFonts w:ascii="Times New Roman" w:hAnsi="Times New Roman" w:cs="Times New Roman"/>
          <w:color w:val="000000" w:themeColor="text1"/>
          <w:sz w:val="24"/>
          <w:szCs w:val="24"/>
          <w:lang w:val="en-US"/>
        </w:rPr>
        <w:t xml:space="preserve"> and two drops of glacial acetic acid</w:t>
      </w:r>
      <w:r w:rsidRPr="00672B7D">
        <w:rPr>
          <w:rFonts w:ascii="Times New Roman" w:hAnsi="Times New Roman" w:cs="Times New Roman"/>
          <w:color w:val="000000" w:themeColor="text1"/>
          <w:sz w:val="24"/>
          <w:szCs w:val="24"/>
          <w:lang w:val="en-US"/>
        </w:rPr>
        <w:t>. The mixture was heated under reflux for t</w:t>
      </w:r>
      <w:r w:rsidR="004641A2" w:rsidRPr="00672B7D">
        <w:rPr>
          <w:rFonts w:ascii="Times New Roman" w:hAnsi="Times New Roman" w:cs="Times New Roman"/>
          <w:color w:val="000000" w:themeColor="text1"/>
          <w:sz w:val="24"/>
          <w:szCs w:val="24"/>
          <w:lang w:val="en-US"/>
        </w:rPr>
        <w:t>hree</w:t>
      </w:r>
      <w:r w:rsidRPr="00672B7D">
        <w:rPr>
          <w:rFonts w:ascii="Times New Roman" w:hAnsi="Times New Roman" w:cs="Times New Roman"/>
          <w:color w:val="000000" w:themeColor="text1"/>
          <w:sz w:val="24"/>
          <w:szCs w:val="24"/>
          <w:lang w:val="en-US"/>
        </w:rPr>
        <w:t xml:space="preserve"> hours. </w:t>
      </w:r>
      <w:r w:rsidR="00123EAB" w:rsidRPr="00672B7D">
        <w:rPr>
          <w:rFonts w:ascii="Times New Roman" w:hAnsi="Times New Roman" w:cs="Times New Roman"/>
          <w:color w:val="000000" w:themeColor="text1"/>
          <w:sz w:val="24"/>
          <w:szCs w:val="24"/>
          <w:lang w:val="en-US"/>
        </w:rPr>
        <w:t xml:space="preserve">Upon </w:t>
      </w:r>
      <w:r w:rsidR="004641A2" w:rsidRPr="00672B7D">
        <w:rPr>
          <w:rFonts w:ascii="Times New Roman" w:hAnsi="Times New Roman" w:cs="Times New Roman"/>
          <w:color w:val="000000" w:themeColor="text1"/>
          <w:sz w:val="24"/>
          <w:szCs w:val="24"/>
          <w:lang w:val="en-US"/>
        </w:rPr>
        <w:t>cooling</w:t>
      </w:r>
      <w:r w:rsidR="00123EAB" w:rsidRPr="00672B7D">
        <w:rPr>
          <w:rFonts w:ascii="Times New Roman" w:hAnsi="Times New Roman" w:cs="Times New Roman"/>
          <w:color w:val="000000" w:themeColor="text1"/>
          <w:sz w:val="24"/>
          <w:szCs w:val="24"/>
          <w:lang w:val="en-US"/>
        </w:rPr>
        <w:t>,</w:t>
      </w:r>
      <w:r w:rsidR="004641A2" w:rsidRPr="00672B7D">
        <w:rPr>
          <w:rFonts w:ascii="Times New Roman" w:hAnsi="Times New Roman" w:cs="Times New Roman"/>
          <w:color w:val="000000" w:themeColor="text1"/>
          <w:sz w:val="24"/>
          <w:szCs w:val="24"/>
          <w:lang w:val="en-US"/>
        </w:rPr>
        <w:t xml:space="preserve"> </w:t>
      </w:r>
      <w:r w:rsidR="004224DB" w:rsidRPr="00672B7D">
        <w:rPr>
          <w:rFonts w:ascii="Times New Roman" w:hAnsi="Times New Roman" w:cs="Times New Roman"/>
          <w:color w:val="000000" w:themeColor="text1"/>
          <w:sz w:val="24"/>
          <w:szCs w:val="24"/>
          <w:lang w:val="en-US"/>
        </w:rPr>
        <w:t xml:space="preserve">a white precipitate </w:t>
      </w:r>
      <w:proofErr w:type="gramStart"/>
      <w:r w:rsidR="00123EAB" w:rsidRPr="00672B7D">
        <w:rPr>
          <w:rFonts w:ascii="Times New Roman" w:hAnsi="Times New Roman" w:cs="Times New Roman"/>
          <w:color w:val="000000" w:themeColor="text1"/>
          <w:sz w:val="24"/>
          <w:szCs w:val="24"/>
          <w:lang w:val="en-US"/>
        </w:rPr>
        <w:t>forms</w:t>
      </w:r>
      <w:proofErr w:type="gramEnd"/>
      <w:r w:rsidR="004224DB" w:rsidRPr="00672B7D">
        <w:rPr>
          <w:rFonts w:ascii="Times New Roman" w:hAnsi="Times New Roman" w:cs="Times New Roman"/>
          <w:color w:val="000000" w:themeColor="text1"/>
          <w:sz w:val="24"/>
          <w:szCs w:val="24"/>
          <w:lang w:val="en-US"/>
        </w:rPr>
        <w:t xml:space="preserve">. The solid was recovered by filtration and washed thoroughly with </w:t>
      </w:r>
      <w:r w:rsidR="0042657A" w:rsidRPr="00672B7D">
        <w:rPr>
          <w:rFonts w:ascii="Times New Roman" w:hAnsi="Times New Roman" w:cs="Times New Roman"/>
          <w:color w:val="000000" w:themeColor="text1"/>
          <w:sz w:val="24"/>
          <w:szCs w:val="24"/>
          <w:lang w:val="en-US"/>
        </w:rPr>
        <w:t>col</w:t>
      </w:r>
      <w:r w:rsidR="006F5A8D" w:rsidRPr="00672B7D">
        <w:rPr>
          <w:rFonts w:ascii="Times New Roman" w:hAnsi="Times New Roman" w:cs="Times New Roman"/>
          <w:color w:val="000000" w:themeColor="text1"/>
          <w:sz w:val="24"/>
          <w:szCs w:val="24"/>
          <w:lang w:val="en-US"/>
        </w:rPr>
        <w:t>d</w:t>
      </w:r>
      <w:r w:rsidR="0042657A" w:rsidRPr="00672B7D">
        <w:rPr>
          <w:rFonts w:ascii="Times New Roman" w:hAnsi="Times New Roman" w:cs="Times New Roman"/>
          <w:color w:val="000000" w:themeColor="text1"/>
          <w:sz w:val="24"/>
          <w:szCs w:val="24"/>
          <w:lang w:val="en-US"/>
        </w:rPr>
        <w:t xml:space="preserve"> ethanol before being dried in air. </w:t>
      </w:r>
      <w:proofErr w:type="gramStart"/>
      <w:r w:rsidR="00597AF3" w:rsidRPr="00672B7D">
        <w:rPr>
          <w:rFonts w:ascii="Times New Roman" w:hAnsi="Times New Roman" w:cs="Times New Roman"/>
          <w:color w:val="000000" w:themeColor="text1"/>
          <w:sz w:val="24"/>
          <w:szCs w:val="24"/>
          <w:lang w:val="en-US"/>
        </w:rPr>
        <w:t xml:space="preserve">Yield </w:t>
      </w:r>
      <w:r w:rsidR="005430D7" w:rsidRPr="00672B7D">
        <w:rPr>
          <w:rFonts w:ascii="Times New Roman" w:hAnsi="Times New Roman" w:cs="Times New Roman"/>
          <w:color w:val="000000" w:themeColor="text1"/>
          <w:sz w:val="24"/>
          <w:szCs w:val="24"/>
          <w:lang w:val="en-US"/>
        </w:rPr>
        <w:t>:</w:t>
      </w:r>
      <w:proofErr w:type="gramEnd"/>
      <w:r w:rsidR="005430D7" w:rsidRPr="00672B7D">
        <w:rPr>
          <w:rFonts w:ascii="Times New Roman" w:hAnsi="Times New Roman" w:cs="Times New Roman"/>
          <w:color w:val="000000" w:themeColor="text1"/>
          <w:sz w:val="24"/>
          <w:szCs w:val="24"/>
          <w:lang w:val="en-US"/>
        </w:rPr>
        <w:t xml:space="preserve"> </w:t>
      </w:r>
      <w:r w:rsidR="00AF1729" w:rsidRPr="00672B7D">
        <w:rPr>
          <w:rFonts w:ascii="Times New Roman" w:hAnsi="Times New Roman" w:cs="Times New Roman"/>
          <w:color w:val="000000" w:themeColor="text1"/>
          <w:sz w:val="24"/>
          <w:szCs w:val="24"/>
          <w:lang w:val="en-US"/>
        </w:rPr>
        <w:t>8</w:t>
      </w:r>
      <w:r w:rsidR="005430D7" w:rsidRPr="00672B7D">
        <w:rPr>
          <w:rFonts w:ascii="Times New Roman" w:hAnsi="Times New Roman" w:cs="Times New Roman"/>
          <w:color w:val="000000" w:themeColor="text1"/>
          <w:sz w:val="24"/>
          <w:szCs w:val="24"/>
          <w:lang w:val="en-US"/>
        </w:rPr>
        <w:t>5</w:t>
      </w:r>
      <w:r w:rsidR="00AF1729" w:rsidRPr="00672B7D">
        <w:rPr>
          <w:rFonts w:ascii="Times New Roman" w:hAnsi="Times New Roman" w:cs="Times New Roman"/>
          <w:color w:val="000000" w:themeColor="text1"/>
          <w:sz w:val="24"/>
          <w:szCs w:val="24"/>
          <w:lang w:val="en-US"/>
        </w:rPr>
        <w:t xml:space="preserve"> %. </w:t>
      </w:r>
      <w:proofErr w:type="spellStart"/>
      <w:proofErr w:type="gramStart"/>
      <w:r w:rsidR="005430D7" w:rsidRPr="00672B7D">
        <w:rPr>
          <w:rFonts w:ascii="Times New Roman" w:hAnsi="Times New Roman" w:cs="Times New Roman"/>
          <w:color w:val="000000" w:themeColor="text1"/>
          <w:sz w:val="24"/>
          <w:szCs w:val="24"/>
          <w:lang w:val="en-US"/>
        </w:rPr>
        <w:t>Mp</w:t>
      </w:r>
      <w:proofErr w:type="spellEnd"/>
      <w:r w:rsidR="00471F2F" w:rsidRPr="00672B7D">
        <w:rPr>
          <w:rFonts w:ascii="Times New Roman" w:hAnsi="Times New Roman" w:cs="Times New Roman"/>
          <w:color w:val="000000" w:themeColor="text1"/>
          <w:sz w:val="24"/>
          <w:szCs w:val="24"/>
          <w:lang w:val="en-US"/>
        </w:rPr>
        <w:t xml:space="preserve"> :</w:t>
      </w:r>
      <w:proofErr w:type="gramEnd"/>
      <w:r w:rsidR="00471F2F" w:rsidRPr="00672B7D">
        <w:rPr>
          <w:rFonts w:ascii="Times New Roman" w:hAnsi="Times New Roman" w:cs="Times New Roman"/>
          <w:color w:val="000000" w:themeColor="text1"/>
          <w:sz w:val="24"/>
          <w:szCs w:val="24"/>
          <w:lang w:val="en-US"/>
        </w:rPr>
        <w:t xml:space="preserve"> 260°C</w:t>
      </w:r>
      <w:r w:rsidR="005430D7" w:rsidRPr="00672B7D">
        <w:rPr>
          <w:rFonts w:ascii="Times New Roman" w:hAnsi="Times New Roman" w:cs="Times New Roman"/>
          <w:color w:val="000000" w:themeColor="text1"/>
          <w:sz w:val="24"/>
          <w:szCs w:val="24"/>
          <w:lang w:val="en-US"/>
        </w:rPr>
        <w:t>.</w:t>
      </w:r>
      <w:r w:rsidR="00471F2F" w:rsidRPr="00672B7D">
        <w:rPr>
          <w:rFonts w:ascii="Times New Roman" w:hAnsi="Times New Roman" w:cs="Times New Roman"/>
          <w:color w:val="000000" w:themeColor="text1"/>
          <w:sz w:val="24"/>
          <w:szCs w:val="24"/>
          <w:lang w:val="en-US"/>
        </w:rPr>
        <w:t xml:space="preserve"> </w:t>
      </w:r>
      <w:r w:rsidR="00402E94" w:rsidRPr="00672B7D">
        <w:rPr>
          <w:rFonts w:ascii="Times New Roman" w:hAnsi="Times New Roman" w:cs="Times New Roman"/>
          <w:color w:val="000000" w:themeColor="text1"/>
          <w:sz w:val="24"/>
          <w:szCs w:val="24"/>
          <w:lang w:val="en-US"/>
        </w:rPr>
        <w:t xml:space="preserve">Anal. </w:t>
      </w:r>
      <w:proofErr w:type="spellStart"/>
      <w:r w:rsidR="00402E94" w:rsidRPr="00672B7D">
        <w:rPr>
          <w:rFonts w:ascii="Times New Roman" w:hAnsi="Times New Roman" w:cs="Times New Roman"/>
          <w:color w:val="000000" w:themeColor="text1"/>
          <w:sz w:val="24"/>
          <w:szCs w:val="24"/>
          <w:lang w:val="en-US"/>
        </w:rPr>
        <w:t>calcd</w:t>
      </w:r>
      <w:proofErr w:type="spellEnd"/>
      <w:r w:rsidR="00402E94" w:rsidRPr="00672B7D">
        <w:rPr>
          <w:rFonts w:ascii="Times New Roman" w:hAnsi="Times New Roman" w:cs="Times New Roman"/>
          <w:color w:val="000000" w:themeColor="text1"/>
          <w:sz w:val="24"/>
          <w:szCs w:val="24"/>
          <w:lang w:val="en-US"/>
        </w:rPr>
        <w:t>. for C</w:t>
      </w:r>
      <w:r w:rsidR="00556114" w:rsidRPr="00672B7D">
        <w:rPr>
          <w:rFonts w:ascii="Times New Roman" w:hAnsi="Times New Roman" w:cs="Times New Roman"/>
          <w:color w:val="000000" w:themeColor="text1"/>
          <w:sz w:val="24"/>
          <w:szCs w:val="24"/>
          <w:vertAlign w:val="subscript"/>
          <w:lang w:val="en-US"/>
        </w:rPr>
        <w:t>14</w:t>
      </w:r>
      <w:r w:rsidR="00402E94" w:rsidRPr="00672B7D">
        <w:rPr>
          <w:rFonts w:ascii="Times New Roman" w:hAnsi="Times New Roman" w:cs="Times New Roman"/>
          <w:color w:val="000000" w:themeColor="text1"/>
          <w:sz w:val="24"/>
          <w:szCs w:val="24"/>
          <w:lang w:val="en-US"/>
        </w:rPr>
        <w:t>H</w:t>
      </w:r>
      <w:r w:rsidR="00556114" w:rsidRPr="00672B7D">
        <w:rPr>
          <w:rFonts w:ascii="Times New Roman" w:hAnsi="Times New Roman" w:cs="Times New Roman"/>
          <w:color w:val="000000" w:themeColor="text1"/>
          <w:sz w:val="24"/>
          <w:szCs w:val="24"/>
          <w:vertAlign w:val="subscript"/>
          <w:lang w:val="en-US"/>
        </w:rPr>
        <w:t>1</w:t>
      </w:r>
      <w:r w:rsidR="00402E94" w:rsidRPr="00672B7D">
        <w:rPr>
          <w:rFonts w:ascii="Times New Roman" w:hAnsi="Times New Roman" w:cs="Times New Roman"/>
          <w:color w:val="000000" w:themeColor="text1"/>
          <w:sz w:val="24"/>
          <w:szCs w:val="24"/>
          <w:vertAlign w:val="subscript"/>
          <w:lang w:val="en-US"/>
        </w:rPr>
        <w:t>3</w:t>
      </w:r>
      <w:r w:rsidR="00402E94" w:rsidRPr="00672B7D">
        <w:rPr>
          <w:rFonts w:ascii="Times New Roman" w:hAnsi="Times New Roman" w:cs="Times New Roman"/>
          <w:color w:val="000000" w:themeColor="text1"/>
          <w:sz w:val="24"/>
          <w:szCs w:val="24"/>
          <w:lang w:val="en-US"/>
        </w:rPr>
        <w:t>N</w:t>
      </w:r>
      <w:r w:rsidR="00556114" w:rsidRPr="00672B7D">
        <w:rPr>
          <w:rFonts w:ascii="Times New Roman" w:hAnsi="Times New Roman" w:cs="Times New Roman"/>
          <w:color w:val="000000" w:themeColor="text1"/>
          <w:sz w:val="24"/>
          <w:szCs w:val="24"/>
          <w:vertAlign w:val="subscript"/>
          <w:lang w:val="en-US"/>
        </w:rPr>
        <w:t>3</w:t>
      </w:r>
      <w:r w:rsidR="00402E94" w:rsidRPr="00672B7D">
        <w:rPr>
          <w:rFonts w:ascii="Times New Roman" w:hAnsi="Times New Roman" w:cs="Times New Roman"/>
          <w:color w:val="000000" w:themeColor="text1"/>
          <w:sz w:val="24"/>
          <w:szCs w:val="24"/>
          <w:lang w:val="en-US"/>
        </w:rPr>
        <w:t>O</w:t>
      </w:r>
      <w:r w:rsidR="00556114" w:rsidRPr="00672B7D">
        <w:rPr>
          <w:rFonts w:ascii="Times New Roman" w:hAnsi="Times New Roman" w:cs="Times New Roman"/>
          <w:color w:val="000000" w:themeColor="text1"/>
          <w:sz w:val="24"/>
          <w:szCs w:val="24"/>
          <w:vertAlign w:val="subscript"/>
          <w:lang w:val="en-US"/>
        </w:rPr>
        <w:t>3</w:t>
      </w:r>
      <w:r w:rsidR="00402E94" w:rsidRPr="00672B7D">
        <w:rPr>
          <w:rFonts w:ascii="Times New Roman" w:hAnsi="Times New Roman" w:cs="Times New Roman"/>
          <w:snapToGrid w:val="0"/>
          <w:color w:val="000000" w:themeColor="text1"/>
          <w:sz w:val="24"/>
          <w:szCs w:val="24"/>
          <w:lang w:val="en-US"/>
        </w:rPr>
        <w:t xml:space="preserve">: </w:t>
      </w:r>
      <w:r w:rsidR="00402E94" w:rsidRPr="00672B7D">
        <w:rPr>
          <w:rFonts w:ascii="Times New Roman" w:hAnsi="Times New Roman" w:cs="Times New Roman"/>
          <w:color w:val="000000" w:themeColor="text1"/>
          <w:sz w:val="24"/>
          <w:szCs w:val="24"/>
          <w:lang w:val="en-US"/>
        </w:rPr>
        <w:t xml:space="preserve">C, </w:t>
      </w:r>
      <w:r w:rsidR="00556114" w:rsidRPr="00672B7D">
        <w:rPr>
          <w:rFonts w:ascii="Times New Roman" w:hAnsi="Times New Roman" w:cs="Times New Roman"/>
          <w:color w:val="000000" w:themeColor="text1"/>
          <w:sz w:val="24"/>
          <w:szCs w:val="24"/>
          <w:lang w:val="en-US"/>
        </w:rPr>
        <w:t>61.99</w:t>
      </w:r>
      <w:r w:rsidR="00402E94" w:rsidRPr="00672B7D">
        <w:rPr>
          <w:rFonts w:ascii="Times New Roman" w:hAnsi="Times New Roman" w:cs="Times New Roman"/>
          <w:color w:val="000000" w:themeColor="text1"/>
          <w:sz w:val="24"/>
          <w:szCs w:val="24"/>
          <w:lang w:val="en-US"/>
        </w:rPr>
        <w:t xml:space="preserve">; H, </w:t>
      </w:r>
      <w:r w:rsidR="00F877D6" w:rsidRPr="00672B7D">
        <w:rPr>
          <w:rFonts w:ascii="Times New Roman" w:hAnsi="Times New Roman" w:cs="Times New Roman"/>
          <w:color w:val="000000" w:themeColor="text1"/>
          <w:sz w:val="24"/>
          <w:szCs w:val="24"/>
          <w:lang w:val="en-US"/>
        </w:rPr>
        <w:t>4.83</w:t>
      </w:r>
      <w:r w:rsidR="00402E94" w:rsidRPr="00672B7D">
        <w:rPr>
          <w:rFonts w:ascii="Times New Roman" w:hAnsi="Times New Roman" w:cs="Times New Roman"/>
          <w:color w:val="000000" w:themeColor="text1"/>
          <w:sz w:val="24"/>
          <w:szCs w:val="24"/>
          <w:lang w:val="en-US"/>
        </w:rPr>
        <w:t>; N, 17.</w:t>
      </w:r>
      <w:r w:rsidR="00F877D6" w:rsidRPr="00672B7D">
        <w:rPr>
          <w:rFonts w:ascii="Times New Roman" w:hAnsi="Times New Roman" w:cs="Times New Roman"/>
          <w:color w:val="000000" w:themeColor="text1"/>
          <w:sz w:val="24"/>
          <w:szCs w:val="24"/>
          <w:lang w:val="en-US"/>
        </w:rPr>
        <w:t>69</w:t>
      </w:r>
      <w:r w:rsidR="00402E94" w:rsidRPr="00672B7D">
        <w:rPr>
          <w:rFonts w:ascii="Times New Roman" w:hAnsi="Times New Roman" w:cs="Times New Roman"/>
          <w:color w:val="000000" w:themeColor="text1"/>
          <w:sz w:val="24"/>
          <w:szCs w:val="24"/>
          <w:lang w:val="en-US"/>
        </w:rPr>
        <w:t xml:space="preserve">. Found: C, </w:t>
      </w:r>
      <w:r w:rsidR="00F877D6" w:rsidRPr="00672B7D">
        <w:rPr>
          <w:rFonts w:ascii="Times New Roman" w:hAnsi="Times New Roman" w:cs="Times New Roman"/>
          <w:color w:val="000000" w:themeColor="text1"/>
          <w:sz w:val="24"/>
          <w:szCs w:val="24"/>
          <w:lang w:val="en-US"/>
        </w:rPr>
        <w:t>61.97</w:t>
      </w:r>
      <w:r w:rsidR="00402E94" w:rsidRPr="00672B7D">
        <w:rPr>
          <w:rFonts w:ascii="Times New Roman" w:hAnsi="Times New Roman" w:cs="Times New Roman"/>
          <w:color w:val="000000" w:themeColor="text1"/>
          <w:sz w:val="24"/>
          <w:szCs w:val="24"/>
          <w:lang w:val="en-US"/>
        </w:rPr>
        <w:t xml:space="preserve">; H, </w:t>
      </w:r>
      <w:r w:rsidR="00F877D6" w:rsidRPr="00672B7D">
        <w:rPr>
          <w:rFonts w:ascii="Times New Roman" w:hAnsi="Times New Roman" w:cs="Times New Roman"/>
          <w:color w:val="000000" w:themeColor="text1"/>
          <w:sz w:val="24"/>
          <w:szCs w:val="24"/>
          <w:lang w:val="en-US"/>
        </w:rPr>
        <w:t>4.81</w:t>
      </w:r>
      <w:r w:rsidR="00402E94" w:rsidRPr="00672B7D">
        <w:rPr>
          <w:rFonts w:ascii="Times New Roman" w:hAnsi="Times New Roman" w:cs="Times New Roman"/>
          <w:color w:val="000000" w:themeColor="text1"/>
          <w:sz w:val="24"/>
          <w:szCs w:val="24"/>
          <w:lang w:val="en-US"/>
        </w:rPr>
        <w:t>; N, 17.</w:t>
      </w:r>
      <w:r w:rsidR="00F877D6" w:rsidRPr="00672B7D">
        <w:rPr>
          <w:rFonts w:ascii="Times New Roman" w:hAnsi="Times New Roman" w:cs="Times New Roman"/>
          <w:color w:val="000000" w:themeColor="text1"/>
          <w:sz w:val="24"/>
          <w:szCs w:val="24"/>
          <w:lang w:val="en-US"/>
        </w:rPr>
        <w:t>66</w:t>
      </w:r>
      <w:r w:rsidR="00402E94" w:rsidRPr="00672B7D">
        <w:rPr>
          <w:rFonts w:ascii="Times New Roman" w:hAnsi="Times New Roman" w:cs="Times New Roman"/>
          <w:color w:val="000000" w:themeColor="text1"/>
          <w:sz w:val="24"/>
          <w:szCs w:val="24"/>
          <w:lang w:val="en-US"/>
        </w:rPr>
        <w:t>%.</w:t>
      </w:r>
      <w:r w:rsidR="00F877D6" w:rsidRPr="00672B7D">
        <w:rPr>
          <w:rFonts w:ascii="Times New Roman" w:hAnsi="Times New Roman" w:cs="Times New Roman"/>
          <w:color w:val="000000" w:themeColor="text1"/>
          <w:sz w:val="24"/>
          <w:szCs w:val="24"/>
          <w:lang w:val="en-US"/>
        </w:rPr>
        <w:t xml:space="preserve"> </w:t>
      </w:r>
      <w:r w:rsidR="007C6BC4" w:rsidRPr="00672B7D">
        <w:rPr>
          <w:rFonts w:ascii="Times New Roman" w:hAnsi="Times New Roman" w:cs="Times New Roman"/>
          <w:color w:val="000000" w:themeColor="text1"/>
          <w:sz w:val="24"/>
          <w:szCs w:val="24"/>
          <w:lang w:val="en-US"/>
        </w:rPr>
        <w:t>FT-IR</w:t>
      </w:r>
      <w:r w:rsidR="00471F2F" w:rsidRPr="00672B7D">
        <w:rPr>
          <w:rFonts w:ascii="Times New Roman" w:hAnsi="Times New Roman" w:cs="Times New Roman"/>
          <w:color w:val="000000" w:themeColor="text1"/>
          <w:sz w:val="24"/>
          <w:szCs w:val="24"/>
          <w:lang w:val="en-US"/>
        </w:rPr>
        <w:t xml:space="preserve"> (KBr; cm</w:t>
      </w:r>
      <w:r w:rsidR="00471F2F" w:rsidRPr="00672B7D">
        <w:rPr>
          <w:rFonts w:ascii="Times New Roman" w:hAnsi="Times New Roman" w:cs="Times New Roman"/>
          <w:color w:val="000000" w:themeColor="text1"/>
          <w:sz w:val="24"/>
          <w:szCs w:val="24"/>
          <w:vertAlign w:val="superscript"/>
          <w:lang w:val="en-US"/>
        </w:rPr>
        <w:t>-1</w:t>
      </w:r>
      <w:r w:rsidR="00471F2F" w:rsidRPr="00672B7D">
        <w:rPr>
          <w:rFonts w:ascii="Times New Roman" w:hAnsi="Times New Roman" w:cs="Times New Roman"/>
          <w:color w:val="000000" w:themeColor="text1"/>
          <w:sz w:val="24"/>
          <w:szCs w:val="24"/>
          <w:lang w:val="en-US"/>
        </w:rPr>
        <w:t xml:space="preserve">): </w:t>
      </w:r>
      <w:r w:rsidR="00525B35" w:rsidRPr="00672B7D">
        <w:rPr>
          <w:rFonts w:ascii="Times New Roman" w:hAnsi="Times New Roman" w:cs="Times New Roman"/>
          <w:color w:val="000000" w:themeColor="text1"/>
          <w:sz w:val="24"/>
          <w:szCs w:val="24"/>
          <w:lang w:val="en-US"/>
        </w:rPr>
        <w:t>3446 [ν(H–O)], 3236 [ν(N–H)], 1664 [ν(C=O) amide]; 1593 [ν(C=N)], 1551–1428 [(ν(C=N) + ν(C=C))], 1279 [(ν(C–O)], 1172 [(ν(C–O)], 1032 [ν(N–N)]</w:t>
      </w:r>
      <w:r w:rsidR="005D0849" w:rsidRPr="00672B7D">
        <w:rPr>
          <w:rFonts w:ascii="Times New Roman" w:hAnsi="Times New Roman" w:cs="Times New Roman"/>
          <w:color w:val="000000" w:themeColor="text1"/>
          <w:sz w:val="24"/>
          <w:szCs w:val="24"/>
          <w:lang w:val="en-US"/>
        </w:rPr>
        <w:t>.</w:t>
      </w:r>
      <w:r w:rsidR="00525B35" w:rsidRPr="00672B7D">
        <w:rPr>
          <w:rFonts w:ascii="Times New Roman" w:hAnsi="Times New Roman" w:cs="Times New Roman"/>
          <w:color w:val="000000" w:themeColor="text1"/>
          <w:sz w:val="24"/>
          <w:szCs w:val="24"/>
          <w:lang w:val="en-US"/>
        </w:rPr>
        <w:t xml:space="preserve"> </w:t>
      </w:r>
      <w:r w:rsidR="00471F2F" w:rsidRPr="00672B7D">
        <w:rPr>
          <w:rFonts w:ascii="Times New Roman" w:hAnsi="Times New Roman" w:cs="Times New Roman"/>
          <w:color w:val="000000" w:themeColor="text1"/>
          <w:sz w:val="24"/>
          <w:szCs w:val="24"/>
          <w:vertAlign w:val="superscript"/>
          <w:lang w:val="en-US"/>
        </w:rPr>
        <w:t>1</w:t>
      </w:r>
      <w:r w:rsidR="00471F2F" w:rsidRPr="00672B7D">
        <w:rPr>
          <w:rFonts w:ascii="Times New Roman" w:hAnsi="Times New Roman" w:cs="Times New Roman"/>
          <w:color w:val="000000" w:themeColor="text1"/>
          <w:sz w:val="24"/>
          <w:szCs w:val="24"/>
          <w:lang w:val="en-US"/>
        </w:rPr>
        <w:t>H NMR [</w:t>
      </w:r>
      <w:r w:rsidR="00F272C4" w:rsidRPr="00672B7D">
        <w:rPr>
          <w:rFonts w:ascii="Times New Roman" w:hAnsi="Times New Roman" w:cs="Times New Roman"/>
          <w:color w:val="000000" w:themeColor="text1"/>
          <w:sz w:val="24"/>
          <w:szCs w:val="24"/>
          <w:lang w:val="en-US"/>
        </w:rPr>
        <w:t>dmso-d</w:t>
      </w:r>
      <w:r w:rsidR="00F272C4" w:rsidRPr="00672B7D">
        <w:rPr>
          <w:rFonts w:ascii="Times New Roman" w:hAnsi="Times New Roman" w:cs="Times New Roman"/>
          <w:color w:val="000000" w:themeColor="text1"/>
          <w:sz w:val="24"/>
          <w:szCs w:val="24"/>
          <w:vertAlign w:val="subscript"/>
          <w:lang w:val="en-US"/>
        </w:rPr>
        <w:t>6</w:t>
      </w:r>
      <w:r w:rsidR="00250269" w:rsidRPr="00672B7D">
        <w:rPr>
          <w:rFonts w:ascii="Times New Roman" w:hAnsi="Times New Roman" w:cs="Times New Roman"/>
          <w:color w:val="000000" w:themeColor="text1"/>
          <w:sz w:val="24"/>
          <w:szCs w:val="24"/>
          <w:lang w:val="en-US"/>
        </w:rPr>
        <w:t>,</w:t>
      </w:r>
      <w:r w:rsidR="00471F2F" w:rsidRPr="00672B7D">
        <w:rPr>
          <w:rFonts w:ascii="Times New Roman" w:hAnsi="Times New Roman" w:cs="Times New Roman"/>
          <w:color w:val="000000" w:themeColor="text1"/>
          <w:sz w:val="24"/>
          <w:szCs w:val="24"/>
          <w:lang w:val="en-US"/>
        </w:rPr>
        <w:t xml:space="preserve"> δ(ppm)]: </w:t>
      </w:r>
      <w:r w:rsidR="008079B2" w:rsidRPr="00672B7D">
        <w:rPr>
          <w:rFonts w:ascii="Times New Roman" w:hAnsi="Times New Roman" w:cs="Times New Roman"/>
          <w:color w:val="000000" w:themeColor="text1"/>
          <w:sz w:val="24"/>
          <w:szCs w:val="24"/>
          <w:lang w:val="en-US"/>
        </w:rPr>
        <w:t>11</w:t>
      </w:r>
      <w:r w:rsidR="00545D9D" w:rsidRPr="00672B7D">
        <w:rPr>
          <w:rFonts w:ascii="Times New Roman" w:hAnsi="Times New Roman" w:cs="Times New Roman"/>
          <w:color w:val="000000" w:themeColor="text1"/>
          <w:sz w:val="24"/>
          <w:szCs w:val="24"/>
          <w:lang w:val="en-US"/>
        </w:rPr>
        <w:t xml:space="preserve">.85 </w:t>
      </w:r>
      <w:r w:rsidR="00545D9D" w:rsidRPr="00672B7D">
        <w:rPr>
          <w:rFonts w:ascii="Times New Roman" w:hAnsi="Times New Roman" w:cs="Times New Roman"/>
          <w:color w:val="000000" w:themeColor="text1"/>
          <w:sz w:val="24"/>
          <w:szCs w:val="24"/>
          <w:lang w:val="en-US"/>
        </w:rPr>
        <w:lastRenderedPageBreak/>
        <w:t>(S, 1H, OH-phenolic)</w:t>
      </w:r>
      <w:r w:rsidR="006C29E6" w:rsidRPr="00672B7D">
        <w:rPr>
          <w:rFonts w:ascii="Times New Roman" w:hAnsi="Times New Roman" w:cs="Times New Roman"/>
          <w:color w:val="000000" w:themeColor="text1"/>
          <w:sz w:val="24"/>
          <w:szCs w:val="24"/>
          <w:lang w:val="en-US"/>
        </w:rPr>
        <w:t>,</w:t>
      </w:r>
      <w:r w:rsidR="00545D9D" w:rsidRPr="00672B7D">
        <w:rPr>
          <w:rFonts w:ascii="Times New Roman" w:hAnsi="Times New Roman" w:cs="Times New Roman"/>
          <w:color w:val="000000" w:themeColor="text1"/>
          <w:sz w:val="24"/>
          <w:szCs w:val="24"/>
          <w:lang w:val="en-US"/>
        </w:rPr>
        <w:t xml:space="preserve"> </w:t>
      </w:r>
      <w:r w:rsidR="00984A6C" w:rsidRPr="00672B7D">
        <w:rPr>
          <w:rFonts w:ascii="Times New Roman" w:hAnsi="Times New Roman" w:cs="Times New Roman"/>
          <w:color w:val="000000" w:themeColor="text1"/>
          <w:sz w:val="24"/>
          <w:szCs w:val="24"/>
          <w:lang w:val="en-US"/>
        </w:rPr>
        <w:t>8.77</w:t>
      </w:r>
      <w:r w:rsidR="00664BF5" w:rsidRPr="00672B7D">
        <w:rPr>
          <w:rFonts w:ascii="Times New Roman" w:hAnsi="Times New Roman" w:cs="Times New Roman"/>
          <w:color w:val="000000" w:themeColor="text1"/>
          <w:sz w:val="24"/>
          <w:szCs w:val="24"/>
          <w:lang w:val="en-US"/>
        </w:rPr>
        <w:t xml:space="preserve"> (S, 1H, </w:t>
      </w:r>
      <w:r w:rsidR="005E3081" w:rsidRPr="00672B7D">
        <w:rPr>
          <w:rFonts w:ascii="Times New Roman" w:hAnsi="Times New Roman" w:cs="Times New Roman"/>
          <w:color w:val="000000" w:themeColor="text1"/>
          <w:sz w:val="24"/>
          <w:szCs w:val="24"/>
          <w:lang w:val="en-US"/>
        </w:rPr>
        <w:t>HC=</w:t>
      </w:r>
      <w:r w:rsidR="00664BF5" w:rsidRPr="00672B7D">
        <w:rPr>
          <w:rFonts w:ascii="Times New Roman" w:hAnsi="Times New Roman" w:cs="Times New Roman"/>
          <w:color w:val="000000" w:themeColor="text1"/>
          <w:sz w:val="24"/>
          <w:szCs w:val="24"/>
          <w:lang w:val="en-US"/>
        </w:rPr>
        <w:t xml:space="preserve">N), </w:t>
      </w:r>
      <w:r w:rsidR="00471F2F" w:rsidRPr="00672B7D">
        <w:rPr>
          <w:rFonts w:ascii="Times New Roman" w:hAnsi="Times New Roman" w:cs="Times New Roman"/>
          <w:color w:val="000000" w:themeColor="text1"/>
          <w:sz w:val="24"/>
          <w:szCs w:val="24"/>
          <w:lang w:val="en-US"/>
        </w:rPr>
        <w:t>6.85–8.</w:t>
      </w:r>
      <w:r w:rsidR="00664BF5" w:rsidRPr="00672B7D">
        <w:rPr>
          <w:rFonts w:ascii="Times New Roman" w:hAnsi="Times New Roman" w:cs="Times New Roman"/>
          <w:color w:val="000000" w:themeColor="text1"/>
          <w:sz w:val="24"/>
          <w:szCs w:val="24"/>
          <w:lang w:val="en-US"/>
        </w:rPr>
        <w:t>36</w:t>
      </w:r>
      <w:r w:rsidR="00471F2F" w:rsidRPr="00672B7D">
        <w:rPr>
          <w:rFonts w:ascii="Times New Roman" w:hAnsi="Times New Roman" w:cs="Times New Roman"/>
          <w:color w:val="000000" w:themeColor="text1"/>
          <w:sz w:val="24"/>
          <w:szCs w:val="24"/>
          <w:lang w:val="en-US"/>
        </w:rPr>
        <w:t xml:space="preserve"> (</w:t>
      </w:r>
      <w:proofErr w:type="spellStart"/>
      <w:r w:rsidR="00664BF5" w:rsidRPr="00672B7D">
        <w:rPr>
          <w:rFonts w:ascii="Times New Roman" w:hAnsi="Times New Roman" w:cs="Times New Roman"/>
          <w:color w:val="000000" w:themeColor="text1"/>
          <w:sz w:val="24"/>
          <w:szCs w:val="24"/>
          <w:lang w:val="en-US"/>
        </w:rPr>
        <w:t>mult</w:t>
      </w:r>
      <w:proofErr w:type="spellEnd"/>
      <w:r w:rsidR="000A7C0F" w:rsidRPr="00672B7D">
        <w:rPr>
          <w:rFonts w:ascii="Times New Roman" w:hAnsi="Times New Roman" w:cs="Times New Roman"/>
          <w:color w:val="000000" w:themeColor="text1"/>
          <w:sz w:val="24"/>
          <w:szCs w:val="24"/>
          <w:lang w:val="en-US"/>
        </w:rPr>
        <w:t>, 7</w:t>
      </w:r>
      <w:r w:rsidR="00471F2F" w:rsidRPr="00672B7D">
        <w:rPr>
          <w:rFonts w:ascii="Times New Roman" w:hAnsi="Times New Roman" w:cs="Times New Roman"/>
          <w:color w:val="000000" w:themeColor="text1"/>
          <w:sz w:val="24"/>
          <w:szCs w:val="24"/>
          <w:lang w:val="en-US"/>
        </w:rPr>
        <w:t xml:space="preserve">H, </w:t>
      </w:r>
      <w:proofErr w:type="spellStart"/>
      <w:r w:rsidR="00471F2F" w:rsidRPr="00672B7D">
        <w:rPr>
          <w:rFonts w:ascii="Times New Roman" w:hAnsi="Times New Roman" w:cs="Times New Roman"/>
          <w:color w:val="000000" w:themeColor="text1"/>
          <w:sz w:val="24"/>
          <w:szCs w:val="24"/>
          <w:lang w:val="en-US"/>
        </w:rPr>
        <w:t>H</w:t>
      </w:r>
      <w:r w:rsidR="00250269" w:rsidRPr="00672B7D">
        <w:rPr>
          <w:rFonts w:ascii="Times New Roman" w:hAnsi="Times New Roman" w:cs="Times New Roman"/>
          <w:color w:val="000000" w:themeColor="text1"/>
          <w:sz w:val="24"/>
          <w:szCs w:val="24"/>
          <w:vertAlign w:val="subscript"/>
          <w:lang w:val="en-US"/>
        </w:rPr>
        <w:t>Ar</w:t>
      </w:r>
      <w:proofErr w:type="spellEnd"/>
      <w:r w:rsidR="00471F2F" w:rsidRPr="00672B7D">
        <w:rPr>
          <w:rFonts w:ascii="Times New Roman" w:hAnsi="Times New Roman" w:cs="Times New Roman"/>
          <w:color w:val="000000" w:themeColor="text1"/>
          <w:sz w:val="24"/>
          <w:szCs w:val="24"/>
          <w:lang w:val="en-US"/>
        </w:rPr>
        <w:t xml:space="preserve">), </w:t>
      </w:r>
      <w:r w:rsidR="003819AF" w:rsidRPr="00672B7D">
        <w:rPr>
          <w:rFonts w:ascii="Times New Roman" w:hAnsi="Times New Roman" w:cs="Times New Roman"/>
          <w:color w:val="000000" w:themeColor="text1"/>
          <w:sz w:val="24"/>
          <w:szCs w:val="24"/>
          <w:lang w:val="en-US"/>
        </w:rPr>
        <w:t>3.</w:t>
      </w:r>
      <w:r w:rsidR="00545D9D" w:rsidRPr="00672B7D">
        <w:rPr>
          <w:rFonts w:ascii="Times New Roman" w:hAnsi="Times New Roman" w:cs="Times New Roman"/>
          <w:color w:val="000000" w:themeColor="text1"/>
          <w:sz w:val="24"/>
          <w:szCs w:val="24"/>
          <w:lang w:val="en-US"/>
        </w:rPr>
        <w:t>85</w:t>
      </w:r>
      <w:r w:rsidR="003819AF" w:rsidRPr="00672B7D">
        <w:rPr>
          <w:rFonts w:ascii="Times New Roman" w:hAnsi="Times New Roman" w:cs="Times New Roman"/>
          <w:color w:val="000000" w:themeColor="text1"/>
          <w:sz w:val="24"/>
          <w:szCs w:val="24"/>
          <w:lang w:val="en-US"/>
        </w:rPr>
        <w:t xml:space="preserve"> (S, 1H, OH-</w:t>
      </w:r>
      <w:proofErr w:type="spellStart"/>
      <w:r w:rsidR="003819AF" w:rsidRPr="00672B7D">
        <w:rPr>
          <w:rFonts w:ascii="Times New Roman" w:hAnsi="Times New Roman" w:cs="Times New Roman"/>
          <w:color w:val="000000" w:themeColor="text1"/>
          <w:sz w:val="24"/>
          <w:szCs w:val="24"/>
          <w:lang w:val="en-US"/>
        </w:rPr>
        <w:t>iminole</w:t>
      </w:r>
      <w:proofErr w:type="spellEnd"/>
      <w:r w:rsidR="003819AF" w:rsidRPr="00672B7D">
        <w:rPr>
          <w:rFonts w:ascii="Times New Roman" w:hAnsi="Times New Roman" w:cs="Times New Roman"/>
          <w:color w:val="000000" w:themeColor="text1"/>
          <w:sz w:val="24"/>
          <w:szCs w:val="24"/>
          <w:lang w:val="en-US"/>
        </w:rPr>
        <w:t xml:space="preserve">), </w:t>
      </w:r>
      <w:r w:rsidR="00ED76D4" w:rsidRPr="00672B7D">
        <w:rPr>
          <w:rFonts w:ascii="Times New Roman" w:hAnsi="Times New Roman" w:cs="Times New Roman"/>
          <w:color w:val="000000" w:themeColor="text1"/>
          <w:sz w:val="24"/>
          <w:szCs w:val="24"/>
          <w:lang w:val="en-US"/>
        </w:rPr>
        <w:t>3.</w:t>
      </w:r>
      <w:r w:rsidR="00002EC6" w:rsidRPr="00672B7D">
        <w:rPr>
          <w:rFonts w:ascii="Times New Roman" w:hAnsi="Times New Roman" w:cs="Times New Roman"/>
          <w:color w:val="000000" w:themeColor="text1"/>
          <w:sz w:val="24"/>
          <w:szCs w:val="24"/>
          <w:lang w:val="en-US"/>
        </w:rPr>
        <w:t>32</w:t>
      </w:r>
      <w:r w:rsidR="00ED76D4" w:rsidRPr="00672B7D">
        <w:rPr>
          <w:rFonts w:ascii="Times New Roman" w:hAnsi="Times New Roman" w:cs="Times New Roman"/>
          <w:color w:val="000000" w:themeColor="text1"/>
          <w:sz w:val="24"/>
          <w:szCs w:val="24"/>
          <w:lang w:val="en-US"/>
        </w:rPr>
        <w:t xml:space="preserve"> </w:t>
      </w:r>
      <w:r w:rsidR="003819AF" w:rsidRPr="00672B7D">
        <w:rPr>
          <w:rFonts w:ascii="Times New Roman" w:hAnsi="Times New Roman" w:cs="Times New Roman"/>
          <w:color w:val="000000" w:themeColor="text1"/>
          <w:sz w:val="24"/>
          <w:szCs w:val="24"/>
          <w:lang w:val="en-US"/>
        </w:rPr>
        <w:t>(S, 3H, CH</w:t>
      </w:r>
      <w:r w:rsidR="003819AF" w:rsidRPr="00672B7D">
        <w:rPr>
          <w:rFonts w:ascii="Times New Roman" w:hAnsi="Times New Roman" w:cs="Times New Roman"/>
          <w:color w:val="000000" w:themeColor="text1"/>
          <w:sz w:val="24"/>
          <w:szCs w:val="24"/>
          <w:vertAlign w:val="subscript"/>
          <w:lang w:val="en-US"/>
        </w:rPr>
        <w:t>3</w:t>
      </w:r>
      <w:r w:rsidR="003819AF" w:rsidRPr="00672B7D">
        <w:rPr>
          <w:rFonts w:ascii="Times New Roman" w:hAnsi="Times New Roman" w:cs="Times New Roman"/>
          <w:color w:val="000000" w:themeColor="text1"/>
          <w:sz w:val="24"/>
          <w:szCs w:val="24"/>
          <w:lang w:val="en-US"/>
        </w:rPr>
        <w:t>-Ar</w:t>
      </w:r>
      <w:r w:rsidR="00C14187" w:rsidRPr="00672B7D">
        <w:rPr>
          <w:rFonts w:ascii="Times New Roman" w:hAnsi="Times New Roman" w:cs="Times New Roman"/>
          <w:color w:val="000000" w:themeColor="text1"/>
          <w:sz w:val="24"/>
          <w:szCs w:val="24"/>
          <w:lang w:val="en-US"/>
        </w:rPr>
        <w:t>)</w:t>
      </w:r>
      <w:r w:rsidR="008827C7" w:rsidRPr="00672B7D">
        <w:rPr>
          <w:rFonts w:ascii="Times New Roman" w:hAnsi="Times New Roman" w:cs="Times New Roman"/>
          <w:color w:val="000000" w:themeColor="text1"/>
          <w:sz w:val="24"/>
          <w:szCs w:val="24"/>
          <w:lang w:val="en-US"/>
        </w:rPr>
        <w:t>.</w:t>
      </w:r>
    </w:p>
    <w:p w14:paraId="59C199D6" w14:textId="77777777" w:rsidR="00471F2F" w:rsidRPr="00672B7D" w:rsidRDefault="00471F2F" w:rsidP="004E18B2">
      <w:pPr>
        <w:spacing w:after="0" w:line="360" w:lineRule="auto"/>
        <w:jc w:val="both"/>
        <w:rPr>
          <w:rFonts w:ascii="Times New Roman" w:hAnsi="Times New Roman" w:cs="Times New Roman"/>
          <w:color w:val="000000" w:themeColor="text1"/>
          <w:sz w:val="24"/>
          <w:szCs w:val="24"/>
          <w:lang w:val="en-US"/>
        </w:rPr>
      </w:pPr>
    </w:p>
    <w:p w14:paraId="1357A1E7" w14:textId="3D690B82" w:rsidR="00BE2330" w:rsidRPr="00672B7D" w:rsidRDefault="00BE2330" w:rsidP="004E18B2">
      <w:pPr>
        <w:pStyle w:val="16-SciencePG-Level2-single-line"/>
        <w:spacing w:before="0" w:after="0" w:line="360" w:lineRule="auto"/>
        <w:rPr>
          <w:snapToGrid w:val="0"/>
          <w:color w:val="000000" w:themeColor="text1"/>
          <w:kern w:val="0"/>
          <w:sz w:val="24"/>
          <w:szCs w:val="24"/>
        </w:rPr>
      </w:pPr>
      <w:r w:rsidRPr="00672B7D">
        <w:rPr>
          <w:snapToGrid w:val="0"/>
          <w:color w:val="000000" w:themeColor="text1"/>
          <w:kern w:val="0"/>
          <w:sz w:val="24"/>
          <w:szCs w:val="24"/>
        </w:rPr>
        <w:t>Synthesis and characterization of complex 1</w:t>
      </w:r>
    </w:p>
    <w:p w14:paraId="23EAC58E" w14:textId="77777777" w:rsidR="00BE2330" w:rsidRPr="00672B7D" w:rsidRDefault="00BE2330" w:rsidP="004E18B2">
      <w:pPr>
        <w:spacing w:after="0" w:line="360" w:lineRule="auto"/>
        <w:jc w:val="both"/>
        <w:rPr>
          <w:rFonts w:ascii="Times New Roman" w:hAnsi="Times New Roman" w:cs="Times New Roman"/>
          <w:color w:val="000000" w:themeColor="text1"/>
          <w:sz w:val="24"/>
          <w:szCs w:val="24"/>
          <w:lang w:val="en-US"/>
        </w:rPr>
      </w:pPr>
    </w:p>
    <w:p w14:paraId="5DB849F6" w14:textId="20C84B1D" w:rsidR="007C6BC4" w:rsidRPr="00672B7D" w:rsidRDefault="00BE2330" w:rsidP="004E18B2">
      <w:pPr>
        <w:spacing w:after="0" w:line="360" w:lineRule="auto"/>
        <w:jc w:val="both"/>
        <w:rPr>
          <w:rFonts w:ascii="Times New Roman" w:hAnsi="Times New Roman" w:cs="Times New Roman"/>
          <w:color w:val="000000" w:themeColor="text1"/>
          <w:sz w:val="24"/>
          <w:szCs w:val="24"/>
          <w:lang w:val="en-US"/>
        </w:rPr>
      </w:pPr>
      <w:r w:rsidRPr="00672B7D">
        <w:rPr>
          <w:rFonts w:ascii="Times New Roman" w:hAnsi="Times New Roman" w:cs="Times New Roman"/>
          <w:color w:val="000000" w:themeColor="text1"/>
          <w:sz w:val="24"/>
          <w:szCs w:val="24"/>
        </w:rPr>
        <w:t xml:space="preserve">To a solution of </w:t>
      </w:r>
      <w:r w:rsidR="00A57C89" w:rsidRPr="00672B7D">
        <w:rPr>
          <w:rFonts w:ascii="Times New Roman" w:hAnsi="Times New Roman" w:cs="Times New Roman"/>
          <w:i/>
          <w:iCs/>
          <w:sz w:val="24"/>
          <w:szCs w:val="24"/>
        </w:rPr>
        <w:t>N</w:t>
      </w:r>
      <w:r w:rsidR="00A57C89" w:rsidRPr="00672B7D">
        <w:rPr>
          <w:rFonts w:ascii="Times New Roman" w:hAnsi="Times New Roman" w:cs="Times New Roman"/>
          <w:sz w:val="24"/>
          <w:szCs w:val="24"/>
        </w:rPr>
        <w:t>'-(4-hydroxy-3-</w:t>
      </w:r>
      <w:proofErr w:type="gramStart"/>
      <w:r w:rsidR="00A57C89" w:rsidRPr="00672B7D">
        <w:rPr>
          <w:rFonts w:ascii="Times New Roman" w:hAnsi="Times New Roman" w:cs="Times New Roman"/>
          <w:sz w:val="24"/>
          <w:szCs w:val="24"/>
        </w:rPr>
        <w:t>methoxybenzylidene)</w:t>
      </w:r>
      <w:proofErr w:type="spellStart"/>
      <w:r w:rsidR="00A57C89" w:rsidRPr="00672B7D">
        <w:rPr>
          <w:rFonts w:ascii="Times New Roman" w:hAnsi="Times New Roman" w:cs="Times New Roman"/>
          <w:sz w:val="24"/>
          <w:szCs w:val="24"/>
        </w:rPr>
        <w:t>isonicotinohydrazide</w:t>
      </w:r>
      <w:proofErr w:type="spellEnd"/>
      <w:proofErr w:type="gramEnd"/>
      <w:r w:rsidR="00A57C89" w:rsidRPr="00672B7D">
        <w:rPr>
          <w:rFonts w:ascii="Times New Roman" w:hAnsi="Times New Roman" w:cs="Times New Roman"/>
          <w:sz w:val="24"/>
          <w:szCs w:val="24"/>
        </w:rPr>
        <w:t xml:space="preserve"> (H</w:t>
      </w:r>
      <w:r w:rsidR="00A57C89" w:rsidRPr="00672B7D">
        <w:rPr>
          <w:rFonts w:ascii="Times New Roman" w:hAnsi="Times New Roman" w:cs="Times New Roman"/>
          <w:sz w:val="24"/>
          <w:szCs w:val="24"/>
          <w:vertAlign w:val="subscript"/>
        </w:rPr>
        <w:t>2</w:t>
      </w:r>
      <w:r w:rsidR="00A57C89" w:rsidRPr="00672B7D">
        <w:rPr>
          <w:rFonts w:ascii="Times New Roman" w:hAnsi="Times New Roman" w:cs="Times New Roman"/>
          <w:i/>
          <w:iCs/>
          <w:sz w:val="24"/>
          <w:szCs w:val="24"/>
        </w:rPr>
        <w:t>L</w:t>
      </w:r>
      <w:r w:rsidR="00A57C89" w:rsidRPr="00672B7D">
        <w:rPr>
          <w:rFonts w:ascii="Times New Roman" w:hAnsi="Times New Roman" w:cs="Times New Roman"/>
          <w:sz w:val="24"/>
          <w:szCs w:val="24"/>
        </w:rPr>
        <w:t>)</w:t>
      </w:r>
      <w:r w:rsidR="00A57C89" w:rsidRPr="00672B7D">
        <w:rPr>
          <w:rFonts w:ascii="Times New Roman" w:hAnsi="Times New Roman" w:cs="Times New Roman"/>
          <w:color w:val="000000" w:themeColor="text1"/>
          <w:sz w:val="24"/>
          <w:szCs w:val="24"/>
        </w:rPr>
        <w:t xml:space="preserve"> </w:t>
      </w:r>
      <w:r w:rsidRPr="00672B7D">
        <w:rPr>
          <w:rFonts w:ascii="Times New Roman" w:hAnsi="Times New Roman" w:cs="Times New Roman"/>
          <w:color w:val="000000" w:themeColor="text1"/>
          <w:sz w:val="24"/>
          <w:szCs w:val="24"/>
        </w:rPr>
        <w:t>(0.</w:t>
      </w:r>
      <w:r w:rsidR="001E53EC" w:rsidRPr="00672B7D">
        <w:rPr>
          <w:rFonts w:ascii="Times New Roman" w:hAnsi="Times New Roman" w:cs="Times New Roman"/>
          <w:color w:val="000000" w:themeColor="text1"/>
          <w:sz w:val="24"/>
          <w:szCs w:val="24"/>
        </w:rPr>
        <w:t>2712</w:t>
      </w:r>
      <w:r w:rsidRPr="00672B7D">
        <w:rPr>
          <w:rFonts w:ascii="Times New Roman" w:hAnsi="Times New Roman" w:cs="Times New Roman"/>
          <w:color w:val="000000" w:themeColor="text1"/>
          <w:sz w:val="24"/>
          <w:szCs w:val="24"/>
        </w:rPr>
        <w:t xml:space="preserve"> g, </w:t>
      </w:r>
      <w:r w:rsidR="00A57C89" w:rsidRPr="00672B7D">
        <w:rPr>
          <w:rFonts w:ascii="Times New Roman" w:hAnsi="Times New Roman" w:cs="Times New Roman"/>
          <w:color w:val="000000" w:themeColor="text1"/>
          <w:sz w:val="24"/>
          <w:szCs w:val="24"/>
        </w:rPr>
        <w:t>1</w:t>
      </w:r>
      <w:r w:rsidRPr="00672B7D">
        <w:rPr>
          <w:rFonts w:ascii="Times New Roman" w:hAnsi="Times New Roman" w:cs="Times New Roman"/>
          <w:color w:val="000000" w:themeColor="text1"/>
          <w:sz w:val="24"/>
          <w:szCs w:val="24"/>
        </w:rPr>
        <w:t xml:space="preserve"> mmol) in 10 mL of ethanol was added a solution of CoCl</w:t>
      </w:r>
      <w:r w:rsidRPr="00672B7D">
        <w:rPr>
          <w:rFonts w:ascii="Times New Roman" w:hAnsi="Times New Roman" w:cs="Times New Roman"/>
          <w:color w:val="000000" w:themeColor="text1"/>
          <w:sz w:val="24"/>
          <w:szCs w:val="24"/>
          <w:vertAlign w:val="subscript"/>
        </w:rPr>
        <w:t>2</w:t>
      </w:r>
      <w:r w:rsidRPr="00672B7D">
        <w:rPr>
          <w:rFonts w:ascii="Times New Roman" w:hAnsi="Times New Roman" w:cs="Times New Roman"/>
          <w:color w:val="000000" w:themeColor="text1"/>
          <w:sz w:val="24"/>
          <w:szCs w:val="24"/>
        </w:rPr>
        <w:t>·6H</w:t>
      </w:r>
      <w:r w:rsidRPr="00672B7D">
        <w:rPr>
          <w:rFonts w:ascii="Times New Roman" w:hAnsi="Times New Roman" w:cs="Times New Roman"/>
          <w:color w:val="000000" w:themeColor="text1"/>
          <w:sz w:val="24"/>
          <w:szCs w:val="24"/>
          <w:vertAlign w:val="subscript"/>
        </w:rPr>
        <w:t>2</w:t>
      </w:r>
      <w:r w:rsidRPr="00672B7D">
        <w:rPr>
          <w:rFonts w:ascii="Times New Roman" w:hAnsi="Times New Roman" w:cs="Times New Roman"/>
          <w:color w:val="000000" w:themeColor="text1"/>
          <w:sz w:val="24"/>
          <w:szCs w:val="24"/>
        </w:rPr>
        <w:t>O (0.</w:t>
      </w:r>
      <w:r w:rsidR="00A2382D" w:rsidRPr="00672B7D">
        <w:rPr>
          <w:rFonts w:ascii="Times New Roman" w:hAnsi="Times New Roman" w:cs="Times New Roman"/>
          <w:color w:val="000000" w:themeColor="text1"/>
          <w:sz w:val="24"/>
          <w:szCs w:val="24"/>
        </w:rPr>
        <w:t>2379</w:t>
      </w:r>
      <w:r w:rsidRPr="00672B7D">
        <w:rPr>
          <w:rFonts w:ascii="Times New Roman" w:hAnsi="Times New Roman" w:cs="Times New Roman"/>
          <w:color w:val="000000" w:themeColor="text1"/>
          <w:sz w:val="24"/>
          <w:szCs w:val="24"/>
        </w:rPr>
        <w:t xml:space="preserve"> g, </w:t>
      </w:r>
      <w:r w:rsidR="00A2382D" w:rsidRPr="00672B7D">
        <w:rPr>
          <w:rFonts w:ascii="Times New Roman" w:hAnsi="Times New Roman" w:cs="Times New Roman"/>
          <w:color w:val="000000" w:themeColor="text1"/>
          <w:sz w:val="24"/>
          <w:szCs w:val="24"/>
        </w:rPr>
        <w:t>1</w:t>
      </w:r>
      <w:r w:rsidRPr="00672B7D">
        <w:rPr>
          <w:rFonts w:ascii="Times New Roman" w:hAnsi="Times New Roman" w:cs="Times New Roman"/>
          <w:color w:val="000000" w:themeColor="text1"/>
          <w:sz w:val="24"/>
          <w:szCs w:val="24"/>
        </w:rPr>
        <w:t xml:space="preserve"> mmol) in 5 mL of methanol. The mixture was stirred at room temperature for two hours. The precipitate was discarded, and the filtrates were left for slow evaporation. </w:t>
      </w:r>
      <w:r w:rsidR="00123EAB" w:rsidRPr="00672B7D">
        <w:rPr>
          <w:rFonts w:ascii="Times New Roman" w:hAnsi="Times New Roman" w:cs="Times New Roman"/>
          <w:color w:val="000000" w:themeColor="text1"/>
          <w:sz w:val="24"/>
          <w:szCs w:val="24"/>
        </w:rPr>
        <w:t xml:space="preserve">Upon </w:t>
      </w:r>
      <w:r w:rsidRPr="00672B7D">
        <w:rPr>
          <w:rFonts w:ascii="Times New Roman" w:hAnsi="Times New Roman" w:cs="Times New Roman"/>
          <w:color w:val="000000" w:themeColor="text1"/>
          <w:sz w:val="24"/>
          <w:szCs w:val="24"/>
        </w:rPr>
        <w:t xml:space="preserve">standing for five days, </w:t>
      </w:r>
      <w:r w:rsidR="000D437E" w:rsidRPr="00672B7D">
        <w:rPr>
          <w:rFonts w:ascii="Times New Roman" w:hAnsi="Times New Roman" w:cs="Times New Roman"/>
          <w:color w:val="000000" w:themeColor="text1"/>
          <w:sz w:val="24"/>
          <w:szCs w:val="24"/>
        </w:rPr>
        <w:t>green</w:t>
      </w:r>
      <w:r w:rsidR="00394C17" w:rsidRPr="00672B7D">
        <w:rPr>
          <w:rFonts w:ascii="Times New Roman" w:hAnsi="Times New Roman" w:cs="Times New Roman"/>
          <w:color w:val="000000" w:themeColor="text1"/>
          <w:sz w:val="24"/>
          <w:szCs w:val="24"/>
        </w:rPr>
        <w:t xml:space="preserve"> prismatic </w:t>
      </w:r>
      <w:r w:rsidRPr="00672B7D">
        <w:rPr>
          <w:rFonts w:ascii="Times New Roman" w:hAnsi="Times New Roman" w:cs="Times New Roman"/>
          <w:color w:val="000000" w:themeColor="text1"/>
          <w:sz w:val="24"/>
          <w:szCs w:val="24"/>
        </w:rPr>
        <w:t>crystals suitable for X-ray single crystal diffraction analysis were formed</w:t>
      </w:r>
      <w:r w:rsidR="00394C17" w:rsidRPr="00672B7D">
        <w:rPr>
          <w:rFonts w:ascii="Times New Roman" w:hAnsi="Times New Roman" w:cs="Times New Roman"/>
          <w:color w:val="000000" w:themeColor="text1"/>
          <w:sz w:val="24"/>
          <w:szCs w:val="24"/>
        </w:rPr>
        <w:t xml:space="preserve"> and</w:t>
      </w:r>
      <w:r w:rsidRPr="00672B7D">
        <w:rPr>
          <w:rFonts w:ascii="Times New Roman" w:hAnsi="Times New Roman" w:cs="Times New Roman"/>
          <w:color w:val="000000" w:themeColor="text1"/>
          <w:sz w:val="24"/>
          <w:szCs w:val="24"/>
        </w:rPr>
        <w:t xml:space="preserve"> collected.</w:t>
      </w:r>
      <w:r w:rsidR="007C6BC4" w:rsidRPr="00672B7D">
        <w:rPr>
          <w:rFonts w:ascii="Times New Roman" w:hAnsi="Times New Roman" w:cs="Times New Roman"/>
          <w:color w:val="000000" w:themeColor="text1"/>
          <w:sz w:val="24"/>
          <w:szCs w:val="24"/>
        </w:rPr>
        <w:t xml:space="preserve"> </w:t>
      </w:r>
      <w:proofErr w:type="gramStart"/>
      <w:r w:rsidR="00F03503" w:rsidRPr="00672B7D">
        <w:rPr>
          <w:rFonts w:ascii="Times New Roman" w:hAnsi="Times New Roman" w:cs="Times New Roman"/>
          <w:color w:val="000000" w:themeColor="text1"/>
          <w:sz w:val="24"/>
          <w:szCs w:val="24"/>
        </w:rPr>
        <w:t>Yield :</w:t>
      </w:r>
      <w:proofErr w:type="gramEnd"/>
      <w:r w:rsidR="00F03503" w:rsidRPr="00672B7D">
        <w:rPr>
          <w:rFonts w:ascii="Times New Roman" w:hAnsi="Times New Roman" w:cs="Times New Roman"/>
          <w:color w:val="000000" w:themeColor="text1"/>
          <w:sz w:val="24"/>
          <w:szCs w:val="24"/>
        </w:rPr>
        <w:t xml:space="preserve"> 65 %. </w:t>
      </w:r>
      <w:r w:rsidR="00F03503" w:rsidRPr="00672B7D">
        <w:rPr>
          <w:rFonts w:ascii="Times New Roman" w:hAnsi="Times New Roman" w:cs="Times New Roman"/>
          <w:color w:val="000000" w:themeColor="text1"/>
          <w:sz w:val="24"/>
          <w:szCs w:val="24"/>
          <w:lang w:val="en-US"/>
        </w:rPr>
        <w:t xml:space="preserve">Anal. </w:t>
      </w:r>
      <w:proofErr w:type="spellStart"/>
      <w:r w:rsidR="00F03503" w:rsidRPr="00672B7D">
        <w:rPr>
          <w:rFonts w:ascii="Times New Roman" w:hAnsi="Times New Roman" w:cs="Times New Roman"/>
          <w:color w:val="000000" w:themeColor="text1"/>
          <w:sz w:val="24"/>
          <w:szCs w:val="24"/>
          <w:lang w:val="en-US"/>
        </w:rPr>
        <w:t>calcd</w:t>
      </w:r>
      <w:proofErr w:type="spellEnd"/>
      <w:r w:rsidR="00F03503" w:rsidRPr="00672B7D">
        <w:rPr>
          <w:rFonts w:ascii="Times New Roman" w:hAnsi="Times New Roman" w:cs="Times New Roman"/>
          <w:color w:val="000000" w:themeColor="text1"/>
          <w:sz w:val="24"/>
          <w:szCs w:val="24"/>
          <w:lang w:val="en-US"/>
        </w:rPr>
        <w:t>. for C</w:t>
      </w:r>
      <w:r w:rsidR="00210606" w:rsidRPr="00672B7D">
        <w:rPr>
          <w:rFonts w:ascii="Times New Roman" w:hAnsi="Times New Roman" w:cs="Times New Roman"/>
          <w:color w:val="000000" w:themeColor="text1"/>
          <w:sz w:val="24"/>
          <w:szCs w:val="24"/>
          <w:lang w:val="en-US"/>
        </w:rPr>
        <w:t>o</w:t>
      </w:r>
      <w:r w:rsidR="00F03503" w:rsidRPr="00672B7D">
        <w:rPr>
          <w:rFonts w:ascii="Times New Roman" w:hAnsi="Times New Roman" w:cs="Times New Roman"/>
          <w:color w:val="000000" w:themeColor="text1"/>
          <w:sz w:val="24"/>
          <w:szCs w:val="24"/>
          <w:lang w:val="en-US"/>
        </w:rPr>
        <w:t>C</w:t>
      </w:r>
      <w:r w:rsidR="00210606" w:rsidRPr="00672B7D">
        <w:rPr>
          <w:rFonts w:ascii="Times New Roman" w:hAnsi="Times New Roman" w:cs="Times New Roman"/>
          <w:color w:val="000000" w:themeColor="text1"/>
          <w:sz w:val="24"/>
          <w:szCs w:val="24"/>
          <w:vertAlign w:val="subscript"/>
          <w:lang w:val="en-US"/>
        </w:rPr>
        <w:t>28</w:t>
      </w:r>
      <w:r w:rsidR="00F03503" w:rsidRPr="00672B7D">
        <w:rPr>
          <w:rFonts w:ascii="Times New Roman" w:hAnsi="Times New Roman" w:cs="Times New Roman"/>
          <w:color w:val="000000" w:themeColor="text1"/>
          <w:sz w:val="24"/>
          <w:szCs w:val="24"/>
          <w:lang w:val="en-US"/>
        </w:rPr>
        <w:t>H</w:t>
      </w:r>
      <w:r w:rsidR="00210606" w:rsidRPr="00672B7D">
        <w:rPr>
          <w:rFonts w:ascii="Times New Roman" w:hAnsi="Times New Roman" w:cs="Times New Roman"/>
          <w:color w:val="000000" w:themeColor="text1"/>
          <w:sz w:val="24"/>
          <w:szCs w:val="24"/>
          <w:vertAlign w:val="subscript"/>
          <w:lang w:val="en-US"/>
        </w:rPr>
        <w:t>38</w:t>
      </w:r>
      <w:r w:rsidR="00F03503" w:rsidRPr="00672B7D">
        <w:rPr>
          <w:rFonts w:ascii="Times New Roman" w:hAnsi="Times New Roman" w:cs="Times New Roman"/>
          <w:color w:val="000000" w:themeColor="text1"/>
          <w:sz w:val="24"/>
          <w:szCs w:val="24"/>
          <w:lang w:val="en-US"/>
        </w:rPr>
        <w:t>N</w:t>
      </w:r>
      <w:r w:rsidR="00D67442" w:rsidRPr="00672B7D">
        <w:rPr>
          <w:rFonts w:ascii="Times New Roman" w:hAnsi="Times New Roman" w:cs="Times New Roman"/>
          <w:color w:val="000000" w:themeColor="text1"/>
          <w:sz w:val="24"/>
          <w:szCs w:val="24"/>
          <w:vertAlign w:val="subscript"/>
          <w:lang w:val="en-US"/>
        </w:rPr>
        <w:t>6</w:t>
      </w:r>
      <w:r w:rsidR="00F03503" w:rsidRPr="00672B7D">
        <w:rPr>
          <w:rFonts w:ascii="Times New Roman" w:hAnsi="Times New Roman" w:cs="Times New Roman"/>
          <w:color w:val="000000" w:themeColor="text1"/>
          <w:sz w:val="24"/>
          <w:szCs w:val="24"/>
          <w:lang w:val="en-US"/>
        </w:rPr>
        <w:t>Cl</w:t>
      </w:r>
      <w:r w:rsidR="00D67442" w:rsidRPr="00672B7D">
        <w:rPr>
          <w:rFonts w:ascii="Times New Roman" w:hAnsi="Times New Roman" w:cs="Times New Roman"/>
          <w:color w:val="000000" w:themeColor="text1"/>
          <w:sz w:val="24"/>
          <w:szCs w:val="24"/>
          <w:vertAlign w:val="subscript"/>
          <w:lang w:val="en-US"/>
        </w:rPr>
        <w:t>2</w:t>
      </w:r>
      <w:r w:rsidR="00F03503" w:rsidRPr="00672B7D">
        <w:rPr>
          <w:rFonts w:ascii="Times New Roman" w:hAnsi="Times New Roman" w:cs="Times New Roman"/>
          <w:color w:val="000000" w:themeColor="text1"/>
          <w:sz w:val="24"/>
          <w:szCs w:val="24"/>
          <w:lang w:val="en-US"/>
        </w:rPr>
        <w:t>O</w:t>
      </w:r>
      <w:r w:rsidR="00D67442" w:rsidRPr="00672B7D">
        <w:rPr>
          <w:rFonts w:ascii="Times New Roman" w:hAnsi="Times New Roman" w:cs="Times New Roman"/>
          <w:color w:val="000000" w:themeColor="text1"/>
          <w:sz w:val="24"/>
          <w:szCs w:val="24"/>
          <w:vertAlign w:val="subscript"/>
          <w:lang w:val="en-US"/>
        </w:rPr>
        <w:t>12</w:t>
      </w:r>
      <w:r w:rsidR="00F03503" w:rsidRPr="00672B7D">
        <w:rPr>
          <w:rFonts w:ascii="Times New Roman" w:hAnsi="Times New Roman" w:cs="Times New Roman"/>
          <w:snapToGrid w:val="0"/>
          <w:color w:val="000000" w:themeColor="text1"/>
          <w:sz w:val="24"/>
          <w:szCs w:val="24"/>
          <w:lang w:val="en-US"/>
        </w:rPr>
        <w:t xml:space="preserve">: </w:t>
      </w:r>
      <w:r w:rsidR="00F03503" w:rsidRPr="00672B7D">
        <w:rPr>
          <w:rFonts w:ascii="Times New Roman" w:hAnsi="Times New Roman" w:cs="Times New Roman"/>
          <w:color w:val="000000" w:themeColor="text1"/>
          <w:sz w:val="24"/>
          <w:szCs w:val="24"/>
          <w:lang w:val="en-US"/>
        </w:rPr>
        <w:t xml:space="preserve">C, </w:t>
      </w:r>
      <w:r w:rsidR="00983A43" w:rsidRPr="00672B7D">
        <w:rPr>
          <w:rFonts w:ascii="Times New Roman" w:hAnsi="Times New Roman" w:cs="Times New Roman"/>
          <w:color w:val="000000" w:themeColor="text1"/>
          <w:sz w:val="24"/>
          <w:szCs w:val="24"/>
          <w:lang w:val="en-US"/>
        </w:rPr>
        <w:t>43.09</w:t>
      </w:r>
      <w:r w:rsidR="00F03503" w:rsidRPr="00672B7D">
        <w:rPr>
          <w:rFonts w:ascii="Times New Roman" w:hAnsi="Times New Roman" w:cs="Times New Roman"/>
          <w:color w:val="000000" w:themeColor="text1"/>
          <w:sz w:val="24"/>
          <w:szCs w:val="24"/>
          <w:lang w:val="en-US"/>
        </w:rPr>
        <w:t xml:space="preserve">; H, </w:t>
      </w:r>
      <w:r w:rsidR="001A00F2" w:rsidRPr="00672B7D">
        <w:rPr>
          <w:rFonts w:ascii="Times New Roman" w:hAnsi="Times New Roman" w:cs="Times New Roman"/>
          <w:color w:val="000000" w:themeColor="text1"/>
          <w:sz w:val="24"/>
          <w:szCs w:val="24"/>
          <w:lang w:val="en-US"/>
        </w:rPr>
        <w:t>4.91</w:t>
      </w:r>
      <w:r w:rsidR="00F03503" w:rsidRPr="00672B7D">
        <w:rPr>
          <w:rFonts w:ascii="Times New Roman" w:hAnsi="Times New Roman" w:cs="Times New Roman"/>
          <w:color w:val="000000" w:themeColor="text1"/>
          <w:sz w:val="24"/>
          <w:szCs w:val="24"/>
          <w:lang w:val="en-US"/>
        </w:rPr>
        <w:t xml:space="preserve">; N, </w:t>
      </w:r>
      <w:r w:rsidR="001A00F2" w:rsidRPr="00672B7D">
        <w:rPr>
          <w:rFonts w:ascii="Times New Roman" w:hAnsi="Times New Roman" w:cs="Times New Roman"/>
          <w:color w:val="000000" w:themeColor="text1"/>
          <w:sz w:val="24"/>
          <w:szCs w:val="24"/>
          <w:lang w:val="en-US"/>
        </w:rPr>
        <w:t>10.77; Cl, 9.08</w:t>
      </w:r>
      <w:r w:rsidR="00F03503" w:rsidRPr="00672B7D">
        <w:rPr>
          <w:rFonts w:ascii="Times New Roman" w:hAnsi="Times New Roman" w:cs="Times New Roman"/>
          <w:color w:val="000000" w:themeColor="text1"/>
          <w:sz w:val="24"/>
          <w:szCs w:val="24"/>
          <w:lang w:val="en-US"/>
        </w:rPr>
        <w:t xml:space="preserve">. Found: </w:t>
      </w:r>
      <w:r w:rsidR="001A00F2" w:rsidRPr="00672B7D">
        <w:rPr>
          <w:rFonts w:ascii="Times New Roman" w:hAnsi="Times New Roman" w:cs="Times New Roman"/>
          <w:color w:val="000000" w:themeColor="text1"/>
          <w:sz w:val="24"/>
          <w:szCs w:val="24"/>
          <w:lang w:val="en-US"/>
        </w:rPr>
        <w:t>C, 43.06; H, 4.88; N, 10.74; Cl, 9.0</w:t>
      </w:r>
      <w:r w:rsidR="00F51AD2" w:rsidRPr="00672B7D">
        <w:rPr>
          <w:rFonts w:ascii="Times New Roman" w:hAnsi="Times New Roman" w:cs="Times New Roman"/>
          <w:color w:val="000000" w:themeColor="text1"/>
          <w:sz w:val="24"/>
          <w:szCs w:val="24"/>
          <w:lang w:val="en-US"/>
        </w:rPr>
        <w:t>4</w:t>
      </w:r>
      <w:r w:rsidR="00F03503" w:rsidRPr="00672B7D">
        <w:rPr>
          <w:rFonts w:ascii="Times New Roman" w:hAnsi="Times New Roman" w:cs="Times New Roman"/>
          <w:color w:val="000000" w:themeColor="text1"/>
          <w:sz w:val="24"/>
          <w:szCs w:val="24"/>
          <w:lang w:val="en-US"/>
        </w:rPr>
        <w:t xml:space="preserve">. </w:t>
      </w:r>
      <w:r w:rsidR="007C6BC4" w:rsidRPr="00672B7D">
        <w:rPr>
          <w:rFonts w:ascii="Times New Roman" w:hAnsi="Times New Roman" w:cs="Times New Roman"/>
          <w:color w:val="000000" w:themeColor="text1"/>
          <w:sz w:val="24"/>
          <w:szCs w:val="24"/>
          <w:lang w:val="en-US"/>
        </w:rPr>
        <w:t>FT-IR (</w:t>
      </w:r>
      <w:r w:rsidR="007C6BC4" w:rsidRPr="00672B7D">
        <w:rPr>
          <w:rFonts w:ascii="Times New Roman" w:hAnsi="Times New Roman" w:cs="Times New Roman"/>
          <w:color w:val="000000" w:themeColor="text1"/>
          <w:sz w:val="24"/>
          <w:szCs w:val="24"/>
          <w:lang w:val="en-US"/>
        </w:rPr>
        <w:sym w:font="Symbol" w:char="F06E"/>
      </w:r>
      <w:r w:rsidR="007C6BC4" w:rsidRPr="00672B7D">
        <w:rPr>
          <w:rFonts w:ascii="Times New Roman" w:hAnsi="Times New Roman" w:cs="Times New Roman"/>
          <w:color w:val="000000" w:themeColor="text1"/>
          <w:sz w:val="24"/>
          <w:szCs w:val="24"/>
          <w:lang w:val="en-US"/>
        </w:rPr>
        <w:t>, cm</w:t>
      </w:r>
      <w:r w:rsidR="007C6BC4" w:rsidRPr="00672B7D">
        <w:rPr>
          <w:rFonts w:ascii="Times New Roman" w:hAnsi="Times New Roman" w:cs="Times New Roman"/>
          <w:color w:val="000000" w:themeColor="text1"/>
          <w:sz w:val="24"/>
          <w:szCs w:val="24"/>
          <w:vertAlign w:val="superscript"/>
          <w:lang w:val="en-US"/>
        </w:rPr>
        <w:t>-1</w:t>
      </w:r>
      <w:proofErr w:type="gramStart"/>
      <w:r w:rsidR="007C6BC4" w:rsidRPr="00672B7D">
        <w:rPr>
          <w:rFonts w:ascii="Times New Roman" w:hAnsi="Times New Roman" w:cs="Times New Roman"/>
          <w:color w:val="000000" w:themeColor="text1"/>
          <w:sz w:val="24"/>
          <w:szCs w:val="24"/>
          <w:lang w:val="en-US"/>
        </w:rPr>
        <w:t>) :</w:t>
      </w:r>
      <w:proofErr w:type="gramEnd"/>
      <w:r w:rsidR="007C6BC4" w:rsidRPr="00672B7D">
        <w:rPr>
          <w:rFonts w:ascii="Times New Roman" w:hAnsi="Times New Roman" w:cs="Times New Roman"/>
          <w:color w:val="000000" w:themeColor="text1"/>
          <w:sz w:val="24"/>
          <w:szCs w:val="24"/>
          <w:lang w:val="en-US"/>
        </w:rPr>
        <w:t xml:space="preserve"> 3346, 3247, 1658, 1592, 155</w:t>
      </w:r>
      <w:r w:rsidR="00D53375" w:rsidRPr="00672B7D">
        <w:rPr>
          <w:rFonts w:ascii="Times New Roman" w:hAnsi="Times New Roman" w:cs="Times New Roman"/>
          <w:color w:val="000000" w:themeColor="text1"/>
          <w:sz w:val="24"/>
          <w:szCs w:val="24"/>
          <w:lang w:val="en-US"/>
        </w:rPr>
        <w:t>2</w:t>
      </w:r>
      <w:r w:rsidR="007C6BC4" w:rsidRPr="00672B7D">
        <w:rPr>
          <w:rFonts w:ascii="Times New Roman" w:hAnsi="Times New Roman" w:cs="Times New Roman"/>
          <w:color w:val="000000" w:themeColor="text1"/>
          <w:sz w:val="24"/>
          <w:szCs w:val="24"/>
          <w:lang w:val="en-US"/>
        </w:rPr>
        <w:t xml:space="preserve">, 1463, 1389, 1290, 1231, 1136, 1032, </w:t>
      </w:r>
      <w:r w:rsidR="000C106C" w:rsidRPr="00672B7D">
        <w:rPr>
          <w:rFonts w:ascii="Times New Roman" w:hAnsi="Times New Roman" w:cs="Times New Roman"/>
          <w:color w:val="000000" w:themeColor="text1"/>
          <w:sz w:val="24"/>
          <w:szCs w:val="24"/>
          <w:lang w:val="en-US"/>
        </w:rPr>
        <w:t xml:space="preserve">848, </w:t>
      </w:r>
      <w:r w:rsidR="007C6BC4" w:rsidRPr="00672B7D">
        <w:rPr>
          <w:rFonts w:ascii="Times New Roman" w:hAnsi="Times New Roman" w:cs="Times New Roman"/>
          <w:color w:val="000000" w:themeColor="text1"/>
          <w:sz w:val="24"/>
          <w:szCs w:val="24"/>
          <w:lang w:val="en-US"/>
        </w:rPr>
        <w:t>811, 701, 621. UV-Vis (</w:t>
      </w:r>
      <w:r w:rsidR="007C6BC4" w:rsidRPr="00672B7D">
        <w:rPr>
          <w:rFonts w:ascii="Times New Roman" w:hAnsi="Times New Roman" w:cs="Times New Roman"/>
          <w:color w:val="000000" w:themeColor="text1"/>
          <w:sz w:val="24"/>
          <w:szCs w:val="24"/>
          <w:lang w:val="en-US"/>
        </w:rPr>
        <w:sym w:font="Symbol" w:char="F06C"/>
      </w:r>
      <w:r w:rsidR="007C6BC4" w:rsidRPr="00672B7D">
        <w:rPr>
          <w:rFonts w:ascii="Times New Roman" w:hAnsi="Times New Roman" w:cs="Times New Roman"/>
          <w:color w:val="000000" w:themeColor="text1"/>
          <w:sz w:val="24"/>
          <w:szCs w:val="24"/>
          <w:lang w:val="en-US"/>
        </w:rPr>
        <w:t>, nm): 253,297. 370. Λ</w:t>
      </w:r>
      <w:r w:rsidR="007C6BC4" w:rsidRPr="00672B7D">
        <w:rPr>
          <w:rFonts w:ascii="Times New Roman" w:hAnsi="Times New Roman" w:cs="Times New Roman"/>
          <w:color w:val="000000" w:themeColor="text1"/>
          <w:sz w:val="24"/>
          <w:szCs w:val="24"/>
          <w:vertAlign w:val="subscript"/>
          <w:lang w:val="en-US"/>
        </w:rPr>
        <w:t>M</w:t>
      </w:r>
      <w:r w:rsidR="007C6BC4" w:rsidRPr="00672B7D">
        <w:rPr>
          <w:rFonts w:ascii="Times New Roman" w:hAnsi="Times New Roman" w:cs="Times New Roman"/>
          <w:color w:val="000000" w:themeColor="text1"/>
          <w:sz w:val="24"/>
          <w:szCs w:val="24"/>
          <w:lang w:val="en-US"/>
        </w:rPr>
        <w:t xml:space="preserve"> (S</w:t>
      </w:r>
      <w:r w:rsidR="007C6BC4" w:rsidRPr="00672B7D">
        <w:rPr>
          <w:rFonts w:ascii="Times New Roman" w:hAnsi="Times New Roman" w:cs="Times New Roman"/>
          <w:color w:val="000000" w:themeColor="text1"/>
          <w:position w:val="4"/>
          <w:sz w:val="24"/>
          <w:szCs w:val="24"/>
          <w:lang w:val="en-US"/>
        </w:rPr>
        <w:t>.</w:t>
      </w:r>
      <w:r w:rsidR="007C6BC4" w:rsidRPr="00672B7D">
        <w:rPr>
          <w:rFonts w:ascii="Times New Roman" w:hAnsi="Times New Roman" w:cs="Times New Roman"/>
          <w:color w:val="000000" w:themeColor="text1"/>
          <w:sz w:val="24"/>
          <w:szCs w:val="24"/>
          <w:lang w:val="en-US"/>
        </w:rPr>
        <w:t>cm</w:t>
      </w:r>
      <w:r w:rsidR="007C6BC4" w:rsidRPr="00672B7D">
        <w:rPr>
          <w:rFonts w:ascii="Times New Roman" w:hAnsi="Times New Roman" w:cs="Times New Roman"/>
          <w:color w:val="000000" w:themeColor="text1"/>
          <w:sz w:val="24"/>
          <w:szCs w:val="24"/>
          <w:vertAlign w:val="superscript"/>
          <w:lang w:val="en-US"/>
        </w:rPr>
        <w:t>2</w:t>
      </w:r>
      <w:r w:rsidR="007C6BC4" w:rsidRPr="00672B7D">
        <w:rPr>
          <w:rFonts w:ascii="Times New Roman" w:hAnsi="Times New Roman" w:cs="Times New Roman"/>
          <w:color w:val="000000" w:themeColor="text1"/>
          <w:position w:val="4"/>
          <w:sz w:val="24"/>
          <w:szCs w:val="24"/>
          <w:lang w:val="en-US"/>
        </w:rPr>
        <w:t>.</w:t>
      </w:r>
      <w:r w:rsidR="007C6BC4" w:rsidRPr="00672B7D">
        <w:rPr>
          <w:rFonts w:ascii="Times New Roman" w:hAnsi="Times New Roman" w:cs="Times New Roman"/>
          <w:color w:val="000000" w:themeColor="text1"/>
          <w:sz w:val="24"/>
          <w:szCs w:val="24"/>
          <w:lang w:val="en-US"/>
        </w:rPr>
        <w:t>mol</w:t>
      </w:r>
      <w:r w:rsidR="007C6BC4" w:rsidRPr="00672B7D">
        <w:rPr>
          <w:rFonts w:ascii="Times New Roman" w:hAnsi="Times New Roman" w:cs="Times New Roman"/>
          <w:color w:val="000000" w:themeColor="text1"/>
          <w:sz w:val="24"/>
          <w:szCs w:val="24"/>
          <w:vertAlign w:val="superscript"/>
          <w:lang w:val="en-US"/>
        </w:rPr>
        <w:t>-1</w:t>
      </w:r>
      <w:r w:rsidR="007C6BC4" w:rsidRPr="00672B7D">
        <w:rPr>
          <w:rFonts w:ascii="Times New Roman" w:hAnsi="Times New Roman" w:cs="Times New Roman"/>
          <w:color w:val="000000" w:themeColor="text1"/>
          <w:sz w:val="24"/>
          <w:szCs w:val="24"/>
          <w:lang w:val="en-US"/>
        </w:rPr>
        <w:t>): 23. µ</w:t>
      </w:r>
      <w:r w:rsidR="007C6BC4" w:rsidRPr="00672B7D">
        <w:rPr>
          <w:rFonts w:ascii="Times New Roman" w:hAnsi="Times New Roman" w:cs="Times New Roman"/>
          <w:color w:val="000000" w:themeColor="text1"/>
          <w:sz w:val="24"/>
          <w:szCs w:val="24"/>
          <w:vertAlign w:val="subscript"/>
          <w:lang w:val="en-US"/>
        </w:rPr>
        <w:t>eff</w:t>
      </w:r>
      <w:r w:rsidR="007C6BC4" w:rsidRPr="00672B7D">
        <w:rPr>
          <w:rFonts w:ascii="Times New Roman" w:hAnsi="Times New Roman" w:cs="Times New Roman"/>
          <w:color w:val="000000" w:themeColor="text1"/>
          <w:sz w:val="24"/>
          <w:szCs w:val="24"/>
          <w:lang w:val="en-US"/>
        </w:rPr>
        <w:t xml:space="preserve"> (µ</w:t>
      </w:r>
      <w:r w:rsidR="007C6BC4" w:rsidRPr="00672B7D">
        <w:rPr>
          <w:rFonts w:ascii="Times New Roman" w:hAnsi="Times New Roman" w:cs="Times New Roman"/>
          <w:color w:val="000000" w:themeColor="text1"/>
          <w:sz w:val="24"/>
          <w:szCs w:val="24"/>
          <w:vertAlign w:val="subscript"/>
          <w:lang w:val="en-US"/>
        </w:rPr>
        <w:t>B</w:t>
      </w:r>
      <w:r w:rsidR="007C6BC4" w:rsidRPr="00672B7D">
        <w:rPr>
          <w:rFonts w:ascii="Times New Roman" w:hAnsi="Times New Roman" w:cs="Times New Roman"/>
          <w:color w:val="000000" w:themeColor="text1"/>
          <w:sz w:val="24"/>
          <w:szCs w:val="24"/>
          <w:lang w:val="en-US"/>
        </w:rPr>
        <w:t xml:space="preserve">): </w:t>
      </w:r>
      <w:r w:rsidR="00714BCF" w:rsidRPr="00672B7D">
        <w:rPr>
          <w:rFonts w:ascii="Times New Roman" w:hAnsi="Times New Roman" w:cs="Times New Roman"/>
          <w:color w:val="000000" w:themeColor="text1"/>
          <w:sz w:val="24"/>
          <w:szCs w:val="24"/>
          <w:lang w:val="en-US"/>
        </w:rPr>
        <w:t>4.44</w:t>
      </w:r>
      <w:r w:rsidR="007C6BC4" w:rsidRPr="00672B7D">
        <w:rPr>
          <w:rFonts w:ascii="Times New Roman" w:hAnsi="Times New Roman" w:cs="Times New Roman"/>
          <w:color w:val="000000" w:themeColor="text1"/>
          <w:sz w:val="24"/>
          <w:szCs w:val="24"/>
          <w:lang w:val="en-US"/>
        </w:rPr>
        <w:t xml:space="preserve">. </w:t>
      </w:r>
    </w:p>
    <w:p w14:paraId="006FCD77" w14:textId="77777777" w:rsidR="00714BCF" w:rsidRPr="00672B7D" w:rsidRDefault="00714BCF" w:rsidP="004E18B2">
      <w:pPr>
        <w:pStyle w:val="16-SciencePG-Level2-single-line"/>
        <w:spacing w:before="0" w:after="0" w:line="360" w:lineRule="auto"/>
        <w:rPr>
          <w:snapToGrid w:val="0"/>
          <w:color w:val="000000" w:themeColor="text1"/>
          <w:kern w:val="0"/>
          <w:sz w:val="24"/>
          <w:szCs w:val="24"/>
        </w:rPr>
      </w:pPr>
    </w:p>
    <w:p w14:paraId="3E2C6BA2" w14:textId="45B9B55F" w:rsidR="00452DE8" w:rsidRPr="00672B7D" w:rsidRDefault="00452DE8" w:rsidP="004E18B2">
      <w:pPr>
        <w:pStyle w:val="16-SciencePG-Level2-single-line"/>
        <w:spacing w:before="0" w:after="0" w:line="360" w:lineRule="auto"/>
        <w:rPr>
          <w:snapToGrid w:val="0"/>
          <w:color w:val="000000" w:themeColor="text1"/>
          <w:kern w:val="0"/>
          <w:sz w:val="24"/>
          <w:szCs w:val="24"/>
        </w:rPr>
      </w:pPr>
      <w:r w:rsidRPr="00672B7D">
        <w:rPr>
          <w:snapToGrid w:val="0"/>
          <w:color w:val="000000" w:themeColor="text1"/>
          <w:kern w:val="0"/>
          <w:sz w:val="24"/>
          <w:szCs w:val="24"/>
        </w:rPr>
        <w:t>X-ray data collection, structure determination, and refinement</w:t>
      </w:r>
    </w:p>
    <w:p w14:paraId="492A0A55" w14:textId="77777777" w:rsidR="00452DE8" w:rsidRPr="00672B7D" w:rsidRDefault="00452DE8" w:rsidP="004E18B2">
      <w:pPr>
        <w:spacing w:after="0" w:line="360" w:lineRule="auto"/>
        <w:jc w:val="both"/>
        <w:rPr>
          <w:rFonts w:ascii="Times New Roman" w:hAnsi="Times New Roman" w:cs="Times New Roman"/>
          <w:color w:val="000000" w:themeColor="text1"/>
          <w:sz w:val="24"/>
          <w:szCs w:val="24"/>
          <w:lang w:val="en-US"/>
        </w:rPr>
      </w:pPr>
    </w:p>
    <w:p w14:paraId="417B540F" w14:textId="4579F1BB" w:rsidR="00661921" w:rsidRPr="00672B7D" w:rsidRDefault="00801CCA" w:rsidP="004E18B2">
      <w:pPr>
        <w:spacing w:after="0" w:line="360" w:lineRule="auto"/>
        <w:jc w:val="both"/>
        <w:rPr>
          <w:rFonts w:ascii="Times New Roman" w:hAnsi="Times New Roman" w:cs="Times New Roman"/>
          <w:color w:val="000000" w:themeColor="text1"/>
          <w:sz w:val="24"/>
          <w:szCs w:val="24"/>
          <w:lang w:val="en-US"/>
        </w:rPr>
      </w:pPr>
      <w:proofErr w:type="gramStart"/>
      <w:r w:rsidRPr="00672B7D">
        <w:rPr>
          <w:rFonts w:ascii="Times New Roman" w:hAnsi="Times New Roman" w:cs="Times New Roman"/>
          <w:color w:val="000000" w:themeColor="text1"/>
          <w:sz w:val="24"/>
          <w:szCs w:val="24"/>
          <w:lang w:val="en-US"/>
        </w:rPr>
        <w:t>Single  crystals</w:t>
      </w:r>
      <w:proofErr w:type="gramEnd"/>
      <w:r w:rsidRPr="00672B7D">
        <w:rPr>
          <w:rFonts w:ascii="Times New Roman" w:hAnsi="Times New Roman" w:cs="Times New Roman"/>
          <w:color w:val="000000" w:themeColor="text1"/>
          <w:sz w:val="24"/>
          <w:szCs w:val="24"/>
          <w:lang w:val="en-US"/>
        </w:rPr>
        <w:t xml:space="preserve">  of  </w:t>
      </w:r>
      <w:r w:rsidRPr="00672B7D">
        <w:rPr>
          <w:rFonts w:ascii="Times New Roman" w:hAnsi="Times New Roman" w:cs="Times New Roman"/>
          <w:b/>
          <w:bCs/>
          <w:color w:val="000000" w:themeColor="text1"/>
          <w:sz w:val="24"/>
          <w:szCs w:val="24"/>
          <w:lang w:val="en-US"/>
        </w:rPr>
        <w:t>1</w:t>
      </w:r>
      <w:r w:rsidRPr="00672B7D">
        <w:rPr>
          <w:rFonts w:ascii="Times New Roman" w:hAnsi="Times New Roman" w:cs="Times New Roman"/>
          <w:color w:val="000000" w:themeColor="text1"/>
          <w:sz w:val="24"/>
          <w:szCs w:val="24"/>
          <w:lang w:val="en-US"/>
        </w:rPr>
        <w:t xml:space="preserve"> were  grown  by  slow  evaporation  of  </w:t>
      </w:r>
      <w:r w:rsidR="00123EAB" w:rsidRPr="00672B7D">
        <w:rPr>
          <w:rFonts w:ascii="Times New Roman" w:hAnsi="Times New Roman" w:cs="Times New Roman"/>
          <w:color w:val="000000" w:themeColor="text1"/>
          <w:sz w:val="24"/>
          <w:szCs w:val="24"/>
          <w:lang w:val="en-US"/>
        </w:rPr>
        <w:t xml:space="preserve">a </w:t>
      </w:r>
      <w:r w:rsidRPr="00672B7D">
        <w:rPr>
          <w:rFonts w:ascii="Times New Roman" w:hAnsi="Times New Roman" w:cs="Times New Roman"/>
          <w:color w:val="000000" w:themeColor="text1"/>
          <w:sz w:val="24"/>
          <w:szCs w:val="24"/>
          <w:lang w:val="en-US"/>
        </w:rPr>
        <w:t>methanol</w:t>
      </w:r>
      <w:r w:rsidR="001122CF" w:rsidRPr="00672B7D">
        <w:rPr>
          <w:rFonts w:ascii="Times New Roman" w:hAnsi="Times New Roman" w:cs="Times New Roman"/>
          <w:color w:val="000000" w:themeColor="text1"/>
          <w:sz w:val="24"/>
          <w:szCs w:val="24"/>
          <w:lang w:val="en-US"/>
        </w:rPr>
        <w:t>ic</w:t>
      </w:r>
      <w:r w:rsidRPr="00672B7D">
        <w:rPr>
          <w:rFonts w:ascii="Times New Roman" w:hAnsi="Times New Roman" w:cs="Times New Roman"/>
          <w:color w:val="000000" w:themeColor="text1"/>
          <w:sz w:val="24"/>
          <w:szCs w:val="24"/>
          <w:lang w:val="en-US"/>
        </w:rPr>
        <w:t xml:space="preserve">  solution  of  the  complex.  </w:t>
      </w:r>
      <w:r w:rsidR="00661921" w:rsidRPr="00672B7D">
        <w:rPr>
          <w:rFonts w:ascii="Times New Roman" w:hAnsi="Times New Roman" w:cs="Times New Roman"/>
          <w:color w:val="000000" w:themeColor="text1"/>
          <w:sz w:val="24"/>
          <w:szCs w:val="24"/>
        </w:rPr>
        <w:t xml:space="preserve">Data collection was performed with a </w:t>
      </w:r>
      <w:proofErr w:type="spellStart"/>
      <w:r w:rsidR="00661921" w:rsidRPr="00672B7D">
        <w:rPr>
          <w:rFonts w:ascii="Times New Roman" w:hAnsi="Times New Roman" w:cs="Times New Roman"/>
          <w:color w:val="000000" w:themeColor="text1"/>
          <w:sz w:val="24"/>
          <w:szCs w:val="24"/>
        </w:rPr>
        <w:t>microfocused</w:t>
      </w:r>
      <w:proofErr w:type="spellEnd"/>
      <w:r w:rsidR="00661921" w:rsidRPr="00672B7D">
        <w:rPr>
          <w:rFonts w:ascii="Times New Roman" w:hAnsi="Times New Roman" w:cs="Times New Roman"/>
          <w:color w:val="000000" w:themeColor="text1"/>
          <w:sz w:val="24"/>
          <w:szCs w:val="24"/>
        </w:rPr>
        <w:t xml:space="preserve"> Mo Kα radiation (</w:t>
      </w:r>
      <w:r w:rsidR="00661921" w:rsidRPr="00672B7D">
        <w:rPr>
          <w:rFonts w:ascii="Times New Roman" w:hAnsi="Times New Roman" w:cs="Times New Roman"/>
          <w:i/>
          <w:iCs/>
          <w:color w:val="000000" w:themeColor="text1"/>
          <w:sz w:val="24"/>
          <w:szCs w:val="24"/>
        </w:rPr>
        <w:t>λ</w:t>
      </w:r>
      <w:r w:rsidR="00661921" w:rsidRPr="00672B7D">
        <w:rPr>
          <w:rFonts w:ascii="Times New Roman" w:hAnsi="Times New Roman" w:cs="Times New Roman"/>
          <w:color w:val="000000" w:themeColor="text1"/>
          <w:sz w:val="24"/>
          <w:szCs w:val="24"/>
        </w:rPr>
        <w:t> = 0.71 073 Å). </w:t>
      </w:r>
      <w:proofErr w:type="gramStart"/>
      <w:r w:rsidRPr="00672B7D">
        <w:rPr>
          <w:rFonts w:ascii="Times New Roman" w:hAnsi="Times New Roman" w:cs="Times New Roman"/>
          <w:color w:val="000000" w:themeColor="text1"/>
          <w:sz w:val="24"/>
          <w:szCs w:val="24"/>
          <w:lang w:val="en-US"/>
        </w:rPr>
        <w:t>The  crystals</w:t>
      </w:r>
      <w:proofErr w:type="gramEnd"/>
      <w:r w:rsidRPr="00672B7D">
        <w:rPr>
          <w:rFonts w:ascii="Times New Roman" w:hAnsi="Times New Roman" w:cs="Times New Roman"/>
          <w:color w:val="000000" w:themeColor="text1"/>
          <w:sz w:val="24"/>
          <w:szCs w:val="24"/>
          <w:lang w:val="en-US"/>
        </w:rPr>
        <w:t xml:space="preserve">  were  kept  at  </w:t>
      </w:r>
      <w:r w:rsidR="00661921" w:rsidRPr="00672B7D">
        <w:rPr>
          <w:rFonts w:ascii="Times New Roman" w:hAnsi="Times New Roman" w:cs="Times New Roman"/>
          <w:color w:val="000000" w:themeColor="text1"/>
          <w:sz w:val="24"/>
          <w:szCs w:val="24"/>
          <w:lang w:val="en-US"/>
        </w:rPr>
        <w:t>200(2)</w:t>
      </w:r>
      <w:r w:rsidRPr="00672B7D">
        <w:rPr>
          <w:rFonts w:ascii="Times New Roman" w:hAnsi="Times New Roman" w:cs="Times New Roman"/>
          <w:color w:val="000000" w:themeColor="text1"/>
          <w:sz w:val="24"/>
          <w:szCs w:val="24"/>
          <w:lang w:val="en-US"/>
        </w:rPr>
        <w:t xml:space="preserve">  K  during  data  collection. </w:t>
      </w:r>
      <w:r w:rsidR="00661921" w:rsidRPr="00672B7D">
        <w:rPr>
          <w:rFonts w:ascii="Times New Roman" w:hAnsi="Times New Roman" w:cs="Times New Roman"/>
          <w:color w:val="000000" w:themeColor="text1"/>
          <w:sz w:val="24"/>
          <w:szCs w:val="24"/>
          <w:lang w:val="en-US"/>
        </w:rPr>
        <w:t xml:space="preserve">Lorentz polarization and absorption corrections were applied for all the experiments. Data reduction was carried out using APEX v4 software </w:t>
      </w:r>
      <w:r w:rsidR="001E163E" w:rsidRPr="00672B7D">
        <w:rPr>
          <w:rFonts w:ascii="Times New Roman" w:hAnsi="Times New Roman" w:cs="Times New Roman"/>
          <w:color w:val="000000" w:themeColor="text1"/>
          <w:sz w:val="24"/>
          <w:szCs w:val="24"/>
          <w:lang w:val="en-US"/>
        </w:rPr>
        <w:fldChar w:fldCharType="begin"/>
      </w:r>
      <w:r w:rsidR="001E163E" w:rsidRPr="00672B7D">
        <w:rPr>
          <w:rFonts w:ascii="Times New Roman" w:hAnsi="Times New Roman" w:cs="Times New Roman"/>
          <w:color w:val="000000" w:themeColor="text1"/>
          <w:sz w:val="24"/>
          <w:szCs w:val="24"/>
          <w:lang w:val="en-US"/>
        </w:rPr>
        <w:instrText xml:space="preserve"> ADDIN ZOTERO_ITEM CSL_CITATION {"citationID":"2xy8jG8J","properties":{"formattedCitation":"[29]","plainCitation":"[29]","noteIndex":0},"citationItems":[{"id":3683,"uris":["http://zotero.org/users/local/JzcqJHT8/items/XPI2PWNY"],"itemData":{"id":3683,"type":"standard","title":"Bruker. Bruker APEX3; Bruker AXS Inc.: Madison, Wisconsin, USA, 2014","author":[{"family":"Bruker","given":""}],"issued":{"date-parts":[["2014"]]}}}],"schema":"https://github.com/citation-style-language/schema/raw/master/csl-citation.json"} </w:instrText>
      </w:r>
      <w:r w:rsidR="001E163E" w:rsidRPr="00672B7D">
        <w:rPr>
          <w:rFonts w:ascii="Times New Roman" w:hAnsi="Times New Roman" w:cs="Times New Roman"/>
          <w:color w:val="000000" w:themeColor="text1"/>
          <w:sz w:val="24"/>
          <w:szCs w:val="24"/>
          <w:lang w:val="en-US"/>
        </w:rPr>
        <w:fldChar w:fldCharType="separate"/>
      </w:r>
      <w:r w:rsidR="001E163E" w:rsidRPr="00672B7D">
        <w:rPr>
          <w:rFonts w:ascii="Times New Roman" w:hAnsi="Times New Roman" w:cs="Times New Roman"/>
          <w:sz w:val="24"/>
          <w:szCs w:val="24"/>
          <w:lang w:val="en-US"/>
        </w:rPr>
        <w:t>[29]</w:t>
      </w:r>
      <w:r w:rsidR="001E163E" w:rsidRPr="00672B7D">
        <w:rPr>
          <w:rFonts w:ascii="Times New Roman" w:hAnsi="Times New Roman" w:cs="Times New Roman"/>
          <w:color w:val="000000" w:themeColor="text1"/>
          <w:sz w:val="24"/>
          <w:szCs w:val="24"/>
          <w:lang w:val="en-US"/>
        </w:rPr>
        <w:fldChar w:fldCharType="end"/>
      </w:r>
      <w:r w:rsidR="001E163E" w:rsidRPr="00672B7D">
        <w:rPr>
          <w:rFonts w:ascii="Times New Roman" w:hAnsi="Times New Roman" w:cs="Times New Roman"/>
          <w:color w:val="000000" w:themeColor="text1"/>
          <w:sz w:val="24"/>
          <w:szCs w:val="24"/>
          <w:lang w:val="en-US"/>
        </w:rPr>
        <w:t xml:space="preserve">. </w:t>
      </w:r>
      <w:r w:rsidR="00661921" w:rsidRPr="00672B7D">
        <w:rPr>
          <w:rFonts w:ascii="Times New Roman" w:hAnsi="Times New Roman" w:cs="Times New Roman"/>
          <w:color w:val="000000" w:themeColor="text1"/>
          <w:sz w:val="24"/>
          <w:szCs w:val="24"/>
          <w:lang w:val="en-US"/>
        </w:rPr>
        <w:t>The structures were solved by direct methods using SHELXT</w:t>
      </w:r>
      <w:r w:rsidR="003D2AFD" w:rsidRPr="00672B7D">
        <w:rPr>
          <w:rFonts w:ascii="Times New Roman" w:hAnsi="Times New Roman" w:cs="Times New Roman"/>
          <w:color w:val="000000" w:themeColor="text1"/>
          <w:sz w:val="24"/>
          <w:szCs w:val="24"/>
          <w:lang w:val="en-US"/>
        </w:rPr>
        <w:t xml:space="preserve"> </w:t>
      </w:r>
      <w:r w:rsidR="00661921" w:rsidRPr="00672B7D">
        <w:rPr>
          <w:rFonts w:ascii="Times New Roman" w:hAnsi="Times New Roman" w:cs="Times New Roman"/>
          <w:color w:val="000000" w:themeColor="text1"/>
          <w:sz w:val="24"/>
          <w:szCs w:val="24"/>
          <w:lang w:val="en-US"/>
        </w:rPr>
        <w:fldChar w:fldCharType="begin"/>
      </w:r>
      <w:r w:rsidR="001E163E" w:rsidRPr="00672B7D">
        <w:rPr>
          <w:rFonts w:ascii="Times New Roman" w:hAnsi="Times New Roman" w:cs="Times New Roman"/>
          <w:color w:val="000000" w:themeColor="text1"/>
          <w:sz w:val="24"/>
          <w:szCs w:val="24"/>
          <w:lang w:val="en-US"/>
        </w:rPr>
        <w:instrText xml:space="preserve"> ADDIN ZOTERO_ITEM CSL_CITATION {"citationID":"uBZk7i35","properties":{"formattedCitation":"[30]","plainCitation":"[30]","noteIndex":0},"citationItems":[{"id":104,"uris":["http://zotero.org/users/local/JzcqJHT8/items/AND4XTEG"],"itemData":{"id":104,"type":"article-journal","abstract":"The new computer program ıt SHELXT employs a novel dual-space algorithm to solve the phase problem for single-crystal reflection data expanded to the space group ıt P1. Missing data are taken into account and the resolution extended if necessary. All space groups in the specified Laue group are tested to find which are consistent with the ıt P1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ıt SHELXT has already solved many thousand structures with a high success rate, and is optimized for multiprocessor computers. It is, however, unsuitable for severely disordered and twinned structures because it is based on the assumption that the structure consists of atoms.","container-title":"Acta Crystallographica Section A","DOI":"10.1107/S2053273314026370","issue":"1","page":"3–8","title":"ıt SHELXT – Integrated space-group and crystal-structure determination","volume":"71","author":[{"family":"Sheldrick","given":"George M."}],"issued":{"date-parts":[["2015",1]]}}}],"schema":"https://github.com/citation-style-language/schema/raw/master/csl-citation.json"} </w:instrText>
      </w:r>
      <w:r w:rsidR="00661921" w:rsidRPr="00672B7D">
        <w:rPr>
          <w:rFonts w:ascii="Times New Roman" w:hAnsi="Times New Roman" w:cs="Times New Roman"/>
          <w:color w:val="000000" w:themeColor="text1"/>
          <w:sz w:val="24"/>
          <w:szCs w:val="24"/>
          <w:lang w:val="en-US"/>
        </w:rPr>
        <w:fldChar w:fldCharType="separate"/>
      </w:r>
      <w:r w:rsidR="001E163E" w:rsidRPr="00672B7D">
        <w:rPr>
          <w:rFonts w:ascii="Times New Roman" w:hAnsi="Times New Roman" w:cs="Times New Roman"/>
          <w:sz w:val="24"/>
          <w:szCs w:val="24"/>
        </w:rPr>
        <w:t>[30]</w:t>
      </w:r>
      <w:r w:rsidR="00661921" w:rsidRPr="00672B7D">
        <w:rPr>
          <w:rFonts w:ascii="Times New Roman" w:hAnsi="Times New Roman" w:cs="Times New Roman"/>
          <w:color w:val="000000" w:themeColor="text1"/>
          <w:sz w:val="24"/>
          <w:szCs w:val="24"/>
          <w:lang w:val="en-US"/>
        </w:rPr>
        <w:fldChar w:fldCharType="end"/>
      </w:r>
      <w:r w:rsidR="00661921" w:rsidRPr="00672B7D">
        <w:rPr>
          <w:rFonts w:ascii="Times New Roman" w:hAnsi="Times New Roman" w:cs="Times New Roman"/>
          <w:color w:val="000000" w:themeColor="text1"/>
          <w:sz w:val="24"/>
          <w:szCs w:val="24"/>
          <w:lang w:val="en-US"/>
        </w:rPr>
        <w:t xml:space="preserve">  and refined by full-matrix least-squares on F</w:t>
      </w:r>
      <w:r w:rsidR="00661921" w:rsidRPr="00672B7D">
        <w:rPr>
          <w:rFonts w:ascii="Times New Roman" w:hAnsi="Times New Roman" w:cs="Times New Roman"/>
          <w:color w:val="000000" w:themeColor="text1"/>
          <w:sz w:val="24"/>
          <w:szCs w:val="24"/>
          <w:vertAlign w:val="superscript"/>
          <w:lang w:val="en-US"/>
        </w:rPr>
        <w:t>2</w:t>
      </w:r>
      <w:r w:rsidR="00661921" w:rsidRPr="00672B7D">
        <w:rPr>
          <w:rFonts w:ascii="Times New Roman" w:hAnsi="Times New Roman" w:cs="Times New Roman"/>
          <w:color w:val="000000" w:themeColor="text1"/>
          <w:sz w:val="24"/>
          <w:szCs w:val="24"/>
          <w:lang w:val="en-US"/>
        </w:rPr>
        <w:t xml:space="preserve"> with anisotropic displacement parameters for the non-H atoms using SHELXL2016/6</w:t>
      </w:r>
      <w:r w:rsidR="00A77E87" w:rsidRPr="00672B7D">
        <w:rPr>
          <w:rFonts w:ascii="Times New Roman" w:hAnsi="Times New Roman" w:cs="Times New Roman"/>
          <w:color w:val="000000" w:themeColor="text1"/>
          <w:sz w:val="24"/>
          <w:szCs w:val="24"/>
          <w:lang w:val="en-US"/>
        </w:rPr>
        <w:t xml:space="preserve"> </w:t>
      </w:r>
      <w:r w:rsidR="00661921" w:rsidRPr="00672B7D">
        <w:rPr>
          <w:rFonts w:ascii="Times New Roman" w:hAnsi="Times New Roman" w:cs="Times New Roman"/>
          <w:color w:val="000000" w:themeColor="text1"/>
          <w:sz w:val="24"/>
          <w:szCs w:val="24"/>
          <w:lang w:val="en-US"/>
        </w:rPr>
        <w:fldChar w:fldCharType="begin"/>
      </w:r>
      <w:r w:rsidR="001E163E" w:rsidRPr="00672B7D">
        <w:rPr>
          <w:rFonts w:ascii="Times New Roman" w:hAnsi="Times New Roman" w:cs="Times New Roman"/>
          <w:color w:val="000000" w:themeColor="text1"/>
          <w:sz w:val="24"/>
          <w:szCs w:val="24"/>
          <w:lang w:val="en-US"/>
        </w:rPr>
        <w:instrText xml:space="preserve"> ADDIN ZOTERO_ITEM CSL_CITATION {"citationID":"vWEEniQ6","properties":{"formattedCitation":"[31]","plainCitation":"[31]","noteIndex":0},"citationItems":[{"id":103,"uris":["http://zotero.org/users/local/JzcqJHT8/items/IPGGRWGL"],"itemData":{"id":103,"type":"article-journal","abstract":"The improvements in the crystal structure refinement program ıt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ıt SHELXL instructions is needed for a complete structure archive; the program ıt SHREDCIF can be used to extract the \\tt .hkl and \\tt .ins files required for further refinement with ıt SHELXL. Recent developments in ıt SHELXL facilitate refinement against neutron diffraction data, the treatment of H atoms, the determination of absolute structure, the input of partial structure factors and the refinement of twinned and disordered structures. ıt SHELXL is available free to academics for the Windows, Linux and Mac OS X operating systems, and is particularly suitable for multiple-core processors.","container-title":"Acta Crystallographica Section C","DOI":"10.1107/S2053229614024218","issue":"1","page":"3–8","title":"Crystal structure refinement with ıt SHELXL","volume":"71","author":[{"family":"Sheldrick","given":"George M."}],"issued":{"date-parts":[["2015",1]]}}}],"schema":"https://github.com/citation-style-language/schema/raw/master/csl-citation.json"} </w:instrText>
      </w:r>
      <w:r w:rsidR="00661921" w:rsidRPr="00672B7D">
        <w:rPr>
          <w:rFonts w:ascii="Times New Roman" w:hAnsi="Times New Roman" w:cs="Times New Roman"/>
          <w:color w:val="000000" w:themeColor="text1"/>
          <w:sz w:val="24"/>
          <w:szCs w:val="24"/>
          <w:lang w:val="en-US"/>
        </w:rPr>
        <w:fldChar w:fldCharType="separate"/>
      </w:r>
      <w:r w:rsidR="001E163E" w:rsidRPr="00672B7D">
        <w:rPr>
          <w:rFonts w:ascii="Times New Roman" w:hAnsi="Times New Roman" w:cs="Times New Roman"/>
          <w:sz w:val="24"/>
          <w:szCs w:val="24"/>
        </w:rPr>
        <w:t>[31]</w:t>
      </w:r>
      <w:r w:rsidR="00661921" w:rsidRPr="00672B7D">
        <w:rPr>
          <w:rFonts w:ascii="Times New Roman" w:hAnsi="Times New Roman" w:cs="Times New Roman"/>
          <w:color w:val="000000" w:themeColor="text1"/>
          <w:sz w:val="24"/>
          <w:szCs w:val="24"/>
          <w:lang w:val="en-US"/>
        </w:rPr>
        <w:fldChar w:fldCharType="end"/>
      </w:r>
      <w:r w:rsidR="00661921" w:rsidRPr="00672B7D">
        <w:rPr>
          <w:rFonts w:ascii="Times New Roman" w:hAnsi="Times New Roman" w:cs="Times New Roman"/>
          <w:color w:val="000000" w:themeColor="text1"/>
          <w:sz w:val="24"/>
          <w:szCs w:val="24"/>
          <w:lang w:val="en-US"/>
        </w:rPr>
        <w:t xml:space="preserve"> as implemented in Olex2</w:t>
      </w:r>
      <w:r w:rsidR="00A77E87" w:rsidRPr="00672B7D">
        <w:rPr>
          <w:rFonts w:ascii="Times New Roman" w:hAnsi="Times New Roman" w:cs="Times New Roman"/>
          <w:color w:val="000000" w:themeColor="text1"/>
          <w:sz w:val="24"/>
          <w:szCs w:val="24"/>
          <w:lang w:val="en-US"/>
        </w:rPr>
        <w:t xml:space="preserve"> </w:t>
      </w:r>
      <w:r w:rsidR="00661921" w:rsidRPr="00672B7D">
        <w:rPr>
          <w:rFonts w:ascii="Times New Roman" w:hAnsi="Times New Roman" w:cs="Times New Roman"/>
          <w:color w:val="000000" w:themeColor="text1"/>
          <w:sz w:val="24"/>
          <w:szCs w:val="24"/>
          <w:lang w:val="en-US"/>
        </w:rPr>
        <w:fldChar w:fldCharType="begin"/>
      </w:r>
      <w:r w:rsidR="001E163E" w:rsidRPr="00672B7D">
        <w:rPr>
          <w:rFonts w:ascii="Times New Roman" w:hAnsi="Times New Roman" w:cs="Times New Roman"/>
          <w:color w:val="000000" w:themeColor="text1"/>
          <w:sz w:val="24"/>
          <w:szCs w:val="24"/>
          <w:lang w:val="en-US"/>
        </w:rPr>
        <w:instrText xml:space="preserve"> ADDIN ZOTERO_ITEM CSL_CITATION {"citationID":"uuwFuGvd","properties":{"formattedCitation":"[32]","plainCitation":"[32]","noteIndex":0},"citationItems":[{"id":95,"uris":["http://zotero.org/users/local/JzcqJHT8/items/ZF356C3A"],"itemData":{"id":95,"type":"article-journal","abstract":"New software, ıt OLEX2, has been developed for the determination, visualization and analysis of molecular crystal structures. The software has a portable mouse-driven workflow-oriented and fully comprehensive graphical user interface for structure solution, refinement and report generation, as well as novel tools for structure analysis. ıt OLEX2 seamlessly links all aspects of the structure solution, refinement and publication process and presents them in a single workflow-driven package, with the ultimate goal of producing an application which will be useful to both chemists and crystallographers.","container-title":"Journal of Applied Crystallography","DOI":"10.1107/S0021889808042726","issue":"2","page":"339–341","title":"ıt OLEX2: a complete structure solution, refinement and analysis program","volume":"42","author":[{"family":"Dolomanov","given":"Oleg V."},{"family":"Bourhis","given":"Luc J."},{"family":"Gildea","given":"Richard J."},{"family":"Howard","given":"Judith A. K."},{"family":"Puschmann","given":"Horst"}],"issued":{"date-parts":[["2009",4]]}}}],"schema":"https://github.com/citation-style-language/schema/raw/master/csl-citation.json"} </w:instrText>
      </w:r>
      <w:r w:rsidR="00661921" w:rsidRPr="00672B7D">
        <w:rPr>
          <w:rFonts w:ascii="Times New Roman" w:hAnsi="Times New Roman" w:cs="Times New Roman"/>
          <w:color w:val="000000" w:themeColor="text1"/>
          <w:sz w:val="24"/>
          <w:szCs w:val="24"/>
          <w:lang w:val="en-US"/>
        </w:rPr>
        <w:fldChar w:fldCharType="separate"/>
      </w:r>
      <w:r w:rsidR="001E163E" w:rsidRPr="00672B7D">
        <w:rPr>
          <w:rFonts w:ascii="Times New Roman" w:hAnsi="Times New Roman" w:cs="Times New Roman"/>
          <w:sz w:val="24"/>
          <w:szCs w:val="24"/>
        </w:rPr>
        <w:t>[32]</w:t>
      </w:r>
      <w:r w:rsidR="00661921" w:rsidRPr="00672B7D">
        <w:rPr>
          <w:rFonts w:ascii="Times New Roman" w:hAnsi="Times New Roman" w:cs="Times New Roman"/>
          <w:color w:val="000000" w:themeColor="text1"/>
          <w:sz w:val="24"/>
          <w:szCs w:val="24"/>
          <w:lang w:val="en-US"/>
        </w:rPr>
        <w:fldChar w:fldCharType="end"/>
      </w:r>
      <w:r w:rsidR="00661921" w:rsidRPr="00672B7D">
        <w:rPr>
          <w:rFonts w:ascii="Times New Roman" w:hAnsi="Times New Roman" w:cs="Times New Roman"/>
          <w:color w:val="000000" w:themeColor="text1"/>
          <w:sz w:val="24"/>
          <w:szCs w:val="24"/>
          <w:lang w:val="en-US"/>
        </w:rPr>
        <w:t xml:space="preserve">. Absorption correction was performed on the basis of a </w:t>
      </w:r>
      <w:proofErr w:type="spellStart"/>
      <w:r w:rsidR="00661921" w:rsidRPr="00672B7D">
        <w:rPr>
          <w:rFonts w:ascii="Times New Roman" w:hAnsi="Times New Roman" w:cs="Times New Roman"/>
          <w:color w:val="000000" w:themeColor="text1"/>
          <w:sz w:val="24"/>
          <w:szCs w:val="24"/>
          <w:lang w:val="en-US"/>
        </w:rPr>
        <w:t>multiscan</w:t>
      </w:r>
      <w:proofErr w:type="spellEnd"/>
      <w:r w:rsidR="00661921" w:rsidRPr="00672B7D">
        <w:rPr>
          <w:rFonts w:ascii="Times New Roman" w:hAnsi="Times New Roman" w:cs="Times New Roman"/>
          <w:color w:val="000000" w:themeColor="text1"/>
          <w:sz w:val="24"/>
          <w:szCs w:val="24"/>
          <w:lang w:val="en-US"/>
        </w:rPr>
        <w:t xml:space="preserve"> procedure using SADABS. Structural analysis was aided by use of the program PLATON</w:t>
      </w:r>
      <w:r w:rsidR="006A47F8" w:rsidRPr="00672B7D">
        <w:rPr>
          <w:rFonts w:ascii="Times New Roman" w:hAnsi="Times New Roman" w:cs="Times New Roman"/>
          <w:color w:val="000000" w:themeColor="text1"/>
          <w:sz w:val="24"/>
          <w:szCs w:val="24"/>
          <w:lang w:val="en-US"/>
        </w:rPr>
        <w:t xml:space="preserve"> </w:t>
      </w:r>
      <w:r w:rsidR="00B82A2F" w:rsidRPr="00672B7D">
        <w:rPr>
          <w:rFonts w:ascii="Times New Roman" w:hAnsi="Times New Roman" w:cs="Times New Roman"/>
          <w:color w:val="000000" w:themeColor="text1"/>
          <w:sz w:val="24"/>
          <w:szCs w:val="24"/>
          <w:lang w:val="en-US"/>
        </w:rPr>
        <w:fldChar w:fldCharType="begin"/>
      </w:r>
      <w:r w:rsidR="00B82A2F" w:rsidRPr="00672B7D">
        <w:rPr>
          <w:rFonts w:ascii="Times New Roman" w:hAnsi="Times New Roman" w:cs="Times New Roman"/>
          <w:color w:val="000000" w:themeColor="text1"/>
          <w:sz w:val="24"/>
          <w:szCs w:val="24"/>
          <w:lang w:val="en-US"/>
        </w:rPr>
        <w:instrText xml:space="preserve"> ADDIN ZOTERO_ITEM CSL_CITATION {"citationID":"hribB3Gp","properties":{"formattedCitation":"[33]","plainCitation":"[33]","noteIndex":0},"citationItems":[{"id":3932,"uris":["http://zotero.org/users/local/JzcqJHT8/items/DYU6RL8C"],"itemData":{"id":3932,"type":"article-journal","abstract":"Automated structure validation was introduced in chemical crystallography about 12years ago as a tool to assist practitioners with the exponential growth in crystal structure analyses. Validation has since evolved into an easy-to-use ıt checkCIF/ıt PLATON web-based IUCr service. The result of a crystal structure determination has to be supplied as a CIF-formatted computer-readable file. The checking software tests the data in the CIF for completeness, quality and consistency. In addition, the reported structure is checked for incomplete analysis, errors in the analysis and relevant issues to be verified. A validation report is generated in the form of a list of ALERTS on the issues to be corrected, checked or commented on. Structure validation has largely eliminated obvious problems with structure reports published in IUCr journals, such as refinement in a space group of too low symmetry. This paper reports on the current status of structure validation and possible future extensions.","container-title":"Acta Crystallographica Section D","DOI":"10.1107/S090744490804362X","issue":"2","page":"148–155","title":"Structure validation in chemical crystallography","volume":"65","author":[{"family":"Spek","given":"Anthony L."}],"issued":{"date-parts":[["2009",2]]}}}],"schema":"https://github.com/citation-style-language/schema/raw/master/csl-citation.json"} </w:instrText>
      </w:r>
      <w:r w:rsidR="00B82A2F" w:rsidRPr="00672B7D">
        <w:rPr>
          <w:rFonts w:ascii="Times New Roman" w:hAnsi="Times New Roman" w:cs="Times New Roman"/>
          <w:color w:val="000000" w:themeColor="text1"/>
          <w:sz w:val="24"/>
          <w:szCs w:val="24"/>
          <w:lang w:val="en-US"/>
        </w:rPr>
        <w:fldChar w:fldCharType="separate"/>
      </w:r>
      <w:r w:rsidR="00B82A2F" w:rsidRPr="00672B7D">
        <w:rPr>
          <w:rFonts w:ascii="Times New Roman" w:hAnsi="Times New Roman" w:cs="Times New Roman"/>
          <w:sz w:val="24"/>
          <w:szCs w:val="24"/>
          <w:lang w:val="en-US"/>
        </w:rPr>
        <w:t>[33]</w:t>
      </w:r>
      <w:r w:rsidR="00B82A2F" w:rsidRPr="00672B7D">
        <w:rPr>
          <w:rFonts w:ascii="Times New Roman" w:hAnsi="Times New Roman" w:cs="Times New Roman"/>
          <w:color w:val="000000" w:themeColor="text1"/>
          <w:sz w:val="24"/>
          <w:szCs w:val="24"/>
          <w:lang w:val="en-US"/>
        </w:rPr>
        <w:fldChar w:fldCharType="end"/>
      </w:r>
      <w:r w:rsidR="00661921" w:rsidRPr="00672B7D">
        <w:rPr>
          <w:rFonts w:ascii="Times New Roman" w:hAnsi="Times New Roman" w:cs="Times New Roman"/>
          <w:color w:val="000000" w:themeColor="text1"/>
          <w:sz w:val="24"/>
          <w:szCs w:val="24"/>
          <w:lang w:val="en-US"/>
        </w:rPr>
        <w:t xml:space="preserve">. The hydrogen atoms were calculated in ideal positions with isotropic displacement parameters set to 1.2 </w:t>
      </w:r>
      <w:proofErr w:type="spellStart"/>
      <w:r w:rsidR="00661921" w:rsidRPr="00672B7D">
        <w:rPr>
          <w:rFonts w:ascii="Times New Roman" w:hAnsi="Times New Roman" w:cs="Times New Roman"/>
          <w:color w:val="000000" w:themeColor="text1"/>
          <w:sz w:val="24"/>
          <w:szCs w:val="24"/>
          <w:lang w:val="en-US"/>
        </w:rPr>
        <w:t>Ueq</w:t>
      </w:r>
      <w:proofErr w:type="spellEnd"/>
      <w:r w:rsidR="00661921" w:rsidRPr="00672B7D">
        <w:rPr>
          <w:rFonts w:ascii="Times New Roman" w:hAnsi="Times New Roman" w:cs="Times New Roman"/>
          <w:color w:val="000000" w:themeColor="text1"/>
          <w:sz w:val="24"/>
          <w:szCs w:val="24"/>
          <w:lang w:val="en-US"/>
        </w:rPr>
        <w:t xml:space="preserve"> of the attached atom. Molecular graphics were generated using ORTEP-3 </w:t>
      </w:r>
      <w:r w:rsidR="00661921" w:rsidRPr="00672B7D">
        <w:rPr>
          <w:rFonts w:ascii="Times New Roman" w:hAnsi="Times New Roman" w:cs="Times New Roman"/>
          <w:color w:val="000000" w:themeColor="text1"/>
          <w:sz w:val="24"/>
          <w:szCs w:val="24"/>
          <w:lang w:val="en-US"/>
        </w:rPr>
        <w:fldChar w:fldCharType="begin"/>
      </w:r>
      <w:r w:rsidR="00B82A2F" w:rsidRPr="00672B7D">
        <w:rPr>
          <w:rFonts w:ascii="Times New Roman" w:hAnsi="Times New Roman" w:cs="Times New Roman"/>
          <w:color w:val="000000" w:themeColor="text1"/>
          <w:sz w:val="24"/>
          <w:szCs w:val="24"/>
          <w:lang w:val="en-US"/>
        </w:rPr>
        <w:instrText xml:space="preserve"> ADDIN ZOTERO_ITEM CSL_CITATION {"citationID":"NuZDqM8B","properties":{"formattedCitation":"[34]","plainCitation":"[34]","noteIndex":0},"citationItems":[{"id":1178,"uris":["http://zotero.org/users/local/JzcqJHT8/items/EDTM8Q6S"],"itemData":{"id":1178,"type":"article-journal","abstract":"The ıt WinGX suite provides a complete set of programs for the treatment of small-molecule single-crystal diffraction data, from data reduction and processing, structure solution, model refinement and visualization, and metric analysis of molecular geometry and crystal packing, to final report preparation in the form of a CIF. It includes several well known pieces of software and provides a repository for programs when the original authors no longer wish to, or are unable to, maintain them. It also provides menu items to execute external software, such as the ıt SIR and ıt SHELX suites of programs. The program ıt ORTEP for Windows provides a graphical user interface (GUI) for the classic ıt ORTEP program, which is the original software for the illustration of anisotropic displacement ellipsoids. The GUI code provides input capabilities for a wide variety of file formats, and extra functionality such as geometry calculations and ray-traced outputs. The programs ıt WinGX and ıt ORTEP for Windows have been distributed over the internet for about 15years, and this article describes some of the more modern features of the programs.","container-title":"Journal of Applied Crystallography","DOI":"10.1107/S0021889812029111","issue":"4","page":"849–854","title":"ıt WinGX and ıt ORTEP for Windows: an update","volume":"45","author":[{"family":"Farrugia","given":"Louis J."}],"issued":{"date-parts":[["2012",8]]}}}],"schema":"https://github.com/citation-style-language/schema/raw/master/csl-citation.json"} </w:instrText>
      </w:r>
      <w:r w:rsidR="00661921" w:rsidRPr="00672B7D">
        <w:rPr>
          <w:rFonts w:ascii="Times New Roman" w:hAnsi="Times New Roman" w:cs="Times New Roman"/>
          <w:color w:val="000000" w:themeColor="text1"/>
          <w:sz w:val="24"/>
          <w:szCs w:val="24"/>
          <w:lang w:val="en-US"/>
        </w:rPr>
        <w:fldChar w:fldCharType="separate"/>
      </w:r>
      <w:r w:rsidR="00B82A2F" w:rsidRPr="00672B7D">
        <w:rPr>
          <w:rFonts w:ascii="Times New Roman" w:hAnsi="Times New Roman" w:cs="Times New Roman"/>
          <w:sz w:val="24"/>
          <w:szCs w:val="24"/>
        </w:rPr>
        <w:t>[34]</w:t>
      </w:r>
      <w:r w:rsidR="00661921" w:rsidRPr="00672B7D">
        <w:rPr>
          <w:rFonts w:ascii="Times New Roman" w:hAnsi="Times New Roman" w:cs="Times New Roman"/>
          <w:color w:val="000000" w:themeColor="text1"/>
          <w:sz w:val="24"/>
          <w:szCs w:val="24"/>
          <w:lang w:val="en-US"/>
        </w:rPr>
        <w:fldChar w:fldCharType="end"/>
      </w:r>
      <w:r w:rsidR="00661921" w:rsidRPr="00672B7D">
        <w:rPr>
          <w:rFonts w:ascii="Times New Roman" w:hAnsi="Times New Roman" w:cs="Times New Roman"/>
          <w:color w:val="000000" w:themeColor="text1"/>
          <w:sz w:val="24"/>
          <w:szCs w:val="24"/>
          <w:lang w:val="en-US"/>
        </w:rPr>
        <w:t xml:space="preserve">. The crystallographic details of compound </w:t>
      </w:r>
      <w:r w:rsidR="00661921" w:rsidRPr="00672B7D">
        <w:rPr>
          <w:rFonts w:ascii="Times New Roman" w:hAnsi="Times New Roman" w:cs="Times New Roman"/>
          <w:b/>
          <w:bCs/>
          <w:color w:val="000000" w:themeColor="text1"/>
          <w:sz w:val="24"/>
          <w:szCs w:val="24"/>
          <w:lang w:val="en-US"/>
        </w:rPr>
        <w:t>1</w:t>
      </w:r>
      <w:r w:rsidR="00661921" w:rsidRPr="00672B7D">
        <w:rPr>
          <w:rFonts w:ascii="Times New Roman" w:hAnsi="Times New Roman" w:cs="Times New Roman"/>
          <w:color w:val="000000" w:themeColor="text1"/>
          <w:sz w:val="24"/>
          <w:szCs w:val="24"/>
          <w:lang w:val="en-US"/>
        </w:rPr>
        <w:t xml:space="preserve"> is </w:t>
      </w:r>
      <w:r w:rsidR="007651E5" w:rsidRPr="00672B7D">
        <w:rPr>
          <w:rFonts w:ascii="Times New Roman" w:hAnsi="Times New Roman" w:cs="Times New Roman"/>
          <w:color w:val="000000" w:themeColor="text1"/>
          <w:sz w:val="24"/>
          <w:szCs w:val="24"/>
          <w:lang w:val="en-US"/>
        </w:rPr>
        <w:t>summarized in Table</w:t>
      </w:r>
      <w:r w:rsidR="00661921" w:rsidRPr="00672B7D">
        <w:rPr>
          <w:rFonts w:ascii="Times New Roman" w:hAnsi="Times New Roman" w:cs="Times New Roman"/>
          <w:color w:val="000000" w:themeColor="text1"/>
          <w:sz w:val="24"/>
          <w:szCs w:val="24"/>
          <w:lang w:val="en-US"/>
        </w:rPr>
        <w:t xml:space="preserve"> </w:t>
      </w:r>
      <w:r w:rsidR="007651E5" w:rsidRPr="00672B7D">
        <w:rPr>
          <w:rFonts w:ascii="Times New Roman" w:hAnsi="Times New Roman" w:cs="Times New Roman"/>
          <w:color w:val="000000" w:themeColor="text1"/>
          <w:sz w:val="24"/>
          <w:szCs w:val="24"/>
          <w:lang w:val="en-US"/>
        </w:rPr>
        <w:t>1, and the bond lengths, bond</w:t>
      </w:r>
      <w:r w:rsidR="00661921" w:rsidRPr="00672B7D">
        <w:rPr>
          <w:rFonts w:ascii="Times New Roman" w:hAnsi="Times New Roman" w:cs="Times New Roman"/>
          <w:color w:val="000000" w:themeColor="text1"/>
          <w:sz w:val="24"/>
          <w:szCs w:val="24"/>
          <w:lang w:val="en-US"/>
        </w:rPr>
        <w:t xml:space="preserve"> angles are listed in Tables 2 and 3, respectively.</w:t>
      </w:r>
    </w:p>
    <w:p w14:paraId="208CB1BF" w14:textId="77777777" w:rsidR="00F978C2" w:rsidRPr="00672B7D" w:rsidRDefault="00F978C2" w:rsidP="004E18B2">
      <w:pPr>
        <w:spacing w:after="0" w:line="360" w:lineRule="auto"/>
        <w:jc w:val="both"/>
        <w:rPr>
          <w:rFonts w:ascii="Times New Roman" w:hAnsi="Times New Roman" w:cs="Times New Roman"/>
          <w:color w:val="000000" w:themeColor="text1"/>
          <w:sz w:val="24"/>
          <w:szCs w:val="24"/>
          <w:lang w:val="en-US"/>
        </w:rPr>
      </w:pPr>
    </w:p>
    <w:p w14:paraId="6E508A69" w14:textId="3EC9CC6B" w:rsidR="00226583" w:rsidRPr="00672B7D" w:rsidRDefault="007A6CA9" w:rsidP="004E18B2">
      <w:pPr>
        <w:spacing w:after="0" w:line="360" w:lineRule="auto"/>
        <w:jc w:val="both"/>
        <w:rPr>
          <w:rFonts w:ascii="Times New Roman" w:hAnsi="Times New Roman" w:cs="Times New Roman"/>
          <w:b/>
          <w:bCs/>
          <w:sz w:val="24"/>
          <w:szCs w:val="24"/>
        </w:rPr>
      </w:pPr>
      <w:r w:rsidRPr="00672B7D">
        <w:rPr>
          <w:rFonts w:ascii="Times New Roman" w:hAnsi="Times New Roman" w:cs="Times New Roman"/>
          <w:b/>
          <w:bCs/>
          <w:sz w:val="24"/>
          <w:szCs w:val="24"/>
        </w:rPr>
        <w:t xml:space="preserve">Results and </w:t>
      </w:r>
      <w:r w:rsidR="00C92EEB" w:rsidRPr="00672B7D">
        <w:rPr>
          <w:rFonts w:ascii="Times New Roman" w:hAnsi="Times New Roman" w:cs="Times New Roman"/>
          <w:b/>
          <w:bCs/>
          <w:sz w:val="24"/>
          <w:szCs w:val="24"/>
        </w:rPr>
        <w:t>discussion</w:t>
      </w:r>
    </w:p>
    <w:p w14:paraId="29C01908" w14:textId="4BAEC65B" w:rsidR="00485B3E" w:rsidRPr="00672B7D" w:rsidRDefault="00A42CA4" w:rsidP="004E18B2">
      <w:pPr>
        <w:spacing w:after="0" w:line="360" w:lineRule="auto"/>
        <w:jc w:val="both"/>
        <w:rPr>
          <w:rFonts w:ascii="Times New Roman" w:hAnsi="Times New Roman" w:cs="Times New Roman"/>
          <w:sz w:val="24"/>
          <w:szCs w:val="24"/>
        </w:rPr>
      </w:pPr>
      <w:r w:rsidRPr="00672B7D">
        <w:rPr>
          <w:rFonts w:ascii="Times New Roman" w:hAnsi="Times New Roman" w:cs="Times New Roman"/>
          <w:sz w:val="24"/>
          <w:szCs w:val="24"/>
        </w:rPr>
        <w:lastRenderedPageBreak/>
        <w:t>The ligand N</w:t>
      </w:r>
      <w:r w:rsidR="00587413" w:rsidRPr="00672B7D">
        <w:rPr>
          <w:rFonts w:ascii="Times New Roman" w:hAnsi="Times New Roman" w:cs="Times New Roman"/>
          <w:sz w:val="24"/>
          <w:szCs w:val="24"/>
        </w:rPr>
        <w:t>'-(4-hydroxy-3-</w:t>
      </w:r>
      <w:r w:rsidRPr="00672B7D">
        <w:rPr>
          <w:rFonts w:ascii="Times New Roman" w:hAnsi="Times New Roman" w:cs="Times New Roman"/>
          <w:sz w:val="24"/>
          <w:szCs w:val="24"/>
        </w:rPr>
        <w:t xml:space="preserve">methoxybenzylidene) </w:t>
      </w:r>
      <w:proofErr w:type="spellStart"/>
      <w:r w:rsidRPr="00672B7D">
        <w:rPr>
          <w:rFonts w:ascii="Times New Roman" w:hAnsi="Times New Roman" w:cs="Times New Roman"/>
          <w:sz w:val="24"/>
          <w:szCs w:val="24"/>
        </w:rPr>
        <w:t>isonicotinohydrazide</w:t>
      </w:r>
      <w:proofErr w:type="spellEnd"/>
      <w:r w:rsidR="00587413" w:rsidRPr="00672B7D">
        <w:rPr>
          <w:rFonts w:ascii="Times New Roman" w:hAnsi="Times New Roman" w:cs="Times New Roman"/>
          <w:sz w:val="24"/>
          <w:szCs w:val="24"/>
        </w:rPr>
        <w:t xml:space="preserve"> (</w:t>
      </w:r>
      <w:r w:rsidR="00C92EEB" w:rsidRPr="00672B7D">
        <w:rPr>
          <w:rFonts w:ascii="Times New Roman" w:hAnsi="Times New Roman" w:cs="Times New Roman"/>
          <w:sz w:val="24"/>
          <w:szCs w:val="24"/>
        </w:rPr>
        <w:t>H</w:t>
      </w:r>
      <w:r w:rsidR="00154E14" w:rsidRPr="00672B7D">
        <w:rPr>
          <w:rFonts w:ascii="Times New Roman" w:hAnsi="Times New Roman" w:cs="Times New Roman"/>
          <w:sz w:val="24"/>
          <w:szCs w:val="24"/>
          <w:vertAlign w:val="subscript"/>
        </w:rPr>
        <w:t>2</w:t>
      </w:r>
      <w:r w:rsidR="00C92EEB" w:rsidRPr="00672B7D">
        <w:rPr>
          <w:rFonts w:ascii="Times New Roman" w:hAnsi="Times New Roman" w:cs="Times New Roman"/>
          <w:i/>
          <w:iCs/>
          <w:sz w:val="24"/>
          <w:szCs w:val="24"/>
        </w:rPr>
        <w:t>L</w:t>
      </w:r>
      <w:r w:rsidRPr="00672B7D">
        <w:rPr>
          <w:rFonts w:ascii="Times New Roman" w:hAnsi="Times New Roman" w:cs="Times New Roman"/>
          <w:sz w:val="24"/>
          <w:szCs w:val="24"/>
        </w:rPr>
        <w:t>) was prepared by a facile condensation</w:t>
      </w:r>
      <w:r w:rsidR="00C92EEB" w:rsidRPr="00672B7D">
        <w:rPr>
          <w:rFonts w:ascii="Times New Roman" w:hAnsi="Times New Roman" w:cs="Times New Roman"/>
          <w:sz w:val="24"/>
          <w:szCs w:val="24"/>
        </w:rPr>
        <w:t xml:space="preserve">   of   </w:t>
      </w:r>
      <w:r w:rsidR="004323FB" w:rsidRPr="00672B7D">
        <w:rPr>
          <w:rFonts w:ascii="Times New Roman" w:hAnsi="Times New Roman" w:cs="Times New Roman"/>
          <w:sz w:val="24"/>
          <w:szCs w:val="24"/>
        </w:rPr>
        <w:t>4</w:t>
      </w:r>
      <w:r w:rsidR="00C92EEB" w:rsidRPr="00672B7D">
        <w:rPr>
          <w:rFonts w:ascii="Times New Roman" w:hAnsi="Times New Roman" w:cs="Times New Roman"/>
          <w:sz w:val="24"/>
          <w:szCs w:val="24"/>
        </w:rPr>
        <w:t>-</w:t>
      </w:r>
      <w:r w:rsidR="004323FB" w:rsidRPr="00672B7D">
        <w:rPr>
          <w:rFonts w:ascii="Times New Roman" w:hAnsi="Times New Roman" w:cs="Times New Roman"/>
          <w:sz w:val="24"/>
          <w:szCs w:val="24"/>
        </w:rPr>
        <w:t>hydroxy-3-</w:t>
      </w:r>
      <w:r w:rsidR="002B7618" w:rsidRPr="00672B7D">
        <w:rPr>
          <w:rFonts w:ascii="Times New Roman" w:hAnsi="Times New Roman" w:cs="Times New Roman"/>
          <w:sz w:val="24"/>
          <w:szCs w:val="24"/>
        </w:rPr>
        <w:t>m</w:t>
      </w:r>
      <w:r w:rsidR="004323FB" w:rsidRPr="00672B7D">
        <w:rPr>
          <w:rFonts w:ascii="Times New Roman" w:hAnsi="Times New Roman" w:cs="Times New Roman"/>
          <w:sz w:val="24"/>
          <w:szCs w:val="24"/>
        </w:rPr>
        <w:t xml:space="preserve">ethoxybenzaldehyde </w:t>
      </w:r>
      <w:r w:rsidR="00C92EEB" w:rsidRPr="00672B7D">
        <w:rPr>
          <w:rFonts w:ascii="Times New Roman" w:hAnsi="Times New Roman" w:cs="Times New Roman"/>
          <w:sz w:val="24"/>
          <w:szCs w:val="24"/>
        </w:rPr>
        <w:t xml:space="preserve">and </w:t>
      </w:r>
      <w:proofErr w:type="spellStart"/>
      <w:r w:rsidR="004323FB" w:rsidRPr="00672B7D">
        <w:rPr>
          <w:rFonts w:ascii="Times New Roman" w:hAnsi="Times New Roman" w:cs="Times New Roman"/>
          <w:sz w:val="24"/>
          <w:szCs w:val="24"/>
        </w:rPr>
        <w:t>isonicotinic</w:t>
      </w:r>
      <w:proofErr w:type="spellEnd"/>
      <w:r w:rsidRPr="00672B7D">
        <w:rPr>
          <w:rFonts w:ascii="Times New Roman" w:hAnsi="Times New Roman" w:cs="Times New Roman"/>
          <w:sz w:val="24"/>
          <w:szCs w:val="24"/>
        </w:rPr>
        <w:t xml:space="preserve"> </w:t>
      </w:r>
      <w:r w:rsidR="004323FB" w:rsidRPr="00672B7D">
        <w:rPr>
          <w:rFonts w:ascii="Times New Roman" w:hAnsi="Times New Roman" w:cs="Times New Roman"/>
          <w:sz w:val="24"/>
          <w:szCs w:val="24"/>
        </w:rPr>
        <w:t>hydrazide</w:t>
      </w:r>
      <w:r w:rsidR="00C92EEB" w:rsidRPr="00672B7D">
        <w:rPr>
          <w:rFonts w:ascii="Times New Roman" w:hAnsi="Times New Roman" w:cs="Times New Roman"/>
          <w:sz w:val="24"/>
          <w:szCs w:val="24"/>
        </w:rPr>
        <w:t xml:space="preserve"> in methanol.  </w:t>
      </w:r>
      <w:proofErr w:type="gramStart"/>
      <w:r w:rsidR="00C92EEB" w:rsidRPr="00672B7D">
        <w:rPr>
          <w:rFonts w:ascii="Times New Roman" w:hAnsi="Times New Roman" w:cs="Times New Roman"/>
          <w:sz w:val="24"/>
          <w:szCs w:val="24"/>
        </w:rPr>
        <w:t>The  complex</w:t>
      </w:r>
      <w:proofErr w:type="gramEnd"/>
      <w:r w:rsidR="00C92EEB" w:rsidRPr="00672B7D">
        <w:rPr>
          <w:rFonts w:ascii="Times New Roman" w:hAnsi="Times New Roman" w:cs="Times New Roman"/>
          <w:sz w:val="24"/>
          <w:szCs w:val="24"/>
        </w:rPr>
        <w:t xml:space="preserve">  w</w:t>
      </w:r>
      <w:r w:rsidR="00DA171E" w:rsidRPr="00672B7D">
        <w:rPr>
          <w:rFonts w:ascii="Times New Roman" w:hAnsi="Times New Roman" w:cs="Times New Roman"/>
          <w:sz w:val="24"/>
          <w:szCs w:val="24"/>
        </w:rPr>
        <w:t>as</w:t>
      </w:r>
      <w:r w:rsidR="00C92EEB" w:rsidRPr="00672B7D">
        <w:rPr>
          <w:rFonts w:ascii="Times New Roman" w:hAnsi="Times New Roman" w:cs="Times New Roman"/>
          <w:sz w:val="24"/>
          <w:szCs w:val="24"/>
        </w:rPr>
        <w:t xml:space="preserve">  obtained  by  adding  to  solution  </w:t>
      </w:r>
      <w:r w:rsidR="00381CED" w:rsidRPr="00672B7D">
        <w:rPr>
          <w:rFonts w:ascii="Times New Roman" w:hAnsi="Times New Roman" w:cs="Times New Roman"/>
          <w:sz w:val="24"/>
          <w:szCs w:val="24"/>
        </w:rPr>
        <w:t xml:space="preserve">of </w:t>
      </w:r>
      <w:r w:rsidR="00381CED" w:rsidRPr="00672B7D">
        <w:rPr>
          <w:rFonts w:ascii="Times New Roman" w:hAnsi="Times New Roman" w:cs="Times New Roman"/>
          <w:i/>
          <w:iCs/>
          <w:sz w:val="24"/>
          <w:szCs w:val="24"/>
        </w:rPr>
        <w:t>N</w:t>
      </w:r>
      <w:r w:rsidR="00381CED" w:rsidRPr="00672B7D">
        <w:rPr>
          <w:rFonts w:ascii="Times New Roman" w:hAnsi="Times New Roman" w:cs="Times New Roman"/>
          <w:sz w:val="24"/>
          <w:szCs w:val="24"/>
        </w:rPr>
        <w:t>'-(4-hydroxy-3-methoxybenzylidene)</w:t>
      </w:r>
      <w:proofErr w:type="spellStart"/>
      <w:r w:rsidR="00381CED" w:rsidRPr="00672B7D">
        <w:rPr>
          <w:rFonts w:ascii="Times New Roman" w:hAnsi="Times New Roman" w:cs="Times New Roman"/>
          <w:sz w:val="24"/>
          <w:szCs w:val="24"/>
        </w:rPr>
        <w:t>isonicotinohydrazide</w:t>
      </w:r>
      <w:proofErr w:type="spellEnd"/>
      <w:r w:rsidR="00381CED" w:rsidRPr="00672B7D">
        <w:rPr>
          <w:rFonts w:ascii="Times New Roman" w:hAnsi="Times New Roman" w:cs="Times New Roman"/>
          <w:sz w:val="24"/>
          <w:szCs w:val="24"/>
        </w:rPr>
        <w:t xml:space="preserve"> </w:t>
      </w:r>
      <w:r w:rsidR="00C92EEB" w:rsidRPr="00672B7D">
        <w:rPr>
          <w:rFonts w:ascii="Times New Roman" w:hAnsi="Times New Roman" w:cs="Times New Roman"/>
          <w:sz w:val="24"/>
          <w:szCs w:val="24"/>
        </w:rPr>
        <w:t>an  equimolecular  methanolic  solution  of  C</w:t>
      </w:r>
      <w:r w:rsidR="0076302D" w:rsidRPr="00672B7D">
        <w:rPr>
          <w:rFonts w:ascii="Times New Roman" w:hAnsi="Times New Roman" w:cs="Times New Roman"/>
          <w:sz w:val="24"/>
          <w:szCs w:val="24"/>
        </w:rPr>
        <w:t>o</w:t>
      </w:r>
      <w:r w:rsidR="00C92EEB" w:rsidRPr="00672B7D">
        <w:rPr>
          <w:rFonts w:ascii="Times New Roman" w:hAnsi="Times New Roman" w:cs="Times New Roman"/>
          <w:sz w:val="24"/>
          <w:szCs w:val="24"/>
        </w:rPr>
        <w:t>Cl</w:t>
      </w:r>
      <w:r w:rsidR="00C92EEB" w:rsidRPr="00672B7D">
        <w:rPr>
          <w:rFonts w:ascii="Times New Roman" w:hAnsi="Times New Roman" w:cs="Times New Roman"/>
          <w:sz w:val="24"/>
          <w:szCs w:val="24"/>
          <w:vertAlign w:val="subscript"/>
        </w:rPr>
        <w:t>2</w:t>
      </w:r>
      <w:r w:rsidR="0076302D" w:rsidRPr="00672B7D">
        <w:rPr>
          <w:rFonts w:ascii="Times New Roman" w:hAnsi="Times New Roman" w:cs="Times New Roman"/>
          <w:position w:val="4"/>
          <w:sz w:val="24"/>
          <w:szCs w:val="24"/>
        </w:rPr>
        <w:t>.</w:t>
      </w:r>
      <w:r w:rsidR="0076302D" w:rsidRPr="00672B7D">
        <w:rPr>
          <w:rFonts w:ascii="Times New Roman" w:hAnsi="Times New Roman" w:cs="Times New Roman"/>
          <w:sz w:val="24"/>
          <w:szCs w:val="24"/>
        </w:rPr>
        <w:t>6H</w:t>
      </w:r>
      <w:r w:rsidR="0076302D" w:rsidRPr="00672B7D">
        <w:rPr>
          <w:rFonts w:ascii="Times New Roman" w:hAnsi="Times New Roman" w:cs="Times New Roman"/>
          <w:sz w:val="24"/>
          <w:szCs w:val="24"/>
          <w:vertAlign w:val="subscript"/>
        </w:rPr>
        <w:t>2</w:t>
      </w:r>
      <w:r w:rsidR="0076302D" w:rsidRPr="00672B7D">
        <w:rPr>
          <w:rFonts w:ascii="Times New Roman" w:hAnsi="Times New Roman" w:cs="Times New Roman"/>
          <w:sz w:val="24"/>
          <w:szCs w:val="24"/>
        </w:rPr>
        <w:t>O</w:t>
      </w:r>
      <w:r w:rsidR="00BE4E3A" w:rsidRPr="00672B7D">
        <w:rPr>
          <w:rFonts w:ascii="Times New Roman" w:hAnsi="Times New Roman" w:cs="Times New Roman"/>
          <w:sz w:val="24"/>
          <w:szCs w:val="24"/>
        </w:rPr>
        <w:t xml:space="preserve">. </w:t>
      </w:r>
      <w:r w:rsidR="00661921" w:rsidRPr="00672B7D">
        <w:rPr>
          <w:rFonts w:ascii="Times New Roman" w:hAnsi="Times New Roman" w:cs="Times New Roman"/>
          <w:sz w:val="24"/>
          <w:szCs w:val="24"/>
        </w:rPr>
        <w:t>The yield is quantitative and the product</w:t>
      </w:r>
      <w:r w:rsidR="00154E14" w:rsidRPr="00672B7D">
        <w:rPr>
          <w:rFonts w:ascii="Times New Roman" w:hAnsi="Times New Roman" w:cs="Times New Roman"/>
          <w:sz w:val="24"/>
          <w:szCs w:val="24"/>
        </w:rPr>
        <w:t xml:space="preserve"> </w:t>
      </w:r>
      <w:r w:rsidR="00661921" w:rsidRPr="00672B7D">
        <w:rPr>
          <w:rFonts w:ascii="Times New Roman" w:hAnsi="Times New Roman" w:cs="Times New Roman"/>
          <w:sz w:val="24"/>
          <w:szCs w:val="24"/>
        </w:rPr>
        <w:t>is</w:t>
      </w:r>
      <w:r w:rsidR="00154E14" w:rsidRPr="00672B7D">
        <w:rPr>
          <w:rFonts w:ascii="Times New Roman" w:hAnsi="Times New Roman" w:cs="Times New Roman"/>
          <w:sz w:val="24"/>
          <w:szCs w:val="24"/>
        </w:rPr>
        <w:t xml:space="preserve"> soluble in polar organic solvents   such   as   methanol   or   acetonitrile. The   elemental analyses </w:t>
      </w:r>
      <w:r w:rsidR="00151B95" w:rsidRPr="00672B7D">
        <w:rPr>
          <w:rFonts w:ascii="Times New Roman" w:hAnsi="Times New Roman" w:cs="Times New Roman"/>
          <w:sz w:val="24"/>
          <w:szCs w:val="24"/>
        </w:rPr>
        <w:t xml:space="preserve">of the </w:t>
      </w:r>
      <w:r w:rsidR="00B75271" w:rsidRPr="00672B7D">
        <w:rPr>
          <w:rFonts w:ascii="Times New Roman" w:hAnsi="Times New Roman" w:cs="Times New Roman"/>
          <w:sz w:val="24"/>
          <w:szCs w:val="24"/>
        </w:rPr>
        <w:t xml:space="preserve">ligand molecule and its </w:t>
      </w:r>
      <w:r w:rsidR="00151B95" w:rsidRPr="00672B7D">
        <w:rPr>
          <w:rFonts w:ascii="Times New Roman" w:hAnsi="Times New Roman" w:cs="Times New Roman"/>
          <w:sz w:val="24"/>
          <w:szCs w:val="24"/>
        </w:rPr>
        <w:t xml:space="preserve">cobalt </w:t>
      </w:r>
      <w:proofErr w:type="gramStart"/>
      <w:r w:rsidR="00151B95" w:rsidRPr="00672B7D">
        <w:rPr>
          <w:rFonts w:ascii="Times New Roman" w:hAnsi="Times New Roman" w:cs="Times New Roman"/>
          <w:sz w:val="24"/>
          <w:szCs w:val="24"/>
        </w:rPr>
        <w:t xml:space="preserve">complex </w:t>
      </w:r>
      <w:r w:rsidR="00154E14" w:rsidRPr="00672B7D">
        <w:rPr>
          <w:rFonts w:ascii="Times New Roman" w:hAnsi="Times New Roman" w:cs="Times New Roman"/>
          <w:sz w:val="24"/>
          <w:szCs w:val="24"/>
        </w:rPr>
        <w:t xml:space="preserve"> are</w:t>
      </w:r>
      <w:proofErr w:type="gramEnd"/>
      <w:r w:rsidR="00154E14" w:rsidRPr="00672B7D">
        <w:rPr>
          <w:rFonts w:ascii="Times New Roman" w:hAnsi="Times New Roman" w:cs="Times New Roman"/>
          <w:sz w:val="24"/>
          <w:szCs w:val="24"/>
        </w:rPr>
        <w:t xml:space="preserve">  in  accordance  with  the  chemical  formulae  obtained  from  </w:t>
      </w:r>
      <w:r w:rsidR="00B75271" w:rsidRPr="00672B7D">
        <w:rPr>
          <w:rFonts w:ascii="Times New Roman" w:hAnsi="Times New Roman" w:cs="Times New Roman"/>
          <w:sz w:val="24"/>
          <w:szCs w:val="24"/>
        </w:rPr>
        <w:t xml:space="preserve">spectroscopic </w:t>
      </w:r>
      <w:r w:rsidR="002045E0" w:rsidRPr="00672B7D">
        <w:rPr>
          <w:rFonts w:ascii="Times New Roman" w:hAnsi="Times New Roman" w:cs="Times New Roman"/>
          <w:sz w:val="24"/>
          <w:szCs w:val="24"/>
        </w:rPr>
        <w:t>characterization</w:t>
      </w:r>
      <w:r w:rsidR="00B75271" w:rsidRPr="00672B7D">
        <w:rPr>
          <w:rFonts w:ascii="Times New Roman" w:hAnsi="Times New Roman" w:cs="Times New Roman"/>
          <w:sz w:val="24"/>
          <w:szCs w:val="24"/>
        </w:rPr>
        <w:t xml:space="preserve"> </w:t>
      </w:r>
      <w:r w:rsidR="002045E0" w:rsidRPr="00672B7D">
        <w:rPr>
          <w:rFonts w:ascii="Times New Roman" w:hAnsi="Times New Roman" w:cs="Times New Roman"/>
          <w:sz w:val="24"/>
          <w:szCs w:val="24"/>
        </w:rPr>
        <w:t xml:space="preserve">and </w:t>
      </w:r>
      <w:r w:rsidR="00154E14" w:rsidRPr="00672B7D">
        <w:rPr>
          <w:rFonts w:ascii="Times New Roman" w:hAnsi="Times New Roman" w:cs="Times New Roman"/>
          <w:sz w:val="24"/>
          <w:szCs w:val="24"/>
        </w:rPr>
        <w:t>X-ray  diffraction  study.</w:t>
      </w:r>
      <w:r w:rsidR="0081410E" w:rsidRPr="00672B7D">
        <w:rPr>
          <w:rFonts w:ascii="Times New Roman" w:hAnsi="Times New Roman" w:cs="Times New Roman"/>
          <w:sz w:val="24"/>
          <w:szCs w:val="24"/>
        </w:rPr>
        <w:t xml:space="preserve"> </w:t>
      </w:r>
      <w:r w:rsidR="00226583" w:rsidRPr="00672B7D">
        <w:rPr>
          <w:rFonts w:ascii="Times New Roman" w:hAnsi="Times New Roman" w:cs="Times New Roman"/>
          <w:sz w:val="24"/>
          <w:szCs w:val="24"/>
        </w:rPr>
        <w:t xml:space="preserve">The IR spectrum of the ligand reveals an intense band at 1664 </w:t>
      </w:r>
      <w:r w:rsidR="00F823B4" w:rsidRPr="00672B7D">
        <w:rPr>
          <w:rFonts w:ascii="Times New Roman" w:hAnsi="Times New Roman" w:cs="Times New Roman"/>
          <w:sz w:val="24"/>
          <w:szCs w:val="24"/>
        </w:rPr>
        <w:t>cm</w:t>
      </w:r>
      <w:r w:rsidR="00F823B4" w:rsidRPr="00672B7D">
        <w:rPr>
          <w:rFonts w:ascii="Times New Roman" w:hAnsi="Times New Roman" w:cs="Times New Roman"/>
          <w:sz w:val="24"/>
          <w:szCs w:val="24"/>
          <w:vertAlign w:val="superscript"/>
        </w:rPr>
        <w:t xml:space="preserve">-1 </w:t>
      </w:r>
      <w:r w:rsidR="00226583" w:rsidRPr="00672B7D">
        <w:rPr>
          <w:rFonts w:ascii="Times New Roman" w:hAnsi="Times New Roman" w:cs="Times New Roman"/>
          <w:sz w:val="24"/>
          <w:szCs w:val="24"/>
        </w:rPr>
        <w:t xml:space="preserve">attributed to the ν(C=O) vibrations of the amide group </w:t>
      </w:r>
      <w:r w:rsidR="001965C5" w:rsidRPr="00672B7D">
        <w:rPr>
          <w:rFonts w:ascii="Times New Roman" w:hAnsi="Times New Roman" w:cs="Times New Roman"/>
          <w:sz w:val="24"/>
          <w:szCs w:val="24"/>
        </w:rPr>
        <w:fldChar w:fldCharType="begin"/>
      </w:r>
      <w:r w:rsidR="00B82A2F" w:rsidRPr="00672B7D">
        <w:rPr>
          <w:rFonts w:ascii="Times New Roman" w:hAnsi="Times New Roman" w:cs="Times New Roman"/>
          <w:sz w:val="24"/>
          <w:szCs w:val="24"/>
        </w:rPr>
        <w:instrText xml:space="preserve"> ADDIN ZOTERO_ITEM CSL_CITATION {"citationID":"lOYwXEOy","properties":{"formattedCitation":"[35]","plainCitation":"[35]","noteIndex":0},"citationItems":[{"id":3831,"uris":["http://zotero.org/users/local/JzcqJHT8/items/U2ZKHGPB"],"itemData":{"id":3831,"type":"article-journal","abstract":"A series of 13 compounds analogous of isoniazid condensed with carbohydrate was synthesized and evaluated for their in vitro antibacterial activity against Mycobacterium tuberculosis H37Rv using Alamar Blue susceptibility test and the activity expressed as the minimum inhibitory concentration (MIC90) in μg/mL. Several compounds exhibited antitubercular activity (0.31-3.12 μg/mL) when compared with first line drugs such as isoniazid (INH) and rifampicin (RIP) and could be a good starting point to develop new compounds against tuberculosis.","container-title":"Química Nova","DOI":"10.1590/S0100-40422009000600038","ISSN":"0100-4042, 1678-7064","journalAbbreviation":"Quím. Nova","language":"en","page":"1557-1560","publisher":"Sociedade Brasileira de Química","source":"www.scielo.br","title":"Synthesis and antitubercular activity of isoniazid condensed with carbohydrate derivatives","volume":"32","author":[{"family":"Cardoso","given":"Sílvia H."},{"family":"Assis","given":"João Vítor","dropping-particle":"de"},{"family":"Almeida","given":"Mauro V.","dropping-particle":"de"},{"family":"Lourenço","given":"Maria Cristina S."},{"family":"Vicente","given":"Felipe R. C."},{"family":"Souza","given":"Marcus V. N.","dropping-particle":"de"}],"issued":{"date-parts":[["2009"]]}}}],"schema":"https://github.com/citation-style-language/schema/raw/master/csl-citation.json"} </w:instrText>
      </w:r>
      <w:r w:rsidR="001965C5" w:rsidRPr="00672B7D">
        <w:rPr>
          <w:rFonts w:ascii="Times New Roman" w:hAnsi="Times New Roman" w:cs="Times New Roman"/>
          <w:sz w:val="24"/>
          <w:szCs w:val="24"/>
        </w:rPr>
        <w:fldChar w:fldCharType="separate"/>
      </w:r>
      <w:r w:rsidR="00B82A2F" w:rsidRPr="00672B7D">
        <w:rPr>
          <w:rFonts w:ascii="Times New Roman" w:hAnsi="Times New Roman" w:cs="Times New Roman"/>
          <w:sz w:val="24"/>
          <w:szCs w:val="24"/>
        </w:rPr>
        <w:t>[35]</w:t>
      </w:r>
      <w:r w:rsidR="001965C5" w:rsidRPr="00672B7D">
        <w:rPr>
          <w:rFonts w:ascii="Times New Roman" w:hAnsi="Times New Roman" w:cs="Times New Roman"/>
          <w:sz w:val="24"/>
          <w:szCs w:val="24"/>
        </w:rPr>
        <w:fldChar w:fldCharType="end"/>
      </w:r>
      <w:r w:rsidR="00226583" w:rsidRPr="00672B7D">
        <w:rPr>
          <w:rFonts w:ascii="Times New Roman" w:hAnsi="Times New Roman" w:cs="Times New Roman"/>
          <w:sz w:val="24"/>
          <w:szCs w:val="24"/>
        </w:rPr>
        <w:t>. The band observed at 1593 cm</w:t>
      </w:r>
      <w:r w:rsidR="00F823B4" w:rsidRPr="00672B7D">
        <w:rPr>
          <w:rFonts w:ascii="Times New Roman" w:hAnsi="Times New Roman" w:cs="Times New Roman"/>
          <w:sz w:val="24"/>
          <w:szCs w:val="24"/>
          <w:vertAlign w:val="superscript"/>
        </w:rPr>
        <w:t>-1</w:t>
      </w:r>
      <w:r w:rsidR="00226583" w:rsidRPr="00672B7D">
        <w:rPr>
          <w:rFonts w:ascii="Times New Roman" w:hAnsi="Times New Roman" w:cs="Times New Roman"/>
          <w:sz w:val="24"/>
          <w:szCs w:val="24"/>
          <w:vertAlign w:val="superscript"/>
        </w:rPr>
        <w:t xml:space="preserve"> </w:t>
      </w:r>
      <w:r w:rsidR="00226583" w:rsidRPr="00672B7D">
        <w:rPr>
          <w:rFonts w:ascii="Times New Roman" w:hAnsi="Times New Roman" w:cs="Times New Roman"/>
          <w:sz w:val="24"/>
          <w:szCs w:val="24"/>
        </w:rPr>
        <w:t xml:space="preserve">is </w:t>
      </w:r>
      <w:r w:rsidR="00F823B4" w:rsidRPr="00672B7D">
        <w:rPr>
          <w:rFonts w:ascii="Times New Roman" w:hAnsi="Times New Roman" w:cs="Times New Roman"/>
          <w:sz w:val="24"/>
          <w:szCs w:val="24"/>
        </w:rPr>
        <w:t>due</w:t>
      </w:r>
      <w:r w:rsidR="00226583" w:rsidRPr="00672B7D">
        <w:rPr>
          <w:rFonts w:ascii="Times New Roman" w:hAnsi="Times New Roman" w:cs="Times New Roman"/>
          <w:sz w:val="24"/>
          <w:szCs w:val="24"/>
        </w:rPr>
        <w:t xml:space="preserve"> to the ν(C=N) vibrations of the </w:t>
      </w:r>
      <w:r w:rsidR="004E65DA" w:rsidRPr="00672B7D">
        <w:rPr>
          <w:rFonts w:ascii="Times New Roman" w:hAnsi="Times New Roman" w:cs="Times New Roman"/>
          <w:sz w:val="24"/>
          <w:szCs w:val="24"/>
        </w:rPr>
        <w:t>azomethine moiety</w:t>
      </w:r>
      <w:r w:rsidR="008E4E38" w:rsidRPr="00672B7D">
        <w:rPr>
          <w:rFonts w:ascii="Times New Roman" w:hAnsi="Times New Roman" w:cs="Times New Roman"/>
          <w:sz w:val="24"/>
          <w:szCs w:val="24"/>
        </w:rPr>
        <w:t xml:space="preserve"> </w:t>
      </w:r>
      <w:r w:rsidR="008E4E38" w:rsidRPr="00672B7D">
        <w:rPr>
          <w:rFonts w:ascii="Times New Roman" w:hAnsi="Times New Roman" w:cs="Times New Roman"/>
          <w:sz w:val="24"/>
          <w:szCs w:val="24"/>
        </w:rPr>
        <w:fldChar w:fldCharType="begin"/>
      </w:r>
      <w:r w:rsidR="00B82A2F" w:rsidRPr="00672B7D">
        <w:rPr>
          <w:rFonts w:ascii="Times New Roman" w:hAnsi="Times New Roman" w:cs="Times New Roman"/>
          <w:sz w:val="24"/>
          <w:szCs w:val="24"/>
        </w:rPr>
        <w:instrText xml:space="preserve"> ADDIN ZOTERO_ITEM CSL_CITATION {"citationID":"fk0xPF6W","properties":{"formattedCitation":"[36, 37]","plainCitation":"[36, 37]","noteIndex":0},"citationItems":[{"id":3834,"uris":["http://zotero.org/users/local/JzcqJHT8/items/RIX5C3V5"],"itemData":{"id":3834,"type":"article-journal","abstract":"Lanthanide() and yttrium() complexes of the 20-membered hexaaza Schiff-base macrocycle 6,20-dimethyl-2,10,16,24,29,31-hexaazapentacyclo[23.3.1.1.1.1]dotriaconta-1(29),2,4,6,8(30),9,11,13,15(31),16,18,20,22(32),23,25,27-hexadecaene-30,32-diol (HL) have been synthesised by metal-template condensation of 2,6-diformyl-4-methylphenol and 2,6-diaminopyridine: [Pr(HL)(NO)(HO)]NO·3HO, [Ln(HL)(NO)(HO)]NO·4HO (Ln = La, Nd, Sm, Gd, Tb, Dy, Ho, Er or Tm), [Eu(HL)(NO)(HO)]NO·5HO and [Y(HL)(NO)(HO)]NO·5HO. The yield of the complexes vary from 93 to 75%(for La–Er and Y) to 50%(for Tm). The diminution in the ionic radii of the lanthanide() cations does not affect their template potential. The metal ions are bound to the macrocycle and to one bidentate chelating nitrate ion (two for Pr) and to two or three water molecules. The complexes are stable in air in the solid state and are inert to release of metal ions in dimethylformamide. The exocyclic ligands are substitution labile and undergo anion metathesis when treated with ClO or SCN. The complexes are thermally stable and the macrocycle remains intact with the metal ions up to 338 °C. The essential requisite for synthesis of the complexes of these metal ions in the same ligand framework seems to be the flexibility of the latter. The template potential of the lanthanide() cations of varying sizes in the HL assembly is due to the flexibility of the macrocycle to adapt to the geometrical requirements of the metal ions and to the steric demands of the exocyclic ligands.","container-title":"J. Chem. Soc., Dalton Trans.","DOI":"10.1039/DT9960001867","issue":"9","page":"1867-1873","publisher":"The Royal Society of Chemistry","title":"Synthesis of lanthanide(III) complexes of a 20-membered hexaaza macrocycle","author":[{"family":"Aruna","given":"Vincent Arul Joseph"},{"family":"Alexander","given":"Vedhamonickom"}],"issued":{"date-parts":[["1996"]]}},"label":"page"},{"id":3833,"uris":["http://zotero.org/users/local/JzcqJHT8/items/2PGQAVSX"],"itemData":{"id":3833,"type":"article-journal","abstract":"Acyclic compartmental Schiff bases (H4L) have been synthesized by condensation of 2, 3-dihydroxybenzaldehyde with the diamines NH2RNH2 (R- (CH2)2, H4LA; C(CH3)2CH2, H4LB; CH2C(CH3)2CH2, H4LC; C6H4, H4LD). Mononuclear complexes have been obtained by reaction of these hexadentate ligands with the appropriate metal(II) ions (copper(II), nickel(II), uranyl(VI) or lanthanium(III)) or by template procedure. The d metal ions coordinate into the inner N2O2 compartment, while uranyl(VI) or lanthanium(III) occupy the outer O2O2 site of the ligands. Crystals of Ni(H2LC), grown from a methanol/diethyl ether solution are triclinic, space group P1 with a=11.040(5), b=13.645(5), c=14.877(6) Å; α=71.93(4), β=84.62(5), γ=66.56(5)° for Z=2. The two chemically identical molecules of the nickel complex, present in the asymmetric portion of the cell, contain a methanol or a water molecule, respectively, linked by hydrogen bonds in the O2O2 outer site. The coordination around nickel ions, placed in the N2O2 sites, is not strictly planar, all atoms being tetrahedrally displaced from the mean coordination planes by about 0.047 and 0.093 Å (mean) for the two molecules A and B, respectively. The metal ion is displaced by 0.026 and 0.015 Å from the same planes. The average bond lengths for NiO and NiN are 1.84 Å. In the heteropolynuclear complexes MLn(H2L)(X)3, [MLn(L)(NO3)(S)]2 and MUO2(L)(S), (MCu2+, Ni2+; LnLa, Gd; SH2O, MeOH, dmso), obtained by a step by step procedure, the smaller d ion always occupies the inner N2O2 chamber, while the larger f ion occupies the outer O2O2 chamber. The ligands and the complexes have been characterized by IR, 1H and 13C NMR, X-ray, mass spectrometric and magnetic susceptibility studies. The temperature dependence of the magnetic susceptibility of heterodinuclear and heterotetranuclear complexes containing copper(II) and gadolinium(III) ions, in the temperature range 4.2–300 K, shows a ferromagnetic interaction between the d and f metal ions (JCuGd=1.59(3) and -3.76(4) cm-1 for CuGd(H2LA)(NO3)3 and [CuGd(LA)(NO3)(H2O)]2, respectively.","container-title":"Inorganica Chimica Acta","DOI":"https://doi.org/10.1016/S0020-1693(00)91454-3","ISSN":"0020-1693","issue":"1","page":"39-58","title":"Mononuclear, homo- and heteropolynuclear complexes with acyclic compartmental Schiff bases","volume":"207","author":[{"family":"Casellato","given":"U."},{"family":"Guerriero","given":"P."},{"family":"Tamburini","given":"S."},{"family":"Vigato","given":"P. A."},{"family":"Benelli","given":"C."}],"issued":{"date-parts":[["1993"]]}},"label":"page"}],"schema":"https://github.com/citation-style-language/schema/raw/master/csl-citation.json"} </w:instrText>
      </w:r>
      <w:r w:rsidR="008E4E38" w:rsidRPr="00672B7D">
        <w:rPr>
          <w:rFonts w:ascii="Times New Roman" w:hAnsi="Times New Roman" w:cs="Times New Roman"/>
          <w:sz w:val="24"/>
          <w:szCs w:val="24"/>
        </w:rPr>
        <w:fldChar w:fldCharType="separate"/>
      </w:r>
      <w:r w:rsidR="00B82A2F" w:rsidRPr="00672B7D">
        <w:rPr>
          <w:rFonts w:ascii="Times New Roman" w:hAnsi="Times New Roman" w:cs="Times New Roman"/>
          <w:sz w:val="24"/>
          <w:szCs w:val="24"/>
        </w:rPr>
        <w:t>[36, 37]</w:t>
      </w:r>
      <w:r w:rsidR="008E4E38" w:rsidRPr="00672B7D">
        <w:rPr>
          <w:rFonts w:ascii="Times New Roman" w:hAnsi="Times New Roman" w:cs="Times New Roman"/>
          <w:sz w:val="24"/>
          <w:szCs w:val="24"/>
        </w:rPr>
        <w:fldChar w:fldCharType="end"/>
      </w:r>
      <w:r w:rsidR="004E65DA" w:rsidRPr="00672B7D">
        <w:rPr>
          <w:rFonts w:ascii="Times New Roman" w:hAnsi="Times New Roman" w:cs="Times New Roman"/>
          <w:sz w:val="24"/>
          <w:szCs w:val="24"/>
        </w:rPr>
        <w:t xml:space="preserve">. The band pointed in the range </w:t>
      </w:r>
      <w:r w:rsidR="00226583" w:rsidRPr="00672B7D">
        <w:rPr>
          <w:rFonts w:ascii="Times New Roman" w:hAnsi="Times New Roman" w:cs="Times New Roman"/>
          <w:sz w:val="24"/>
          <w:szCs w:val="24"/>
        </w:rPr>
        <w:t xml:space="preserve"> 15</w:t>
      </w:r>
      <w:r w:rsidR="00ED7033" w:rsidRPr="00672B7D">
        <w:rPr>
          <w:rFonts w:ascii="Times New Roman" w:hAnsi="Times New Roman" w:cs="Times New Roman"/>
          <w:sz w:val="24"/>
          <w:szCs w:val="24"/>
        </w:rPr>
        <w:t>51</w:t>
      </w:r>
      <w:r w:rsidR="00226583" w:rsidRPr="00672B7D">
        <w:rPr>
          <w:rFonts w:ascii="Times New Roman" w:hAnsi="Times New Roman" w:cs="Times New Roman"/>
          <w:sz w:val="24"/>
          <w:szCs w:val="24"/>
        </w:rPr>
        <w:t>–14</w:t>
      </w:r>
      <w:r w:rsidR="00ED7033" w:rsidRPr="00672B7D">
        <w:rPr>
          <w:rFonts w:ascii="Times New Roman" w:hAnsi="Times New Roman" w:cs="Times New Roman"/>
          <w:sz w:val="24"/>
          <w:szCs w:val="24"/>
        </w:rPr>
        <w:t>28</w:t>
      </w:r>
      <w:r w:rsidR="00226583" w:rsidRPr="00672B7D">
        <w:rPr>
          <w:rFonts w:ascii="Times New Roman" w:hAnsi="Times New Roman" w:cs="Times New Roman"/>
          <w:sz w:val="24"/>
          <w:szCs w:val="24"/>
        </w:rPr>
        <w:t xml:space="preserve"> cm</w:t>
      </w:r>
      <w:r w:rsidR="009C0B96" w:rsidRPr="00672B7D">
        <w:rPr>
          <w:rFonts w:ascii="Times New Roman" w:hAnsi="Times New Roman" w:cs="Times New Roman"/>
          <w:sz w:val="24"/>
          <w:szCs w:val="24"/>
          <w:vertAlign w:val="superscript"/>
        </w:rPr>
        <w:t>-1</w:t>
      </w:r>
      <w:r w:rsidR="00226583" w:rsidRPr="00672B7D">
        <w:rPr>
          <w:rFonts w:ascii="Times New Roman" w:hAnsi="Times New Roman" w:cs="Times New Roman"/>
          <w:sz w:val="24"/>
          <w:szCs w:val="24"/>
        </w:rPr>
        <w:t xml:space="preserve"> are</w:t>
      </w:r>
      <w:r w:rsidR="00226583" w:rsidRPr="00672B7D">
        <w:rPr>
          <w:rFonts w:ascii="Times New Roman" w:hAnsi="Times New Roman" w:cs="Times New Roman"/>
          <w:sz w:val="24"/>
          <w:szCs w:val="24"/>
          <w:vertAlign w:val="superscript"/>
        </w:rPr>
        <w:t xml:space="preserve"> </w:t>
      </w:r>
      <w:r w:rsidR="009F14D9" w:rsidRPr="00672B7D">
        <w:rPr>
          <w:rFonts w:ascii="Times New Roman" w:hAnsi="Times New Roman" w:cs="Times New Roman"/>
          <w:sz w:val="24"/>
          <w:szCs w:val="24"/>
        </w:rPr>
        <w:t xml:space="preserve">assigned </w:t>
      </w:r>
      <w:r w:rsidR="00226583" w:rsidRPr="00672B7D">
        <w:rPr>
          <w:rFonts w:ascii="Times New Roman" w:hAnsi="Times New Roman" w:cs="Times New Roman"/>
          <w:sz w:val="24"/>
          <w:szCs w:val="24"/>
        </w:rPr>
        <w:t xml:space="preserve">to the ν(C=C) and ν(C=N) vibrations of the </w:t>
      </w:r>
      <w:r w:rsidR="004D5041" w:rsidRPr="00672B7D">
        <w:rPr>
          <w:rFonts w:ascii="Times New Roman" w:hAnsi="Times New Roman" w:cs="Times New Roman"/>
          <w:sz w:val="24"/>
          <w:szCs w:val="24"/>
        </w:rPr>
        <w:t xml:space="preserve">aromatic </w:t>
      </w:r>
      <w:r w:rsidR="00226583" w:rsidRPr="00672B7D">
        <w:rPr>
          <w:rFonts w:ascii="Times New Roman" w:hAnsi="Times New Roman" w:cs="Times New Roman"/>
          <w:sz w:val="24"/>
          <w:szCs w:val="24"/>
        </w:rPr>
        <w:t>rings</w:t>
      </w:r>
      <w:r w:rsidR="00FE3A6E" w:rsidRPr="00672B7D">
        <w:rPr>
          <w:rFonts w:ascii="Times New Roman" w:hAnsi="Times New Roman" w:cs="Times New Roman"/>
          <w:sz w:val="24"/>
          <w:szCs w:val="24"/>
        </w:rPr>
        <w:t xml:space="preserve"> </w:t>
      </w:r>
      <w:r w:rsidR="00FE3A6E" w:rsidRPr="00672B7D">
        <w:rPr>
          <w:rFonts w:ascii="Times New Roman" w:hAnsi="Times New Roman" w:cs="Times New Roman"/>
          <w:sz w:val="24"/>
          <w:szCs w:val="24"/>
        </w:rPr>
        <w:fldChar w:fldCharType="begin"/>
      </w:r>
      <w:r w:rsidR="00B82A2F" w:rsidRPr="00672B7D">
        <w:rPr>
          <w:rFonts w:ascii="Times New Roman" w:hAnsi="Times New Roman" w:cs="Times New Roman"/>
          <w:sz w:val="24"/>
          <w:szCs w:val="24"/>
        </w:rPr>
        <w:instrText xml:space="preserve"> ADDIN ZOTERO_ITEM CSL_CITATION {"citationID":"Pmy2ekgO","properties":{"formattedCitation":"[38]","plainCitation":"[38]","noteIndex":0},"citationItems":[{"id":3835,"uris":["http://zotero.org/users/local/JzcqJHT8/items/FSJY5KE6"],"itemData":{"id":3835,"type":"article-journal","abstract":"[Ni3(pymp)4(pya)2](NO3)2(CH3OH)2 (1), [Ni3(pymp)4(pya)2]Cl2(CH3OH)2 (2) and [Ni(pymp)2(py)2] (3) (Hpymp=2-[(pyridine-2-ylimine)methyl]phenol, pya=pyridin-2-amine and py=pyridine) were synthesized and characterized. Crystal structures reveal that 1 and 2 contain phenoxo-bridged and N–C–N bridged linear trinuclear cores (uncommon for trinuclear nickel complexes), with the central Ni(II) being coordinated in a NiO4N2 fashion while the two terminal Ni(II) atoms adopt a NiO2N4 coordination mode. Two novel coordination modes of Hpymp ligand are presented in 1 and 2. Complex 3 displays a NiO2N4 coordination mode with the Ni(II) in a slightly distorted octahedral environment. Magnetic measurements of 1 indicated that the Ni centers are ferromagnetically coupled.","container-title":"Inorganic Chemistry Communications","DOI":"https://doi.org/10.1016/j.inoche.2008.10.013","ISSN":"1387-7003","issue":"12","page":"1474-1477","title":"Trinuclear and mononuclear nickel(II) complexes incorporating tridentate 2-[(pyridine-2-ylimine)methyl]phenol ligand: Syntheses, crystal structures and magnetic properties","volume":"11","author":[{"family":"Ran","given":"Jing-Wen"},{"family":"Zhang","given":"Su-Yun"},{"family":"Hu","given":"Bin"},{"family":"Xu","given":"Bin"},{"family":"Li","given":"Yahong"}],"issued":{"date-parts":[["2008"]]}}}],"schema":"https://github.com/citation-style-language/schema/raw/master/csl-citation.json"} </w:instrText>
      </w:r>
      <w:r w:rsidR="00FE3A6E" w:rsidRPr="00672B7D">
        <w:rPr>
          <w:rFonts w:ascii="Times New Roman" w:hAnsi="Times New Roman" w:cs="Times New Roman"/>
          <w:sz w:val="24"/>
          <w:szCs w:val="24"/>
        </w:rPr>
        <w:fldChar w:fldCharType="separate"/>
      </w:r>
      <w:r w:rsidR="00B82A2F" w:rsidRPr="00672B7D">
        <w:rPr>
          <w:rFonts w:ascii="Times New Roman" w:hAnsi="Times New Roman" w:cs="Times New Roman"/>
          <w:sz w:val="24"/>
          <w:szCs w:val="24"/>
        </w:rPr>
        <w:t>[38]</w:t>
      </w:r>
      <w:r w:rsidR="00FE3A6E" w:rsidRPr="00672B7D">
        <w:rPr>
          <w:rFonts w:ascii="Times New Roman" w:hAnsi="Times New Roman" w:cs="Times New Roman"/>
          <w:sz w:val="24"/>
          <w:szCs w:val="24"/>
        </w:rPr>
        <w:fldChar w:fldCharType="end"/>
      </w:r>
      <w:r w:rsidR="00226583" w:rsidRPr="00672B7D">
        <w:rPr>
          <w:rFonts w:ascii="Times New Roman" w:hAnsi="Times New Roman" w:cs="Times New Roman"/>
          <w:sz w:val="24"/>
          <w:szCs w:val="24"/>
        </w:rPr>
        <w:t xml:space="preserve">. The absorption bands observed in the </w:t>
      </w:r>
      <w:r w:rsidR="00A46477" w:rsidRPr="00672B7D">
        <w:rPr>
          <w:rFonts w:ascii="Times New Roman" w:hAnsi="Times New Roman" w:cs="Times New Roman"/>
          <w:sz w:val="24"/>
          <w:szCs w:val="24"/>
        </w:rPr>
        <w:t>1279</w:t>
      </w:r>
      <w:r w:rsidR="00226583" w:rsidRPr="00672B7D">
        <w:rPr>
          <w:rFonts w:ascii="Times New Roman" w:hAnsi="Times New Roman" w:cs="Times New Roman"/>
          <w:sz w:val="24"/>
          <w:szCs w:val="24"/>
        </w:rPr>
        <w:t>–1</w:t>
      </w:r>
      <w:r w:rsidR="00830C81" w:rsidRPr="00672B7D">
        <w:rPr>
          <w:rFonts w:ascii="Times New Roman" w:hAnsi="Times New Roman" w:cs="Times New Roman"/>
          <w:sz w:val="24"/>
          <w:szCs w:val="24"/>
        </w:rPr>
        <w:t>172</w:t>
      </w:r>
      <w:r w:rsidR="00226583" w:rsidRPr="00672B7D">
        <w:rPr>
          <w:rFonts w:ascii="Times New Roman" w:hAnsi="Times New Roman" w:cs="Times New Roman"/>
          <w:sz w:val="24"/>
          <w:szCs w:val="24"/>
        </w:rPr>
        <w:t xml:space="preserve"> cm</w:t>
      </w:r>
      <w:r w:rsidR="00226583" w:rsidRPr="00672B7D">
        <w:rPr>
          <w:rFonts w:ascii="Times New Roman" w:hAnsi="Times New Roman" w:cs="Times New Roman"/>
          <w:sz w:val="24"/>
          <w:szCs w:val="24"/>
          <w:vertAlign w:val="superscript"/>
        </w:rPr>
        <w:t>⁻¹</w:t>
      </w:r>
      <w:r w:rsidR="00226583" w:rsidRPr="00672B7D">
        <w:rPr>
          <w:rFonts w:ascii="Times New Roman" w:hAnsi="Times New Roman" w:cs="Times New Roman"/>
          <w:sz w:val="24"/>
          <w:szCs w:val="24"/>
        </w:rPr>
        <w:t xml:space="preserve"> region are</w:t>
      </w:r>
      <w:r w:rsidR="00226583" w:rsidRPr="00672B7D">
        <w:rPr>
          <w:rFonts w:ascii="Times New Roman" w:hAnsi="Times New Roman" w:cs="Times New Roman"/>
          <w:sz w:val="24"/>
          <w:szCs w:val="24"/>
          <w:vertAlign w:val="superscript"/>
        </w:rPr>
        <w:t xml:space="preserve"> </w:t>
      </w:r>
      <w:r w:rsidR="00226583" w:rsidRPr="00672B7D">
        <w:rPr>
          <w:rFonts w:ascii="Times New Roman" w:hAnsi="Times New Roman" w:cs="Times New Roman"/>
          <w:sz w:val="24"/>
          <w:szCs w:val="24"/>
        </w:rPr>
        <w:t xml:space="preserve">assigned to the </w:t>
      </w:r>
      <w:r w:rsidR="00F5488C" w:rsidRPr="00672B7D">
        <w:rPr>
          <w:rFonts w:ascii="Times New Roman" w:hAnsi="Times New Roman" w:cs="Times New Roman"/>
          <w:sz w:val="24"/>
          <w:szCs w:val="24"/>
        </w:rPr>
        <w:t xml:space="preserve">ν(C–O) and </w:t>
      </w:r>
      <w:r w:rsidR="00226583" w:rsidRPr="00672B7D">
        <w:rPr>
          <w:rFonts w:ascii="Times New Roman" w:hAnsi="Times New Roman" w:cs="Times New Roman"/>
          <w:sz w:val="24"/>
          <w:szCs w:val="24"/>
        </w:rPr>
        <w:t>ν(C–N) vibrations</w:t>
      </w:r>
      <w:r w:rsidR="00655104" w:rsidRPr="00672B7D">
        <w:rPr>
          <w:rFonts w:ascii="Times New Roman" w:hAnsi="Times New Roman" w:cs="Times New Roman"/>
          <w:sz w:val="24"/>
          <w:szCs w:val="24"/>
        </w:rPr>
        <w:t>. The band value of</w:t>
      </w:r>
      <w:r w:rsidR="00226583" w:rsidRPr="00672B7D">
        <w:rPr>
          <w:rFonts w:ascii="Times New Roman" w:hAnsi="Times New Roman" w:cs="Times New Roman"/>
          <w:sz w:val="24"/>
          <w:szCs w:val="24"/>
        </w:rPr>
        <w:t xml:space="preserve"> 10</w:t>
      </w:r>
      <w:r w:rsidR="00C52F06" w:rsidRPr="00672B7D">
        <w:rPr>
          <w:rFonts w:ascii="Times New Roman" w:hAnsi="Times New Roman" w:cs="Times New Roman"/>
          <w:sz w:val="24"/>
          <w:szCs w:val="24"/>
        </w:rPr>
        <w:t>32</w:t>
      </w:r>
      <w:r w:rsidR="00226583" w:rsidRPr="00672B7D">
        <w:rPr>
          <w:rFonts w:ascii="Times New Roman" w:hAnsi="Times New Roman" w:cs="Times New Roman"/>
          <w:sz w:val="24"/>
          <w:szCs w:val="24"/>
        </w:rPr>
        <w:t xml:space="preserve"> cm⁻¹ is</w:t>
      </w:r>
      <w:r w:rsidR="00226583" w:rsidRPr="00672B7D">
        <w:rPr>
          <w:rFonts w:ascii="Times New Roman" w:hAnsi="Times New Roman" w:cs="Times New Roman"/>
          <w:sz w:val="24"/>
          <w:szCs w:val="24"/>
          <w:vertAlign w:val="superscript"/>
        </w:rPr>
        <w:t xml:space="preserve"> </w:t>
      </w:r>
      <w:r w:rsidR="00226583" w:rsidRPr="00672B7D">
        <w:rPr>
          <w:rFonts w:ascii="Times New Roman" w:hAnsi="Times New Roman" w:cs="Times New Roman"/>
          <w:sz w:val="24"/>
          <w:szCs w:val="24"/>
        </w:rPr>
        <w:t>due to the ν(N–N</w:t>
      </w:r>
      <w:r w:rsidR="008D2B14" w:rsidRPr="00672B7D">
        <w:rPr>
          <w:rFonts w:ascii="Times New Roman" w:hAnsi="Times New Roman" w:cs="Times New Roman"/>
          <w:sz w:val="24"/>
          <w:szCs w:val="24"/>
        </w:rPr>
        <w:t>)</w:t>
      </w:r>
      <w:r w:rsidR="00226583" w:rsidRPr="00672B7D">
        <w:rPr>
          <w:rFonts w:ascii="Times New Roman" w:hAnsi="Times New Roman" w:cs="Times New Roman"/>
          <w:sz w:val="24"/>
          <w:szCs w:val="24"/>
        </w:rPr>
        <w:t xml:space="preserve"> vibration. The presence of the C–N bond vibration indicates the existence of the ligand in its amide form in the solid state. This is confirmed by the presence of the ν(NH) vibration at 3428 cm⁻¹</w:t>
      </w:r>
      <w:r w:rsidR="00226583" w:rsidRPr="00672B7D">
        <w:rPr>
          <w:rFonts w:ascii="Times New Roman" w:hAnsi="Times New Roman" w:cs="Times New Roman"/>
          <w:sz w:val="24"/>
          <w:szCs w:val="24"/>
          <w:vertAlign w:val="superscript"/>
        </w:rPr>
        <w:t xml:space="preserve">. </w:t>
      </w:r>
      <w:r w:rsidR="00226583" w:rsidRPr="00672B7D">
        <w:rPr>
          <w:rFonts w:ascii="Times New Roman" w:hAnsi="Times New Roman" w:cs="Times New Roman"/>
          <w:sz w:val="24"/>
          <w:szCs w:val="24"/>
        </w:rPr>
        <w:t>The bands observed at 12</w:t>
      </w:r>
      <w:r w:rsidR="004B4E37" w:rsidRPr="00672B7D">
        <w:rPr>
          <w:rFonts w:ascii="Times New Roman" w:hAnsi="Times New Roman" w:cs="Times New Roman"/>
          <w:sz w:val="24"/>
          <w:szCs w:val="24"/>
        </w:rPr>
        <w:t>7</w:t>
      </w:r>
      <w:r w:rsidR="00226583" w:rsidRPr="00672B7D">
        <w:rPr>
          <w:rFonts w:ascii="Times New Roman" w:hAnsi="Times New Roman" w:cs="Times New Roman"/>
          <w:sz w:val="24"/>
          <w:szCs w:val="24"/>
        </w:rPr>
        <w:t>9 and 11</w:t>
      </w:r>
      <w:r w:rsidR="004B4E37" w:rsidRPr="00672B7D">
        <w:rPr>
          <w:rFonts w:ascii="Times New Roman" w:hAnsi="Times New Roman" w:cs="Times New Roman"/>
          <w:sz w:val="24"/>
          <w:szCs w:val="24"/>
        </w:rPr>
        <w:t>7</w:t>
      </w:r>
      <w:r w:rsidR="00226583" w:rsidRPr="00672B7D">
        <w:rPr>
          <w:rFonts w:ascii="Times New Roman" w:hAnsi="Times New Roman" w:cs="Times New Roman"/>
          <w:sz w:val="24"/>
          <w:szCs w:val="24"/>
        </w:rPr>
        <w:t>2 cm⁻¹ are</w:t>
      </w:r>
      <w:r w:rsidR="00226583" w:rsidRPr="00672B7D">
        <w:rPr>
          <w:rFonts w:ascii="Times New Roman" w:hAnsi="Times New Roman" w:cs="Times New Roman"/>
          <w:sz w:val="24"/>
          <w:szCs w:val="24"/>
          <w:vertAlign w:val="superscript"/>
        </w:rPr>
        <w:t xml:space="preserve"> </w:t>
      </w:r>
      <w:r w:rsidR="00226583" w:rsidRPr="00672B7D">
        <w:rPr>
          <w:rFonts w:ascii="Times New Roman" w:hAnsi="Times New Roman" w:cs="Times New Roman"/>
          <w:sz w:val="24"/>
          <w:szCs w:val="24"/>
        </w:rPr>
        <w:t xml:space="preserve">attributed to the valence vibrations of the phenolic </w:t>
      </w:r>
      <w:r w:rsidR="004A0402" w:rsidRPr="00672B7D">
        <w:rPr>
          <w:rFonts w:ascii="Times New Roman" w:hAnsi="Times New Roman" w:cs="Times New Roman"/>
          <w:sz w:val="24"/>
          <w:szCs w:val="24"/>
        </w:rPr>
        <w:t xml:space="preserve">and the methoxy </w:t>
      </w:r>
      <w:r w:rsidR="00226583" w:rsidRPr="00672B7D">
        <w:rPr>
          <w:rFonts w:ascii="Times New Roman" w:hAnsi="Times New Roman" w:cs="Times New Roman"/>
          <w:sz w:val="24"/>
          <w:szCs w:val="24"/>
        </w:rPr>
        <w:t>C</w:t>
      </w:r>
      <w:r w:rsidR="00167260" w:rsidRPr="00672B7D">
        <w:rPr>
          <w:rFonts w:ascii="Times New Roman" w:hAnsi="Times New Roman" w:cs="Times New Roman"/>
          <w:sz w:val="24"/>
          <w:szCs w:val="24"/>
        </w:rPr>
        <w:t>–</w:t>
      </w:r>
      <w:r w:rsidR="00226583" w:rsidRPr="00672B7D">
        <w:rPr>
          <w:rFonts w:ascii="Times New Roman" w:hAnsi="Times New Roman" w:cs="Times New Roman"/>
          <w:sz w:val="24"/>
          <w:szCs w:val="24"/>
        </w:rPr>
        <w:t xml:space="preserve">O </w:t>
      </w:r>
      <w:r w:rsidR="00A93E62" w:rsidRPr="00672B7D">
        <w:rPr>
          <w:rFonts w:ascii="Times New Roman" w:hAnsi="Times New Roman" w:cs="Times New Roman"/>
          <w:sz w:val="24"/>
          <w:szCs w:val="24"/>
        </w:rPr>
        <w:fldChar w:fldCharType="begin"/>
      </w:r>
      <w:r w:rsidR="00B82A2F" w:rsidRPr="00672B7D">
        <w:rPr>
          <w:rFonts w:ascii="Times New Roman" w:hAnsi="Times New Roman" w:cs="Times New Roman"/>
          <w:sz w:val="24"/>
          <w:szCs w:val="24"/>
        </w:rPr>
        <w:instrText xml:space="preserve"> ADDIN ZOTERO_ITEM CSL_CITATION {"citationID":"Kfsirh7T","properties":{"formattedCitation":"[39]","plainCitation":"[39]","noteIndex":0},"citationItems":[{"id":3836,"uris":["http://zotero.org/users/local/JzcqJHT8/items/V4Y5HSGJ"],"itemData":{"id":3836,"type":"article-journal","abstract":"Two new series of copper(II) and nickel(II) complexes with two new Schiff base ligands 2-((2,4-dimethylphenylimino)methyl)-6-methoxy-4-nitrophenol and 2-((3,4-difluorophenylimino)methyl)-6-methoxy-4-nitrophenol have been prepared. The Schiff base ligands were synthesized by the condensation of 2-hydroxy-3-methoxy-5-nitrobenzaldehyde with 2,4-dimethylaniline or 3,4-difluoroaniline. The ligands and their metal complexes have been characterized by IR, 1H NMR, mass and electronic spectra and TG analysis. The Schiff base ligands and their metal complexes were tested for antimicrobial activity against Gram positive bacteria Staphylococcus aureus, and Streptococcus pyogenes and Gram negative bacteria Escherichia coli, and Pseudomonas aeruginosa and fungus Candida albicans, Aspergillus niger, and Aspergillus clavatus using Broth Dilution Method.","container-title":"International Journal of Inorganic Chemistry","DOI":"https://doi.org/10.1155/2014/817412","issue":"1","note":"_eprint: https://onlinelibrary.wiley.com/doi/pdf/10.1155/2014/817412","page":"817412","title":"Synthesis and Spectroscopic and Antimicrobial Studies of Schiff Base Metal Complexes Derived from 2-Hydroxy-3-methoxy-5-nitrobenzaldehyde","volume":"2014","author":[{"family":"Joshi","given":"K. R."},{"family":"Rojivadiya","given":"A. J."},{"family":"Pandya","given":"J. H."}],"issued":{"date-parts":[["2014"]]}}}],"schema":"https://github.com/citation-style-language/schema/raw/master/csl-citation.json"} </w:instrText>
      </w:r>
      <w:r w:rsidR="00A93E62" w:rsidRPr="00672B7D">
        <w:rPr>
          <w:rFonts w:ascii="Times New Roman" w:hAnsi="Times New Roman" w:cs="Times New Roman"/>
          <w:sz w:val="24"/>
          <w:szCs w:val="24"/>
        </w:rPr>
        <w:fldChar w:fldCharType="separate"/>
      </w:r>
      <w:r w:rsidR="00B82A2F" w:rsidRPr="00672B7D">
        <w:rPr>
          <w:rFonts w:ascii="Times New Roman" w:hAnsi="Times New Roman" w:cs="Times New Roman"/>
          <w:sz w:val="24"/>
          <w:szCs w:val="24"/>
        </w:rPr>
        <w:t>[39]</w:t>
      </w:r>
      <w:r w:rsidR="00A93E62" w:rsidRPr="00672B7D">
        <w:rPr>
          <w:rFonts w:ascii="Times New Roman" w:hAnsi="Times New Roman" w:cs="Times New Roman"/>
          <w:sz w:val="24"/>
          <w:szCs w:val="24"/>
        </w:rPr>
        <w:fldChar w:fldCharType="end"/>
      </w:r>
      <w:r w:rsidR="00ED7033" w:rsidRPr="00672B7D">
        <w:rPr>
          <w:rFonts w:ascii="Times New Roman" w:hAnsi="Times New Roman" w:cs="Times New Roman"/>
          <w:b/>
          <w:bCs/>
          <w:sz w:val="24"/>
          <w:szCs w:val="24"/>
        </w:rPr>
        <w:t>.</w:t>
      </w:r>
      <w:r w:rsidR="00485B3E" w:rsidRPr="00672B7D">
        <w:rPr>
          <w:rFonts w:ascii="Times New Roman" w:hAnsi="Times New Roman" w:cs="Times New Roman"/>
          <w:b/>
          <w:bCs/>
          <w:sz w:val="24"/>
          <w:szCs w:val="24"/>
        </w:rPr>
        <w:t xml:space="preserve"> </w:t>
      </w:r>
      <w:r w:rsidR="005D3ED9" w:rsidRPr="00672B7D">
        <w:rPr>
          <w:rFonts w:ascii="Times New Roman" w:hAnsi="Times New Roman" w:cs="Times New Roman"/>
          <w:sz w:val="24"/>
          <w:szCs w:val="24"/>
        </w:rPr>
        <w:t xml:space="preserve">The </w:t>
      </w:r>
      <w:r w:rsidR="005D3ED9" w:rsidRPr="00672B7D">
        <w:rPr>
          <w:rFonts w:ascii="Times New Roman" w:hAnsi="Times New Roman" w:cs="Times New Roman"/>
          <w:sz w:val="24"/>
          <w:szCs w:val="24"/>
          <w:vertAlign w:val="superscript"/>
        </w:rPr>
        <w:t>1</w:t>
      </w:r>
      <w:r w:rsidR="005D3ED9" w:rsidRPr="00672B7D">
        <w:rPr>
          <w:rFonts w:ascii="Times New Roman" w:hAnsi="Times New Roman" w:cs="Times New Roman"/>
          <w:sz w:val="24"/>
          <w:szCs w:val="24"/>
        </w:rPr>
        <w:t xml:space="preserve">H NMR spectrum of the ligand reveals the presence of signals corresponding to the thirteen protons of the ligand. </w:t>
      </w:r>
      <w:r w:rsidR="00101CA0" w:rsidRPr="00672B7D">
        <w:rPr>
          <w:rFonts w:ascii="Times New Roman" w:hAnsi="Times New Roman" w:cs="Times New Roman"/>
          <w:sz w:val="24"/>
          <w:szCs w:val="24"/>
        </w:rPr>
        <w:t xml:space="preserve">The </w:t>
      </w:r>
      <w:r w:rsidR="00273498" w:rsidRPr="00672B7D">
        <w:rPr>
          <w:rFonts w:ascii="Times New Roman" w:hAnsi="Times New Roman" w:cs="Times New Roman"/>
          <w:sz w:val="24"/>
          <w:szCs w:val="24"/>
        </w:rPr>
        <w:t xml:space="preserve">broad </w:t>
      </w:r>
      <w:r w:rsidR="00101CA0" w:rsidRPr="00672B7D">
        <w:rPr>
          <w:rFonts w:ascii="Times New Roman" w:hAnsi="Times New Roman" w:cs="Times New Roman"/>
          <w:sz w:val="24"/>
          <w:szCs w:val="24"/>
        </w:rPr>
        <w:t xml:space="preserve">signal pointed at 11.85 ppm </w:t>
      </w:r>
      <w:r w:rsidR="00B661CC" w:rsidRPr="00672B7D">
        <w:rPr>
          <w:rFonts w:ascii="Times New Roman" w:hAnsi="Times New Roman" w:cs="Times New Roman"/>
          <w:sz w:val="24"/>
          <w:szCs w:val="24"/>
        </w:rPr>
        <w:t xml:space="preserve">is assigned to the phenolic hydrogen atom. </w:t>
      </w:r>
      <w:r w:rsidR="005D3ED9" w:rsidRPr="00672B7D">
        <w:rPr>
          <w:rFonts w:ascii="Times New Roman" w:hAnsi="Times New Roman" w:cs="Times New Roman"/>
          <w:sz w:val="24"/>
          <w:szCs w:val="24"/>
        </w:rPr>
        <w:t>The singlet observed at 8.</w:t>
      </w:r>
      <w:r w:rsidR="00273498" w:rsidRPr="00672B7D">
        <w:rPr>
          <w:rFonts w:ascii="Times New Roman" w:hAnsi="Times New Roman" w:cs="Times New Roman"/>
          <w:sz w:val="24"/>
          <w:szCs w:val="24"/>
        </w:rPr>
        <w:t>77</w:t>
      </w:r>
      <w:r w:rsidR="005D3ED9" w:rsidRPr="00672B7D">
        <w:rPr>
          <w:rFonts w:ascii="Times New Roman" w:hAnsi="Times New Roman" w:cs="Times New Roman"/>
          <w:sz w:val="24"/>
          <w:szCs w:val="24"/>
        </w:rPr>
        <w:t xml:space="preserve"> ppm is assigned to the proton</w:t>
      </w:r>
      <w:r w:rsidR="00273498" w:rsidRPr="00672B7D">
        <w:rPr>
          <w:rFonts w:ascii="Times New Roman" w:hAnsi="Times New Roman" w:cs="Times New Roman"/>
          <w:sz w:val="24"/>
          <w:szCs w:val="24"/>
        </w:rPr>
        <w:t xml:space="preserve"> of </w:t>
      </w:r>
      <w:r w:rsidR="00E02B14" w:rsidRPr="00672B7D">
        <w:rPr>
          <w:rFonts w:ascii="Times New Roman" w:hAnsi="Times New Roman" w:cs="Times New Roman"/>
          <w:sz w:val="24"/>
          <w:szCs w:val="24"/>
        </w:rPr>
        <w:t xml:space="preserve">the azomethine moiety. </w:t>
      </w:r>
      <w:r w:rsidR="005D3ED9" w:rsidRPr="00672B7D">
        <w:rPr>
          <w:rFonts w:ascii="Times New Roman" w:hAnsi="Times New Roman" w:cs="Times New Roman"/>
          <w:sz w:val="24"/>
          <w:szCs w:val="24"/>
        </w:rPr>
        <w:t xml:space="preserve">The signals appearing in the 6.85–8.75 ppm regions, integrating for seven protons, are attributed to the protons </w:t>
      </w:r>
      <w:r w:rsidR="00E02B14" w:rsidRPr="00672B7D">
        <w:rPr>
          <w:rFonts w:ascii="Times New Roman" w:hAnsi="Times New Roman" w:cs="Times New Roman"/>
          <w:sz w:val="24"/>
          <w:szCs w:val="24"/>
        </w:rPr>
        <w:t>of the phenyl and pyridyl ring</w:t>
      </w:r>
      <w:r w:rsidR="00953734" w:rsidRPr="00672B7D">
        <w:rPr>
          <w:rFonts w:ascii="Times New Roman" w:hAnsi="Times New Roman" w:cs="Times New Roman"/>
          <w:sz w:val="24"/>
          <w:szCs w:val="24"/>
        </w:rPr>
        <w:t>s</w:t>
      </w:r>
      <w:r w:rsidR="005D3ED9" w:rsidRPr="00672B7D">
        <w:rPr>
          <w:rFonts w:ascii="Times New Roman" w:hAnsi="Times New Roman" w:cs="Times New Roman"/>
          <w:sz w:val="24"/>
          <w:szCs w:val="24"/>
        </w:rPr>
        <w:t xml:space="preserve">. The singlet observed at 3.85 ppm, integrating for </w:t>
      </w:r>
      <w:r w:rsidR="00953734" w:rsidRPr="00672B7D">
        <w:rPr>
          <w:rFonts w:ascii="Times New Roman" w:hAnsi="Times New Roman" w:cs="Times New Roman"/>
          <w:sz w:val="24"/>
          <w:szCs w:val="24"/>
        </w:rPr>
        <w:t>one</w:t>
      </w:r>
      <w:r w:rsidR="005D3ED9" w:rsidRPr="00672B7D">
        <w:rPr>
          <w:rFonts w:ascii="Times New Roman" w:hAnsi="Times New Roman" w:cs="Times New Roman"/>
          <w:sz w:val="24"/>
          <w:szCs w:val="24"/>
        </w:rPr>
        <w:t xml:space="preserve"> proton, is attributed to the </w:t>
      </w:r>
      <w:proofErr w:type="spellStart"/>
      <w:r w:rsidR="00953734" w:rsidRPr="00672B7D">
        <w:rPr>
          <w:rFonts w:ascii="Times New Roman" w:hAnsi="Times New Roman" w:cs="Times New Roman"/>
          <w:sz w:val="24"/>
          <w:szCs w:val="24"/>
        </w:rPr>
        <w:t>iminol</w:t>
      </w:r>
      <w:proofErr w:type="spellEnd"/>
      <w:r w:rsidR="00953734" w:rsidRPr="00672B7D">
        <w:rPr>
          <w:rFonts w:ascii="Times New Roman" w:hAnsi="Times New Roman" w:cs="Times New Roman"/>
          <w:sz w:val="24"/>
          <w:szCs w:val="24"/>
        </w:rPr>
        <w:t xml:space="preserve"> </w:t>
      </w:r>
      <w:r w:rsidR="005D3ED9" w:rsidRPr="00672B7D">
        <w:rPr>
          <w:rFonts w:ascii="Times New Roman" w:hAnsi="Times New Roman" w:cs="Times New Roman"/>
          <w:sz w:val="24"/>
          <w:szCs w:val="24"/>
        </w:rPr>
        <w:t xml:space="preserve">proton </w:t>
      </w:r>
      <w:r w:rsidR="00C01A5A" w:rsidRPr="00672B7D">
        <w:rPr>
          <w:rFonts w:ascii="Times New Roman" w:hAnsi="Times New Roman" w:cs="Times New Roman"/>
          <w:sz w:val="24"/>
          <w:szCs w:val="24"/>
        </w:rPr>
        <w:t xml:space="preserve">which is issue from the </w:t>
      </w:r>
      <w:proofErr w:type="spellStart"/>
      <w:r w:rsidR="00C01A5A" w:rsidRPr="00672B7D">
        <w:rPr>
          <w:rFonts w:ascii="Times New Roman" w:hAnsi="Times New Roman" w:cs="Times New Roman"/>
          <w:sz w:val="24"/>
          <w:szCs w:val="24"/>
        </w:rPr>
        <w:t>iminolisation</w:t>
      </w:r>
      <w:proofErr w:type="spellEnd"/>
      <w:r w:rsidR="00C01A5A" w:rsidRPr="00672B7D">
        <w:rPr>
          <w:rFonts w:ascii="Times New Roman" w:hAnsi="Times New Roman" w:cs="Times New Roman"/>
          <w:sz w:val="24"/>
          <w:szCs w:val="24"/>
        </w:rPr>
        <w:t xml:space="preserve"> of the amid group. </w:t>
      </w:r>
      <w:r w:rsidR="005D3ED9" w:rsidRPr="00672B7D">
        <w:rPr>
          <w:rFonts w:ascii="Times New Roman" w:hAnsi="Times New Roman" w:cs="Times New Roman"/>
          <w:sz w:val="24"/>
          <w:szCs w:val="24"/>
        </w:rPr>
        <w:t xml:space="preserve">The signal appearing at 3.32 ppm </w:t>
      </w:r>
      <w:r w:rsidR="00C01A5A" w:rsidRPr="00672B7D">
        <w:rPr>
          <w:rFonts w:ascii="Times New Roman" w:hAnsi="Times New Roman" w:cs="Times New Roman"/>
          <w:sz w:val="24"/>
          <w:szCs w:val="24"/>
        </w:rPr>
        <w:t xml:space="preserve">appearing </w:t>
      </w:r>
      <w:r w:rsidR="005D3ED9" w:rsidRPr="00672B7D">
        <w:rPr>
          <w:rFonts w:ascii="Times New Roman" w:hAnsi="Times New Roman" w:cs="Times New Roman"/>
          <w:sz w:val="24"/>
          <w:szCs w:val="24"/>
        </w:rPr>
        <w:t>as a singlet is due to</w:t>
      </w:r>
      <w:r w:rsidR="00D3043C" w:rsidRPr="00672B7D">
        <w:rPr>
          <w:rFonts w:ascii="Times New Roman" w:hAnsi="Times New Roman" w:cs="Times New Roman"/>
          <w:sz w:val="24"/>
          <w:szCs w:val="24"/>
        </w:rPr>
        <w:t xml:space="preserve"> the</w:t>
      </w:r>
      <w:r w:rsidR="005D3ED9" w:rsidRPr="00672B7D">
        <w:rPr>
          <w:rFonts w:ascii="Times New Roman" w:hAnsi="Times New Roman" w:cs="Times New Roman"/>
          <w:sz w:val="24"/>
          <w:szCs w:val="24"/>
        </w:rPr>
        <w:t xml:space="preserve"> </w:t>
      </w:r>
      <w:r w:rsidR="00D3043C" w:rsidRPr="00672B7D">
        <w:rPr>
          <w:rFonts w:ascii="Times New Roman" w:hAnsi="Times New Roman" w:cs="Times New Roman"/>
          <w:sz w:val="24"/>
          <w:szCs w:val="24"/>
        </w:rPr>
        <w:t xml:space="preserve">protons of the methoxy group. </w:t>
      </w:r>
      <w:r w:rsidR="00D200AB" w:rsidRPr="00672B7D">
        <w:rPr>
          <w:rFonts w:ascii="Times New Roman" w:hAnsi="Times New Roman" w:cs="Times New Roman"/>
          <w:color w:val="000000" w:themeColor="text1"/>
          <w:sz w:val="24"/>
          <w:szCs w:val="24"/>
          <w:lang w:val="en-US"/>
        </w:rPr>
        <w:t xml:space="preserve">Comparison of the infrared data of the ligand and those of the complex obtained upon coordination with cobalt ion shows that no </w:t>
      </w:r>
      <w:proofErr w:type="spellStart"/>
      <w:r w:rsidR="00D200AB" w:rsidRPr="00672B7D">
        <w:rPr>
          <w:rFonts w:ascii="Times New Roman" w:hAnsi="Times New Roman" w:cs="Times New Roman"/>
          <w:color w:val="000000" w:themeColor="text1"/>
          <w:sz w:val="24"/>
          <w:szCs w:val="24"/>
          <w:lang w:val="en-US"/>
        </w:rPr>
        <w:t>iminolization</w:t>
      </w:r>
      <w:proofErr w:type="spellEnd"/>
      <w:r w:rsidR="00D200AB" w:rsidRPr="00672B7D">
        <w:rPr>
          <w:rFonts w:ascii="Times New Roman" w:hAnsi="Times New Roman" w:cs="Times New Roman"/>
          <w:color w:val="000000" w:themeColor="text1"/>
          <w:sz w:val="24"/>
          <w:szCs w:val="24"/>
          <w:lang w:val="en-US"/>
        </w:rPr>
        <w:t xml:space="preserve"> undergoes during the complexation.</w:t>
      </w:r>
      <w:r w:rsidR="00F04840" w:rsidRPr="00672B7D">
        <w:rPr>
          <w:rFonts w:ascii="Times New Roman" w:hAnsi="Times New Roman" w:cs="Times New Roman"/>
          <w:color w:val="000000" w:themeColor="text1"/>
          <w:sz w:val="24"/>
          <w:szCs w:val="24"/>
          <w:lang w:val="en-US"/>
        </w:rPr>
        <w:t xml:space="preserve"> In the spectrum of the complex band due to the </w:t>
      </w:r>
      <w:r w:rsidR="00F04840" w:rsidRPr="00672B7D">
        <w:rPr>
          <w:rFonts w:ascii="Times New Roman" w:hAnsi="Times New Roman" w:cs="Times New Roman"/>
          <w:sz w:val="24"/>
          <w:szCs w:val="24"/>
        </w:rPr>
        <w:t xml:space="preserve">ν(C=O) </w:t>
      </w:r>
      <w:r w:rsidR="00F04840" w:rsidRPr="00672B7D">
        <w:rPr>
          <w:rFonts w:ascii="Times New Roman" w:hAnsi="Times New Roman" w:cs="Times New Roman"/>
          <w:color w:val="000000" w:themeColor="text1"/>
          <w:sz w:val="24"/>
          <w:szCs w:val="24"/>
          <w:lang w:val="en-US"/>
        </w:rPr>
        <w:t xml:space="preserve">of the amide group shift </w:t>
      </w:r>
      <w:r w:rsidR="00015CEE" w:rsidRPr="00672B7D">
        <w:rPr>
          <w:rFonts w:ascii="Times New Roman" w:hAnsi="Times New Roman" w:cs="Times New Roman"/>
          <w:color w:val="000000" w:themeColor="text1"/>
          <w:sz w:val="24"/>
          <w:szCs w:val="24"/>
          <w:lang w:val="en-US"/>
        </w:rPr>
        <w:t xml:space="preserve">fairly </w:t>
      </w:r>
      <w:r w:rsidR="00F04840" w:rsidRPr="00672B7D">
        <w:rPr>
          <w:rFonts w:ascii="Times New Roman" w:hAnsi="Times New Roman" w:cs="Times New Roman"/>
          <w:color w:val="000000" w:themeColor="text1"/>
          <w:sz w:val="24"/>
          <w:szCs w:val="24"/>
          <w:lang w:val="en-US"/>
        </w:rPr>
        <w:t xml:space="preserve">to </w:t>
      </w:r>
      <w:r w:rsidR="00661921" w:rsidRPr="00672B7D">
        <w:rPr>
          <w:rFonts w:ascii="Times New Roman" w:hAnsi="Times New Roman" w:cs="Times New Roman"/>
          <w:color w:val="000000" w:themeColor="text1"/>
          <w:sz w:val="24"/>
          <w:szCs w:val="24"/>
          <w:lang w:val="en-US"/>
        </w:rPr>
        <w:t xml:space="preserve">lower </w:t>
      </w:r>
      <w:r w:rsidR="00F04840" w:rsidRPr="00672B7D">
        <w:rPr>
          <w:rFonts w:ascii="Times New Roman" w:hAnsi="Times New Roman" w:cs="Times New Roman"/>
          <w:color w:val="000000" w:themeColor="text1"/>
          <w:sz w:val="24"/>
          <w:szCs w:val="24"/>
          <w:lang w:val="en-US"/>
        </w:rPr>
        <w:t xml:space="preserve">frequencies and appears at </w:t>
      </w:r>
      <w:r w:rsidR="004A11D3" w:rsidRPr="00672B7D">
        <w:rPr>
          <w:rFonts w:ascii="Times New Roman" w:hAnsi="Times New Roman" w:cs="Times New Roman"/>
          <w:color w:val="000000" w:themeColor="text1"/>
          <w:sz w:val="24"/>
          <w:szCs w:val="24"/>
          <w:lang w:val="en-US"/>
        </w:rPr>
        <w:t>165</w:t>
      </w:r>
      <w:r w:rsidR="000451E5" w:rsidRPr="00672B7D">
        <w:rPr>
          <w:rFonts w:ascii="Times New Roman" w:hAnsi="Times New Roman" w:cs="Times New Roman"/>
          <w:color w:val="000000" w:themeColor="text1"/>
          <w:sz w:val="24"/>
          <w:szCs w:val="24"/>
          <w:lang w:val="en-US"/>
        </w:rPr>
        <w:t>8</w:t>
      </w:r>
      <w:r w:rsidR="000451E5" w:rsidRPr="00672B7D">
        <w:rPr>
          <w:rFonts w:ascii="Times New Roman" w:hAnsi="Times New Roman" w:cs="Times New Roman"/>
          <w:color w:val="EE0000"/>
          <w:sz w:val="24"/>
          <w:szCs w:val="24"/>
          <w:lang w:val="en-US"/>
        </w:rPr>
        <w:t xml:space="preserve"> </w:t>
      </w:r>
      <w:r w:rsidR="000451E5" w:rsidRPr="00672B7D">
        <w:rPr>
          <w:rFonts w:ascii="Times New Roman" w:hAnsi="Times New Roman" w:cs="Times New Roman"/>
          <w:color w:val="000000" w:themeColor="text1"/>
          <w:sz w:val="24"/>
          <w:szCs w:val="24"/>
          <w:lang w:val="en-US"/>
        </w:rPr>
        <w:t>cm</w:t>
      </w:r>
      <w:r w:rsidR="000451E5" w:rsidRPr="00672B7D">
        <w:rPr>
          <w:rFonts w:ascii="Times New Roman" w:hAnsi="Times New Roman" w:cs="Times New Roman"/>
          <w:color w:val="000000" w:themeColor="text1"/>
          <w:sz w:val="24"/>
          <w:szCs w:val="24"/>
          <w:vertAlign w:val="superscript"/>
          <w:lang w:val="en-US"/>
        </w:rPr>
        <w:t>-1</w:t>
      </w:r>
      <w:r w:rsidR="00805B99" w:rsidRPr="00672B7D">
        <w:rPr>
          <w:rFonts w:ascii="Times New Roman" w:hAnsi="Times New Roman" w:cs="Times New Roman"/>
          <w:color w:val="000000" w:themeColor="text1"/>
          <w:sz w:val="24"/>
          <w:szCs w:val="24"/>
          <w:lang w:val="en-US"/>
        </w:rPr>
        <w:t xml:space="preserve">. </w:t>
      </w:r>
      <w:r w:rsidR="001E4E99" w:rsidRPr="00672B7D">
        <w:rPr>
          <w:rFonts w:ascii="Times New Roman" w:hAnsi="Times New Roman" w:cs="Times New Roman"/>
          <w:color w:val="000000" w:themeColor="text1"/>
          <w:sz w:val="24"/>
          <w:szCs w:val="24"/>
          <w:lang w:val="en-US"/>
        </w:rPr>
        <w:t>This slight shift does not allow us to conclude whether the oxygen atom participates in the complexation.</w:t>
      </w:r>
      <w:r w:rsidR="00C346A3" w:rsidRPr="00672B7D">
        <w:rPr>
          <w:rFonts w:ascii="Times New Roman" w:hAnsi="Times New Roman" w:cs="Times New Roman"/>
          <w:color w:val="000000" w:themeColor="text1"/>
          <w:sz w:val="24"/>
          <w:szCs w:val="24"/>
          <w:lang w:val="en-US"/>
        </w:rPr>
        <w:t xml:space="preserve"> </w:t>
      </w:r>
      <w:r w:rsidR="00722E1A" w:rsidRPr="00672B7D">
        <w:rPr>
          <w:rFonts w:ascii="Times New Roman" w:hAnsi="Times New Roman" w:cs="Times New Roman"/>
          <w:color w:val="000000" w:themeColor="text1"/>
          <w:sz w:val="24"/>
          <w:szCs w:val="24"/>
          <w:lang w:val="en-US"/>
        </w:rPr>
        <w:t xml:space="preserve">Furthermore, the band due to the ν(C=N) </w:t>
      </w:r>
      <w:r w:rsidR="008F3DC3" w:rsidRPr="00672B7D">
        <w:rPr>
          <w:rFonts w:ascii="Times New Roman" w:hAnsi="Times New Roman" w:cs="Times New Roman"/>
          <w:color w:val="000000" w:themeColor="text1"/>
          <w:sz w:val="24"/>
          <w:szCs w:val="24"/>
          <w:lang w:val="en-US"/>
        </w:rPr>
        <w:t>whic</w:t>
      </w:r>
      <w:r w:rsidR="00F81835" w:rsidRPr="00672B7D">
        <w:rPr>
          <w:rFonts w:ascii="Times New Roman" w:hAnsi="Times New Roman" w:cs="Times New Roman"/>
          <w:color w:val="000000" w:themeColor="text1"/>
          <w:sz w:val="24"/>
          <w:szCs w:val="24"/>
          <w:lang w:val="en-US"/>
        </w:rPr>
        <w:t>h appears at</w:t>
      </w:r>
      <w:r w:rsidR="00722E1A" w:rsidRPr="00672B7D">
        <w:rPr>
          <w:rFonts w:ascii="Times New Roman" w:hAnsi="Times New Roman" w:cs="Times New Roman"/>
          <w:color w:val="000000" w:themeColor="text1"/>
          <w:sz w:val="24"/>
          <w:szCs w:val="24"/>
          <w:lang w:val="en-US"/>
        </w:rPr>
        <w:t xml:space="preserve"> 1593</w:t>
      </w:r>
      <w:r w:rsidR="00F62309" w:rsidRPr="00672B7D">
        <w:rPr>
          <w:rFonts w:ascii="Times New Roman" w:hAnsi="Times New Roman" w:cs="Times New Roman"/>
          <w:color w:val="000000" w:themeColor="text1"/>
          <w:sz w:val="24"/>
          <w:szCs w:val="24"/>
          <w:lang w:val="en-US"/>
        </w:rPr>
        <w:t xml:space="preserve"> cm</w:t>
      </w:r>
      <w:r w:rsidR="00F62309" w:rsidRPr="00672B7D">
        <w:rPr>
          <w:rFonts w:ascii="Times New Roman" w:hAnsi="Times New Roman" w:cs="Times New Roman"/>
          <w:color w:val="000000" w:themeColor="text1"/>
          <w:sz w:val="24"/>
          <w:szCs w:val="24"/>
          <w:vertAlign w:val="superscript"/>
          <w:lang w:val="en-US"/>
        </w:rPr>
        <w:t>-1</w:t>
      </w:r>
      <w:r w:rsidR="00722E1A" w:rsidRPr="00672B7D">
        <w:rPr>
          <w:rFonts w:ascii="Times New Roman" w:hAnsi="Times New Roman" w:cs="Times New Roman"/>
          <w:color w:val="000000" w:themeColor="text1"/>
          <w:sz w:val="24"/>
          <w:szCs w:val="24"/>
          <w:lang w:val="en-US"/>
        </w:rPr>
        <w:t xml:space="preserve"> in the free ligand spectrum </w:t>
      </w:r>
      <w:r w:rsidR="00F81835" w:rsidRPr="00672B7D">
        <w:rPr>
          <w:rFonts w:ascii="Times New Roman" w:hAnsi="Times New Roman" w:cs="Times New Roman"/>
          <w:color w:val="000000" w:themeColor="text1"/>
          <w:sz w:val="24"/>
          <w:szCs w:val="24"/>
          <w:lang w:val="en-US"/>
        </w:rPr>
        <w:t>remains at</w:t>
      </w:r>
      <w:r w:rsidR="00722E1A" w:rsidRPr="00672B7D">
        <w:rPr>
          <w:rFonts w:ascii="Times New Roman" w:hAnsi="Times New Roman" w:cs="Times New Roman"/>
          <w:color w:val="000000" w:themeColor="text1"/>
          <w:sz w:val="24"/>
          <w:szCs w:val="24"/>
          <w:lang w:val="en-US"/>
        </w:rPr>
        <w:t xml:space="preserve"> 15</w:t>
      </w:r>
      <w:r w:rsidR="008F3DC3" w:rsidRPr="00672B7D">
        <w:rPr>
          <w:rFonts w:ascii="Times New Roman" w:hAnsi="Times New Roman" w:cs="Times New Roman"/>
          <w:color w:val="000000" w:themeColor="text1"/>
          <w:sz w:val="24"/>
          <w:szCs w:val="24"/>
          <w:lang w:val="en-US"/>
        </w:rPr>
        <w:t>9</w:t>
      </w:r>
      <w:r w:rsidR="00282507" w:rsidRPr="00672B7D">
        <w:rPr>
          <w:rFonts w:ascii="Times New Roman" w:hAnsi="Times New Roman" w:cs="Times New Roman"/>
          <w:color w:val="000000" w:themeColor="text1"/>
          <w:sz w:val="24"/>
          <w:szCs w:val="24"/>
          <w:lang w:val="en-US"/>
        </w:rPr>
        <w:t>2</w:t>
      </w:r>
      <w:r w:rsidR="00722E1A" w:rsidRPr="00672B7D">
        <w:rPr>
          <w:rFonts w:ascii="Times New Roman" w:hAnsi="Times New Roman" w:cs="Times New Roman"/>
          <w:color w:val="000000" w:themeColor="text1"/>
          <w:sz w:val="24"/>
          <w:szCs w:val="24"/>
          <w:lang w:val="en-US"/>
        </w:rPr>
        <w:t xml:space="preserve"> cm</w:t>
      </w:r>
      <w:r w:rsidR="00722E1A" w:rsidRPr="00672B7D">
        <w:rPr>
          <w:rFonts w:ascii="Times New Roman" w:hAnsi="Times New Roman" w:cs="Times New Roman"/>
          <w:color w:val="000000" w:themeColor="text1"/>
          <w:sz w:val="24"/>
          <w:szCs w:val="24"/>
          <w:vertAlign w:val="superscript"/>
          <w:lang w:val="en-US"/>
        </w:rPr>
        <w:t>-1</w:t>
      </w:r>
      <w:r w:rsidR="00722E1A" w:rsidRPr="00672B7D">
        <w:rPr>
          <w:rFonts w:ascii="Times New Roman" w:hAnsi="Times New Roman" w:cs="Times New Roman"/>
          <w:color w:val="000000" w:themeColor="text1"/>
          <w:sz w:val="24"/>
          <w:szCs w:val="24"/>
          <w:lang w:val="en-US"/>
        </w:rPr>
        <w:t xml:space="preserve"> in that of the complex, </w:t>
      </w:r>
      <w:r w:rsidR="00F81835" w:rsidRPr="00672B7D">
        <w:rPr>
          <w:rFonts w:ascii="Times New Roman" w:hAnsi="Times New Roman" w:cs="Times New Roman"/>
          <w:color w:val="000000" w:themeColor="text1"/>
          <w:sz w:val="24"/>
          <w:szCs w:val="24"/>
          <w:lang w:val="en-US"/>
        </w:rPr>
        <w:t>suggesting the no-involvement of</w:t>
      </w:r>
      <w:r w:rsidR="00722E1A" w:rsidRPr="00672B7D">
        <w:rPr>
          <w:rFonts w:ascii="Times New Roman" w:hAnsi="Times New Roman" w:cs="Times New Roman"/>
          <w:color w:val="000000" w:themeColor="text1"/>
          <w:sz w:val="24"/>
          <w:szCs w:val="24"/>
          <w:lang w:val="en-US"/>
        </w:rPr>
        <w:t xml:space="preserve"> the nitrogen azomethine</w:t>
      </w:r>
      <w:r w:rsidR="00F62309" w:rsidRPr="00672B7D">
        <w:rPr>
          <w:rFonts w:ascii="Times New Roman" w:hAnsi="Times New Roman" w:cs="Times New Roman"/>
          <w:color w:val="000000" w:themeColor="text1"/>
          <w:sz w:val="24"/>
          <w:szCs w:val="24"/>
          <w:lang w:val="en-US"/>
        </w:rPr>
        <w:t xml:space="preserve"> atom</w:t>
      </w:r>
      <w:r w:rsidR="00E33D3B" w:rsidRPr="00672B7D">
        <w:rPr>
          <w:rFonts w:ascii="Times New Roman" w:hAnsi="Times New Roman" w:cs="Times New Roman"/>
          <w:color w:val="000000" w:themeColor="text1"/>
          <w:sz w:val="24"/>
          <w:szCs w:val="24"/>
          <w:lang w:val="en-US"/>
        </w:rPr>
        <w:t xml:space="preserve"> in the coordination</w:t>
      </w:r>
      <w:r w:rsidR="007E362E" w:rsidRPr="00672B7D">
        <w:rPr>
          <w:rFonts w:ascii="Times New Roman" w:hAnsi="Times New Roman" w:cs="Times New Roman"/>
          <w:color w:val="000000" w:themeColor="text1"/>
          <w:sz w:val="24"/>
          <w:szCs w:val="24"/>
          <w:lang w:val="en-US"/>
        </w:rPr>
        <w:t xml:space="preserve"> </w:t>
      </w:r>
      <w:r w:rsidR="007E362E" w:rsidRPr="00672B7D">
        <w:rPr>
          <w:rFonts w:ascii="Times New Roman" w:hAnsi="Times New Roman" w:cs="Times New Roman"/>
          <w:color w:val="000000" w:themeColor="text1"/>
          <w:sz w:val="24"/>
          <w:szCs w:val="24"/>
          <w:lang w:val="en-US"/>
        </w:rPr>
        <w:fldChar w:fldCharType="begin"/>
      </w:r>
      <w:r w:rsidR="00B82A2F" w:rsidRPr="00672B7D">
        <w:rPr>
          <w:rFonts w:ascii="Times New Roman" w:hAnsi="Times New Roman" w:cs="Times New Roman"/>
          <w:color w:val="000000" w:themeColor="text1"/>
          <w:sz w:val="24"/>
          <w:szCs w:val="24"/>
          <w:lang w:val="en-US"/>
        </w:rPr>
        <w:instrText xml:space="preserve"> ADDIN ZOTERO_ITEM CSL_CITATION {"citationID":"wQTtMANE","properties":{"formattedCitation":"[40]","plainCitation":"[40]","noteIndex":0},"citationItems":[{"id":3837,"uris":["http://zotero.org/users/local/JzcqJHT8/items/5KXAKYT2"],"itemData":{"id":3837,"type":"article-journal","abstract":"A new two-dimensional (2D) thiocyanato-bridged cobalt(II) network formulated as [LCo2(NCS)2]n (1), has been synthesized with the Schiff base ligand N,N′-bis(3-methoxysalicylidenimino)-1,3-diaminopropane (H2L) and thiocyanate anions. This novel layered compound has been completely characterized by elemental analysis, FT-IR, UV–Vis spectroscopy and the structure has been established by single crystal X-ray diffraction studies. The structure of 1 consists of a doubly phenoxo-bridged dimer comprising two different cobalt(II) centers with different coordination geometries (octahedral and tetrahedral). The 2D network is accomplished by bridging thiocyanate ligands, connecting the dimeric motifs in an end-to-end fashion. Variable-temperature magnetic susceptibility and EPR measurements reveal predominant antiferromagnetic exchange interaction in the complex.","container-title":"Inorganica Chimica Acta","DOI":"https://doi.org/10.1016/j.ica.2010.07.069","ISSN":"0020-1693","issue":"14","page":"3981-3986","title":"Synthesis, structural aspects and magnetic properties of an unusual 2D thiocyanato-bridged cobalt(II)–Schiff base network","volume":"363","author":[{"family":"Thakurta","given":"Santarupa"},{"family":"Butcher","given":"Ray J."},{"family":"Gómez-García","given":"Carlos J."},{"family":"Garribba","given":"Eugenio"},{"family":"Mitra","given":"Samiran"}],"issued":{"date-parts":[["2010"]]}}}],"schema":"https://github.com/citation-style-language/schema/raw/master/csl-citation.json"} </w:instrText>
      </w:r>
      <w:r w:rsidR="007E362E" w:rsidRPr="00672B7D">
        <w:rPr>
          <w:rFonts w:ascii="Times New Roman" w:hAnsi="Times New Roman" w:cs="Times New Roman"/>
          <w:color w:val="000000" w:themeColor="text1"/>
          <w:sz w:val="24"/>
          <w:szCs w:val="24"/>
          <w:lang w:val="en-US"/>
        </w:rPr>
        <w:fldChar w:fldCharType="separate"/>
      </w:r>
      <w:r w:rsidR="00B82A2F" w:rsidRPr="00672B7D">
        <w:rPr>
          <w:rFonts w:ascii="Times New Roman" w:hAnsi="Times New Roman" w:cs="Times New Roman"/>
          <w:sz w:val="24"/>
          <w:szCs w:val="24"/>
        </w:rPr>
        <w:t>[40]</w:t>
      </w:r>
      <w:r w:rsidR="007E362E" w:rsidRPr="00672B7D">
        <w:rPr>
          <w:rFonts w:ascii="Times New Roman" w:hAnsi="Times New Roman" w:cs="Times New Roman"/>
          <w:color w:val="000000" w:themeColor="text1"/>
          <w:sz w:val="24"/>
          <w:szCs w:val="24"/>
          <w:lang w:val="en-US"/>
        </w:rPr>
        <w:fldChar w:fldCharType="end"/>
      </w:r>
      <w:r w:rsidR="007E362E" w:rsidRPr="00672B7D">
        <w:rPr>
          <w:rFonts w:ascii="Times New Roman" w:hAnsi="Times New Roman" w:cs="Times New Roman"/>
          <w:color w:val="000000" w:themeColor="text1"/>
          <w:sz w:val="24"/>
          <w:szCs w:val="24"/>
          <w:lang w:val="en-US"/>
        </w:rPr>
        <w:t xml:space="preserve">. </w:t>
      </w:r>
      <w:r w:rsidR="00485B3E" w:rsidRPr="00672B7D">
        <w:rPr>
          <w:rFonts w:ascii="Times New Roman" w:hAnsi="Times New Roman" w:cs="Times New Roman"/>
          <w:sz w:val="24"/>
          <w:szCs w:val="24"/>
        </w:rPr>
        <w:t>In the high-frequency region of spectrum</w:t>
      </w:r>
      <w:r w:rsidR="004A61F5" w:rsidRPr="00672B7D">
        <w:rPr>
          <w:rFonts w:ascii="Times New Roman" w:hAnsi="Times New Roman" w:cs="Times New Roman"/>
          <w:sz w:val="24"/>
          <w:szCs w:val="24"/>
        </w:rPr>
        <w:t xml:space="preserve"> of the complex</w:t>
      </w:r>
      <w:r w:rsidR="00485B3E" w:rsidRPr="00672B7D">
        <w:rPr>
          <w:rFonts w:ascii="Times New Roman" w:hAnsi="Times New Roman" w:cs="Times New Roman"/>
          <w:sz w:val="24"/>
          <w:szCs w:val="24"/>
        </w:rPr>
        <w:t xml:space="preserve">, valence vibration bands are observed around </w:t>
      </w:r>
      <w:r w:rsidR="008A06F8" w:rsidRPr="00672B7D">
        <w:rPr>
          <w:rFonts w:ascii="Times New Roman" w:hAnsi="Times New Roman" w:cs="Times New Roman"/>
          <w:sz w:val="24"/>
          <w:szCs w:val="24"/>
        </w:rPr>
        <w:t xml:space="preserve">3346 and 3247 </w:t>
      </w:r>
      <w:r w:rsidR="00485B3E" w:rsidRPr="00672B7D">
        <w:rPr>
          <w:rFonts w:ascii="Times New Roman" w:hAnsi="Times New Roman" w:cs="Times New Roman"/>
          <w:sz w:val="24"/>
          <w:szCs w:val="24"/>
        </w:rPr>
        <w:t xml:space="preserve">cm⁻¹ </w:t>
      </w:r>
      <w:r w:rsidR="008A06F8" w:rsidRPr="00672B7D">
        <w:rPr>
          <w:rFonts w:ascii="Times New Roman" w:hAnsi="Times New Roman" w:cs="Times New Roman"/>
          <w:sz w:val="24"/>
          <w:szCs w:val="24"/>
        </w:rPr>
        <w:t xml:space="preserve">attributed to </w:t>
      </w:r>
      <w:r w:rsidR="00016B0B" w:rsidRPr="00672B7D">
        <w:rPr>
          <w:rFonts w:ascii="Times New Roman" w:hAnsi="Times New Roman" w:cs="Times New Roman"/>
          <w:color w:val="000000" w:themeColor="text1"/>
          <w:sz w:val="24"/>
          <w:szCs w:val="24"/>
          <w:lang w:val="en-US"/>
        </w:rPr>
        <w:t>ν(</w:t>
      </w:r>
      <w:r w:rsidR="00DC691B" w:rsidRPr="00672B7D">
        <w:rPr>
          <w:rFonts w:ascii="Times New Roman" w:hAnsi="Times New Roman" w:cs="Times New Roman"/>
          <w:color w:val="000000" w:themeColor="text1"/>
          <w:sz w:val="24"/>
          <w:szCs w:val="24"/>
          <w:lang w:val="en-US"/>
        </w:rPr>
        <w:t>O–</w:t>
      </w:r>
      <w:proofErr w:type="gramStart"/>
      <w:r w:rsidR="00DC691B" w:rsidRPr="00672B7D">
        <w:rPr>
          <w:rFonts w:ascii="Times New Roman" w:hAnsi="Times New Roman" w:cs="Times New Roman"/>
          <w:color w:val="000000" w:themeColor="text1"/>
          <w:sz w:val="24"/>
          <w:szCs w:val="24"/>
          <w:lang w:val="en-US"/>
        </w:rPr>
        <w:t>H)</w:t>
      </w:r>
      <w:r w:rsidR="008A06F8" w:rsidRPr="00672B7D">
        <w:rPr>
          <w:rFonts w:ascii="Times New Roman" w:hAnsi="Times New Roman" w:cs="Times New Roman"/>
          <w:sz w:val="24"/>
          <w:szCs w:val="24"/>
          <w:vertAlign w:val="subscript"/>
        </w:rPr>
        <w:t>phenolic</w:t>
      </w:r>
      <w:proofErr w:type="gramEnd"/>
      <w:r w:rsidR="008A06F8" w:rsidRPr="00672B7D">
        <w:rPr>
          <w:rFonts w:ascii="Times New Roman" w:hAnsi="Times New Roman" w:cs="Times New Roman"/>
          <w:sz w:val="24"/>
          <w:szCs w:val="24"/>
        </w:rPr>
        <w:t xml:space="preserve"> and </w:t>
      </w:r>
      <w:r w:rsidR="00DC691B" w:rsidRPr="00672B7D">
        <w:rPr>
          <w:rFonts w:ascii="Times New Roman" w:hAnsi="Times New Roman" w:cs="Times New Roman"/>
          <w:color w:val="000000" w:themeColor="text1"/>
          <w:sz w:val="24"/>
          <w:szCs w:val="24"/>
          <w:lang w:val="en-US"/>
        </w:rPr>
        <w:t>ν(N–H)</w:t>
      </w:r>
      <w:proofErr w:type="spellStart"/>
      <w:r w:rsidR="00DC691B" w:rsidRPr="00672B7D">
        <w:rPr>
          <w:rFonts w:ascii="Times New Roman" w:hAnsi="Times New Roman" w:cs="Times New Roman"/>
          <w:color w:val="000000" w:themeColor="text1"/>
          <w:sz w:val="24"/>
          <w:szCs w:val="24"/>
          <w:vertAlign w:val="subscript"/>
          <w:lang w:val="en-US"/>
        </w:rPr>
        <w:t>hydrazinyl</w:t>
      </w:r>
      <w:proofErr w:type="spellEnd"/>
      <w:r w:rsidR="00DC691B" w:rsidRPr="00672B7D">
        <w:rPr>
          <w:rFonts w:ascii="Times New Roman" w:hAnsi="Times New Roman" w:cs="Times New Roman"/>
          <w:sz w:val="24"/>
          <w:szCs w:val="24"/>
        </w:rPr>
        <w:t>, respectively</w:t>
      </w:r>
      <w:r w:rsidR="00DB15A8" w:rsidRPr="00672B7D">
        <w:rPr>
          <w:rFonts w:ascii="Times New Roman" w:hAnsi="Times New Roman" w:cs="Times New Roman"/>
          <w:sz w:val="24"/>
          <w:szCs w:val="24"/>
        </w:rPr>
        <w:t>, are indicative of non-deproto</w:t>
      </w:r>
      <w:r w:rsidR="000C106C" w:rsidRPr="00672B7D">
        <w:rPr>
          <w:rFonts w:ascii="Times New Roman" w:hAnsi="Times New Roman" w:cs="Times New Roman"/>
          <w:sz w:val="24"/>
          <w:szCs w:val="24"/>
        </w:rPr>
        <w:t>n</w:t>
      </w:r>
      <w:r w:rsidR="00DB15A8" w:rsidRPr="00672B7D">
        <w:rPr>
          <w:rFonts w:ascii="Times New Roman" w:hAnsi="Times New Roman" w:cs="Times New Roman"/>
          <w:sz w:val="24"/>
          <w:szCs w:val="24"/>
        </w:rPr>
        <w:t>ation and non-</w:t>
      </w:r>
      <w:proofErr w:type="spellStart"/>
      <w:r w:rsidR="00064AA2" w:rsidRPr="00672B7D">
        <w:rPr>
          <w:rFonts w:ascii="Times New Roman" w:hAnsi="Times New Roman" w:cs="Times New Roman"/>
          <w:sz w:val="24"/>
          <w:szCs w:val="24"/>
        </w:rPr>
        <w:t>iminolisation</w:t>
      </w:r>
      <w:proofErr w:type="spellEnd"/>
      <w:r w:rsidR="00DB15A8" w:rsidRPr="00672B7D">
        <w:rPr>
          <w:rFonts w:ascii="Times New Roman" w:hAnsi="Times New Roman" w:cs="Times New Roman"/>
          <w:sz w:val="24"/>
          <w:szCs w:val="24"/>
        </w:rPr>
        <w:t xml:space="preserve"> of the ligand during the complexation.</w:t>
      </w:r>
      <w:r w:rsidR="00DC691B" w:rsidRPr="00672B7D">
        <w:rPr>
          <w:rFonts w:ascii="Times New Roman" w:hAnsi="Times New Roman" w:cs="Times New Roman"/>
          <w:sz w:val="24"/>
          <w:szCs w:val="24"/>
          <w:vertAlign w:val="superscript"/>
        </w:rPr>
        <w:t xml:space="preserve"> </w:t>
      </w:r>
      <w:r w:rsidR="00485B3E" w:rsidRPr="00672B7D">
        <w:rPr>
          <w:rFonts w:ascii="Times New Roman" w:hAnsi="Times New Roman" w:cs="Times New Roman"/>
          <w:sz w:val="24"/>
          <w:szCs w:val="24"/>
          <w:vertAlign w:val="superscript"/>
        </w:rPr>
        <w:t xml:space="preserve"> </w:t>
      </w:r>
      <w:r w:rsidR="0050302A" w:rsidRPr="00672B7D">
        <w:rPr>
          <w:rFonts w:ascii="Times New Roman" w:hAnsi="Times New Roman" w:cs="Times New Roman"/>
          <w:sz w:val="24"/>
          <w:szCs w:val="24"/>
        </w:rPr>
        <w:t xml:space="preserve">The broadband at </w:t>
      </w:r>
      <w:r w:rsidR="0050302A" w:rsidRPr="00672B7D">
        <w:rPr>
          <w:rFonts w:ascii="Times New Roman" w:hAnsi="Times New Roman" w:cs="Times New Roman"/>
          <w:sz w:val="24"/>
          <w:szCs w:val="24"/>
        </w:rPr>
        <w:lastRenderedPageBreak/>
        <w:t>3247 cm</w:t>
      </w:r>
      <w:r w:rsidR="0050302A" w:rsidRPr="00672B7D">
        <w:rPr>
          <w:rFonts w:ascii="Times New Roman" w:hAnsi="Times New Roman" w:cs="Times New Roman"/>
          <w:sz w:val="24"/>
          <w:szCs w:val="24"/>
          <w:vertAlign w:val="superscript"/>
        </w:rPr>
        <w:t>-1</w:t>
      </w:r>
      <w:r w:rsidR="0050302A" w:rsidRPr="00672B7D">
        <w:rPr>
          <w:rFonts w:ascii="Times New Roman" w:hAnsi="Times New Roman" w:cs="Times New Roman"/>
          <w:sz w:val="24"/>
          <w:szCs w:val="24"/>
        </w:rPr>
        <w:t xml:space="preserve"> can also envelope vibration bands due to water molecules. </w:t>
      </w:r>
      <w:r w:rsidR="00200066" w:rsidRPr="00672B7D">
        <w:rPr>
          <w:rFonts w:ascii="Times New Roman" w:hAnsi="Times New Roman" w:cs="Times New Roman"/>
          <w:sz w:val="24"/>
          <w:szCs w:val="24"/>
        </w:rPr>
        <w:t>In fact, the presence of coordinated water molecu</w:t>
      </w:r>
      <w:r w:rsidR="007A2FF3" w:rsidRPr="00672B7D">
        <w:rPr>
          <w:rFonts w:ascii="Times New Roman" w:hAnsi="Times New Roman" w:cs="Times New Roman"/>
          <w:sz w:val="24"/>
          <w:szCs w:val="24"/>
        </w:rPr>
        <w:t xml:space="preserve">les is indicated </w:t>
      </w:r>
      <w:r w:rsidR="00485B3E" w:rsidRPr="00672B7D">
        <w:rPr>
          <w:rFonts w:ascii="Times New Roman" w:hAnsi="Times New Roman" w:cs="Times New Roman"/>
          <w:sz w:val="24"/>
          <w:szCs w:val="24"/>
        </w:rPr>
        <w:t>by the presence of δ(</w:t>
      </w:r>
      <w:r w:rsidR="00485B3E" w:rsidRPr="00672B7D">
        <w:rPr>
          <w:rFonts w:ascii="Times New Roman" w:hAnsi="Times New Roman" w:cs="Times New Roman"/>
          <w:sz w:val="24"/>
          <w:szCs w:val="24"/>
          <w:lang w:val="en-ZA"/>
        </w:rPr>
        <w:t xml:space="preserve">OH) </w:t>
      </w:r>
      <w:r w:rsidR="00606E5D" w:rsidRPr="00672B7D">
        <w:rPr>
          <w:rFonts w:ascii="Times New Roman" w:hAnsi="Times New Roman" w:cs="Times New Roman"/>
          <w:sz w:val="24"/>
          <w:szCs w:val="24"/>
        </w:rPr>
        <w:t>at</w:t>
      </w:r>
      <w:r w:rsidR="00485B3E" w:rsidRPr="00672B7D">
        <w:rPr>
          <w:rFonts w:ascii="Times New Roman" w:hAnsi="Times New Roman" w:cs="Times New Roman"/>
          <w:sz w:val="24"/>
          <w:szCs w:val="24"/>
        </w:rPr>
        <w:t xml:space="preserve"> 8</w:t>
      </w:r>
      <w:r w:rsidR="00575EAB" w:rsidRPr="00672B7D">
        <w:rPr>
          <w:rFonts w:ascii="Times New Roman" w:hAnsi="Times New Roman" w:cs="Times New Roman"/>
          <w:sz w:val="24"/>
          <w:szCs w:val="24"/>
        </w:rPr>
        <w:t>48</w:t>
      </w:r>
      <w:r w:rsidR="00485B3E" w:rsidRPr="00672B7D">
        <w:rPr>
          <w:rFonts w:ascii="Times New Roman" w:hAnsi="Times New Roman" w:cs="Times New Roman"/>
          <w:sz w:val="24"/>
          <w:szCs w:val="24"/>
        </w:rPr>
        <w:t xml:space="preserve"> cm</w:t>
      </w:r>
      <w:r w:rsidR="007A2FF3" w:rsidRPr="00672B7D">
        <w:rPr>
          <w:rFonts w:ascii="Times New Roman" w:hAnsi="Times New Roman" w:cs="Times New Roman"/>
          <w:sz w:val="24"/>
          <w:szCs w:val="24"/>
          <w:vertAlign w:val="superscript"/>
        </w:rPr>
        <w:t>-1</w:t>
      </w:r>
      <w:r w:rsidR="00485B3E" w:rsidRPr="00672B7D">
        <w:rPr>
          <w:rFonts w:ascii="Times New Roman" w:hAnsi="Times New Roman" w:cs="Times New Roman"/>
          <w:sz w:val="24"/>
          <w:szCs w:val="24"/>
        </w:rPr>
        <w:t xml:space="preserve"> </w:t>
      </w:r>
      <w:r w:rsidR="007A2FF3" w:rsidRPr="00672B7D">
        <w:rPr>
          <w:rFonts w:ascii="Times New Roman" w:hAnsi="Times New Roman" w:cs="Times New Roman"/>
          <w:sz w:val="24"/>
          <w:szCs w:val="24"/>
        </w:rPr>
        <w:t xml:space="preserve">in the spectrum of </w:t>
      </w:r>
      <w:r w:rsidR="00485B3E" w:rsidRPr="00672B7D">
        <w:rPr>
          <w:rFonts w:ascii="Times New Roman" w:hAnsi="Times New Roman" w:cs="Times New Roman"/>
          <w:sz w:val="24"/>
          <w:szCs w:val="24"/>
        </w:rPr>
        <w:t>the complex</w:t>
      </w:r>
      <w:r w:rsidR="00575EAB" w:rsidRPr="00672B7D">
        <w:rPr>
          <w:rFonts w:ascii="Times New Roman" w:hAnsi="Times New Roman" w:cs="Times New Roman"/>
          <w:sz w:val="24"/>
          <w:szCs w:val="24"/>
        </w:rPr>
        <w:t>.</w:t>
      </w:r>
      <w:r w:rsidR="00114291" w:rsidRPr="00672B7D">
        <w:rPr>
          <w:rFonts w:ascii="Times New Roman" w:hAnsi="Times New Roman" w:cs="Times New Roman"/>
          <w:sz w:val="24"/>
          <w:szCs w:val="24"/>
        </w:rPr>
        <w:t xml:space="preserve"> </w:t>
      </w:r>
      <w:r w:rsidR="00485B3E" w:rsidRPr="00672B7D">
        <w:rPr>
          <w:rFonts w:ascii="Times New Roman" w:hAnsi="Times New Roman" w:cs="Times New Roman"/>
          <w:color w:val="000000" w:themeColor="text1"/>
          <w:sz w:val="24"/>
          <w:szCs w:val="24"/>
        </w:rPr>
        <w:t xml:space="preserve">Molar conductivity </w:t>
      </w:r>
      <w:r w:rsidR="00485B3E" w:rsidRPr="00672B7D">
        <w:rPr>
          <w:rFonts w:ascii="Times New Roman" w:hAnsi="Times New Roman" w:cs="Times New Roman"/>
          <w:sz w:val="24"/>
          <w:szCs w:val="24"/>
        </w:rPr>
        <w:t xml:space="preserve">measurements of the complex taken from a freshly prepared millimolar DMF </w:t>
      </w:r>
      <w:r w:rsidR="00CF42FC" w:rsidRPr="00672B7D">
        <w:rPr>
          <w:rFonts w:ascii="Times New Roman" w:hAnsi="Times New Roman" w:cs="Times New Roman"/>
          <w:sz w:val="24"/>
          <w:szCs w:val="24"/>
        </w:rPr>
        <w:t xml:space="preserve">solution </w:t>
      </w:r>
      <w:r w:rsidR="00305048" w:rsidRPr="00672B7D">
        <w:rPr>
          <w:rFonts w:ascii="Times New Roman" w:hAnsi="Times New Roman" w:cs="Times New Roman"/>
          <w:sz w:val="24"/>
          <w:szCs w:val="24"/>
        </w:rPr>
        <w:t>(</w:t>
      </w:r>
      <w:r w:rsidR="00305048" w:rsidRPr="00672B7D">
        <w:rPr>
          <w:rFonts w:ascii="Times New Roman" w:hAnsi="Times New Roman" w:cs="Times New Roman"/>
          <w:color w:val="000000" w:themeColor="text1"/>
          <w:sz w:val="24"/>
          <w:szCs w:val="24"/>
          <w:lang w:val="en-US"/>
        </w:rPr>
        <w:t>23 S.cm</w:t>
      </w:r>
      <w:r w:rsidR="00305048" w:rsidRPr="00672B7D">
        <w:rPr>
          <w:rFonts w:ascii="Times New Roman" w:hAnsi="Times New Roman" w:cs="Times New Roman"/>
          <w:color w:val="000000" w:themeColor="text1"/>
          <w:sz w:val="24"/>
          <w:szCs w:val="24"/>
          <w:vertAlign w:val="superscript"/>
          <w:lang w:val="en-US"/>
        </w:rPr>
        <w:t>2</w:t>
      </w:r>
      <w:r w:rsidR="00305048" w:rsidRPr="00672B7D">
        <w:rPr>
          <w:rFonts w:ascii="Times New Roman" w:hAnsi="Times New Roman" w:cs="Times New Roman"/>
          <w:color w:val="000000" w:themeColor="text1"/>
          <w:position w:val="4"/>
          <w:sz w:val="24"/>
          <w:szCs w:val="24"/>
          <w:lang w:val="en-US"/>
        </w:rPr>
        <w:t>.</w:t>
      </w:r>
      <w:r w:rsidR="00305048" w:rsidRPr="00672B7D">
        <w:rPr>
          <w:rFonts w:ascii="Times New Roman" w:hAnsi="Times New Roman" w:cs="Times New Roman"/>
          <w:color w:val="000000" w:themeColor="text1"/>
          <w:sz w:val="24"/>
          <w:szCs w:val="24"/>
          <w:lang w:val="en-US"/>
        </w:rPr>
        <w:t>mol</w:t>
      </w:r>
      <w:r w:rsidR="00305048" w:rsidRPr="00672B7D">
        <w:rPr>
          <w:rFonts w:ascii="Times New Roman" w:hAnsi="Times New Roman" w:cs="Times New Roman"/>
          <w:color w:val="000000" w:themeColor="text1"/>
          <w:sz w:val="24"/>
          <w:szCs w:val="24"/>
          <w:vertAlign w:val="superscript"/>
          <w:lang w:val="en-US"/>
        </w:rPr>
        <w:t>-1</w:t>
      </w:r>
      <w:r w:rsidR="00305048" w:rsidRPr="00672B7D">
        <w:rPr>
          <w:rFonts w:ascii="Times New Roman" w:hAnsi="Times New Roman" w:cs="Times New Roman"/>
          <w:color w:val="000000" w:themeColor="text1"/>
          <w:sz w:val="24"/>
          <w:szCs w:val="24"/>
          <w:lang w:val="en-US"/>
        </w:rPr>
        <w:t xml:space="preserve">) </w:t>
      </w:r>
      <w:r w:rsidR="00485B3E" w:rsidRPr="00672B7D">
        <w:rPr>
          <w:rFonts w:ascii="Times New Roman" w:hAnsi="Times New Roman" w:cs="Times New Roman"/>
          <w:sz w:val="24"/>
          <w:szCs w:val="24"/>
        </w:rPr>
        <w:t>and after two weeks of storage</w:t>
      </w:r>
      <w:r w:rsidR="00305048" w:rsidRPr="00672B7D">
        <w:rPr>
          <w:rFonts w:ascii="Times New Roman" w:hAnsi="Times New Roman" w:cs="Times New Roman"/>
          <w:sz w:val="24"/>
          <w:szCs w:val="24"/>
        </w:rPr>
        <w:t xml:space="preserve"> (</w:t>
      </w:r>
      <w:r w:rsidR="00305048" w:rsidRPr="00672B7D">
        <w:rPr>
          <w:rFonts w:ascii="Times New Roman" w:hAnsi="Times New Roman" w:cs="Times New Roman"/>
          <w:color w:val="000000" w:themeColor="text1"/>
          <w:sz w:val="24"/>
          <w:szCs w:val="24"/>
          <w:lang w:val="en-US"/>
        </w:rPr>
        <w:t>24 S.cm</w:t>
      </w:r>
      <w:r w:rsidR="00305048" w:rsidRPr="00672B7D">
        <w:rPr>
          <w:rFonts w:ascii="Times New Roman" w:hAnsi="Times New Roman" w:cs="Times New Roman"/>
          <w:color w:val="000000" w:themeColor="text1"/>
          <w:sz w:val="24"/>
          <w:szCs w:val="24"/>
          <w:vertAlign w:val="superscript"/>
          <w:lang w:val="en-US"/>
        </w:rPr>
        <w:t>2</w:t>
      </w:r>
      <w:r w:rsidR="00305048" w:rsidRPr="00672B7D">
        <w:rPr>
          <w:rFonts w:ascii="Times New Roman" w:hAnsi="Times New Roman" w:cs="Times New Roman"/>
          <w:color w:val="000000" w:themeColor="text1"/>
          <w:position w:val="4"/>
          <w:sz w:val="24"/>
          <w:szCs w:val="24"/>
          <w:lang w:val="en-US"/>
        </w:rPr>
        <w:t>.</w:t>
      </w:r>
      <w:r w:rsidR="00305048" w:rsidRPr="00672B7D">
        <w:rPr>
          <w:rFonts w:ascii="Times New Roman" w:hAnsi="Times New Roman" w:cs="Times New Roman"/>
          <w:color w:val="000000" w:themeColor="text1"/>
          <w:sz w:val="24"/>
          <w:szCs w:val="24"/>
          <w:lang w:val="en-US"/>
        </w:rPr>
        <w:t>mol</w:t>
      </w:r>
      <w:r w:rsidR="00305048" w:rsidRPr="00672B7D">
        <w:rPr>
          <w:rFonts w:ascii="Times New Roman" w:hAnsi="Times New Roman" w:cs="Times New Roman"/>
          <w:color w:val="000000" w:themeColor="text1"/>
          <w:sz w:val="24"/>
          <w:szCs w:val="24"/>
          <w:vertAlign w:val="superscript"/>
          <w:lang w:val="en-US"/>
        </w:rPr>
        <w:t>-1</w:t>
      </w:r>
      <w:r w:rsidR="00305048" w:rsidRPr="00672B7D">
        <w:rPr>
          <w:rFonts w:ascii="Times New Roman" w:hAnsi="Times New Roman" w:cs="Times New Roman"/>
          <w:color w:val="000000" w:themeColor="text1"/>
          <w:sz w:val="24"/>
          <w:szCs w:val="24"/>
          <w:lang w:val="en-US"/>
        </w:rPr>
        <w:t xml:space="preserve">) </w:t>
      </w:r>
      <w:r w:rsidR="00485B3E" w:rsidRPr="00672B7D">
        <w:rPr>
          <w:rFonts w:ascii="Times New Roman" w:hAnsi="Times New Roman" w:cs="Times New Roman"/>
          <w:sz w:val="24"/>
          <w:szCs w:val="24"/>
        </w:rPr>
        <w:t xml:space="preserve"> indicate that the complex is </w:t>
      </w:r>
      <w:r w:rsidR="009D572A" w:rsidRPr="00672B7D">
        <w:rPr>
          <w:rFonts w:ascii="Times New Roman" w:hAnsi="Times New Roman" w:cs="Times New Roman"/>
          <w:sz w:val="24"/>
          <w:szCs w:val="24"/>
        </w:rPr>
        <w:t xml:space="preserve">neutral </w:t>
      </w:r>
      <w:r w:rsidR="00485B3E" w:rsidRPr="00672B7D">
        <w:rPr>
          <w:rFonts w:ascii="Times New Roman" w:hAnsi="Times New Roman" w:cs="Times New Roman"/>
          <w:sz w:val="24"/>
          <w:szCs w:val="24"/>
        </w:rPr>
        <w:t xml:space="preserve">electrolyte according to Geary </w:t>
      </w:r>
      <w:r w:rsidR="007E362E" w:rsidRPr="00672B7D">
        <w:rPr>
          <w:rFonts w:ascii="Times New Roman" w:hAnsi="Times New Roman" w:cs="Times New Roman"/>
          <w:sz w:val="24"/>
          <w:szCs w:val="24"/>
        </w:rPr>
        <w:fldChar w:fldCharType="begin"/>
      </w:r>
      <w:r w:rsidR="00B82A2F" w:rsidRPr="00672B7D">
        <w:rPr>
          <w:rFonts w:ascii="Times New Roman" w:hAnsi="Times New Roman" w:cs="Times New Roman"/>
          <w:sz w:val="24"/>
          <w:szCs w:val="24"/>
        </w:rPr>
        <w:instrText xml:space="preserve"> ADDIN ZOTERO_ITEM CSL_CITATION {"citationID":"k7I9Lc3r","properties":{"formattedCitation":"[41]","plainCitation":"[41]","noteIndex":0},"citationItems":[{"id":47,"uris":["http://zotero.org/users/local/JzcqJHT8/items/P3LN4JPG"],"itemData":{"id":47,"type":"article-journal","container-title":"Coordination Chemistry Reviews","DOI":"https://doi.org/10.1016/S0010-8545(00)80009-0","ISSN":"0010-8545","issue":"1","page":"81 - 122","title":"The use of conductivity measurements in organic solvents for the characterisation of coordination compounds","volume":"7","author":[{"family":"Geary","given":"W. J."}],"issued":{"date-parts":[["1971"]]}}}],"schema":"https://github.com/citation-style-language/schema/raw/master/csl-citation.json"} </w:instrText>
      </w:r>
      <w:r w:rsidR="007E362E" w:rsidRPr="00672B7D">
        <w:rPr>
          <w:rFonts w:ascii="Times New Roman" w:hAnsi="Times New Roman" w:cs="Times New Roman"/>
          <w:sz w:val="24"/>
          <w:szCs w:val="24"/>
        </w:rPr>
        <w:fldChar w:fldCharType="separate"/>
      </w:r>
      <w:r w:rsidR="00B82A2F" w:rsidRPr="00672B7D">
        <w:rPr>
          <w:rFonts w:ascii="Times New Roman" w:hAnsi="Times New Roman" w:cs="Times New Roman"/>
          <w:sz w:val="24"/>
          <w:szCs w:val="24"/>
        </w:rPr>
        <w:t>[41]</w:t>
      </w:r>
      <w:r w:rsidR="007E362E" w:rsidRPr="00672B7D">
        <w:rPr>
          <w:rFonts w:ascii="Times New Roman" w:hAnsi="Times New Roman" w:cs="Times New Roman"/>
          <w:sz w:val="24"/>
          <w:szCs w:val="24"/>
        </w:rPr>
        <w:fldChar w:fldCharType="end"/>
      </w:r>
      <w:r w:rsidR="00485B3E" w:rsidRPr="00672B7D">
        <w:rPr>
          <w:rFonts w:ascii="Times New Roman" w:hAnsi="Times New Roman" w:cs="Times New Roman"/>
          <w:b/>
          <w:bCs/>
          <w:sz w:val="24"/>
          <w:szCs w:val="24"/>
        </w:rPr>
        <w:t xml:space="preserve"> </w:t>
      </w:r>
      <w:r w:rsidR="00485B3E" w:rsidRPr="00672B7D">
        <w:rPr>
          <w:rFonts w:ascii="Times New Roman" w:hAnsi="Times New Roman" w:cs="Times New Roman"/>
          <w:sz w:val="24"/>
          <w:szCs w:val="24"/>
        </w:rPr>
        <w:t xml:space="preserve">. The </w:t>
      </w:r>
      <w:r w:rsidR="009D572A" w:rsidRPr="00672B7D">
        <w:rPr>
          <w:rFonts w:ascii="Times New Roman" w:hAnsi="Times New Roman" w:cs="Times New Roman"/>
          <w:sz w:val="24"/>
          <w:szCs w:val="24"/>
        </w:rPr>
        <w:t>slight</w:t>
      </w:r>
      <w:r w:rsidR="00485B3E" w:rsidRPr="00672B7D">
        <w:rPr>
          <w:rFonts w:ascii="Times New Roman" w:hAnsi="Times New Roman" w:cs="Times New Roman"/>
          <w:sz w:val="24"/>
          <w:szCs w:val="24"/>
        </w:rPr>
        <w:t xml:space="preserve"> variation in values allows us to conclude that the complex is stable in DMF </w:t>
      </w:r>
      <w:r w:rsidR="00114291" w:rsidRPr="00672B7D">
        <w:rPr>
          <w:rFonts w:ascii="Times New Roman" w:hAnsi="Times New Roman" w:cs="Times New Roman"/>
          <w:sz w:val="24"/>
          <w:szCs w:val="24"/>
        </w:rPr>
        <w:t>solutions</w:t>
      </w:r>
      <w:r w:rsidR="00485B3E" w:rsidRPr="00672B7D">
        <w:rPr>
          <w:rFonts w:ascii="Times New Roman" w:hAnsi="Times New Roman" w:cs="Times New Roman"/>
          <w:sz w:val="24"/>
          <w:szCs w:val="24"/>
        </w:rPr>
        <w:t>.</w:t>
      </w:r>
      <w:r w:rsidR="000A5395" w:rsidRPr="00672B7D">
        <w:rPr>
          <w:rFonts w:ascii="Times New Roman" w:hAnsi="Times New Roman" w:cs="Times New Roman"/>
          <w:sz w:val="24"/>
          <w:szCs w:val="24"/>
        </w:rPr>
        <w:t xml:space="preserve"> </w:t>
      </w:r>
      <w:r w:rsidR="00485B3E" w:rsidRPr="00672B7D">
        <w:rPr>
          <w:rFonts w:ascii="Times New Roman" w:hAnsi="Times New Roman" w:cs="Times New Roman"/>
          <w:sz w:val="24"/>
          <w:szCs w:val="24"/>
          <w:lang w:val="en-US"/>
        </w:rPr>
        <w:t xml:space="preserve">The electronic spectrum recorded in </w:t>
      </w:r>
      <w:r w:rsidR="00ED0A28" w:rsidRPr="00672B7D">
        <w:rPr>
          <w:rFonts w:ascii="Times New Roman" w:hAnsi="Times New Roman" w:cs="Times New Roman"/>
          <w:sz w:val="24"/>
          <w:szCs w:val="24"/>
          <w:lang w:val="en-US"/>
        </w:rPr>
        <w:t xml:space="preserve">millimolar </w:t>
      </w:r>
      <w:r w:rsidR="00485B3E" w:rsidRPr="00672B7D">
        <w:rPr>
          <w:rFonts w:ascii="Times New Roman" w:hAnsi="Times New Roman" w:cs="Times New Roman"/>
          <w:sz w:val="24"/>
          <w:szCs w:val="24"/>
          <w:lang w:val="en-US"/>
        </w:rPr>
        <w:t xml:space="preserve">DMF solution, </w:t>
      </w:r>
      <w:r w:rsidR="00ED0A28" w:rsidRPr="00672B7D">
        <w:rPr>
          <w:rFonts w:ascii="Times New Roman" w:hAnsi="Times New Roman" w:cs="Times New Roman"/>
          <w:sz w:val="24"/>
          <w:szCs w:val="24"/>
          <w:lang w:val="en-US"/>
        </w:rPr>
        <w:t>exhibit</w:t>
      </w:r>
      <w:r w:rsidR="00485B3E" w:rsidRPr="00672B7D">
        <w:rPr>
          <w:rFonts w:ascii="Times New Roman" w:hAnsi="Times New Roman" w:cs="Times New Roman"/>
          <w:sz w:val="24"/>
          <w:szCs w:val="24"/>
          <w:lang w:val="en-US"/>
        </w:rPr>
        <w:t xml:space="preserve">s absorptions </w:t>
      </w:r>
      <w:r w:rsidR="00670B76" w:rsidRPr="00672B7D">
        <w:rPr>
          <w:rFonts w:ascii="Times New Roman" w:hAnsi="Times New Roman" w:cs="Times New Roman"/>
          <w:sz w:val="24"/>
          <w:szCs w:val="24"/>
          <w:lang w:val="en-US"/>
        </w:rPr>
        <w:t xml:space="preserve">pointed at </w:t>
      </w:r>
      <w:r w:rsidR="00670B76" w:rsidRPr="00672B7D">
        <w:rPr>
          <w:rFonts w:ascii="Times New Roman" w:hAnsi="Times New Roman" w:cs="Times New Roman"/>
          <w:color w:val="000000" w:themeColor="text1"/>
          <w:sz w:val="24"/>
          <w:szCs w:val="24"/>
          <w:lang w:val="en-US"/>
        </w:rPr>
        <w:t>253, 297 and 370 nm</w:t>
      </w:r>
      <w:r w:rsidR="00485B3E" w:rsidRPr="00672B7D">
        <w:rPr>
          <w:rFonts w:ascii="Times New Roman" w:hAnsi="Times New Roman" w:cs="Times New Roman"/>
          <w:sz w:val="24"/>
          <w:szCs w:val="24"/>
          <w:lang w:val="en-US"/>
        </w:rPr>
        <w:t xml:space="preserve">. These bands are assigned respectively to the </w:t>
      </w:r>
      <w:r w:rsidR="00485B3E" w:rsidRPr="00672B7D">
        <w:rPr>
          <w:rFonts w:ascii="Times New Roman" w:hAnsi="Times New Roman" w:cs="Times New Roman"/>
          <w:sz w:val="24"/>
          <w:szCs w:val="24"/>
        </w:rPr>
        <w:t xml:space="preserve">π </w:t>
      </w:r>
      <w:r w:rsidR="00485B3E" w:rsidRPr="00672B7D">
        <w:rPr>
          <w:rFonts w:ascii="Times New Roman" w:hAnsi="Times New Roman" w:cs="Times New Roman"/>
          <w:sz w:val="24"/>
          <w:szCs w:val="24"/>
          <w:lang w:val="en-US"/>
        </w:rPr>
        <w:t xml:space="preserve">→ </w:t>
      </w:r>
      <w:r w:rsidR="00485B3E" w:rsidRPr="00672B7D">
        <w:rPr>
          <w:rFonts w:ascii="Times New Roman" w:hAnsi="Times New Roman" w:cs="Times New Roman"/>
          <w:sz w:val="24"/>
          <w:szCs w:val="24"/>
        </w:rPr>
        <w:t>π</w:t>
      </w:r>
      <w:r w:rsidR="00485B3E" w:rsidRPr="00672B7D">
        <w:rPr>
          <w:rFonts w:ascii="Times New Roman" w:hAnsi="Times New Roman" w:cs="Times New Roman"/>
          <w:sz w:val="24"/>
          <w:szCs w:val="24"/>
          <w:lang w:val="en-US"/>
        </w:rPr>
        <w:t xml:space="preserve">* transitions of the aromatic rings and n → </w:t>
      </w:r>
      <w:r w:rsidR="00485B3E" w:rsidRPr="00672B7D">
        <w:rPr>
          <w:rFonts w:ascii="Times New Roman" w:hAnsi="Times New Roman" w:cs="Times New Roman"/>
          <w:sz w:val="24"/>
          <w:szCs w:val="24"/>
        </w:rPr>
        <w:t>π</w:t>
      </w:r>
      <w:r w:rsidR="00485B3E" w:rsidRPr="00672B7D">
        <w:rPr>
          <w:rFonts w:ascii="Times New Roman" w:hAnsi="Times New Roman" w:cs="Times New Roman"/>
          <w:sz w:val="24"/>
          <w:szCs w:val="24"/>
          <w:lang w:val="en-US"/>
        </w:rPr>
        <w:t xml:space="preserve">* of the imine function of the ligand </w:t>
      </w:r>
      <w:r w:rsidR="00472955" w:rsidRPr="00672B7D">
        <w:rPr>
          <w:rFonts w:ascii="Times New Roman" w:hAnsi="Times New Roman" w:cs="Times New Roman"/>
          <w:sz w:val="24"/>
          <w:szCs w:val="24"/>
          <w:lang w:val="en-US"/>
        </w:rPr>
        <w:fldChar w:fldCharType="begin"/>
      </w:r>
      <w:r w:rsidR="00B82A2F" w:rsidRPr="00672B7D">
        <w:rPr>
          <w:rFonts w:ascii="Times New Roman" w:hAnsi="Times New Roman" w:cs="Times New Roman"/>
          <w:sz w:val="24"/>
          <w:szCs w:val="24"/>
          <w:lang w:val="en-US"/>
        </w:rPr>
        <w:instrText xml:space="preserve"> ADDIN ZOTERO_ITEM CSL_CITATION {"citationID":"nhVg2Qrv","properties":{"formattedCitation":"[42, 43]","plainCitation":"[42, 43]","noteIndex":0},"citationItems":[{"id":3839,"uris":["http://zotero.org/users/local/JzcqJHT8/items/V6RE5EYH"],"itemData":{"id":3839,"type":"article-journal","abstract":"Three Mn(III) complexes [Mn(L1)2] (ClO4) 1, [Mn(L2)2] (ClO4) 2, [Mn(L3)2] (ClO4) 3, and one Mn(II) complex [Mn(L4)2] 4 were studied for their efficiency as catalysts for epoxidation of olefins with H2O2 at room temperature and 0 °C in the presence of ammonium acetate-acetic acid or triethylamine-perchloric acid system as co-catalyst/buffer. The complexes were obtained from the reaction of Mn(ClO4)2.6H20 with NNO tridentate Schiff base ligands HL1-HL4 synthesized from the condensation reaction of 2-(2-aminoethyl)pyridine and 2-hydroxybenzaldehyde (HL1), 5-chloro-2-hydroxybenzaldehyde (HL2), 5-methoxy-2-hydroxybenzaldehyde (HL3), or 5-nitro-2-hydroxybenzaldehyde (HL4) respectively. The complexes were characterized by spectroscopic techniques as well as by single crystal X-ray diffraction analysis. Electronic effect of the substituents on epoxide yield was also investigated. The crystal structures of complexes confirm coordination of the manganese ion to the ligands through the NNO atoms of the ligands. The spectral changes observed as a function of time for the reaction of the complexes with aqueous (30%) hydrogen peroxide indicates possible formation of an intermediate product; hydroperoxo-complex implicated in the epoxidation reaction. The complexes catalyzed epoxidation of cyclohexene with low yield at room temperature but higher yield at 0 °C in the order complex 3 lower than 1, 1 lower than 2, with the Mn(II) complex 4 recording highest epoxide yield of 9% with turnover of 2.25 at room temperature and yield of 58% with turnover of 14.5 at 0 °C in the presence of ammonium acetate-acetic acid system/ buffer. With the triethylamine-perchloric acid system/buffer, epoxide yield of 46% and turnover of 11.5 was recorded at room temperature while 44% with turnover of 11.0 was obtained at 0 °C for complex 4.","container-title":"Inorganica Chimica Acta","DOI":"https://doi.org/10.1016/j.ica.2018.01.027","ISSN":"0020-1693","page":"232-242","title":"Mn(III) and Mn(II) complexes of tridentate Schiff base ligands; synthesis, characterization, structure, electrochemistry and catalytic activity","volume":"478","author":[{"family":"Egekenze","given":"Rita N."},{"family":"Gultneh","given":"Yilma"},{"family":"Butcher","given":"Ray"}],"issued":{"date-parts":[["2018"]]}},"label":"page"},{"id":3838,"uris":["http://zotero.org/users/local/JzcqJHT8/items/3JXGBPV6"],"itemData":{"id":3838,"type":"article-journal","abstract":"Two novel tetra-coordinated Cobalt(II) and Zinc (II) chelate series with the general formula of [Co (L)·2H2O] (1) and [Zn (L)] (2) [L=N-2-hydroxyacetophenon-N′-2-hydroxynaphthaldehyde-1,2 phenylenediimine)] with biologically active Schiff base ligands were synthesized and recognized by elemental analysis and multi-nuclear spectroscopy (IR and 1H and 13C NMR); then, their biological activities including DNA and protein interactions were studied. The interaction of the synthesized compounds with bovine serum albumin (BSA) was investigated via fluorescence spectroscopy, showing the affinity of the complexes for these proteins with relatively high binding constant values and the changed secondary BSA structure in the presence of the complexes. The interaction of these compounds with CT-DNA was considered by UV–Vis technique, emission titration, viscosity measurements, helix melting methods, and circular dichroism (CD) spectroscopy, confirming that the complexes were bound to CT-DNA by the intercalation binding mode. Furthermore, the complexes had the capability to displace the DNA-bound MB, as shown by the competitive studies of these complexes with methylene blue (MB), thereby suggesting the intercalation mode for the competition. Finally, the theoretical studies carried out by the docking method were performed to calculate the binding constants and recognize the binding site of the BSA and DNA by the complexes. In addition, in vitro and in silico studies showed that the compounds were degradable by bacterial and fungal biodegradation activities.","container-title":"Spectrochimica Acta Part A: Molecular and Biomolecular Spectroscopy","DOI":"https://doi.org/10.1016/j.saa.2018.02.050","ISSN":"1386-1425","page":"38-50","title":"Synthesis and characterization of new unsymmetrical Schiff base Zn (II) and Co (II) complexes and study of their interactions with bovin serum albumin and DNA by spectroscopic techniques","volume":"198","author":[{"family":"Sedighipoor","given":"Maryam"},{"family":"Kianfar","given":"Ali Hossein"},{"family":"Sabzalian","given":"Mohammad R."},{"family":"Abyar","given":"Fatemeh"}],"issued":{"date-parts":[["2018"]]}},"label":"page"}],"schema":"https://github.com/citation-style-language/schema/raw/master/csl-citation.json"} </w:instrText>
      </w:r>
      <w:r w:rsidR="00472955" w:rsidRPr="00672B7D">
        <w:rPr>
          <w:rFonts w:ascii="Times New Roman" w:hAnsi="Times New Roman" w:cs="Times New Roman"/>
          <w:sz w:val="24"/>
          <w:szCs w:val="24"/>
          <w:lang w:val="en-US"/>
        </w:rPr>
        <w:fldChar w:fldCharType="separate"/>
      </w:r>
      <w:r w:rsidR="00B82A2F" w:rsidRPr="00672B7D">
        <w:rPr>
          <w:rFonts w:ascii="Times New Roman" w:hAnsi="Times New Roman" w:cs="Times New Roman"/>
          <w:sz w:val="24"/>
          <w:szCs w:val="24"/>
        </w:rPr>
        <w:t>[42, 43]</w:t>
      </w:r>
      <w:r w:rsidR="00472955" w:rsidRPr="00672B7D">
        <w:rPr>
          <w:rFonts w:ascii="Times New Roman" w:hAnsi="Times New Roman" w:cs="Times New Roman"/>
          <w:sz w:val="24"/>
          <w:szCs w:val="24"/>
          <w:lang w:val="en-US"/>
        </w:rPr>
        <w:fldChar w:fldCharType="end"/>
      </w:r>
      <w:r w:rsidR="00485B3E" w:rsidRPr="00672B7D">
        <w:rPr>
          <w:rFonts w:ascii="Times New Roman" w:hAnsi="Times New Roman" w:cs="Times New Roman"/>
          <w:sz w:val="24"/>
          <w:szCs w:val="24"/>
          <w:lang w:val="en-US"/>
        </w:rPr>
        <w:t xml:space="preserve">. </w:t>
      </w:r>
      <w:r w:rsidR="00332E53" w:rsidRPr="00672B7D">
        <w:rPr>
          <w:rFonts w:ascii="Times New Roman" w:hAnsi="Times New Roman" w:cs="Times New Roman"/>
          <w:sz w:val="24"/>
          <w:szCs w:val="24"/>
        </w:rPr>
        <w:t xml:space="preserve">The  </w:t>
      </w:r>
      <w:r w:rsidR="00EF0715" w:rsidRPr="00672B7D">
        <w:rPr>
          <w:rFonts w:ascii="Times New Roman" w:hAnsi="Times New Roman" w:cs="Times New Roman"/>
          <w:sz w:val="24"/>
          <w:szCs w:val="24"/>
        </w:rPr>
        <w:t>absorption</w:t>
      </w:r>
      <w:r w:rsidR="00332E53" w:rsidRPr="00672B7D">
        <w:rPr>
          <w:rFonts w:ascii="Times New Roman" w:hAnsi="Times New Roman" w:cs="Times New Roman"/>
          <w:sz w:val="24"/>
          <w:szCs w:val="24"/>
        </w:rPr>
        <w:t xml:space="preserve"> at 3</w:t>
      </w:r>
      <w:r w:rsidR="00BE6762" w:rsidRPr="00672B7D">
        <w:rPr>
          <w:rFonts w:ascii="Times New Roman" w:hAnsi="Times New Roman" w:cs="Times New Roman"/>
          <w:sz w:val="24"/>
          <w:szCs w:val="24"/>
        </w:rPr>
        <w:t>70</w:t>
      </w:r>
      <w:r w:rsidR="00332E53" w:rsidRPr="00672B7D">
        <w:rPr>
          <w:rFonts w:ascii="Times New Roman" w:hAnsi="Times New Roman" w:cs="Times New Roman"/>
          <w:sz w:val="24"/>
          <w:szCs w:val="24"/>
        </w:rPr>
        <w:t xml:space="preserve"> nm </w:t>
      </w:r>
      <w:r w:rsidR="009D1633" w:rsidRPr="00672B7D">
        <w:rPr>
          <w:rFonts w:ascii="Times New Roman" w:hAnsi="Times New Roman" w:cs="Times New Roman"/>
          <w:sz w:val="24"/>
          <w:szCs w:val="24"/>
        </w:rPr>
        <w:t xml:space="preserve">is </w:t>
      </w:r>
      <w:r w:rsidR="009D1633" w:rsidRPr="00672B7D">
        <w:rPr>
          <w:rFonts w:ascii="Times New Roman" w:hAnsi="Times New Roman" w:cs="Times New Roman"/>
          <w:sz w:val="24"/>
          <w:szCs w:val="24"/>
          <w:lang w:val="en-US"/>
        </w:rPr>
        <w:t>assigned to the ligand → metal charge transfer band</w:t>
      </w:r>
      <w:r w:rsidR="00B44D8C" w:rsidRPr="00672B7D">
        <w:rPr>
          <w:rFonts w:ascii="Times New Roman" w:hAnsi="Times New Roman" w:cs="Times New Roman"/>
          <w:sz w:val="24"/>
          <w:szCs w:val="24"/>
          <w:lang w:val="en-US"/>
        </w:rPr>
        <w:t xml:space="preserve"> </w:t>
      </w:r>
      <w:r w:rsidR="002249BD" w:rsidRPr="00672B7D">
        <w:rPr>
          <w:rFonts w:ascii="Times New Roman" w:hAnsi="Times New Roman" w:cs="Times New Roman"/>
          <w:sz w:val="24"/>
          <w:szCs w:val="24"/>
          <w:lang w:val="en-US"/>
        </w:rPr>
        <w:fldChar w:fldCharType="begin"/>
      </w:r>
      <w:r w:rsidR="00B82A2F" w:rsidRPr="00672B7D">
        <w:rPr>
          <w:rFonts w:ascii="Times New Roman" w:hAnsi="Times New Roman" w:cs="Times New Roman"/>
          <w:sz w:val="24"/>
          <w:szCs w:val="24"/>
          <w:lang w:val="en-US"/>
        </w:rPr>
        <w:instrText xml:space="preserve"> ADDIN ZOTERO_ITEM CSL_CITATION {"citationID":"1gjcIBy3","properties":{"formattedCitation":"[44]","plainCitation":"[44]","noteIndex":0},"citationItems":[{"id":3842,"uris":["http://zotero.org/users/local/JzcqJHT8/items/5LXQC9A6"],"itemData":{"id":3842,"type":"article-journal","container-title":"International Research Journal of Pure and Applied Chemistry","DOI":"10.9734/irjpac/2024/v25i5879","ISSN":"2231-3443","issue":"5","journalAbbreviation":"Int. Res. J. Pure Appl. Chem.","language":"en","page":"111-122","source":"journalirjpac.com","title":"Synthesis and Characterization of Binuclear Complexes of Metals Transition of N’1,N’4-Bis(1-(Pyridin-2-yl)Ethylidene)Succinohydrazide","volume":"25","author":[{"family":"Seck","given":"Gorgui Awa"},{"family":"Guèye","given":"Mbossé Ndiaye"},{"family":"Tamboura","given":"Farba Bouyagui"},{"family":"Thiam","given":"Ibrahima Elhadji"},{"family":"Diouf","given":"Ousmane"},{"family":"Sall","given":"Abdou Salam"},{"family":"Gaye","given":"Mohamed"}],"issued":{"date-parts":[["2024",10,3]]}}}],"schema":"https://github.com/citation-style-language/schema/raw/master/csl-citation.json"} </w:instrText>
      </w:r>
      <w:r w:rsidR="002249BD" w:rsidRPr="00672B7D">
        <w:rPr>
          <w:rFonts w:ascii="Times New Roman" w:hAnsi="Times New Roman" w:cs="Times New Roman"/>
          <w:sz w:val="24"/>
          <w:szCs w:val="24"/>
          <w:lang w:val="en-US"/>
        </w:rPr>
        <w:fldChar w:fldCharType="separate"/>
      </w:r>
      <w:r w:rsidR="00B82A2F" w:rsidRPr="00672B7D">
        <w:rPr>
          <w:rFonts w:ascii="Times New Roman" w:hAnsi="Times New Roman" w:cs="Times New Roman"/>
          <w:sz w:val="24"/>
          <w:szCs w:val="24"/>
        </w:rPr>
        <w:t>[44]</w:t>
      </w:r>
      <w:r w:rsidR="002249BD" w:rsidRPr="00672B7D">
        <w:rPr>
          <w:rFonts w:ascii="Times New Roman" w:hAnsi="Times New Roman" w:cs="Times New Roman"/>
          <w:sz w:val="24"/>
          <w:szCs w:val="24"/>
          <w:lang w:val="en-US"/>
        </w:rPr>
        <w:fldChar w:fldCharType="end"/>
      </w:r>
      <w:r w:rsidR="00B44D8C" w:rsidRPr="00672B7D">
        <w:rPr>
          <w:rFonts w:ascii="Times New Roman" w:hAnsi="Times New Roman" w:cs="Times New Roman"/>
          <w:sz w:val="24"/>
          <w:szCs w:val="24"/>
          <w:lang w:val="en-US"/>
        </w:rPr>
        <w:t>.</w:t>
      </w:r>
      <w:r w:rsidR="000464BA" w:rsidRPr="00672B7D">
        <w:rPr>
          <w:rFonts w:ascii="Times New Roman" w:hAnsi="Times New Roman" w:cs="Times New Roman"/>
          <w:sz w:val="24"/>
          <w:szCs w:val="24"/>
          <w:lang w:val="en-US"/>
        </w:rPr>
        <w:t xml:space="preserve"> </w:t>
      </w:r>
    </w:p>
    <w:p w14:paraId="1390DB94" w14:textId="7E04EC19" w:rsidR="007B2C24" w:rsidRPr="00672B7D" w:rsidRDefault="00C46254" w:rsidP="004E18B2">
      <w:pPr>
        <w:autoSpaceDE w:val="0"/>
        <w:autoSpaceDN w:val="0"/>
        <w:adjustRightInd w:val="0"/>
        <w:spacing w:after="0" w:line="360" w:lineRule="auto"/>
        <w:jc w:val="both"/>
        <w:rPr>
          <w:rFonts w:ascii="Times New Roman" w:hAnsi="Times New Roman" w:cs="Times New Roman"/>
          <w:sz w:val="24"/>
          <w:szCs w:val="24"/>
        </w:rPr>
      </w:pPr>
      <w:r w:rsidRPr="00672B7D">
        <w:rPr>
          <w:rFonts w:ascii="Times New Roman" w:hAnsi="Times New Roman" w:cs="Times New Roman"/>
          <w:sz w:val="24"/>
          <w:szCs w:val="24"/>
        </w:rPr>
        <w:t xml:space="preserve">Room temperature magnetic susceptibility measurement on </w:t>
      </w:r>
      <w:r w:rsidRPr="00672B7D">
        <w:rPr>
          <w:rFonts w:ascii="Times New Roman" w:hAnsi="Times New Roman" w:cs="Times New Roman"/>
          <w:b/>
          <w:bCs/>
          <w:sz w:val="24"/>
          <w:szCs w:val="24"/>
        </w:rPr>
        <w:t>1</w:t>
      </w:r>
      <w:r w:rsidRPr="00672B7D">
        <w:rPr>
          <w:rFonts w:ascii="Times New Roman" w:hAnsi="Times New Roman" w:cs="Times New Roman"/>
          <w:sz w:val="24"/>
          <w:szCs w:val="24"/>
        </w:rPr>
        <w:t xml:space="preserve"> indicate</w:t>
      </w:r>
      <w:r w:rsidR="00856D86" w:rsidRPr="00672B7D">
        <w:rPr>
          <w:rFonts w:ascii="Times New Roman" w:hAnsi="Times New Roman" w:cs="Times New Roman"/>
          <w:sz w:val="24"/>
          <w:szCs w:val="24"/>
        </w:rPr>
        <w:t>s</w:t>
      </w:r>
      <w:r w:rsidRPr="00672B7D">
        <w:rPr>
          <w:rFonts w:ascii="Times New Roman" w:hAnsi="Times New Roman" w:cs="Times New Roman"/>
          <w:sz w:val="24"/>
          <w:szCs w:val="24"/>
        </w:rPr>
        <w:t xml:space="preserve"> that the compound</w:t>
      </w:r>
      <w:r w:rsidR="00856D86" w:rsidRPr="00672B7D">
        <w:rPr>
          <w:rFonts w:ascii="Times New Roman" w:hAnsi="Times New Roman" w:cs="Times New Roman"/>
          <w:sz w:val="24"/>
          <w:szCs w:val="24"/>
        </w:rPr>
        <w:t xml:space="preserve"> is</w:t>
      </w:r>
      <w:r w:rsidRPr="00672B7D">
        <w:rPr>
          <w:rFonts w:ascii="Times New Roman" w:hAnsi="Times New Roman" w:cs="Times New Roman"/>
          <w:sz w:val="24"/>
          <w:szCs w:val="24"/>
        </w:rPr>
        <w:t xml:space="preserve"> paramagnetic with magnetic moment value</w:t>
      </w:r>
      <w:r w:rsidR="00856D86" w:rsidRPr="00672B7D">
        <w:rPr>
          <w:rFonts w:ascii="Times New Roman" w:hAnsi="Times New Roman" w:cs="Times New Roman"/>
          <w:sz w:val="24"/>
          <w:szCs w:val="24"/>
        </w:rPr>
        <w:t xml:space="preserve"> </w:t>
      </w:r>
      <w:r w:rsidR="004D686E" w:rsidRPr="00672B7D">
        <w:rPr>
          <w:rFonts w:ascii="Times New Roman" w:hAnsi="Times New Roman" w:cs="Times New Roman"/>
          <w:sz w:val="24"/>
          <w:szCs w:val="24"/>
        </w:rPr>
        <w:t>4.44</w:t>
      </w:r>
      <w:r w:rsidRPr="00672B7D">
        <w:rPr>
          <w:rFonts w:ascii="Times New Roman" w:hAnsi="Times New Roman" w:cs="Times New Roman"/>
          <w:sz w:val="24"/>
          <w:szCs w:val="24"/>
        </w:rPr>
        <w:t xml:space="preserve"> BM. The µ</w:t>
      </w:r>
      <w:r w:rsidRPr="00672B7D">
        <w:rPr>
          <w:rFonts w:ascii="Times New Roman" w:hAnsi="Times New Roman" w:cs="Times New Roman"/>
          <w:sz w:val="24"/>
          <w:szCs w:val="24"/>
          <w:vertAlign w:val="subscript"/>
        </w:rPr>
        <w:t>eff</w:t>
      </w:r>
      <w:r w:rsidRPr="00672B7D">
        <w:rPr>
          <w:rFonts w:ascii="Times New Roman" w:hAnsi="Times New Roman" w:cs="Times New Roman"/>
          <w:sz w:val="24"/>
          <w:szCs w:val="24"/>
        </w:rPr>
        <w:t xml:space="preserve"> value of </w:t>
      </w:r>
      <w:r w:rsidRPr="00672B7D">
        <w:rPr>
          <w:rFonts w:ascii="Times New Roman" w:hAnsi="Times New Roman" w:cs="Times New Roman"/>
          <w:b/>
          <w:bCs/>
          <w:sz w:val="24"/>
          <w:szCs w:val="24"/>
        </w:rPr>
        <w:t>1</w:t>
      </w:r>
      <w:r w:rsidRPr="00672B7D">
        <w:rPr>
          <w:rFonts w:ascii="Times New Roman" w:hAnsi="Times New Roman" w:cs="Times New Roman"/>
          <w:sz w:val="24"/>
          <w:szCs w:val="24"/>
        </w:rPr>
        <w:t xml:space="preserve"> show</w:t>
      </w:r>
      <w:r w:rsidR="00095560" w:rsidRPr="00672B7D">
        <w:rPr>
          <w:rFonts w:ascii="Times New Roman" w:hAnsi="Times New Roman" w:cs="Times New Roman"/>
          <w:sz w:val="24"/>
          <w:szCs w:val="24"/>
        </w:rPr>
        <w:t>s</w:t>
      </w:r>
      <w:r w:rsidRPr="00672B7D">
        <w:rPr>
          <w:rFonts w:ascii="Times New Roman" w:hAnsi="Times New Roman" w:cs="Times New Roman"/>
          <w:sz w:val="24"/>
          <w:szCs w:val="24"/>
        </w:rPr>
        <w:t xml:space="preserve"> the expected spin-only values for discrete mononuclear high spin Co(II) with 3d</w:t>
      </w:r>
      <w:r w:rsidRPr="00672B7D">
        <w:rPr>
          <w:rFonts w:ascii="Times New Roman" w:hAnsi="Times New Roman" w:cs="Times New Roman"/>
          <w:sz w:val="24"/>
          <w:szCs w:val="24"/>
          <w:vertAlign w:val="superscript"/>
        </w:rPr>
        <w:t>7</w:t>
      </w:r>
      <w:r w:rsidRPr="00672B7D">
        <w:rPr>
          <w:rFonts w:ascii="Times New Roman" w:hAnsi="Times New Roman" w:cs="Times New Roman"/>
          <w:sz w:val="24"/>
          <w:szCs w:val="24"/>
        </w:rPr>
        <w:t xml:space="preserve"> system</w:t>
      </w:r>
      <w:r w:rsidR="00095560" w:rsidRPr="00672B7D">
        <w:rPr>
          <w:rFonts w:ascii="Times New Roman" w:hAnsi="Times New Roman" w:cs="Times New Roman"/>
          <w:sz w:val="24"/>
          <w:szCs w:val="24"/>
        </w:rPr>
        <w:t xml:space="preserve"> </w:t>
      </w:r>
      <w:r w:rsidR="00C138F8" w:rsidRPr="00672B7D">
        <w:rPr>
          <w:rFonts w:ascii="Times New Roman" w:hAnsi="Times New Roman" w:cs="Times New Roman"/>
          <w:sz w:val="24"/>
          <w:szCs w:val="24"/>
        </w:rPr>
        <w:fldChar w:fldCharType="begin"/>
      </w:r>
      <w:r w:rsidR="00B82A2F" w:rsidRPr="00672B7D">
        <w:rPr>
          <w:rFonts w:ascii="Times New Roman" w:hAnsi="Times New Roman" w:cs="Times New Roman"/>
          <w:sz w:val="24"/>
          <w:szCs w:val="24"/>
        </w:rPr>
        <w:instrText xml:space="preserve"> ADDIN ZOTERO_ITEM CSL_CITATION {"citationID":"2XYGd1YN","properties":{"formattedCitation":"[45]","plainCitation":"[45]","noteIndex":0},"citationItems":[{"id":3849,"uris":["http://zotero.org/users/local/JzcqJHT8/items/U6KHASAI"],"itemData":{"id":3849,"type":"article-journal","abstract":"Two new copper(II) complexes of different nuclearities, viz. mononuclear [CuL2(H2O)](ClO4)2 (1), binuclear [Cu2L2(NCS)2(NO3)2] (2) and a mononuclear cobalt(II) complex, [CoL2(NCS)2] (3), where HL=2-[pyridin-2-ylmethylidene]aminobenzenethiol, a tridentate Schiff base derived from 2-aminothiophenol and pyridine-2-al have been prepared. The complexes have been characterized by microanalytical, spectroscopic, single crystal X-ray diffraction and other physicochemical studies. Structural studies reveal that 1 is a mononuclear copper(II) complex with distorted square pyramidal geometry. But, 2 is a thiocyanato-bridged binuclear species in which each copper(II) ion adopts an irregular octahedral geometry containing chelating nitro groups. Complex 3 is comprised of a mononuclear octahedral unit containing two thiocyanato groups in cis positions around the central cobalt(II) ion. The complex units in 1–3 are held together by H-bonding, π</w:instrText>
      </w:r>
      <w:r w:rsidR="00B82A2F" w:rsidRPr="00672B7D">
        <w:rPr>
          <w:rFonts w:ascii="Cambria Math" w:hAnsi="Cambria Math" w:cs="Cambria Math"/>
          <w:sz w:val="24"/>
          <w:szCs w:val="24"/>
        </w:rPr>
        <w:instrText>⋯</w:instrText>
      </w:r>
      <w:r w:rsidR="00B82A2F" w:rsidRPr="00672B7D">
        <w:rPr>
          <w:rFonts w:ascii="Times New Roman" w:hAnsi="Times New Roman" w:cs="Times New Roman"/>
          <w:sz w:val="24"/>
          <w:szCs w:val="24"/>
        </w:rPr>
        <w:instrText>π or O</w:instrText>
      </w:r>
      <w:r w:rsidR="00B82A2F" w:rsidRPr="00672B7D">
        <w:rPr>
          <w:rFonts w:ascii="Cambria Math" w:hAnsi="Cambria Math" w:cs="Cambria Math"/>
          <w:sz w:val="24"/>
          <w:szCs w:val="24"/>
        </w:rPr>
        <w:instrText>⋯</w:instrText>
      </w:r>
      <w:r w:rsidR="00B82A2F" w:rsidRPr="00672B7D">
        <w:rPr>
          <w:rFonts w:ascii="Times New Roman" w:hAnsi="Times New Roman" w:cs="Times New Roman"/>
          <w:sz w:val="24"/>
          <w:szCs w:val="24"/>
        </w:rPr>
        <w:instrText xml:space="preserve">π interactions to develop supramolecular network in their respective solid states. The antibacterial activity of all the complexes along with the constituent Schiff base ligand has been evaluated against some Gram(+) and Gram(−) bacteria.","container-title":"Polyhedron","DOI":"https://doi.org/10.1016/j.poly.2014.08.014","ISSN":"0277-5387","page":"312-319","title":"Synthesis, crystal structure and antibacterial activities of mixed ligand copper(II) and cobalt(II) complexes of a NNS Schiff base","volume":"85","author":[{"family":"Ghosh","given":"Mahendra"},{"family":"Layek","given":"Manas"},{"family":"Fleck","given":"Michel"},{"family":"Saha","given":"Rajat"},{"family":"Bandyopadhyay","given":"Debasis"}],"issued":{"date-parts":[["2015"]]}}}],"schema":"https://github.com/citation-style-language/schema/raw/master/csl-citation.json"} </w:instrText>
      </w:r>
      <w:r w:rsidR="00C138F8" w:rsidRPr="00672B7D">
        <w:rPr>
          <w:rFonts w:ascii="Times New Roman" w:hAnsi="Times New Roman" w:cs="Times New Roman"/>
          <w:sz w:val="24"/>
          <w:szCs w:val="24"/>
        </w:rPr>
        <w:fldChar w:fldCharType="separate"/>
      </w:r>
      <w:r w:rsidR="00B82A2F" w:rsidRPr="00672B7D">
        <w:rPr>
          <w:rFonts w:ascii="Times New Roman" w:hAnsi="Times New Roman" w:cs="Times New Roman"/>
          <w:sz w:val="24"/>
          <w:szCs w:val="24"/>
        </w:rPr>
        <w:t>[45]</w:t>
      </w:r>
      <w:r w:rsidR="00C138F8" w:rsidRPr="00672B7D">
        <w:rPr>
          <w:rFonts w:ascii="Times New Roman" w:hAnsi="Times New Roman" w:cs="Times New Roman"/>
          <w:sz w:val="24"/>
          <w:szCs w:val="24"/>
        </w:rPr>
        <w:fldChar w:fldCharType="end"/>
      </w:r>
      <w:r w:rsidRPr="00672B7D">
        <w:rPr>
          <w:rFonts w:ascii="Times New Roman" w:hAnsi="Times New Roman" w:cs="Times New Roman"/>
          <w:sz w:val="24"/>
          <w:szCs w:val="24"/>
        </w:rPr>
        <w:t>.</w:t>
      </w:r>
    </w:p>
    <w:p w14:paraId="25F5638D" w14:textId="77777777" w:rsidR="0083686F" w:rsidRPr="00672B7D" w:rsidRDefault="0083686F" w:rsidP="004E18B2">
      <w:pPr>
        <w:autoSpaceDE w:val="0"/>
        <w:autoSpaceDN w:val="0"/>
        <w:adjustRightInd w:val="0"/>
        <w:spacing w:after="0" w:line="360" w:lineRule="auto"/>
        <w:jc w:val="both"/>
        <w:rPr>
          <w:rFonts w:ascii="Times New Roman" w:hAnsi="Times New Roman" w:cs="Times New Roman"/>
          <w:sz w:val="24"/>
          <w:szCs w:val="24"/>
        </w:rPr>
      </w:pPr>
    </w:p>
    <w:p w14:paraId="00284C15" w14:textId="21BBC91D" w:rsidR="00C27ED1" w:rsidRPr="00672B7D" w:rsidRDefault="00C27ED1" w:rsidP="004E18B2">
      <w:pPr>
        <w:autoSpaceDE w:val="0"/>
        <w:autoSpaceDN w:val="0"/>
        <w:adjustRightInd w:val="0"/>
        <w:spacing w:after="0" w:line="360" w:lineRule="auto"/>
        <w:jc w:val="both"/>
        <w:rPr>
          <w:rFonts w:ascii="Times New Roman" w:hAnsi="Times New Roman" w:cs="Times New Roman"/>
          <w:sz w:val="24"/>
          <w:szCs w:val="24"/>
        </w:rPr>
      </w:pPr>
      <w:r w:rsidRPr="00672B7D">
        <w:rPr>
          <w:rFonts w:ascii="Times New Roman" w:hAnsi="Times New Roman" w:cs="Times New Roman"/>
          <w:b/>
          <w:bCs/>
          <w:sz w:val="24"/>
          <w:szCs w:val="24"/>
        </w:rPr>
        <w:t>Table 1</w:t>
      </w:r>
      <w:r w:rsidRPr="00672B7D">
        <w:rPr>
          <w:rFonts w:ascii="Times New Roman" w:hAnsi="Times New Roman" w:cs="Times New Roman"/>
          <w:sz w:val="24"/>
          <w:szCs w:val="24"/>
        </w:rPr>
        <w:t>.</w:t>
      </w:r>
      <w:r w:rsidR="007B2C24" w:rsidRPr="00672B7D">
        <w:rPr>
          <w:rFonts w:ascii="Times New Roman" w:eastAsia="Times New Roman" w:hAnsi="Times New Roman" w:cs="Times New Roman"/>
          <w:color w:val="000000"/>
          <w:sz w:val="24"/>
          <w:szCs w:val="24"/>
          <w:lang w:val="en-US" w:eastAsia="fr-FR"/>
        </w:rPr>
        <w:t xml:space="preserve"> </w:t>
      </w:r>
      <w:r w:rsidR="007B2C24" w:rsidRPr="00672B7D">
        <w:rPr>
          <w:rFonts w:ascii="Times New Roman" w:hAnsi="Times New Roman" w:cs="Times New Roman"/>
          <w:sz w:val="24"/>
          <w:szCs w:val="24"/>
        </w:rPr>
        <w:t xml:space="preserve">Crystal data and structure refinement for compound </w:t>
      </w:r>
      <w:r w:rsidR="007B2C24" w:rsidRPr="00672B7D">
        <w:rPr>
          <w:rFonts w:ascii="Times New Roman" w:hAnsi="Times New Roman" w:cs="Times New Roman"/>
          <w:b/>
          <w:bCs/>
          <w:sz w:val="24"/>
          <w:szCs w:val="24"/>
        </w:rPr>
        <w:t>1</w:t>
      </w:r>
      <w:r w:rsidR="007B2C24" w:rsidRPr="00672B7D">
        <w:rPr>
          <w:rFonts w:ascii="Times New Roman" w:hAnsi="Times New Roman" w:cs="Times New Roman"/>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3969"/>
        <w:gridCol w:w="3828"/>
      </w:tblGrid>
      <w:tr w:rsidR="00B53EE2" w:rsidRPr="00672B7D" w14:paraId="074C918F" w14:textId="77777777" w:rsidTr="00E3001B">
        <w:tc>
          <w:tcPr>
            <w:tcW w:w="3969" w:type="dxa"/>
            <w:tcBorders>
              <w:top w:val="single" w:sz="12" w:space="0" w:color="auto"/>
            </w:tcBorders>
            <w:noWrap/>
            <w:vAlign w:val="center"/>
            <w:hideMark/>
          </w:tcPr>
          <w:p w14:paraId="2BA78691" w14:textId="77777777" w:rsidR="00B53EE2" w:rsidRPr="00672B7D" w:rsidRDefault="00B53EE2" w:rsidP="004E18B2">
            <w:pPr>
              <w:pStyle w:val="Default"/>
              <w:spacing w:line="360" w:lineRule="auto"/>
              <w:jc w:val="both"/>
              <w:rPr>
                <w:lang w:val="en-US"/>
              </w:rPr>
            </w:pPr>
            <w:r w:rsidRPr="00672B7D">
              <w:rPr>
                <w:lang w:val="en-US"/>
              </w:rPr>
              <w:t>Empirical formula</w:t>
            </w:r>
          </w:p>
        </w:tc>
        <w:tc>
          <w:tcPr>
            <w:tcW w:w="3828" w:type="dxa"/>
            <w:tcBorders>
              <w:top w:val="single" w:sz="12" w:space="0" w:color="auto"/>
            </w:tcBorders>
            <w:noWrap/>
            <w:vAlign w:val="center"/>
            <w:hideMark/>
          </w:tcPr>
          <w:p w14:paraId="54E243B6" w14:textId="6CDDAEC3" w:rsidR="00B53EE2" w:rsidRPr="00672B7D" w:rsidRDefault="00B53EE2" w:rsidP="004E18B2">
            <w:pPr>
              <w:pStyle w:val="Default"/>
              <w:spacing w:line="360" w:lineRule="auto"/>
              <w:jc w:val="both"/>
              <w:rPr>
                <w:lang w:val="en-US"/>
              </w:rPr>
            </w:pPr>
            <w:r w:rsidRPr="00672B7D">
              <w:rPr>
                <w:lang w:val="en-US"/>
              </w:rPr>
              <w:t>C</w:t>
            </w:r>
            <w:r w:rsidRPr="00672B7D">
              <w:rPr>
                <w:vertAlign w:val="subscript"/>
                <w:lang w:val="en-US"/>
              </w:rPr>
              <w:t>28</w:t>
            </w:r>
            <w:r w:rsidRPr="00672B7D">
              <w:rPr>
                <w:lang w:val="en-US"/>
              </w:rPr>
              <w:t>H</w:t>
            </w:r>
            <w:r w:rsidRPr="00672B7D">
              <w:rPr>
                <w:vertAlign w:val="subscript"/>
                <w:lang w:val="en-US"/>
              </w:rPr>
              <w:t>38</w:t>
            </w:r>
            <w:r w:rsidRPr="00672B7D">
              <w:rPr>
                <w:lang w:val="en-US"/>
              </w:rPr>
              <w:t>Cl</w:t>
            </w:r>
            <w:r w:rsidRPr="00672B7D">
              <w:rPr>
                <w:vertAlign w:val="subscript"/>
                <w:lang w:val="en-US"/>
              </w:rPr>
              <w:t>2</w:t>
            </w:r>
            <w:r w:rsidRPr="00672B7D">
              <w:rPr>
                <w:lang w:val="en-US"/>
              </w:rPr>
              <w:t>CoN</w:t>
            </w:r>
            <w:r w:rsidRPr="00672B7D">
              <w:rPr>
                <w:vertAlign w:val="subscript"/>
                <w:lang w:val="en-US"/>
              </w:rPr>
              <w:t>6</w:t>
            </w:r>
            <w:r w:rsidRPr="00672B7D">
              <w:rPr>
                <w:lang w:val="en-US"/>
              </w:rPr>
              <w:t>O</w:t>
            </w:r>
            <w:r w:rsidRPr="00672B7D">
              <w:rPr>
                <w:vertAlign w:val="subscript"/>
                <w:lang w:val="en-US"/>
              </w:rPr>
              <w:t>12</w:t>
            </w:r>
          </w:p>
        </w:tc>
      </w:tr>
      <w:tr w:rsidR="00B53EE2" w:rsidRPr="00672B7D" w14:paraId="525D2E5E" w14:textId="77777777" w:rsidTr="00E3001B">
        <w:tc>
          <w:tcPr>
            <w:tcW w:w="3969" w:type="dxa"/>
            <w:noWrap/>
            <w:vAlign w:val="center"/>
            <w:hideMark/>
          </w:tcPr>
          <w:p w14:paraId="1F78D8C4" w14:textId="77777777" w:rsidR="00B53EE2" w:rsidRPr="00672B7D" w:rsidRDefault="00B53EE2" w:rsidP="004E18B2">
            <w:pPr>
              <w:pStyle w:val="Default"/>
              <w:spacing w:line="360" w:lineRule="auto"/>
              <w:jc w:val="both"/>
              <w:rPr>
                <w:lang w:val="en-US"/>
              </w:rPr>
            </w:pPr>
            <w:r w:rsidRPr="00672B7D">
              <w:rPr>
                <w:lang w:val="en-US"/>
              </w:rPr>
              <w:t>Formula weight</w:t>
            </w:r>
          </w:p>
        </w:tc>
        <w:tc>
          <w:tcPr>
            <w:tcW w:w="3828" w:type="dxa"/>
            <w:noWrap/>
            <w:vAlign w:val="center"/>
            <w:hideMark/>
          </w:tcPr>
          <w:p w14:paraId="7A20AB6B" w14:textId="77777777" w:rsidR="00B53EE2" w:rsidRPr="00672B7D" w:rsidRDefault="00B53EE2" w:rsidP="004E18B2">
            <w:pPr>
              <w:pStyle w:val="Default"/>
              <w:spacing w:line="360" w:lineRule="auto"/>
              <w:jc w:val="both"/>
              <w:rPr>
                <w:lang w:val="en-US"/>
              </w:rPr>
            </w:pPr>
            <w:r w:rsidRPr="00672B7D">
              <w:rPr>
                <w:lang w:val="en-US"/>
              </w:rPr>
              <w:t>780.47</w:t>
            </w:r>
          </w:p>
        </w:tc>
      </w:tr>
      <w:tr w:rsidR="00B53EE2" w:rsidRPr="00672B7D" w14:paraId="284796E5" w14:textId="77777777" w:rsidTr="00E3001B">
        <w:tc>
          <w:tcPr>
            <w:tcW w:w="3969" w:type="dxa"/>
            <w:noWrap/>
            <w:vAlign w:val="center"/>
            <w:hideMark/>
          </w:tcPr>
          <w:p w14:paraId="5BC8A7C9" w14:textId="77777777" w:rsidR="00B53EE2" w:rsidRPr="00672B7D" w:rsidRDefault="00B53EE2" w:rsidP="004E18B2">
            <w:pPr>
              <w:pStyle w:val="Default"/>
              <w:spacing w:line="360" w:lineRule="auto"/>
              <w:jc w:val="both"/>
              <w:rPr>
                <w:lang w:val="en-US"/>
              </w:rPr>
            </w:pPr>
            <w:r w:rsidRPr="00672B7D">
              <w:rPr>
                <w:lang w:val="en-US"/>
              </w:rPr>
              <w:t>Temperature/K</w:t>
            </w:r>
          </w:p>
        </w:tc>
        <w:tc>
          <w:tcPr>
            <w:tcW w:w="3828" w:type="dxa"/>
            <w:noWrap/>
            <w:vAlign w:val="center"/>
            <w:hideMark/>
          </w:tcPr>
          <w:p w14:paraId="3BD9A97B" w14:textId="77777777" w:rsidR="00B53EE2" w:rsidRPr="00672B7D" w:rsidRDefault="00B53EE2" w:rsidP="004E18B2">
            <w:pPr>
              <w:pStyle w:val="Default"/>
              <w:spacing w:line="360" w:lineRule="auto"/>
              <w:jc w:val="both"/>
              <w:rPr>
                <w:lang w:val="en-US"/>
              </w:rPr>
            </w:pPr>
            <w:r w:rsidRPr="00672B7D">
              <w:rPr>
                <w:lang w:val="en-US"/>
              </w:rPr>
              <w:t>200.00</w:t>
            </w:r>
          </w:p>
        </w:tc>
      </w:tr>
      <w:tr w:rsidR="00B53EE2" w:rsidRPr="00672B7D" w14:paraId="088FB1FC" w14:textId="77777777" w:rsidTr="00E3001B">
        <w:tc>
          <w:tcPr>
            <w:tcW w:w="3969" w:type="dxa"/>
            <w:noWrap/>
            <w:vAlign w:val="center"/>
            <w:hideMark/>
          </w:tcPr>
          <w:p w14:paraId="5D74A668" w14:textId="77777777" w:rsidR="00B53EE2" w:rsidRPr="00672B7D" w:rsidRDefault="00B53EE2" w:rsidP="004E18B2">
            <w:pPr>
              <w:pStyle w:val="Default"/>
              <w:spacing w:line="360" w:lineRule="auto"/>
              <w:jc w:val="both"/>
              <w:rPr>
                <w:lang w:val="en-US"/>
              </w:rPr>
            </w:pPr>
            <w:r w:rsidRPr="00672B7D">
              <w:rPr>
                <w:lang w:val="en-US"/>
              </w:rPr>
              <w:t>Crystal system</w:t>
            </w:r>
          </w:p>
        </w:tc>
        <w:tc>
          <w:tcPr>
            <w:tcW w:w="3828" w:type="dxa"/>
            <w:noWrap/>
            <w:vAlign w:val="center"/>
            <w:hideMark/>
          </w:tcPr>
          <w:p w14:paraId="5F20CE1A" w14:textId="46B3D2C6" w:rsidR="00B53EE2" w:rsidRPr="00672B7D" w:rsidRDefault="00192453" w:rsidP="004E18B2">
            <w:pPr>
              <w:pStyle w:val="Default"/>
              <w:spacing w:line="360" w:lineRule="auto"/>
              <w:jc w:val="both"/>
              <w:rPr>
                <w:lang w:val="en-US"/>
              </w:rPr>
            </w:pPr>
            <w:r w:rsidRPr="00672B7D">
              <w:rPr>
                <w:lang w:val="en-US"/>
              </w:rPr>
              <w:t>T</w:t>
            </w:r>
            <w:r w:rsidR="00B53EE2" w:rsidRPr="00672B7D">
              <w:rPr>
                <w:lang w:val="en-US"/>
              </w:rPr>
              <w:t>riclinic</w:t>
            </w:r>
          </w:p>
        </w:tc>
      </w:tr>
      <w:tr w:rsidR="00B53EE2" w:rsidRPr="00672B7D" w14:paraId="13F32BB0" w14:textId="77777777" w:rsidTr="00E3001B">
        <w:tc>
          <w:tcPr>
            <w:tcW w:w="3969" w:type="dxa"/>
            <w:noWrap/>
            <w:vAlign w:val="center"/>
            <w:hideMark/>
          </w:tcPr>
          <w:p w14:paraId="0BABD1AA" w14:textId="77777777" w:rsidR="00B53EE2" w:rsidRPr="00672B7D" w:rsidRDefault="00B53EE2" w:rsidP="004E18B2">
            <w:pPr>
              <w:pStyle w:val="Default"/>
              <w:spacing w:line="360" w:lineRule="auto"/>
              <w:jc w:val="both"/>
              <w:rPr>
                <w:lang w:val="en-US"/>
              </w:rPr>
            </w:pPr>
            <w:r w:rsidRPr="00672B7D">
              <w:rPr>
                <w:lang w:val="en-US"/>
              </w:rPr>
              <w:t>Space group</w:t>
            </w:r>
          </w:p>
        </w:tc>
        <w:tc>
          <w:tcPr>
            <w:tcW w:w="3828" w:type="dxa"/>
            <w:noWrap/>
            <w:vAlign w:val="center"/>
            <w:hideMark/>
          </w:tcPr>
          <w:p w14:paraId="59971450" w14:textId="77777777" w:rsidR="00B53EE2" w:rsidRPr="00672B7D" w:rsidRDefault="00B53EE2" w:rsidP="004E18B2">
            <w:pPr>
              <w:pStyle w:val="Default"/>
              <w:spacing w:line="360" w:lineRule="auto"/>
              <w:jc w:val="both"/>
              <w:rPr>
                <w:lang w:val="en-US"/>
              </w:rPr>
            </w:pPr>
            <w:r w:rsidRPr="00672B7D">
              <w:rPr>
                <w:i/>
                <w:iCs/>
                <w:lang w:val="en-US"/>
              </w:rPr>
              <w:t>P</w:t>
            </w:r>
            <w:r w:rsidRPr="00672B7D">
              <w:rPr>
                <w:lang w:val="en-US"/>
              </w:rPr>
              <w:t>-1</w:t>
            </w:r>
          </w:p>
        </w:tc>
      </w:tr>
      <w:tr w:rsidR="00B53EE2" w:rsidRPr="00672B7D" w14:paraId="0A1C679C" w14:textId="77777777" w:rsidTr="00E3001B">
        <w:tc>
          <w:tcPr>
            <w:tcW w:w="3969" w:type="dxa"/>
            <w:noWrap/>
            <w:vAlign w:val="center"/>
            <w:hideMark/>
          </w:tcPr>
          <w:p w14:paraId="72DFC49E" w14:textId="6459D4E9" w:rsidR="00B53EE2" w:rsidRPr="00672B7D" w:rsidRDefault="00682A16" w:rsidP="004E18B2">
            <w:pPr>
              <w:pStyle w:val="Default"/>
              <w:spacing w:line="360" w:lineRule="auto"/>
              <w:jc w:val="both"/>
              <w:rPr>
                <w:lang w:val="en-US"/>
              </w:rPr>
            </w:pPr>
            <w:r w:rsidRPr="00672B7D">
              <w:rPr>
                <w:lang w:val="en-US"/>
              </w:rPr>
              <w:t>a (</w:t>
            </w:r>
            <w:r w:rsidR="00B53EE2" w:rsidRPr="00672B7D">
              <w:rPr>
                <w:lang w:val="en-US"/>
              </w:rPr>
              <w:t>Å</w:t>
            </w:r>
            <w:r w:rsidRPr="00672B7D">
              <w:rPr>
                <w:lang w:val="en-US"/>
              </w:rPr>
              <w:t>)</w:t>
            </w:r>
          </w:p>
        </w:tc>
        <w:tc>
          <w:tcPr>
            <w:tcW w:w="3828" w:type="dxa"/>
            <w:noWrap/>
            <w:vAlign w:val="center"/>
            <w:hideMark/>
          </w:tcPr>
          <w:p w14:paraId="0D86DEC2" w14:textId="77777777" w:rsidR="00B53EE2" w:rsidRPr="00672B7D" w:rsidRDefault="00B53EE2" w:rsidP="004E18B2">
            <w:pPr>
              <w:pStyle w:val="Default"/>
              <w:spacing w:line="360" w:lineRule="auto"/>
              <w:jc w:val="both"/>
              <w:rPr>
                <w:lang w:val="en-US"/>
              </w:rPr>
            </w:pPr>
            <w:r w:rsidRPr="00672B7D">
              <w:rPr>
                <w:lang w:val="en-US"/>
              </w:rPr>
              <w:t>6.8412(5)</w:t>
            </w:r>
          </w:p>
        </w:tc>
      </w:tr>
      <w:tr w:rsidR="00682A16" w:rsidRPr="00672B7D" w14:paraId="67E3CBAE" w14:textId="77777777" w:rsidTr="00E3001B">
        <w:tc>
          <w:tcPr>
            <w:tcW w:w="3969" w:type="dxa"/>
            <w:noWrap/>
            <w:hideMark/>
          </w:tcPr>
          <w:p w14:paraId="7EBF88CF" w14:textId="5D56699A" w:rsidR="00682A16" w:rsidRPr="00672B7D" w:rsidRDefault="00682A16" w:rsidP="004E18B2">
            <w:pPr>
              <w:pStyle w:val="Default"/>
              <w:spacing w:line="360" w:lineRule="auto"/>
              <w:jc w:val="both"/>
              <w:rPr>
                <w:lang w:val="en-US"/>
              </w:rPr>
            </w:pPr>
            <w:r w:rsidRPr="00672B7D">
              <w:rPr>
                <w:lang w:val="en-US"/>
              </w:rPr>
              <w:t>b (Å)</w:t>
            </w:r>
          </w:p>
        </w:tc>
        <w:tc>
          <w:tcPr>
            <w:tcW w:w="3828" w:type="dxa"/>
            <w:noWrap/>
            <w:vAlign w:val="center"/>
            <w:hideMark/>
          </w:tcPr>
          <w:p w14:paraId="14F075CC" w14:textId="77777777" w:rsidR="00682A16" w:rsidRPr="00672B7D" w:rsidRDefault="00682A16" w:rsidP="004E18B2">
            <w:pPr>
              <w:pStyle w:val="Default"/>
              <w:spacing w:line="360" w:lineRule="auto"/>
              <w:jc w:val="both"/>
              <w:rPr>
                <w:lang w:val="en-US"/>
              </w:rPr>
            </w:pPr>
            <w:r w:rsidRPr="00672B7D">
              <w:rPr>
                <w:lang w:val="en-US"/>
              </w:rPr>
              <w:t>10.0690(7)</w:t>
            </w:r>
          </w:p>
        </w:tc>
      </w:tr>
      <w:tr w:rsidR="00682A16" w:rsidRPr="00672B7D" w14:paraId="66AC9A51" w14:textId="77777777" w:rsidTr="00E3001B">
        <w:tc>
          <w:tcPr>
            <w:tcW w:w="3969" w:type="dxa"/>
            <w:noWrap/>
            <w:hideMark/>
          </w:tcPr>
          <w:p w14:paraId="2909B15F" w14:textId="388CB1A4" w:rsidR="00682A16" w:rsidRPr="00672B7D" w:rsidRDefault="00682A16" w:rsidP="004E18B2">
            <w:pPr>
              <w:pStyle w:val="Default"/>
              <w:spacing w:line="360" w:lineRule="auto"/>
              <w:jc w:val="both"/>
              <w:rPr>
                <w:lang w:val="en-US"/>
              </w:rPr>
            </w:pPr>
            <w:r w:rsidRPr="00672B7D">
              <w:rPr>
                <w:lang w:val="en-US"/>
              </w:rPr>
              <w:t>c (Å)</w:t>
            </w:r>
          </w:p>
        </w:tc>
        <w:tc>
          <w:tcPr>
            <w:tcW w:w="3828" w:type="dxa"/>
            <w:noWrap/>
            <w:vAlign w:val="center"/>
            <w:hideMark/>
          </w:tcPr>
          <w:p w14:paraId="73E65736" w14:textId="77777777" w:rsidR="00682A16" w:rsidRPr="00672B7D" w:rsidRDefault="00682A16" w:rsidP="004E18B2">
            <w:pPr>
              <w:pStyle w:val="Default"/>
              <w:spacing w:line="360" w:lineRule="auto"/>
              <w:jc w:val="both"/>
              <w:rPr>
                <w:lang w:val="en-US"/>
              </w:rPr>
            </w:pPr>
            <w:r w:rsidRPr="00672B7D">
              <w:rPr>
                <w:lang w:val="en-US"/>
              </w:rPr>
              <w:t>12.2548(9)</w:t>
            </w:r>
          </w:p>
        </w:tc>
      </w:tr>
      <w:tr w:rsidR="00B53EE2" w:rsidRPr="00672B7D" w14:paraId="47DC5766" w14:textId="77777777" w:rsidTr="00E3001B">
        <w:tc>
          <w:tcPr>
            <w:tcW w:w="3969" w:type="dxa"/>
            <w:noWrap/>
            <w:vAlign w:val="center"/>
            <w:hideMark/>
          </w:tcPr>
          <w:p w14:paraId="06A8FE41" w14:textId="0907750C" w:rsidR="00B53EE2" w:rsidRPr="00672B7D" w:rsidRDefault="009D0175" w:rsidP="004E18B2">
            <w:pPr>
              <w:pStyle w:val="Default"/>
              <w:spacing w:line="360" w:lineRule="auto"/>
              <w:jc w:val="both"/>
              <w:rPr>
                <w:lang w:val="en-US"/>
              </w:rPr>
            </w:pPr>
            <w:r w:rsidRPr="00672B7D">
              <w:rPr>
                <w:lang w:val="en-US"/>
              </w:rPr>
              <w:sym w:font="Symbol" w:char="F061"/>
            </w:r>
            <w:r w:rsidR="00682A16" w:rsidRPr="00672B7D">
              <w:rPr>
                <w:lang w:val="en-US"/>
              </w:rPr>
              <w:t xml:space="preserve"> (°)</w:t>
            </w:r>
          </w:p>
        </w:tc>
        <w:tc>
          <w:tcPr>
            <w:tcW w:w="3828" w:type="dxa"/>
            <w:noWrap/>
            <w:vAlign w:val="center"/>
            <w:hideMark/>
          </w:tcPr>
          <w:p w14:paraId="1C2EBB83" w14:textId="77777777" w:rsidR="00B53EE2" w:rsidRPr="00672B7D" w:rsidRDefault="00B53EE2" w:rsidP="004E18B2">
            <w:pPr>
              <w:pStyle w:val="Default"/>
              <w:spacing w:line="360" w:lineRule="auto"/>
              <w:jc w:val="both"/>
              <w:rPr>
                <w:lang w:val="en-US"/>
              </w:rPr>
            </w:pPr>
            <w:r w:rsidRPr="00672B7D">
              <w:rPr>
                <w:lang w:val="en-US"/>
              </w:rPr>
              <w:t>78.957(2)</w:t>
            </w:r>
          </w:p>
        </w:tc>
      </w:tr>
      <w:tr w:rsidR="009D0175" w:rsidRPr="00672B7D" w14:paraId="0B93AC53" w14:textId="77777777" w:rsidTr="00E3001B">
        <w:tc>
          <w:tcPr>
            <w:tcW w:w="3969" w:type="dxa"/>
            <w:noWrap/>
            <w:hideMark/>
          </w:tcPr>
          <w:p w14:paraId="6B11B07B" w14:textId="03DBD521" w:rsidR="009D0175" w:rsidRPr="00672B7D" w:rsidRDefault="009D0175" w:rsidP="004E18B2">
            <w:pPr>
              <w:pStyle w:val="Default"/>
              <w:spacing w:line="360" w:lineRule="auto"/>
              <w:jc w:val="both"/>
              <w:rPr>
                <w:lang w:val="en-US"/>
              </w:rPr>
            </w:pPr>
            <w:r w:rsidRPr="00672B7D">
              <w:rPr>
                <w:lang w:val="en-US"/>
              </w:rPr>
              <w:sym w:font="Symbol" w:char="F062"/>
            </w:r>
            <w:r w:rsidRPr="00672B7D">
              <w:rPr>
                <w:lang w:val="en-US"/>
              </w:rPr>
              <w:t xml:space="preserve"> (°)</w:t>
            </w:r>
          </w:p>
        </w:tc>
        <w:tc>
          <w:tcPr>
            <w:tcW w:w="3828" w:type="dxa"/>
            <w:noWrap/>
            <w:vAlign w:val="center"/>
            <w:hideMark/>
          </w:tcPr>
          <w:p w14:paraId="20AC4304" w14:textId="77777777" w:rsidR="009D0175" w:rsidRPr="00672B7D" w:rsidRDefault="009D0175" w:rsidP="004E18B2">
            <w:pPr>
              <w:pStyle w:val="Default"/>
              <w:spacing w:line="360" w:lineRule="auto"/>
              <w:jc w:val="both"/>
              <w:rPr>
                <w:lang w:val="en-US"/>
              </w:rPr>
            </w:pPr>
            <w:r w:rsidRPr="00672B7D">
              <w:rPr>
                <w:lang w:val="en-US"/>
              </w:rPr>
              <w:t>85.303(2)</w:t>
            </w:r>
          </w:p>
        </w:tc>
      </w:tr>
      <w:tr w:rsidR="009D0175" w:rsidRPr="00672B7D" w14:paraId="1EAE75F6" w14:textId="77777777" w:rsidTr="00E3001B">
        <w:tc>
          <w:tcPr>
            <w:tcW w:w="3969" w:type="dxa"/>
            <w:noWrap/>
            <w:hideMark/>
          </w:tcPr>
          <w:p w14:paraId="3B46A4A6" w14:textId="022FBC86" w:rsidR="009D0175" w:rsidRPr="00672B7D" w:rsidRDefault="009C1FC5" w:rsidP="004E18B2">
            <w:pPr>
              <w:pStyle w:val="Default"/>
              <w:spacing w:line="360" w:lineRule="auto"/>
              <w:jc w:val="both"/>
              <w:rPr>
                <w:lang w:val="en-US"/>
              </w:rPr>
            </w:pPr>
            <w:r w:rsidRPr="00672B7D">
              <w:rPr>
                <w:lang w:val="en-US"/>
              </w:rPr>
              <w:sym w:font="Symbol" w:char="F067"/>
            </w:r>
            <w:r w:rsidR="009D0175" w:rsidRPr="00672B7D">
              <w:rPr>
                <w:lang w:val="en-US"/>
              </w:rPr>
              <w:t xml:space="preserve"> (°)</w:t>
            </w:r>
          </w:p>
        </w:tc>
        <w:tc>
          <w:tcPr>
            <w:tcW w:w="3828" w:type="dxa"/>
            <w:noWrap/>
            <w:vAlign w:val="center"/>
            <w:hideMark/>
          </w:tcPr>
          <w:p w14:paraId="20274C7F" w14:textId="77777777" w:rsidR="009D0175" w:rsidRPr="00672B7D" w:rsidRDefault="009D0175" w:rsidP="004E18B2">
            <w:pPr>
              <w:pStyle w:val="Default"/>
              <w:spacing w:line="360" w:lineRule="auto"/>
              <w:jc w:val="both"/>
              <w:rPr>
                <w:lang w:val="en-US"/>
              </w:rPr>
            </w:pPr>
            <w:r w:rsidRPr="00672B7D">
              <w:rPr>
                <w:lang w:val="en-US"/>
              </w:rPr>
              <w:t>87.856(2)</w:t>
            </w:r>
          </w:p>
        </w:tc>
      </w:tr>
      <w:tr w:rsidR="00B53EE2" w:rsidRPr="00672B7D" w14:paraId="6E297BC9" w14:textId="77777777" w:rsidTr="00E3001B">
        <w:tc>
          <w:tcPr>
            <w:tcW w:w="3969" w:type="dxa"/>
            <w:noWrap/>
            <w:vAlign w:val="center"/>
            <w:hideMark/>
          </w:tcPr>
          <w:p w14:paraId="25F01F55" w14:textId="3965D1F9" w:rsidR="00B53EE2" w:rsidRPr="00672B7D" w:rsidRDefault="00B53EE2" w:rsidP="004E18B2">
            <w:pPr>
              <w:pStyle w:val="Default"/>
              <w:spacing w:line="360" w:lineRule="auto"/>
              <w:jc w:val="both"/>
              <w:rPr>
                <w:lang w:val="en-US"/>
              </w:rPr>
            </w:pPr>
            <w:r w:rsidRPr="00672B7D">
              <w:rPr>
                <w:lang w:val="en-US"/>
              </w:rPr>
              <w:t>V</w:t>
            </w:r>
            <w:r w:rsidR="009C1FC5" w:rsidRPr="00672B7D">
              <w:rPr>
                <w:lang w:val="en-US"/>
              </w:rPr>
              <w:t xml:space="preserve"> (</w:t>
            </w:r>
            <w:r w:rsidRPr="00672B7D">
              <w:rPr>
                <w:lang w:val="en-US"/>
              </w:rPr>
              <w:t>Å</w:t>
            </w:r>
            <w:r w:rsidRPr="00672B7D">
              <w:rPr>
                <w:vertAlign w:val="superscript"/>
                <w:lang w:val="en-US"/>
              </w:rPr>
              <w:t>3</w:t>
            </w:r>
            <w:r w:rsidR="009C1FC5" w:rsidRPr="00672B7D">
              <w:rPr>
                <w:lang w:val="en-US"/>
              </w:rPr>
              <w:t>)</w:t>
            </w:r>
          </w:p>
        </w:tc>
        <w:tc>
          <w:tcPr>
            <w:tcW w:w="3828" w:type="dxa"/>
            <w:noWrap/>
            <w:vAlign w:val="center"/>
            <w:hideMark/>
          </w:tcPr>
          <w:p w14:paraId="07EEC5DE" w14:textId="77777777" w:rsidR="00B53EE2" w:rsidRPr="00672B7D" w:rsidRDefault="00B53EE2" w:rsidP="004E18B2">
            <w:pPr>
              <w:pStyle w:val="Default"/>
              <w:spacing w:line="360" w:lineRule="auto"/>
              <w:jc w:val="both"/>
              <w:rPr>
                <w:lang w:val="en-US"/>
              </w:rPr>
            </w:pPr>
            <w:r w:rsidRPr="00672B7D">
              <w:rPr>
                <w:lang w:val="en-US"/>
              </w:rPr>
              <w:t>825.54(10)</w:t>
            </w:r>
          </w:p>
        </w:tc>
      </w:tr>
      <w:tr w:rsidR="00B53EE2" w:rsidRPr="00672B7D" w14:paraId="2A6E2522" w14:textId="77777777" w:rsidTr="00E3001B">
        <w:tc>
          <w:tcPr>
            <w:tcW w:w="3969" w:type="dxa"/>
            <w:noWrap/>
            <w:vAlign w:val="center"/>
            <w:hideMark/>
          </w:tcPr>
          <w:p w14:paraId="487EB951" w14:textId="77777777" w:rsidR="00B53EE2" w:rsidRPr="00672B7D" w:rsidRDefault="00B53EE2" w:rsidP="004E18B2">
            <w:pPr>
              <w:pStyle w:val="Default"/>
              <w:spacing w:line="360" w:lineRule="auto"/>
              <w:jc w:val="both"/>
              <w:rPr>
                <w:lang w:val="en-US"/>
              </w:rPr>
            </w:pPr>
            <w:r w:rsidRPr="00672B7D">
              <w:rPr>
                <w:lang w:val="en-US"/>
              </w:rPr>
              <w:t>Z</w:t>
            </w:r>
          </w:p>
        </w:tc>
        <w:tc>
          <w:tcPr>
            <w:tcW w:w="3828" w:type="dxa"/>
            <w:noWrap/>
            <w:vAlign w:val="center"/>
            <w:hideMark/>
          </w:tcPr>
          <w:p w14:paraId="40983676" w14:textId="77777777" w:rsidR="00B53EE2" w:rsidRPr="00672B7D" w:rsidRDefault="00B53EE2" w:rsidP="004E18B2">
            <w:pPr>
              <w:pStyle w:val="Default"/>
              <w:spacing w:line="360" w:lineRule="auto"/>
              <w:jc w:val="both"/>
              <w:rPr>
                <w:lang w:val="en-US"/>
              </w:rPr>
            </w:pPr>
            <w:r w:rsidRPr="00672B7D">
              <w:rPr>
                <w:lang w:val="en-US"/>
              </w:rPr>
              <w:t>1</w:t>
            </w:r>
          </w:p>
        </w:tc>
      </w:tr>
      <w:tr w:rsidR="00B53EE2" w:rsidRPr="00672B7D" w14:paraId="567DD0E0" w14:textId="77777777" w:rsidTr="00E3001B">
        <w:tc>
          <w:tcPr>
            <w:tcW w:w="3969" w:type="dxa"/>
            <w:noWrap/>
            <w:vAlign w:val="center"/>
            <w:hideMark/>
          </w:tcPr>
          <w:p w14:paraId="5E936224" w14:textId="278C14DE" w:rsidR="00B53EE2" w:rsidRPr="00672B7D" w:rsidRDefault="009C1FC5" w:rsidP="004E18B2">
            <w:pPr>
              <w:pStyle w:val="Default"/>
              <w:spacing w:line="360" w:lineRule="auto"/>
              <w:jc w:val="both"/>
              <w:rPr>
                <w:lang w:val="en-US"/>
              </w:rPr>
            </w:pPr>
            <w:proofErr w:type="spellStart"/>
            <w:r w:rsidRPr="00672B7D">
              <w:rPr>
                <w:i/>
                <w:iCs/>
                <w:lang w:val="en-US"/>
              </w:rPr>
              <w:t>D</w:t>
            </w:r>
            <w:r w:rsidR="00B53EE2" w:rsidRPr="00672B7D">
              <w:rPr>
                <w:vertAlign w:val="subscript"/>
                <w:lang w:val="en-US"/>
              </w:rPr>
              <w:t>calc</w:t>
            </w:r>
            <w:proofErr w:type="spellEnd"/>
            <w:r w:rsidRPr="00672B7D">
              <w:rPr>
                <w:vertAlign w:val="subscript"/>
                <w:lang w:val="en-US"/>
              </w:rPr>
              <w:t xml:space="preserve"> </w:t>
            </w:r>
            <w:r w:rsidR="00CE40BC" w:rsidRPr="00672B7D">
              <w:rPr>
                <w:lang w:val="en-US"/>
              </w:rPr>
              <w:t>(</w:t>
            </w:r>
            <w:r w:rsidR="00B53EE2" w:rsidRPr="00672B7D">
              <w:rPr>
                <w:lang w:val="en-US"/>
              </w:rPr>
              <w:t>g/cm</w:t>
            </w:r>
            <w:r w:rsidR="00B53EE2" w:rsidRPr="00672B7D">
              <w:rPr>
                <w:vertAlign w:val="superscript"/>
                <w:lang w:val="en-US"/>
              </w:rPr>
              <w:t>3</w:t>
            </w:r>
            <w:r w:rsidR="00CE40BC" w:rsidRPr="00672B7D">
              <w:rPr>
                <w:lang w:val="en-US"/>
              </w:rPr>
              <w:t>)</w:t>
            </w:r>
          </w:p>
        </w:tc>
        <w:tc>
          <w:tcPr>
            <w:tcW w:w="3828" w:type="dxa"/>
            <w:noWrap/>
            <w:vAlign w:val="center"/>
            <w:hideMark/>
          </w:tcPr>
          <w:p w14:paraId="5728E248" w14:textId="77777777" w:rsidR="00B53EE2" w:rsidRPr="00672B7D" w:rsidRDefault="00B53EE2" w:rsidP="004E18B2">
            <w:pPr>
              <w:pStyle w:val="Default"/>
              <w:spacing w:line="360" w:lineRule="auto"/>
              <w:jc w:val="both"/>
              <w:rPr>
                <w:lang w:val="en-US"/>
              </w:rPr>
            </w:pPr>
            <w:r w:rsidRPr="00672B7D">
              <w:rPr>
                <w:lang w:val="en-US"/>
              </w:rPr>
              <w:t>1.570</w:t>
            </w:r>
          </w:p>
        </w:tc>
      </w:tr>
      <w:tr w:rsidR="00B53EE2" w:rsidRPr="00672B7D" w14:paraId="0F5D1CAE" w14:textId="77777777" w:rsidTr="00E3001B">
        <w:tc>
          <w:tcPr>
            <w:tcW w:w="3969" w:type="dxa"/>
            <w:noWrap/>
            <w:vAlign w:val="center"/>
            <w:hideMark/>
          </w:tcPr>
          <w:p w14:paraId="33C310B8" w14:textId="61AAFA46" w:rsidR="00B53EE2" w:rsidRPr="00672B7D" w:rsidRDefault="00CE40BC" w:rsidP="004E18B2">
            <w:pPr>
              <w:pStyle w:val="Default"/>
              <w:spacing w:line="360" w:lineRule="auto"/>
              <w:jc w:val="both"/>
              <w:rPr>
                <w:lang w:val="en-US"/>
              </w:rPr>
            </w:pPr>
            <w:r w:rsidRPr="00672B7D">
              <w:rPr>
                <w:lang w:val="en-US"/>
              </w:rPr>
              <w:sym w:font="Symbol" w:char="F06D"/>
            </w:r>
            <w:r w:rsidRPr="00672B7D">
              <w:rPr>
                <w:lang w:val="en-US"/>
              </w:rPr>
              <w:t xml:space="preserve"> (</w:t>
            </w:r>
            <w:r w:rsidR="00B53EE2" w:rsidRPr="00672B7D">
              <w:rPr>
                <w:lang w:val="en-US"/>
              </w:rPr>
              <w:t>mm</w:t>
            </w:r>
            <w:r w:rsidR="00B53EE2" w:rsidRPr="00672B7D">
              <w:rPr>
                <w:vertAlign w:val="superscript"/>
                <w:lang w:val="en-US"/>
              </w:rPr>
              <w:noBreakHyphen/>
              <w:t>1</w:t>
            </w:r>
            <w:r w:rsidRPr="00672B7D">
              <w:rPr>
                <w:lang w:val="en-US"/>
              </w:rPr>
              <w:t>)</w:t>
            </w:r>
          </w:p>
        </w:tc>
        <w:tc>
          <w:tcPr>
            <w:tcW w:w="3828" w:type="dxa"/>
            <w:noWrap/>
            <w:vAlign w:val="center"/>
            <w:hideMark/>
          </w:tcPr>
          <w:p w14:paraId="5D653989" w14:textId="77777777" w:rsidR="00B53EE2" w:rsidRPr="00672B7D" w:rsidRDefault="00B53EE2" w:rsidP="004E18B2">
            <w:pPr>
              <w:pStyle w:val="Default"/>
              <w:spacing w:line="360" w:lineRule="auto"/>
              <w:jc w:val="both"/>
              <w:rPr>
                <w:lang w:val="en-US"/>
              </w:rPr>
            </w:pPr>
            <w:r w:rsidRPr="00672B7D">
              <w:rPr>
                <w:lang w:val="en-US"/>
              </w:rPr>
              <w:t>0.753</w:t>
            </w:r>
          </w:p>
        </w:tc>
      </w:tr>
      <w:tr w:rsidR="00B53EE2" w:rsidRPr="00672B7D" w14:paraId="5A61ED12" w14:textId="77777777" w:rsidTr="00E3001B">
        <w:tc>
          <w:tcPr>
            <w:tcW w:w="3969" w:type="dxa"/>
            <w:noWrap/>
            <w:vAlign w:val="center"/>
            <w:hideMark/>
          </w:tcPr>
          <w:p w14:paraId="022205DF" w14:textId="77777777" w:rsidR="00B53EE2" w:rsidRPr="00672B7D" w:rsidRDefault="00B53EE2" w:rsidP="004E18B2">
            <w:pPr>
              <w:pStyle w:val="Default"/>
              <w:spacing w:line="360" w:lineRule="auto"/>
              <w:jc w:val="both"/>
              <w:rPr>
                <w:lang w:val="en-US"/>
              </w:rPr>
            </w:pPr>
            <w:proofErr w:type="gramStart"/>
            <w:r w:rsidRPr="00672B7D">
              <w:rPr>
                <w:lang w:val="en-US"/>
              </w:rPr>
              <w:t>F(</w:t>
            </w:r>
            <w:proofErr w:type="gramEnd"/>
            <w:r w:rsidRPr="00672B7D">
              <w:rPr>
                <w:lang w:val="en-US"/>
              </w:rPr>
              <w:t>000)</w:t>
            </w:r>
          </w:p>
        </w:tc>
        <w:tc>
          <w:tcPr>
            <w:tcW w:w="3828" w:type="dxa"/>
            <w:noWrap/>
            <w:vAlign w:val="center"/>
            <w:hideMark/>
          </w:tcPr>
          <w:p w14:paraId="6E47FA80" w14:textId="77777777" w:rsidR="00B53EE2" w:rsidRPr="00672B7D" w:rsidRDefault="00B53EE2" w:rsidP="004E18B2">
            <w:pPr>
              <w:pStyle w:val="Default"/>
              <w:spacing w:line="360" w:lineRule="auto"/>
              <w:jc w:val="both"/>
              <w:rPr>
                <w:lang w:val="en-US"/>
              </w:rPr>
            </w:pPr>
            <w:r w:rsidRPr="00672B7D">
              <w:rPr>
                <w:lang w:val="en-US"/>
              </w:rPr>
              <w:t>405.0</w:t>
            </w:r>
          </w:p>
        </w:tc>
      </w:tr>
      <w:tr w:rsidR="00B53EE2" w:rsidRPr="00672B7D" w14:paraId="0D56C694" w14:textId="77777777" w:rsidTr="00E3001B">
        <w:tc>
          <w:tcPr>
            <w:tcW w:w="3969" w:type="dxa"/>
            <w:noWrap/>
            <w:vAlign w:val="center"/>
            <w:hideMark/>
          </w:tcPr>
          <w:p w14:paraId="79D0C3F2" w14:textId="4DB2F6A0" w:rsidR="00B53EE2" w:rsidRPr="00672B7D" w:rsidRDefault="00B53EE2" w:rsidP="004E18B2">
            <w:pPr>
              <w:pStyle w:val="Default"/>
              <w:spacing w:line="360" w:lineRule="auto"/>
              <w:jc w:val="both"/>
              <w:rPr>
                <w:lang w:val="en-US"/>
              </w:rPr>
            </w:pPr>
            <w:r w:rsidRPr="00672B7D">
              <w:rPr>
                <w:lang w:val="en-US"/>
              </w:rPr>
              <w:t>Crystal size</w:t>
            </w:r>
            <w:r w:rsidR="00B76D52" w:rsidRPr="00672B7D">
              <w:rPr>
                <w:lang w:val="en-US"/>
              </w:rPr>
              <w:t xml:space="preserve"> (</w:t>
            </w:r>
            <w:r w:rsidRPr="00672B7D">
              <w:rPr>
                <w:lang w:val="en-US"/>
              </w:rPr>
              <w:t>mm</w:t>
            </w:r>
            <w:r w:rsidRPr="00672B7D">
              <w:rPr>
                <w:vertAlign w:val="superscript"/>
                <w:lang w:val="en-US"/>
              </w:rPr>
              <w:t>3</w:t>
            </w:r>
            <w:r w:rsidR="00B76D52" w:rsidRPr="00672B7D">
              <w:rPr>
                <w:lang w:val="en-US"/>
              </w:rPr>
              <w:t>)</w:t>
            </w:r>
          </w:p>
        </w:tc>
        <w:tc>
          <w:tcPr>
            <w:tcW w:w="3828" w:type="dxa"/>
            <w:noWrap/>
            <w:vAlign w:val="center"/>
            <w:hideMark/>
          </w:tcPr>
          <w:p w14:paraId="58FA1725" w14:textId="77777777" w:rsidR="00B53EE2" w:rsidRPr="00672B7D" w:rsidRDefault="00B53EE2" w:rsidP="004E18B2">
            <w:pPr>
              <w:pStyle w:val="Default"/>
              <w:spacing w:line="360" w:lineRule="auto"/>
              <w:jc w:val="both"/>
              <w:rPr>
                <w:lang w:val="en-US"/>
              </w:rPr>
            </w:pPr>
            <w:r w:rsidRPr="00672B7D">
              <w:rPr>
                <w:lang w:val="en-US"/>
              </w:rPr>
              <w:t>0.4 × 0.3 × 0.2</w:t>
            </w:r>
          </w:p>
        </w:tc>
      </w:tr>
      <w:tr w:rsidR="00B53EE2" w:rsidRPr="00672B7D" w14:paraId="4F798E0A" w14:textId="77777777" w:rsidTr="00E3001B">
        <w:tc>
          <w:tcPr>
            <w:tcW w:w="3969" w:type="dxa"/>
            <w:noWrap/>
            <w:vAlign w:val="center"/>
            <w:hideMark/>
          </w:tcPr>
          <w:p w14:paraId="550CD0F7" w14:textId="493499F2" w:rsidR="00B53EE2" w:rsidRPr="00672B7D" w:rsidRDefault="00924386" w:rsidP="004E18B2">
            <w:pPr>
              <w:pStyle w:val="Default"/>
              <w:spacing w:line="360" w:lineRule="auto"/>
              <w:jc w:val="both"/>
              <w:rPr>
                <w:lang w:val="en-US"/>
              </w:rPr>
            </w:pPr>
            <w:proofErr w:type="spellStart"/>
            <w:r w:rsidRPr="00672B7D">
              <w:rPr>
                <w:lang w:val="en-US"/>
              </w:rPr>
              <w:lastRenderedPageBreak/>
              <w:t>MoK</w:t>
            </w:r>
            <w:proofErr w:type="spellEnd"/>
            <w:r w:rsidRPr="00672B7D">
              <w:rPr>
                <w:lang w:val="en-US"/>
              </w:rPr>
              <w:t>α</w:t>
            </w:r>
          </w:p>
        </w:tc>
        <w:tc>
          <w:tcPr>
            <w:tcW w:w="3828" w:type="dxa"/>
            <w:noWrap/>
            <w:vAlign w:val="center"/>
            <w:hideMark/>
          </w:tcPr>
          <w:p w14:paraId="67B96C38" w14:textId="59B752CD" w:rsidR="00B53EE2" w:rsidRPr="00672B7D" w:rsidRDefault="00B53EE2" w:rsidP="004E18B2">
            <w:pPr>
              <w:pStyle w:val="Default"/>
              <w:spacing w:line="360" w:lineRule="auto"/>
              <w:jc w:val="both"/>
              <w:rPr>
                <w:lang w:val="en-US"/>
              </w:rPr>
            </w:pPr>
            <w:r w:rsidRPr="00672B7D">
              <w:rPr>
                <w:lang w:val="en-US"/>
              </w:rPr>
              <w:t>(λ = 0.71073)</w:t>
            </w:r>
          </w:p>
        </w:tc>
      </w:tr>
      <w:tr w:rsidR="00B53EE2" w:rsidRPr="00672B7D" w14:paraId="1DBD5C41" w14:textId="77777777" w:rsidTr="00E3001B">
        <w:tc>
          <w:tcPr>
            <w:tcW w:w="3969" w:type="dxa"/>
            <w:noWrap/>
            <w:vAlign w:val="center"/>
            <w:hideMark/>
          </w:tcPr>
          <w:p w14:paraId="054AEC7B" w14:textId="35359D47" w:rsidR="00B53EE2" w:rsidRPr="00672B7D" w:rsidRDefault="00B53EE2" w:rsidP="004E18B2">
            <w:pPr>
              <w:pStyle w:val="Default"/>
              <w:spacing w:line="360" w:lineRule="auto"/>
              <w:jc w:val="both"/>
              <w:rPr>
                <w:lang w:val="en-US"/>
              </w:rPr>
            </w:pPr>
            <w:r w:rsidRPr="00672B7D">
              <w:rPr>
                <w:lang w:val="en-US"/>
              </w:rPr>
              <w:t>2</w:t>
            </w:r>
            <w:r w:rsidR="00A56099" w:rsidRPr="00672B7D">
              <w:rPr>
                <w:lang w:val="en-US"/>
              </w:rPr>
              <w:t>θ</w:t>
            </w:r>
            <w:r w:rsidRPr="00672B7D">
              <w:rPr>
                <w:lang w:val="en-US"/>
              </w:rPr>
              <w:t xml:space="preserve"> range for data collection</w:t>
            </w:r>
            <w:r w:rsidR="00924386" w:rsidRPr="00672B7D">
              <w:rPr>
                <w:lang w:val="en-US"/>
              </w:rPr>
              <w:t xml:space="preserve"> (</w:t>
            </w:r>
            <w:r w:rsidRPr="00672B7D">
              <w:rPr>
                <w:lang w:val="en-US"/>
              </w:rPr>
              <w:t>°</w:t>
            </w:r>
            <w:r w:rsidR="00924386" w:rsidRPr="00672B7D">
              <w:rPr>
                <w:lang w:val="en-US"/>
              </w:rPr>
              <w:t>)</w:t>
            </w:r>
          </w:p>
        </w:tc>
        <w:tc>
          <w:tcPr>
            <w:tcW w:w="3828" w:type="dxa"/>
            <w:noWrap/>
            <w:vAlign w:val="center"/>
            <w:hideMark/>
          </w:tcPr>
          <w:p w14:paraId="265ECBCE" w14:textId="77777777" w:rsidR="00B53EE2" w:rsidRPr="00672B7D" w:rsidRDefault="00B53EE2" w:rsidP="004E18B2">
            <w:pPr>
              <w:pStyle w:val="Default"/>
              <w:spacing w:line="360" w:lineRule="auto"/>
              <w:jc w:val="both"/>
              <w:rPr>
                <w:lang w:val="en-US"/>
              </w:rPr>
            </w:pPr>
            <w:r w:rsidRPr="00672B7D">
              <w:rPr>
                <w:lang w:val="en-US"/>
              </w:rPr>
              <w:t>4.82 to 52.824</w:t>
            </w:r>
          </w:p>
        </w:tc>
      </w:tr>
      <w:tr w:rsidR="00B53EE2" w:rsidRPr="00672B7D" w14:paraId="78DC0FC3" w14:textId="77777777" w:rsidTr="00E3001B">
        <w:tc>
          <w:tcPr>
            <w:tcW w:w="3969" w:type="dxa"/>
            <w:noWrap/>
            <w:vAlign w:val="center"/>
            <w:hideMark/>
          </w:tcPr>
          <w:p w14:paraId="0488E8DB" w14:textId="77777777" w:rsidR="00B53EE2" w:rsidRPr="00672B7D" w:rsidRDefault="00B53EE2" w:rsidP="004E18B2">
            <w:pPr>
              <w:pStyle w:val="Default"/>
              <w:spacing w:line="360" w:lineRule="auto"/>
              <w:jc w:val="both"/>
              <w:rPr>
                <w:lang w:val="en-US"/>
              </w:rPr>
            </w:pPr>
            <w:r w:rsidRPr="00672B7D">
              <w:rPr>
                <w:lang w:val="en-US"/>
              </w:rPr>
              <w:t>Index ranges</w:t>
            </w:r>
          </w:p>
        </w:tc>
        <w:tc>
          <w:tcPr>
            <w:tcW w:w="3828" w:type="dxa"/>
            <w:noWrap/>
            <w:vAlign w:val="center"/>
            <w:hideMark/>
          </w:tcPr>
          <w:p w14:paraId="1359D8BA" w14:textId="7C37ECB1" w:rsidR="00B53EE2" w:rsidRPr="00672B7D" w:rsidRDefault="00A33E23" w:rsidP="004E18B2">
            <w:pPr>
              <w:pStyle w:val="Default"/>
              <w:spacing w:line="360" w:lineRule="auto"/>
              <w:jc w:val="both"/>
              <w:rPr>
                <w:lang w:val="en-US"/>
              </w:rPr>
            </w:pPr>
            <w:r w:rsidRPr="00672B7D">
              <w:rPr>
                <w:lang w:val="en-US"/>
              </w:rPr>
              <w:t>-8</w:t>
            </w:r>
            <w:r w:rsidR="00B53EE2" w:rsidRPr="00672B7D">
              <w:rPr>
                <w:lang w:val="en-US"/>
              </w:rPr>
              <w:t xml:space="preserve"> ≤ h ≤ </w:t>
            </w:r>
            <w:r w:rsidRPr="00672B7D">
              <w:rPr>
                <w:lang w:val="en-US"/>
              </w:rPr>
              <w:t>8</w:t>
            </w:r>
            <w:r w:rsidR="00B53EE2" w:rsidRPr="00672B7D">
              <w:rPr>
                <w:lang w:val="en-US"/>
              </w:rPr>
              <w:t xml:space="preserve">, </w:t>
            </w:r>
            <w:r w:rsidRPr="00672B7D">
              <w:rPr>
                <w:lang w:val="en-US"/>
              </w:rPr>
              <w:t>-12</w:t>
            </w:r>
            <w:r w:rsidR="00B53EE2" w:rsidRPr="00672B7D">
              <w:rPr>
                <w:lang w:val="en-US"/>
              </w:rPr>
              <w:t xml:space="preserve"> ≤ k ≤ </w:t>
            </w:r>
            <w:r w:rsidRPr="00672B7D">
              <w:rPr>
                <w:lang w:val="en-US"/>
              </w:rPr>
              <w:t>12</w:t>
            </w:r>
            <w:r w:rsidR="00B53EE2" w:rsidRPr="00672B7D">
              <w:rPr>
                <w:lang w:val="en-US"/>
              </w:rPr>
              <w:t xml:space="preserve">, </w:t>
            </w:r>
            <w:r w:rsidRPr="00672B7D">
              <w:rPr>
                <w:lang w:val="en-US"/>
              </w:rPr>
              <w:t>0</w:t>
            </w:r>
            <w:r w:rsidR="00B53EE2" w:rsidRPr="00672B7D">
              <w:rPr>
                <w:lang w:val="en-US"/>
              </w:rPr>
              <w:t xml:space="preserve"> ≤ l ≤ </w:t>
            </w:r>
            <w:r w:rsidRPr="00672B7D">
              <w:rPr>
                <w:lang w:val="en-US"/>
              </w:rPr>
              <w:t>15</w:t>
            </w:r>
          </w:p>
        </w:tc>
      </w:tr>
      <w:tr w:rsidR="00B53EE2" w:rsidRPr="00672B7D" w14:paraId="15C96F7B" w14:textId="77777777" w:rsidTr="00E3001B">
        <w:tc>
          <w:tcPr>
            <w:tcW w:w="3969" w:type="dxa"/>
            <w:noWrap/>
            <w:vAlign w:val="center"/>
            <w:hideMark/>
          </w:tcPr>
          <w:p w14:paraId="2D55B4E3" w14:textId="77777777" w:rsidR="00B53EE2" w:rsidRPr="00672B7D" w:rsidRDefault="00B53EE2" w:rsidP="004E18B2">
            <w:pPr>
              <w:pStyle w:val="Default"/>
              <w:spacing w:line="360" w:lineRule="auto"/>
              <w:jc w:val="both"/>
              <w:rPr>
                <w:lang w:val="en-US"/>
              </w:rPr>
            </w:pPr>
            <w:r w:rsidRPr="00672B7D">
              <w:rPr>
                <w:lang w:val="en-US"/>
              </w:rPr>
              <w:t>Reflections collected</w:t>
            </w:r>
          </w:p>
        </w:tc>
        <w:tc>
          <w:tcPr>
            <w:tcW w:w="3828" w:type="dxa"/>
            <w:noWrap/>
            <w:vAlign w:val="center"/>
            <w:hideMark/>
          </w:tcPr>
          <w:p w14:paraId="4C09247B" w14:textId="77777777" w:rsidR="00B53EE2" w:rsidRPr="00672B7D" w:rsidRDefault="00B53EE2" w:rsidP="004E18B2">
            <w:pPr>
              <w:pStyle w:val="Default"/>
              <w:spacing w:line="360" w:lineRule="auto"/>
              <w:jc w:val="both"/>
              <w:rPr>
                <w:lang w:val="en-US"/>
              </w:rPr>
            </w:pPr>
            <w:r w:rsidRPr="00672B7D">
              <w:rPr>
                <w:lang w:val="en-US"/>
              </w:rPr>
              <w:t>3375</w:t>
            </w:r>
          </w:p>
        </w:tc>
      </w:tr>
      <w:tr w:rsidR="00B53EE2" w:rsidRPr="00672B7D" w14:paraId="6041FDAA" w14:textId="77777777" w:rsidTr="00E3001B">
        <w:tc>
          <w:tcPr>
            <w:tcW w:w="3969" w:type="dxa"/>
            <w:noWrap/>
            <w:vAlign w:val="center"/>
            <w:hideMark/>
          </w:tcPr>
          <w:p w14:paraId="6BC691A1" w14:textId="77777777" w:rsidR="00B53EE2" w:rsidRPr="00672B7D" w:rsidRDefault="00B53EE2" w:rsidP="004E18B2">
            <w:pPr>
              <w:pStyle w:val="Default"/>
              <w:spacing w:line="360" w:lineRule="auto"/>
              <w:jc w:val="both"/>
              <w:rPr>
                <w:lang w:val="en-US"/>
              </w:rPr>
            </w:pPr>
            <w:r w:rsidRPr="00672B7D">
              <w:rPr>
                <w:lang w:val="en-US"/>
              </w:rPr>
              <w:t>Independent reflections</w:t>
            </w:r>
          </w:p>
        </w:tc>
        <w:tc>
          <w:tcPr>
            <w:tcW w:w="3828" w:type="dxa"/>
            <w:noWrap/>
            <w:vAlign w:val="center"/>
            <w:hideMark/>
          </w:tcPr>
          <w:p w14:paraId="3BCDC66C" w14:textId="3D8CD23C" w:rsidR="00B53EE2" w:rsidRPr="00672B7D" w:rsidRDefault="00B53EE2" w:rsidP="004E18B2">
            <w:pPr>
              <w:pStyle w:val="Default"/>
              <w:spacing w:line="360" w:lineRule="auto"/>
              <w:jc w:val="both"/>
              <w:rPr>
                <w:lang w:val="en-US"/>
              </w:rPr>
            </w:pPr>
            <w:r w:rsidRPr="00672B7D">
              <w:rPr>
                <w:lang w:val="en-US"/>
              </w:rPr>
              <w:t>3375 [</w:t>
            </w:r>
            <w:proofErr w:type="spellStart"/>
            <w:r w:rsidRPr="00672B7D">
              <w:rPr>
                <w:lang w:val="en-US"/>
              </w:rPr>
              <w:t>R</w:t>
            </w:r>
            <w:r w:rsidRPr="00672B7D">
              <w:rPr>
                <w:vertAlign w:val="subscript"/>
                <w:lang w:val="en-US"/>
              </w:rPr>
              <w:t>int</w:t>
            </w:r>
            <w:proofErr w:type="spellEnd"/>
            <w:r w:rsidRPr="00672B7D">
              <w:rPr>
                <w:lang w:val="en-US"/>
              </w:rPr>
              <w:t xml:space="preserve"> = </w:t>
            </w:r>
            <w:r w:rsidR="005F7744" w:rsidRPr="00672B7D">
              <w:rPr>
                <w:lang w:val="en-US"/>
              </w:rPr>
              <w:t>0.073</w:t>
            </w:r>
            <w:r w:rsidRPr="00672B7D">
              <w:rPr>
                <w:lang w:val="en-US"/>
              </w:rPr>
              <w:t xml:space="preserve">, </w:t>
            </w:r>
            <w:proofErr w:type="spellStart"/>
            <w:r w:rsidRPr="00672B7D">
              <w:rPr>
                <w:lang w:val="en-US"/>
              </w:rPr>
              <w:t>R</w:t>
            </w:r>
            <w:r w:rsidRPr="00672B7D">
              <w:rPr>
                <w:vertAlign w:val="subscript"/>
                <w:lang w:val="en-US"/>
              </w:rPr>
              <w:t>sigma</w:t>
            </w:r>
            <w:proofErr w:type="spellEnd"/>
            <w:r w:rsidRPr="00672B7D">
              <w:rPr>
                <w:lang w:val="en-US"/>
              </w:rPr>
              <w:t> = 0.0512]</w:t>
            </w:r>
          </w:p>
        </w:tc>
      </w:tr>
      <w:tr w:rsidR="005E7E43" w:rsidRPr="00672B7D" w14:paraId="652934AC" w14:textId="77777777" w:rsidTr="00E3001B">
        <w:tc>
          <w:tcPr>
            <w:tcW w:w="3969" w:type="dxa"/>
            <w:noWrap/>
            <w:vAlign w:val="center"/>
          </w:tcPr>
          <w:p w14:paraId="3C4D3012" w14:textId="2B543E7A" w:rsidR="005E7E43" w:rsidRPr="00672B7D" w:rsidRDefault="00AD261E" w:rsidP="004E18B2">
            <w:pPr>
              <w:pStyle w:val="Default"/>
              <w:spacing w:line="360" w:lineRule="auto"/>
              <w:jc w:val="both"/>
              <w:rPr>
                <w:lang w:val="en-US"/>
              </w:rPr>
            </w:pPr>
            <w:r w:rsidRPr="00672B7D">
              <w:rPr>
                <w:lang w:val="en-US"/>
              </w:rPr>
              <w:t>Observed reflections</w:t>
            </w:r>
          </w:p>
        </w:tc>
        <w:tc>
          <w:tcPr>
            <w:tcW w:w="3828" w:type="dxa"/>
            <w:noWrap/>
            <w:vAlign w:val="center"/>
          </w:tcPr>
          <w:p w14:paraId="783A06F1" w14:textId="25808ABE" w:rsidR="005E7E43" w:rsidRPr="00672B7D" w:rsidRDefault="00AD261E" w:rsidP="004E18B2">
            <w:pPr>
              <w:pStyle w:val="Default"/>
              <w:spacing w:line="360" w:lineRule="auto"/>
              <w:jc w:val="both"/>
              <w:rPr>
                <w:lang w:val="en-US"/>
              </w:rPr>
            </w:pPr>
            <w:r w:rsidRPr="00672B7D">
              <w:rPr>
                <w:lang w:val="en-US"/>
              </w:rPr>
              <w:t>2926</w:t>
            </w:r>
          </w:p>
        </w:tc>
      </w:tr>
      <w:tr w:rsidR="00B53EE2" w:rsidRPr="00672B7D" w14:paraId="6B6278D0" w14:textId="77777777" w:rsidTr="00E3001B">
        <w:tc>
          <w:tcPr>
            <w:tcW w:w="3969" w:type="dxa"/>
            <w:noWrap/>
            <w:vAlign w:val="center"/>
            <w:hideMark/>
          </w:tcPr>
          <w:p w14:paraId="5EAD5A31" w14:textId="77777777" w:rsidR="00B53EE2" w:rsidRPr="00672B7D" w:rsidRDefault="00B53EE2" w:rsidP="004E18B2">
            <w:pPr>
              <w:pStyle w:val="Default"/>
              <w:spacing w:line="360" w:lineRule="auto"/>
              <w:jc w:val="both"/>
              <w:rPr>
                <w:lang w:val="en-US"/>
              </w:rPr>
            </w:pPr>
            <w:r w:rsidRPr="00672B7D">
              <w:rPr>
                <w:lang w:val="en-US"/>
              </w:rPr>
              <w:t>Data/restraints/parameters</w:t>
            </w:r>
          </w:p>
        </w:tc>
        <w:tc>
          <w:tcPr>
            <w:tcW w:w="3828" w:type="dxa"/>
            <w:noWrap/>
            <w:vAlign w:val="center"/>
            <w:hideMark/>
          </w:tcPr>
          <w:p w14:paraId="3B69F82C" w14:textId="77777777" w:rsidR="00B53EE2" w:rsidRPr="00672B7D" w:rsidRDefault="00B53EE2" w:rsidP="004E18B2">
            <w:pPr>
              <w:pStyle w:val="Default"/>
              <w:spacing w:line="360" w:lineRule="auto"/>
              <w:jc w:val="both"/>
              <w:rPr>
                <w:lang w:val="en-US"/>
              </w:rPr>
            </w:pPr>
            <w:r w:rsidRPr="00672B7D">
              <w:rPr>
                <w:lang w:val="en-US"/>
              </w:rPr>
              <w:t>3375/0/234</w:t>
            </w:r>
          </w:p>
        </w:tc>
      </w:tr>
      <w:tr w:rsidR="00B53EE2" w:rsidRPr="00672B7D" w14:paraId="7B078690" w14:textId="77777777" w:rsidTr="00E3001B">
        <w:tc>
          <w:tcPr>
            <w:tcW w:w="3969" w:type="dxa"/>
            <w:noWrap/>
            <w:vAlign w:val="center"/>
            <w:hideMark/>
          </w:tcPr>
          <w:p w14:paraId="3BC1B2AF" w14:textId="77777777" w:rsidR="00B53EE2" w:rsidRPr="00672B7D" w:rsidRDefault="00B53EE2" w:rsidP="004E18B2">
            <w:pPr>
              <w:pStyle w:val="Default"/>
              <w:spacing w:line="360" w:lineRule="auto"/>
              <w:jc w:val="both"/>
              <w:rPr>
                <w:lang w:val="en-US"/>
              </w:rPr>
            </w:pPr>
            <w:r w:rsidRPr="00672B7D">
              <w:rPr>
                <w:lang w:val="en-US"/>
              </w:rPr>
              <w:t>Goodness-of-fit on F</w:t>
            </w:r>
            <w:r w:rsidRPr="00672B7D">
              <w:rPr>
                <w:vertAlign w:val="superscript"/>
                <w:lang w:val="en-US"/>
              </w:rPr>
              <w:t>2</w:t>
            </w:r>
          </w:p>
        </w:tc>
        <w:tc>
          <w:tcPr>
            <w:tcW w:w="3828" w:type="dxa"/>
            <w:noWrap/>
            <w:vAlign w:val="center"/>
            <w:hideMark/>
          </w:tcPr>
          <w:p w14:paraId="10F0A570" w14:textId="77777777" w:rsidR="00B53EE2" w:rsidRPr="00672B7D" w:rsidRDefault="00B53EE2" w:rsidP="004E18B2">
            <w:pPr>
              <w:pStyle w:val="Default"/>
              <w:spacing w:line="360" w:lineRule="auto"/>
              <w:jc w:val="both"/>
              <w:rPr>
                <w:lang w:val="en-US"/>
              </w:rPr>
            </w:pPr>
            <w:r w:rsidRPr="00672B7D">
              <w:rPr>
                <w:lang w:val="en-US"/>
              </w:rPr>
              <w:t>1.044</w:t>
            </w:r>
          </w:p>
        </w:tc>
      </w:tr>
      <w:tr w:rsidR="00B53EE2" w:rsidRPr="00672B7D" w14:paraId="5A4A4207" w14:textId="77777777" w:rsidTr="00E3001B">
        <w:tc>
          <w:tcPr>
            <w:tcW w:w="3969" w:type="dxa"/>
            <w:noWrap/>
            <w:vAlign w:val="center"/>
            <w:hideMark/>
          </w:tcPr>
          <w:p w14:paraId="6AC22A16" w14:textId="77777777" w:rsidR="00B53EE2" w:rsidRPr="00672B7D" w:rsidRDefault="00B53EE2" w:rsidP="004E18B2">
            <w:pPr>
              <w:pStyle w:val="Default"/>
              <w:spacing w:line="360" w:lineRule="auto"/>
              <w:jc w:val="both"/>
              <w:rPr>
                <w:lang w:val="en-US"/>
              </w:rPr>
            </w:pPr>
            <w:r w:rsidRPr="00672B7D">
              <w:rPr>
                <w:lang w:val="en-US"/>
              </w:rPr>
              <w:t>Final R indexes [I&gt;=2σ (I)]</w:t>
            </w:r>
          </w:p>
        </w:tc>
        <w:tc>
          <w:tcPr>
            <w:tcW w:w="3828" w:type="dxa"/>
            <w:noWrap/>
            <w:vAlign w:val="center"/>
            <w:hideMark/>
          </w:tcPr>
          <w:p w14:paraId="35D57DDC" w14:textId="77777777" w:rsidR="00B53EE2" w:rsidRPr="00672B7D" w:rsidRDefault="00B53EE2" w:rsidP="004E18B2">
            <w:pPr>
              <w:pStyle w:val="Default"/>
              <w:spacing w:line="360" w:lineRule="auto"/>
              <w:jc w:val="both"/>
              <w:rPr>
                <w:lang w:val="en-US"/>
              </w:rPr>
            </w:pPr>
            <w:r w:rsidRPr="00672B7D">
              <w:rPr>
                <w:lang w:val="en-US"/>
              </w:rPr>
              <w:t>R</w:t>
            </w:r>
            <w:r w:rsidRPr="00672B7D">
              <w:rPr>
                <w:vertAlign w:val="subscript"/>
                <w:lang w:val="en-US"/>
              </w:rPr>
              <w:t>1</w:t>
            </w:r>
            <w:r w:rsidRPr="00672B7D">
              <w:rPr>
                <w:lang w:val="en-US"/>
              </w:rPr>
              <w:t> = 0.0680, wR</w:t>
            </w:r>
            <w:r w:rsidRPr="00672B7D">
              <w:rPr>
                <w:vertAlign w:val="subscript"/>
                <w:lang w:val="en-US"/>
              </w:rPr>
              <w:t>2</w:t>
            </w:r>
            <w:r w:rsidRPr="00672B7D">
              <w:rPr>
                <w:lang w:val="en-US"/>
              </w:rPr>
              <w:t> = 0.1705</w:t>
            </w:r>
          </w:p>
        </w:tc>
      </w:tr>
      <w:tr w:rsidR="00B53EE2" w:rsidRPr="00672B7D" w14:paraId="6A2C1D3A" w14:textId="77777777" w:rsidTr="00E3001B">
        <w:tc>
          <w:tcPr>
            <w:tcW w:w="3969" w:type="dxa"/>
            <w:noWrap/>
            <w:vAlign w:val="center"/>
            <w:hideMark/>
          </w:tcPr>
          <w:p w14:paraId="6DD3EFF7" w14:textId="77777777" w:rsidR="00B53EE2" w:rsidRPr="00672B7D" w:rsidRDefault="00B53EE2" w:rsidP="004E18B2">
            <w:pPr>
              <w:pStyle w:val="Default"/>
              <w:spacing w:line="360" w:lineRule="auto"/>
              <w:jc w:val="both"/>
              <w:rPr>
                <w:lang w:val="en-US"/>
              </w:rPr>
            </w:pPr>
            <w:r w:rsidRPr="00672B7D">
              <w:rPr>
                <w:lang w:val="en-US"/>
              </w:rPr>
              <w:t>Final R indexes [all data]</w:t>
            </w:r>
          </w:p>
        </w:tc>
        <w:tc>
          <w:tcPr>
            <w:tcW w:w="3828" w:type="dxa"/>
            <w:noWrap/>
            <w:vAlign w:val="center"/>
            <w:hideMark/>
          </w:tcPr>
          <w:p w14:paraId="76A9C65F" w14:textId="77777777" w:rsidR="00B53EE2" w:rsidRPr="00672B7D" w:rsidRDefault="00B53EE2" w:rsidP="004E18B2">
            <w:pPr>
              <w:pStyle w:val="Default"/>
              <w:spacing w:line="360" w:lineRule="auto"/>
              <w:jc w:val="both"/>
              <w:rPr>
                <w:lang w:val="en-US"/>
              </w:rPr>
            </w:pPr>
            <w:r w:rsidRPr="00672B7D">
              <w:rPr>
                <w:lang w:val="en-US"/>
              </w:rPr>
              <w:t>R</w:t>
            </w:r>
            <w:r w:rsidRPr="00672B7D">
              <w:rPr>
                <w:vertAlign w:val="subscript"/>
                <w:lang w:val="en-US"/>
              </w:rPr>
              <w:t>1</w:t>
            </w:r>
            <w:r w:rsidRPr="00672B7D">
              <w:rPr>
                <w:lang w:val="en-US"/>
              </w:rPr>
              <w:t> = 0.0756, wR</w:t>
            </w:r>
            <w:r w:rsidRPr="00672B7D">
              <w:rPr>
                <w:vertAlign w:val="subscript"/>
                <w:lang w:val="en-US"/>
              </w:rPr>
              <w:t>2</w:t>
            </w:r>
            <w:r w:rsidRPr="00672B7D">
              <w:rPr>
                <w:lang w:val="en-US"/>
              </w:rPr>
              <w:t> = 0.1768</w:t>
            </w:r>
          </w:p>
        </w:tc>
      </w:tr>
      <w:tr w:rsidR="00B53EE2" w:rsidRPr="00672B7D" w14:paraId="4FDC0E91" w14:textId="77777777" w:rsidTr="00E3001B">
        <w:tc>
          <w:tcPr>
            <w:tcW w:w="3969" w:type="dxa"/>
            <w:tcBorders>
              <w:bottom w:val="single" w:sz="12" w:space="0" w:color="auto"/>
            </w:tcBorders>
            <w:noWrap/>
            <w:vAlign w:val="center"/>
            <w:hideMark/>
          </w:tcPr>
          <w:p w14:paraId="396A1782" w14:textId="1ABE12E1" w:rsidR="00B53EE2" w:rsidRPr="00672B7D" w:rsidRDefault="00B53EE2" w:rsidP="004E18B2">
            <w:pPr>
              <w:pStyle w:val="Default"/>
              <w:spacing w:line="360" w:lineRule="auto"/>
              <w:jc w:val="both"/>
              <w:rPr>
                <w:lang w:val="en-US"/>
              </w:rPr>
            </w:pPr>
            <w:r w:rsidRPr="00672B7D">
              <w:rPr>
                <w:lang w:val="en-US"/>
              </w:rPr>
              <w:t xml:space="preserve">Largest diff. peak/hole </w:t>
            </w:r>
            <w:r w:rsidR="001D6CD4" w:rsidRPr="00672B7D">
              <w:rPr>
                <w:lang w:val="en-US"/>
              </w:rPr>
              <w:t>(</w:t>
            </w:r>
            <w:r w:rsidRPr="00672B7D">
              <w:rPr>
                <w:lang w:val="en-US"/>
              </w:rPr>
              <w:t>e Å</w:t>
            </w:r>
            <w:r w:rsidRPr="00672B7D">
              <w:rPr>
                <w:vertAlign w:val="superscript"/>
                <w:lang w:val="en-US"/>
              </w:rPr>
              <w:t>-3</w:t>
            </w:r>
            <w:r w:rsidR="001D6CD4" w:rsidRPr="00672B7D">
              <w:rPr>
                <w:lang w:val="en-US"/>
              </w:rPr>
              <w:t>)</w:t>
            </w:r>
          </w:p>
        </w:tc>
        <w:tc>
          <w:tcPr>
            <w:tcW w:w="3828" w:type="dxa"/>
            <w:tcBorders>
              <w:bottom w:val="single" w:sz="12" w:space="0" w:color="auto"/>
            </w:tcBorders>
            <w:noWrap/>
            <w:vAlign w:val="center"/>
            <w:hideMark/>
          </w:tcPr>
          <w:p w14:paraId="36149D1C" w14:textId="77777777" w:rsidR="00B53EE2" w:rsidRPr="00672B7D" w:rsidRDefault="00B53EE2" w:rsidP="004E18B2">
            <w:pPr>
              <w:pStyle w:val="Default"/>
              <w:spacing w:line="360" w:lineRule="auto"/>
              <w:jc w:val="both"/>
              <w:rPr>
                <w:lang w:val="en-US"/>
              </w:rPr>
            </w:pPr>
            <w:r w:rsidRPr="00672B7D">
              <w:rPr>
                <w:lang w:val="en-US"/>
              </w:rPr>
              <w:t>0.53/-0.59</w:t>
            </w:r>
          </w:p>
        </w:tc>
      </w:tr>
    </w:tbl>
    <w:p w14:paraId="01972944" w14:textId="77777777" w:rsidR="00C9686B" w:rsidRPr="00672B7D" w:rsidRDefault="00C9686B" w:rsidP="004E18B2">
      <w:pPr>
        <w:pStyle w:val="Default"/>
        <w:spacing w:line="360" w:lineRule="auto"/>
        <w:jc w:val="both"/>
        <w:rPr>
          <w:b/>
          <w:bCs/>
        </w:rPr>
      </w:pPr>
    </w:p>
    <w:p w14:paraId="1FB8C01B" w14:textId="53C5D27D" w:rsidR="00B261CD" w:rsidRPr="00672B7D" w:rsidRDefault="00FD09BC" w:rsidP="004E18B2">
      <w:pPr>
        <w:pStyle w:val="Default"/>
        <w:spacing w:line="360" w:lineRule="auto"/>
        <w:jc w:val="both"/>
        <w:rPr>
          <w:b/>
          <w:bCs/>
        </w:rPr>
      </w:pPr>
      <w:r w:rsidRPr="00672B7D">
        <w:rPr>
          <w:b/>
          <w:bCs/>
        </w:rPr>
        <w:t>Crystal structure determination</w:t>
      </w:r>
    </w:p>
    <w:p w14:paraId="34473350" w14:textId="6F0A63EF" w:rsidR="002B385A" w:rsidRPr="00672B7D" w:rsidRDefault="00AD7315" w:rsidP="004E18B2">
      <w:pPr>
        <w:pStyle w:val="Default"/>
        <w:spacing w:line="360" w:lineRule="auto"/>
        <w:jc w:val="both"/>
        <w:rPr>
          <w:lang w:val="en-US"/>
        </w:rPr>
      </w:pPr>
      <w:r w:rsidRPr="00672B7D">
        <w:t>The crystallographic data of compound</w:t>
      </w:r>
      <w:r w:rsidR="00CF4145" w:rsidRPr="00672B7D">
        <w:t xml:space="preserve"> </w:t>
      </w:r>
      <w:r w:rsidRPr="00672B7D">
        <w:rPr>
          <w:b/>
          <w:bCs/>
        </w:rPr>
        <w:t>1</w:t>
      </w:r>
      <w:r w:rsidRPr="00672B7D">
        <w:t xml:space="preserve"> are listed in Table 1, whereas selected bond</w:t>
      </w:r>
      <w:r w:rsidR="00CF4145" w:rsidRPr="00672B7D">
        <w:t xml:space="preserve"> </w:t>
      </w:r>
      <w:r w:rsidRPr="00672B7D">
        <w:t>lengths</w:t>
      </w:r>
      <w:r w:rsidR="00CF4145" w:rsidRPr="00672B7D">
        <w:t xml:space="preserve"> </w:t>
      </w:r>
      <w:r w:rsidRPr="00672B7D">
        <w:t>and</w:t>
      </w:r>
      <w:r w:rsidR="00CF4145" w:rsidRPr="00672B7D">
        <w:t xml:space="preserve"> </w:t>
      </w:r>
      <w:r w:rsidRPr="00672B7D">
        <w:t>angles</w:t>
      </w:r>
      <w:r w:rsidR="00CF4145" w:rsidRPr="00672B7D">
        <w:t xml:space="preserve"> </w:t>
      </w:r>
      <w:r w:rsidRPr="00672B7D">
        <w:t>are</w:t>
      </w:r>
      <w:r w:rsidR="00CF4145" w:rsidRPr="00672B7D">
        <w:t xml:space="preserve"> </w:t>
      </w:r>
      <w:r w:rsidRPr="00672B7D">
        <w:t>listed</w:t>
      </w:r>
      <w:r w:rsidR="00CF4145" w:rsidRPr="00672B7D">
        <w:t xml:space="preserve"> </w:t>
      </w:r>
      <w:r w:rsidRPr="00672B7D">
        <w:t>in</w:t>
      </w:r>
      <w:r w:rsidR="00CF4145" w:rsidRPr="00672B7D">
        <w:t xml:space="preserve"> </w:t>
      </w:r>
      <w:r w:rsidRPr="00672B7D">
        <w:t>Table 2.</w:t>
      </w:r>
      <w:r w:rsidR="00615004" w:rsidRPr="00672B7D">
        <w:t xml:space="preserve"> </w:t>
      </w:r>
      <w:r w:rsidRPr="00672B7D">
        <w:t>Complex [C</w:t>
      </w:r>
      <w:r w:rsidR="00A252B2" w:rsidRPr="00672B7D">
        <w:t>o</w:t>
      </w:r>
      <w:r w:rsidRPr="00672B7D">
        <w:t>(H</w:t>
      </w:r>
      <w:r w:rsidR="00E9061B" w:rsidRPr="00672B7D">
        <w:rPr>
          <w:vertAlign w:val="subscript"/>
        </w:rPr>
        <w:t>2</w:t>
      </w:r>
      <w:r w:rsidRPr="00672B7D">
        <w:t>L)</w:t>
      </w:r>
      <w:r w:rsidR="00E9061B" w:rsidRPr="00672B7D">
        <w:rPr>
          <w:vertAlign w:val="subscript"/>
        </w:rPr>
        <w:t>2</w:t>
      </w:r>
      <w:r w:rsidR="00710724" w:rsidRPr="00672B7D">
        <w:t>(H</w:t>
      </w:r>
      <w:r w:rsidR="00710724" w:rsidRPr="00672B7D">
        <w:rPr>
          <w:vertAlign w:val="subscript"/>
        </w:rPr>
        <w:t>2</w:t>
      </w:r>
      <w:r w:rsidR="00710724" w:rsidRPr="00672B7D">
        <w:t>O)</w:t>
      </w:r>
      <w:proofErr w:type="gramStart"/>
      <w:r w:rsidR="000C38F1" w:rsidRPr="00672B7D">
        <w:rPr>
          <w:vertAlign w:val="subscript"/>
        </w:rPr>
        <w:t>4</w:t>
      </w:r>
      <w:r w:rsidRPr="00672B7D">
        <w:t>]</w:t>
      </w:r>
      <w:r w:rsidR="00BC6CE7" w:rsidRPr="00672B7D">
        <w:t>·</w:t>
      </w:r>
      <w:proofErr w:type="gramEnd"/>
      <w:r w:rsidR="00BC6CE7" w:rsidRPr="00672B7D">
        <w:t>2Cl</w:t>
      </w:r>
      <w:r w:rsidRPr="00672B7D">
        <w:t>·</w:t>
      </w:r>
      <w:r w:rsidR="00BC6CE7" w:rsidRPr="00672B7D">
        <w:t>2</w:t>
      </w:r>
      <w:r w:rsidRPr="00672B7D">
        <w:t>H</w:t>
      </w:r>
      <w:r w:rsidRPr="00672B7D">
        <w:rPr>
          <w:vertAlign w:val="subscript"/>
        </w:rPr>
        <w:t>2</w:t>
      </w:r>
      <w:r w:rsidRPr="00672B7D">
        <w:t>O crystallizes</w:t>
      </w:r>
      <w:r w:rsidR="00CF4145" w:rsidRPr="00672B7D">
        <w:t xml:space="preserve"> </w:t>
      </w:r>
      <w:r w:rsidRPr="00672B7D">
        <w:t>in</w:t>
      </w:r>
      <w:r w:rsidR="00CF4145" w:rsidRPr="00672B7D">
        <w:t xml:space="preserve"> </w:t>
      </w:r>
      <w:r w:rsidRPr="00672B7D">
        <w:t xml:space="preserve">the </w:t>
      </w:r>
      <w:r w:rsidR="00830794" w:rsidRPr="00672B7D">
        <w:t>tri</w:t>
      </w:r>
      <w:r w:rsidRPr="00672B7D">
        <w:t>clinic space group</w:t>
      </w:r>
      <w:r w:rsidR="00CF4145" w:rsidRPr="00672B7D">
        <w:t xml:space="preserve"> </w:t>
      </w:r>
      <w:proofErr w:type="spellStart"/>
      <w:r w:rsidRPr="00672B7D">
        <w:t>P</w:t>
      </w:r>
      <w:r w:rsidR="00CF4145" w:rsidRPr="00672B7D">
        <w:t>ī</w:t>
      </w:r>
      <w:proofErr w:type="spellEnd"/>
      <w:r w:rsidRPr="00672B7D">
        <w:t>. The asymmetric</w:t>
      </w:r>
      <w:r w:rsidR="00CF4145" w:rsidRPr="00672B7D">
        <w:t xml:space="preserve"> </w:t>
      </w:r>
      <w:r w:rsidRPr="00672B7D">
        <w:t>unit of the structure (Figure</w:t>
      </w:r>
      <w:r w:rsidR="00CF4145" w:rsidRPr="00672B7D">
        <w:t xml:space="preserve"> </w:t>
      </w:r>
      <w:r w:rsidRPr="00672B7D">
        <w:t>1)</w:t>
      </w:r>
      <w:r w:rsidR="00CF4145" w:rsidRPr="00672B7D">
        <w:t xml:space="preserve"> </w:t>
      </w:r>
      <w:r w:rsidRPr="00672B7D">
        <w:t>consist</w:t>
      </w:r>
      <w:r w:rsidR="00A42CA4" w:rsidRPr="00672B7D">
        <w:t>s</w:t>
      </w:r>
      <w:r w:rsidR="00CF4145" w:rsidRPr="00672B7D">
        <w:t xml:space="preserve"> </w:t>
      </w:r>
      <w:r w:rsidRPr="00672B7D">
        <w:t>of</w:t>
      </w:r>
      <w:r w:rsidR="00B641D3" w:rsidRPr="00672B7D">
        <w:t xml:space="preserve"> </w:t>
      </w:r>
      <w:r w:rsidR="00D80D6A" w:rsidRPr="00672B7D">
        <w:t>one-half</w:t>
      </w:r>
      <w:r w:rsidR="00DA65A0" w:rsidRPr="00672B7D">
        <w:t xml:space="preserve"> </w:t>
      </w:r>
      <w:r w:rsidR="00D80D6A" w:rsidRPr="00672B7D">
        <w:t>cobalt (</w:t>
      </w:r>
      <w:r w:rsidRPr="00672B7D">
        <w:t>II)</w:t>
      </w:r>
      <w:r w:rsidR="00CF4145" w:rsidRPr="00672B7D">
        <w:t xml:space="preserve"> </w:t>
      </w:r>
      <w:r w:rsidRPr="00672B7D">
        <w:t>ion</w:t>
      </w:r>
      <w:r w:rsidR="002768F5" w:rsidRPr="00672B7D">
        <w:t>, one neutral molecule ligand,</w:t>
      </w:r>
      <w:r w:rsidR="00CF4145" w:rsidRPr="00672B7D">
        <w:t xml:space="preserve"> </w:t>
      </w:r>
      <w:r w:rsidR="002768F5" w:rsidRPr="00672B7D">
        <w:t>two coordinated water molecules</w:t>
      </w:r>
      <w:r w:rsidR="00A252B2" w:rsidRPr="00672B7D">
        <w:t>, one</w:t>
      </w:r>
      <w:r w:rsidR="005D595A" w:rsidRPr="00672B7D">
        <w:t xml:space="preserve"> free w</w:t>
      </w:r>
      <w:r w:rsidR="009D29EA" w:rsidRPr="00672B7D">
        <w:t>a</w:t>
      </w:r>
      <w:r w:rsidR="005D595A" w:rsidRPr="00672B7D">
        <w:t xml:space="preserve">ter molecule and one </w:t>
      </w:r>
      <w:r w:rsidR="009D29EA" w:rsidRPr="00672B7D">
        <w:t>uncoordinated</w:t>
      </w:r>
      <w:r w:rsidR="00CF4145" w:rsidRPr="00672B7D">
        <w:t xml:space="preserve"> </w:t>
      </w:r>
      <w:r w:rsidRPr="00672B7D">
        <w:t>chloride</w:t>
      </w:r>
      <w:r w:rsidR="00CF4145" w:rsidRPr="00672B7D">
        <w:t xml:space="preserve"> </w:t>
      </w:r>
      <w:r w:rsidR="00DA65A0" w:rsidRPr="00672B7D">
        <w:t>ion</w:t>
      </w:r>
      <w:r w:rsidRPr="00672B7D">
        <w:t>.</w:t>
      </w:r>
      <w:r w:rsidR="00CF4145" w:rsidRPr="00672B7D">
        <w:t xml:space="preserve"> </w:t>
      </w:r>
      <w:r w:rsidR="00DA65A0" w:rsidRPr="00672B7D">
        <w:t xml:space="preserve">The cobalt atom </w:t>
      </w:r>
      <w:r w:rsidR="00131648" w:rsidRPr="00672B7D">
        <w:t>is coordinated by two pyridine nitrogen atom</w:t>
      </w:r>
      <w:r w:rsidR="00AE14FD" w:rsidRPr="00672B7D">
        <w:t>s</w:t>
      </w:r>
      <w:r w:rsidR="00131648" w:rsidRPr="00672B7D">
        <w:t xml:space="preserve"> from two different ligand molecule</w:t>
      </w:r>
      <w:r w:rsidR="00AE14FD" w:rsidRPr="00672B7D">
        <w:t>s</w:t>
      </w:r>
      <w:r w:rsidR="00131648" w:rsidRPr="00672B7D">
        <w:t xml:space="preserve">, </w:t>
      </w:r>
      <w:r w:rsidR="00AE14FD" w:rsidRPr="00672B7D">
        <w:t>and four water molecules</w:t>
      </w:r>
      <w:r w:rsidR="00640141" w:rsidRPr="00672B7D">
        <w:t xml:space="preserve"> resulting in a hexacoordinated unit</w:t>
      </w:r>
      <w:r w:rsidR="0011249B" w:rsidRPr="00672B7D">
        <w:t>.</w:t>
      </w:r>
      <w:r w:rsidR="00DA65A0" w:rsidRPr="00672B7D">
        <w:t xml:space="preserve"> </w:t>
      </w:r>
      <w:r w:rsidR="00327532" w:rsidRPr="00672B7D">
        <w:t xml:space="preserve">All the </w:t>
      </w:r>
      <w:r w:rsidR="004541B1" w:rsidRPr="00672B7D">
        <w:t xml:space="preserve">donor sites of the ligand, </w:t>
      </w:r>
      <w:proofErr w:type="gramStart"/>
      <w:r w:rsidR="004541B1" w:rsidRPr="00672B7D">
        <w:t>except  the</w:t>
      </w:r>
      <w:proofErr w:type="gramEnd"/>
      <w:r w:rsidR="004541B1" w:rsidRPr="00672B7D">
        <w:t xml:space="preserve"> pyridine nitrogen atom remain </w:t>
      </w:r>
      <w:r w:rsidR="00FB0B9E" w:rsidRPr="00672B7D">
        <w:t>uncoordinated</w:t>
      </w:r>
      <w:r w:rsidR="004541B1" w:rsidRPr="00672B7D">
        <w:t>.</w:t>
      </w:r>
      <w:r w:rsidR="00FB0B9E" w:rsidRPr="00672B7D">
        <w:t xml:space="preserve"> </w:t>
      </w:r>
      <w:r w:rsidRPr="00672B7D">
        <w:t>The</w:t>
      </w:r>
      <w:r w:rsidR="00CF4145" w:rsidRPr="00672B7D">
        <w:t xml:space="preserve"> </w:t>
      </w:r>
      <w:r w:rsidRPr="00672B7D">
        <w:t>N</w:t>
      </w:r>
      <w:r w:rsidR="0011249B" w:rsidRPr="00672B7D">
        <w:rPr>
          <w:vertAlign w:val="subscript"/>
        </w:rPr>
        <w:t>2</w:t>
      </w:r>
      <w:r w:rsidR="0011249B" w:rsidRPr="00672B7D">
        <w:t>O</w:t>
      </w:r>
      <w:r w:rsidR="0011249B" w:rsidRPr="00672B7D">
        <w:rPr>
          <w:vertAlign w:val="subscript"/>
        </w:rPr>
        <w:t>4</w:t>
      </w:r>
      <w:r w:rsidR="00CF4145" w:rsidRPr="00672B7D">
        <w:t xml:space="preserve"> </w:t>
      </w:r>
      <w:r w:rsidR="00805424" w:rsidRPr="00672B7D">
        <w:t xml:space="preserve">environment around the </w:t>
      </w:r>
      <w:proofErr w:type="gramStart"/>
      <w:r w:rsidR="00805424" w:rsidRPr="00672B7D">
        <w:t>Co(</w:t>
      </w:r>
      <w:proofErr w:type="gramEnd"/>
      <w:r w:rsidR="00805424" w:rsidRPr="00672B7D">
        <w:t xml:space="preserve">II) </w:t>
      </w:r>
      <w:r w:rsidRPr="00672B7D">
        <w:t>is</w:t>
      </w:r>
      <w:r w:rsidR="00CF4145" w:rsidRPr="00672B7D">
        <w:t xml:space="preserve"> </w:t>
      </w:r>
      <w:r w:rsidRPr="00672B7D">
        <w:t>best</w:t>
      </w:r>
      <w:r w:rsidR="00CF4145" w:rsidRPr="00672B7D">
        <w:t xml:space="preserve"> </w:t>
      </w:r>
      <w:r w:rsidRPr="00672B7D">
        <w:t>described</w:t>
      </w:r>
      <w:r w:rsidR="00CF4145" w:rsidRPr="00672B7D">
        <w:t xml:space="preserve"> </w:t>
      </w:r>
      <w:r w:rsidRPr="00672B7D">
        <w:t>as</w:t>
      </w:r>
      <w:r w:rsidR="00CF4145" w:rsidRPr="00672B7D">
        <w:t xml:space="preserve"> </w:t>
      </w:r>
      <w:r w:rsidRPr="00672B7D">
        <w:t>a</w:t>
      </w:r>
      <w:r w:rsidR="00AF667A" w:rsidRPr="00672B7D">
        <w:t xml:space="preserve"> slightly</w:t>
      </w:r>
      <w:r w:rsidR="00CF4145" w:rsidRPr="00672B7D">
        <w:t xml:space="preserve"> </w:t>
      </w:r>
      <w:r w:rsidRPr="00672B7D">
        <w:t>distorted</w:t>
      </w:r>
      <w:r w:rsidR="00CF4145" w:rsidRPr="00672B7D">
        <w:t xml:space="preserve"> </w:t>
      </w:r>
      <w:r w:rsidR="002B385A" w:rsidRPr="00672B7D">
        <w:rPr>
          <w:rFonts w:eastAsia="Times New Roman"/>
          <w:lang w:val="en-US"/>
        </w:rPr>
        <w:t>octahedral geometry, the basal plane being occupied by O</w:t>
      </w:r>
      <w:r w:rsidR="00B36621" w:rsidRPr="00672B7D">
        <w:rPr>
          <w:rFonts w:eastAsia="Times New Roman"/>
          <w:lang w:val="en-US"/>
        </w:rPr>
        <w:t>1</w:t>
      </w:r>
      <w:r w:rsidR="002B385A" w:rsidRPr="00672B7D">
        <w:rPr>
          <w:rFonts w:eastAsia="Times New Roman"/>
          <w:lang w:val="en-US"/>
        </w:rPr>
        <w:t xml:space="preserve">, </w:t>
      </w:r>
      <w:r w:rsidR="00B36621" w:rsidRPr="00672B7D">
        <w:rPr>
          <w:rFonts w:eastAsia="Times New Roman"/>
          <w:lang w:val="en-US"/>
        </w:rPr>
        <w:t>O</w:t>
      </w:r>
      <w:r w:rsidR="008E0080" w:rsidRPr="00672B7D">
        <w:rPr>
          <w:rFonts w:eastAsia="Times New Roman"/>
          <w:lang w:val="en-US"/>
        </w:rPr>
        <w:t>2</w:t>
      </w:r>
      <w:r w:rsidR="002B385A" w:rsidRPr="00672B7D">
        <w:rPr>
          <w:rFonts w:eastAsia="Times New Roman"/>
          <w:lang w:val="en-US"/>
        </w:rPr>
        <w:t xml:space="preserve">, </w:t>
      </w:r>
      <w:r w:rsidR="00A76296" w:rsidRPr="00672B7D">
        <w:rPr>
          <w:rFonts w:eastAsia="Times New Roman"/>
          <w:lang w:val="en-US"/>
        </w:rPr>
        <w:t>O</w:t>
      </w:r>
      <w:r w:rsidR="00B36621" w:rsidRPr="00672B7D">
        <w:rPr>
          <w:rFonts w:eastAsia="Times New Roman"/>
          <w:lang w:val="en-US"/>
        </w:rPr>
        <w:t>1</w:t>
      </w:r>
      <w:r w:rsidR="00A76296" w:rsidRPr="00672B7D">
        <w:rPr>
          <w:rFonts w:eastAsia="Times New Roman"/>
          <w:vertAlign w:val="superscript"/>
          <w:lang w:val="en-US"/>
        </w:rPr>
        <w:t>i</w:t>
      </w:r>
      <w:r w:rsidR="002B385A" w:rsidRPr="00672B7D">
        <w:rPr>
          <w:rFonts w:eastAsia="Times New Roman"/>
          <w:lang w:val="en-US"/>
        </w:rPr>
        <w:t xml:space="preserve"> and </w:t>
      </w:r>
      <w:r w:rsidR="00B36621" w:rsidRPr="00672B7D">
        <w:rPr>
          <w:rFonts w:eastAsia="Times New Roman"/>
          <w:lang w:val="en-US"/>
        </w:rPr>
        <w:t>O</w:t>
      </w:r>
      <w:r w:rsidR="008E0080" w:rsidRPr="00672B7D">
        <w:rPr>
          <w:rFonts w:eastAsia="Times New Roman"/>
          <w:lang w:val="en-US"/>
        </w:rPr>
        <w:t>2</w:t>
      </w:r>
      <w:r w:rsidR="00A76296" w:rsidRPr="00672B7D">
        <w:rPr>
          <w:rFonts w:eastAsia="Times New Roman"/>
          <w:vertAlign w:val="superscript"/>
          <w:lang w:val="en-US"/>
        </w:rPr>
        <w:t>i</w:t>
      </w:r>
      <w:r w:rsidR="002B385A" w:rsidRPr="00672B7D">
        <w:rPr>
          <w:rFonts w:eastAsia="Times New Roman"/>
          <w:lang w:val="en-US"/>
        </w:rPr>
        <w:t xml:space="preserve">. The values of the </w:t>
      </w:r>
      <w:proofErr w:type="spellStart"/>
      <w:r w:rsidR="002B385A" w:rsidRPr="00672B7D">
        <w:rPr>
          <w:rFonts w:eastAsia="Times New Roman"/>
          <w:i/>
          <w:iCs/>
          <w:lang w:val="en-US"/>
        </w:rPr>
        <w:t>transoid</w:t>
      </w:r>
      <w:proofErr w:type="spellEnd"/>
      <w:r w:rsidR="002B385A" w:rsidRPr="00672B7D">
        <w:rPr>
          <w:rFonts w:eastAsia="Times New Roman"/>
          <w:lang w:val="en-US"/>
        </w:rPr>
        <w:t xml:space="preserve"> angle are </w:t>
      </w:r>
      <w:r w:rsidR="00C3780B" w:rsidRPr="00672B7D">
        <w:rPr>
          <w:rFonts w:eastAsia="Times New Roman"/>
        </w:rPr>
        <w:t>O</w:t>
      </w:r>
      <w:r w:rsidR="00B36621" w:rsidRPr="00672B7D">
        <w:rPr>
          <w:rFonts w:eastAsia="Times New Roman"/>
        </w:rPr>
        <w:t>1</w:t>
      </w:r>
      <w:r w:rsidR="00086CA7" w:rsidRPr="00672B7D">
        <w:rPr>
          <w:rFonts w:eastAsia="Times New Roman"/>
          <w:lang w:val="en-US"/>
        </w:rPr>
        <w:t>–</w:t>
      </w:r>
      <w:r w:rsidR="00C3780B" w:rsidRPr="00672B7D">
        <w:rPr>
          <w:rFonts w:eastAsia="Times New Roman"/>
        </w:rPr>
        <w:t>Co1</w:t>
      </w:r>
      <w:r w:rsidR="00086CA7" w:rsidRPr="00672B7D">
        <w:rPr>
          <w:rFonts w:eastAsia="Times New Roman"/>
          <w:lang w:val="en-US"/>
        </w:rPr>
        <w:t>–</w:t>
      </w:r>
      <w:r w:rsidR="00C3780B" w:rsidRPr="00672B7D">
        <w:rPr>
          <w:rFonts w:eastAsia="Times New Roman"/>
        </w:rPr>
        <w:t>O</w:t>
      </w:r>
      <w:r w:rsidR="00B36621" w:rsidRPr="00672B7D">
        <w:rPr>
          <w:rFonts w:eastAsia="Times New Roman"/>
        </w:rPr>
        <w:t>1</w:t>
      </w:r>
      <w:r w:rsidR="00C3780B" w:rsidRPr="00672B7D">
        <w:rPr>
          <w:rFonts w:eastAsia="Times New Roman"/>
          <w:vertAlign w:val="superscript"/>
        </w:rPr>
        <w:t>i</w:t>
      </w:r>
      <w:r w:rsidR="002B385A" w:rsidRPr="00672B7D">
        <w:rPr>
          <w:rFonts w:eastAsia="Times New Roman"/>
          <w:lang w:val="en-US"/>
        </w:rPr>
        <w:t xml:space="preserve"> = </w:t>
      </w:r>
      <w:r w:rsidR="00C3780B" w:rsidRPr="00672B7D">
        <w:rPr>
          <w:rFonts w:eastAsia="Times New Roman"/>
          <w:lang w:val="en-US"/>
        </w:rPr>
        <w:t>180</w:t>
      </w:r>
      <w:r w:rsidR="002B385A" w:rsidRPr="00672B7D">
        <w:rPr>
          <w:rFonts w:eastAsia="Times New Roman"/>
          <w:lang w:val="en-US"/>
        </w:rPr>
        <w:t xml:space="preserve">° and </w:t>
      </w:r>
      <w:r w:rsidR="00B36621" w:rsidRPr="00672B7D">
        <w:rPr>
          <w:rFonts w:eastAsia="Times New Roman"/>
        </w:rPr>
        <w:t>O2</w:t>
      </w:r>
      <w:r w:rsidR="00086CA7" w:rsidRPr="00672B7D">
        <w:rPr>
          <w:rFonts w:eastAsia="Times New Roman"/>
          <w:lang w:val="en-US"/>
        </w:rPr>
        <w:t>–</w:t>
      </w:r>
      <w:r w:rsidR="00B36621" w:rsidRPr="00672B7D">
        <w:rPr>
          <w:rFonts w:eastAsia="Times New Roman"/>
        </w:rPr>
        <w:t>Co1</w:t>
      </w:r>
      <w:r w:rsidR="00086CA7" w:rsidRPr="00672B7D">
        <w:rPr>
          <w:rFonts w:eastAsia="Times New Roman"/>
          <w:lang w:val="en-US"/>
        </w:rPr>
        <w:t>–</w:t>
      </w:r>
      <w:r w:rsidR="00B36621" w:rsidRPr="00672B7D">
        <w:rPr>
          <w:rFonts w:eastAsia="Times New Roman"/>
        </w:rPr>
        <w:t>O2</w:t>
      </w:r>
      <w:r w:rsidR="00B36621" w:rsidRPr="00672B7D">
        <w:rPr>
          <w:rFonts w:eastAsia="Times New Roman"/>
          <w:vertAlign w:val="superscript"/>
        </w:rPr>
        <w:t>i</w:t>
      </w:r>
      <w:r w:rsidR="00B36621" w:rsidRPr="00672B7D">
        <w:rPr>
          <w:rFonts w:eastAsia="Times New Roman"/>
          <w:lang w:val="en-US"/>
        </w:rPr>
        <w:t xml:space="preserve"> </w:t>
      </w:r>
      <w:r w:rsidR="002B385A" w:rsidRPr="00672B7D">
        <w:rPr>
          <w:rFonts w:eastAsia="Times New Roman"/>
          <w:lang w:val="en-US"/>
        </w:rPr>
        <w:t xml:space="preserve">= </w:t>
      </w:r>
      <w:r w:rsidR="006C791C" w:rsidRPr="00672B7D">
        <w:rPr>
          <w:rFonts w:eastAsia="Times New Roman"/>
          <w:lang w:val="en-US"/>
        </w:rPr>
        <w:t>180</w:t>
      </w:r>
      <w:r w:rsidR="002B385A" w:rsidRPr="00672B7D">
        <w:rPr>
          <w:rFonts w:eastAsia="Times New Roman"/>
          <w:lang w:val="en-US"/>
        </w:rPr>
        <w:t xml:space="preserve">° while the </w:t>
      </w:r>
      <w:r w:rsidR="002B385A" w:rsidRPr="00672B7D">
        <w:rPr>
          <w:rFonts w:eastAsia="Times New Roman"/>
          <w:i/>
          <w:lang w:val="en-US"/>
        </w:rPr>
        <w:t>cissoid</w:t>
      </w:r>
      <w:r w:rsidR="002B385A" w:rsidRPr="00672B7D">
        <w:rPr>
          <w:rFonts w:eastAsia="Times New Roman"/>
          <w:lang w:val="en-US"/>
        </w:rPr>
        <w:t xml:space="preserve"> angle are in the range</w:t>
      </w:r>
      <w:r w:rsidR="00AB483C" w:rsidRPr="00672B7D">
        <w:rPr>
          <w:rFonts w:eastAsia="Times New Roman"/>
          <w:lang w:val="en-US"/>
        </w:rPr>
        <w:t xml:space="preserve"> </w:t>
      </w:r>
      <w:r w:rsidR="00AB483C" w:rsidRPr="00672B7D">
        <w:rPr>
          <w:rFonts w:eastAsia="Times New Roman"/>
        </w:rPr>
        <w:t>8</w:t>
      </w:r>
      <w:r w:rsidR="001E4077" w:rsidRPr="00672B7D">
        <w:rPr>
          <w:rFonts w:eastAsia="Times New Roman"/>
        </w:rPr>
        <w:t>7</w:t>
      </w:r>
      <w:r w:rsidR="00AB483C" w:rsidRPr="00672B7D">
        <w:rPr>
          <w:rFonts w:eastAsia="Times New Roman"/>
        </w:rPr>
        <w:t>.</w:t>
      </w:r>
      <w:r w:rsidR="001E4077" w:rsidRPr="00672B7D">
        <w:rPr>
          <w:rFonts w:eastAsia="Times New Roman"/>
        </w:rPr>
        <w:t>97</w:t>
      </w:r>
      <w:r w:rsidR="00AB483C" w:rsidRPr="00672B7D">
        <w:rPr>
          <w:rFonts w:eastAsia="Times New Roman"/>
        </w:rPr>
        <w:t xml:space="preserve"> (</w:t>
      </w:r>
      <w:proofErr w:type="gramStart"/>
      <w:r w:rsidR="00AB483C" w:rsidRPr="00672B7D">
        <w:rPr>
          <w:rFonts w:eastAsia="Times New Roman"/>
        </w:rPr>
        <w:t>10)</w:t>
      </w:r>
      <w:r w:rsidR="00AB483C" w:rsidRPr="00672B7D">
        <w:rPr>
          <w:rFonts w:eastAsia="Times New Roman"/>
          <w:lang w:val="en-US"/>
        </w:rPr>
        <w:t>°</w:t>
      </w:r>
      <w:proofErr w:type="gramEnd"/>
      <w:r w:rsidR="002B385A" w:rsidRPr="00672B7D">
        <w:rPr>
          <w:rFonts w:eastAsia="Times New Roman"/>
          <w:lang w:val="en-US"/>
        </w:rPr>
        <w:t xml:space="preserve"> -</w:t>
      </w:r>
      <w:r w:rsidR="00C91752" w:rsidRPr="00672B7D">
        <w:rPr>
          <w:rFonts w:eastAsia="Times New Roman"/>
          <w:lang w:val="en-US"/>
        </w:rPr>
        <w:t xml:space="preserve"> </w:t>
      </w:r>
      <w:r w:rsidR="00C91752" w:rsidRPr="00672B7D">
        <w:rPr>
          <w:rFonts w:eastAsia="Times New Roman"/>
        </w:rPr>
        <w:t>90</w:t>
      </w:r>
      <w:r w:rsidR="001E4077" w:rsidRPr="00672B7D">
        <w:rPr>
          <w:rFonts w:eastAsia="Times New Roman"/>
        </w:rPr>
        <w:t>.</w:t>
      </w:r>
      <w:r w:rsidR="00C90F0C" w:rsidRPr="00672B7D">
        <w:rPr>
          <w:rFonts w:eastAsia="Times New Roman"/>
        </w:rPr>
        <w:t>03</w:t>
      </w:r>
      <w:r w:rsidR="001E4077" w:rsidRPr="00672B7D">
        <w:rPr>
          <w:rFonts w:eastAsia="Times New Roman"/>
        </w:rPr>
        <w:t xml:space="preserve"> </w:t>
      </w:r>
      <w:r w:rsidR="00C91752" w:rsidRPr="00672B7D">
        <w:rPr>
          <w:rFonts w:eastAsia="Times New Roman"/>
        </w:rPr>
        <w:t>(10)</w:t>
      </w:r>
      <w:r w:rsidR="002B385A" w:rsidRPr="00672B7D">
        <w:rPr>
          <w:rFonts w:eastAsia="Times New Roman"/>
          <w:lang w:val="en-US"/>
        </w:rPr>
        <w:t xml:space="preserve">. These values </w:t>
      </w:r>
      <w:r w:rsidR="00C91752" w:rsidRPr="00672B7D">
        <w:rPr>
          <w:rFonts w:eastAsia="Times New Roman"/>
          <w:lang w:val="en-US"/>
        </w:rPr>
        <w:t xml:space="preserve">are close proximity to </w:t>
      </w:r>
      <w:r w:rsidR="002B385A" w:rsidRPr="00672B7D">
        <w:rPr>
          <w:rFonts w:eastAsia="Times New Roman"/>
          <w:lang w:val="en-US"/>
        </w:rPr>
        <w:t xml:space="preserve">the ideal values of 180° and 90° confirming the </w:t>
      </w:r>
      <w:r w:rsidR="00AF667A" w:rsidRPr="00672B7D">
        <w:rPr>
          <w:rFonts w:eastAsia="Times New Roman"/>
          <w:lang w:val="en-US"/>
        </w:rPr>
        <w:t>slight</w:t>
      </w:r>
      <w:r w:rsidR="002B385A" w:rsidRPr="00672B7D">
        <w:rPr>
          <w:rFonts w:eastAsia="Times New Roman"/>
          <w:lang w:val="en-US"/>
        </w:rPr>
        <w:t xml:space="preserve"> </w:t>
      </w:r>
      <w:r w:rsidR="000B1A9D" w:rsidRPr="00672B7D">
        <w:rPr>
          <w:rFonts w:eastAsia="Times New Roman"/>
          <w:lang w:val="en-US"/>
        </w:rPr>
        <w:t xml:space="preserve">distortion </w:t>
      </w:r>
      <w:r w:rsidR="002B385A" w:rsidRPr="00672B7D">
        <w:rPr>
          <w:rFonts w:eastAsia="Times New Roman"/>
          <w:lang w:val="en-US"/>
        </w:rPr>
        <w:t xml:space="preserve">of the octahedron. Additionally, the value of the angle defined by the atoms </w:t>
      </w:r>
      <w:r w:rsidR="000B1A9D" w:rsidRPr="00672B7D">
        <w:rPr>
          <w:rFonts w:eastAsia="Times New Roman"/>
          <w:lang w:val="en-US"/>
        </w:rPr>
        <w:t>N2</w:t>
      </w:r>
      <w:r w:rsidR="002B385A" w:rsidRPr="00672B7D">
        <w:rPr>
          <w:rFonts w:eastAsia="Times New Roman"/>
          <w:lang w:val="en-US"/>
        </w:rPr>
        <w:t xml:space="preserve"> and </w:t>
      </w:r>
      <w:r w:rsidR="000B1A9D" w:rsidRPr="00672B7D">
        <w:rPr>
          <w:rFonts w:eastAsia="Times New Roman"/>
          <w:lang w:val="en-US"/>
        </w:rPr>
        <w:t>N2</w:t>
      </w:r>
      <w:r w:rsidR="00AF667A" w:rsidRPr="00672B7D">
        <w:rPr>
          <w:rFonts w:eastAsia="Times New Roman"/>
          <w:vertAlign w:val="superscript"/>
          <w:lang w:val="en-US"/>
        </w:rPr>
        <w:t>i</w:t>
      </w:r>
      <w:r w:rsidR="002B385A" w:rsidRPr="00672B7D">
        <w:rPr>
          <w:rFonts w:eastAsia="Times New Roman"/>
          <w:lang w:val="en-US"/>
        </w:rPr>
        <w:t xml:space="preserve"> occupying the apical positions which is </w:t>
      </w:r>
      <w:r w:rsidR="00AF667A" w:rsidRPr="00672B7D">
        <w:rPr>
          <w:rFonts w:eastAsia="Times New Roman"/>
          <w:lang w:val="en-US"/>
        </w:rPr>
        <w:t>180</w:t>
      </w:r>
      <w:r w:rsidR="002B385A" w:rsidRPr="00672B7D">
        <w:rPr>
          <w:rFonts w:eastAsia="Times New Roman"/>
          <w:lang w:val="en-US"/>
        </w:rPr>
        <w:t xml:space="preserve">° </w:t>
      </w:r>
      <w:r w:rsidR="00E942E0" w:rsidRPr="00672B7D">
        <w:rPr>
          <w:rFonts w:eastAsia="Times New Roman"/>
          <w:lang w:val="en-US"/>
        </w:rPr>
        <w:t>is equal to the</w:t>
      </w:r>
      <w:r w:rsidR="002B385A" w:rsidRPr="00672B7D">
        <w:rPr>
          <w:rFonts w:eastAsia="Times New Roman"/>
          <w:lang w:val="en-US"/>
        </w:rPr>
        <w:t xml:space="preserve"> ideal value of 180°. The two ligand molecules are quite </w:t>
      </w:r>
      <w:r w:rsidR="00E132F4" w:rsidRPr="00672B7D">
        <w:rPr>
          <w:rFonts w:eastAsia="Times New Roman"/>
          <w:lang w:val="en-US"/>
        </w:rPr>
        <w:t>co</w:t>
      </w:r>
      <w:r w:rsidR="002B385A" w:rsidRPr="00672B7D">
        <w:rPr>
          <w:rFonts w:eastAsia="Times New Roman"/>
          <w:lang w:val="en-US"/>
        </w:rPr>
        <w:t>planar (</w:t>
      </w:r>
      <w:r w:rsidR="00D25B28" w:rsidRPr="00672B7D">
        <w:rPr>
          <w:rFonts w:eastAsia="Times New Roman"/>
          <w:lang w:val="en-US"/>
        </w:rPr>
        <w:t>maximum deviation for C11</w:t>
      </w:r>
      <w:r w:rsidR="00A83A17" w:rsidRPr="00672B7D">
        <w:rPr>
          <w:rFonts w:eastAsia="Times New Roman"/>
          <w:lang w:val="en-US"/>
        </w:rPr>
        <w:t>and C11</w:t>
      </w:r>
      <w:r w:rsidR="00A83A17" w:rsidRPr="00672B7D">
        <w:rPr>
          <w:rFonts w:eastAsia="Times New Roman"/>
          <w:vertAlign w:val="superscript"/>
          <w:lang w:val="en-US"/>
        </w:rPr>
        <w:t>i</w:t>
      </w:r>
      <w:r w:rsidR="00D25B28" w:rsidRPr="00672B7D">
        <w:rPr>
          <w:rFonts w:eastAsia="Times New Roman"/>
          <w:lang w:val="en-US"/>
        </w:rPr>
        <w:t xml:space="preserve"> </w:t>
      </w:r>
      <w:r w:rsidR="00A83A17" w:rsidRPr="00672B7D">
        <w:rPr>
          <w:rFonts w:eastAsia="Times New Roman"/>
          <w:lang w:val="en-US"/>
        </w:rPr>
        <w:t>of</w:t>
      </w:r>
      <w:r w:rsidR="002B385A" w:rsidRPr="00672B7D">
        <w:rPr>
          <w:rFonts w:eastAsia="Times New Roman"/>
          <w:lang w:val="en-US"/>
        </w:rPr>
        <w:t xml:space="preserve"> 0.1</w:t>
      </w:r>
      <w:r w:rsidR="00CB09B5" w:rsidRPr="00672B7D">
        <w:rPr>
          <w:rFonts w:eastAsia="Times New Roman"/>
          <w:lang w:val="en-US"/>
        </w:rPr>
        <w:t>97</w:t>
      </w:r>
      <w:r w:rsidR="002B385A" w:rsidRPr="00672B7D">
        <w:rPr>
          <w:rFonts w:eastAsia="Times New Roman"/>
          <w:lang w:val="en-US"/>
        </w:rPr>
        <w:t xml:space="preserve"> Å) and form a dihedral angle of </w:t>
      </w:r>
      <w:r w:rsidR="00E132F4" w:rsidRPr="00672B7D">
        <w:rPr>
          <w:rFonts w:eastAsia="Times New Roman"/>
          <w:lang w:val="en-US"/>
        </w:rPr>
        <w:t>0</w:t>
      </w:r>
      <w:r w:rsidR="002B385A" w:rsidRPr="00672B7D">
        <w:rPr>
          <w:rFonts w:eastAsia="Times New Roman"/>
          <w:lang w:val="en-US"/>
        </w:rPr>
        <w:t xml:space="preserve">°. </w:t>
      </w:r>
      <w:r w:rsidR="005747DE" w:rsidRPr="00672B7D">
        <w:rPr>
          <w:rFonts w:eastAsia="Times New Roman"/>
          <w:lang w:val="en-US"/>
        </w:rPr>
        <w:t xml:space="preserve"> The </w:t>
      </w:r>
      <w:proofErr w:type="gramStart"/>
      <w:r w:rsidR="000F6EE4" w:rsidRPr="00672B7D">
        <w:rPr>
          <w:rFonts w:eastAsia="Times New Roman"/>
          <w:lang w:val="en-US"/>
        </w:rPr>
        <w:t>Co(</w:t>
      </w:r>
      <w:proofErr w:type="gramEnd"/>
      <w:r w:rsidR="000F6EE4" w:rsidRPr="00672B7D">
        <w:rPr>
          <w:rFonts w:eastAsia="Times New Roman"/>
          <w:lang w:val="en-US"/>
        </w:rPr>
        <w:t xml:space="preserve">II) ions and the </w:t>
      </w:r>
      <w:r w:rsidR="005747DE" w:rsidRPr="00672B7D">
        <w:rPr>
          <w:rFonts w:eastAsia="Times New Roman"/>
          <w:lang w:val="en-US"/>
        </w:rPr>
        <w:t xml:space="preserve">atoms </w:t>
      </w:r>
      <w:r w:rsidR="00D835D6" w:rsidRPr="00672B7D">
        <w:rPr>
          <w:rFonts w:eastAsia="Times New Roman"/>
          <w:lang w:val="en-US"/>
        </w:rPr>
        <w:t xml:space="preserve">occupying </w:t>
      </w:r>
      <w:r w:rsidR="005747DE" w:rsidRPr="00672B7D">
        <w:rPr>
          <w:rFonts w:eastAsia="Times New Roman"/>
          <w:lang w:val="en-US"/>
        </w:rPr>
        <w:t>the basal plan</w:t>
      </w:r>
      <w:r w:rsidR="00AC31A3" w:rsidRPr="00672B7D">
        <w:rPr>
          <w:rFonts w:eastAsia="Times New Roman"/>
          <w:lang w:val="en-US"/>
        </w:rPr>
        <w:t xml:space="preserve">e </w:t>
      </w:r>
      <w:r w:rsidR="0094390D" w:rsidRPr="00672B7D">
        <w:rPr>
          <w:rFonts w:eastAsia="Times New Roman"/>
          <w:lang w:val="en-US"/>
        </w:rPr>
        <w:t xml:space="preserve">are </w:t>
      </w:r>
      <w:r w:rsidR="00A95227" w:rsidRPr="00672B7D">
        <w:rPr>
          <w:rFonts w:eastAsia="Times New Roman"/>
          <w:lang w:val="en-US"/>
        </w:rPr>
        <w:t>loca</w:t>
      </w:r>
      <w:r w:rsidR="0094390D" w:rsidRPr="00672B7D">
        <w:rPr>
          <w:rFonts w:eastAsia="Times New Roman"/>
          <w:lang w:val="en-US"/>
        </w:rPr>
        <w:t xml:space="preserve">ted in a </w:t>
      </w:r>
      <w:r w:rsidR="001368EC" w:rsidRPr="00672B7D">
        <w:rPr>
          <w:rFonts w:eastAsia="Times New Roman"/>
          <w:lang w:val="en-US"/>
        </w:rPr>
        <w:t>perfect plan</w:t>
      </w:r>
      <w:r w:rsidR="008428D7" w:rsidRPr="00672B7D">
        <w:rPr>
          <w:rFonts w:eastAsia="Times New Roman"/>
          <w:lang w:val="en-US"/>
        </w:rPr>
        <w:t>e</w:t>
      </w:r>
      <w:r w:rsidR="001368EC" w:rsidRPr="00672B7D">
        <w:rPr>
          <w:rFonts w:eastAsia="Times New Roman"/>
          <w:lang w:val="en-US"/>
        </w:rPr>
        <w:t xml:space="preserve"> (rms = 0</w:t>
      </w:r>
      <w:r w:rsidR="00EF404F" w:rsidRPr="00672B7D">
        <w:rPr>
          <w:rFonts w:eastAsia="Times New Roman"/>
          <w:lang w:val="en-US"/>
        </w:rPr>
        <w:t>.</w:t>
      </w:r>
      <w:r w:rsidR="001368EC" w:rsidRPr="00672B7D">
        <w:rPr>
          <w:rFonts w:eastAsia="Times New Roman"/>
          <w:lang w:val="en-US"/>
        </w:rPr>
        <w:t>00</w:t>
      </w:r>
      <w:r w:rsidR="00D835D6" w:rsidRPr="00672B7D">
        <w:rPr>
          <w:rFonts w:eastAsia="Times New Roman"/>
          <w:lang w:val="en-US"/>
        </w:rPr>
        <w:t xml:space="preserve"> Å</w:t>
      </w:r>
      <w:r w:rsidR="001368EC" w:rsidRPr="00672B7D">
        <w:rPr>
          <w:rFonts w:eastAsia="Times New Roman"/>
          <w:lang w:val="en-US"/>
        </w:rPr>
        <w:t>)</w:t>
      </w:r>
      <w:r w:rsidR="008428D7" w:rsidRPr="00672B7D">
        <w:rPr>
          <w:rFonts w:eastAsia="Times New Roman"/>
          <w:lang w:val="en-US"/>
        </w:rPr>
        <w:t>. This plane is quite perpendicular to the mean planes defined by the atoms of the ligand molecule</w:t>
      </w:r>
      <w:r w:rsidR="00AC0DB9" w:rsidRPr="00672B7D">
        <w:rPr>
          <w:rFonts w:eastAsia="Times New Roman"/>
          <w:lang w:val="en-US"/>
        </w:rPr>
        <w:t>s</w:t>
      </w:r>
      <w:r w:rsidR="008428D7" w:rsidRPr="00672B7D">
        <w:rPr>
          <w:rFonts w:eastAsia="Times New Roman"/>
          <w:lang w:val="en-US"/>
        </w:rPr>
        <w:t xml:space="preserve"> and form with them a </w:t>
      </w:r>
      <w:proofErr w:type="gramStart"/>
      <w:r w:rsidR="008428D7" w:rsidRPr="00672B7D">
        <w:rPr>
          <w:rFonts w:eastAsia="Times New Roman"/>
          <w:lang w:val="en-US"/>
        </w:rPr>
        <w:t>dihedral angles</w:t>
      </w:r>
      <w:proofErr w:type="gramEnd"/>
      <w:r w:rsidR="008428D7" w:rsidRPr="00672B7D">
        <w:rPr>
          <w:rFonts w:eastAsia="Times New Roman"/>
          <w:lang w:val="en-US"/>
        </w:rPr>
        <w:t xml:space="preserve"> of </w:t>
      </w:r>
      <w:r w:rsidR="00C00292" w:rsidRPr="00672B7D">
        <w:rPr>
          <w:rFonts w:eastAsia="Times New Roman"/>
          <w:lang w:val="en-US"/>
        </w:rPr>
        <w:t>83.83</w:t>
      </w:r>
      <w:r w:rsidR="008428D7" w:rsidRPr="00672B7D">
        <w:rPr>
          <w:rFonts w:eastAsia="Times New Roman"/>
          <w:lang w:val="en-US"/>
        </w:rPr>
        <w:t>°.</w:t>
      </w:r>
      <w:r w:rsidR="002B385A" w:rsidRPr="00672B7D">
        <w:rPr>
          <w:rFonts w:eastAsia="Times New Roman"/>
          <w:lang w:val="en-US"/>
        </w:rPr>
        <w:t xml:space="preserve"> The C</w:t>
      </w:r>
      <w:r w:rsidR="0042562D" w:rsidRPr="00672B7D">
        <w:rPr>
          <w:rFonts w:eastAsia="Times New Roman"/>
          <w:lang w:val="en-US"/>
        </w:rPr>
        <w:t>7</w:t>
      </w:r>
      <w:r w:rsidR="00086CA7" w:rsidRPr="00672B7D">
        <w:rPr>
          <w:rFonts w:eastAsia="Times New Roman"/>
          <w:lang w:val="en-US"/>
        </w:rPr>
        <w:t>–</w:t>
      </w:r>
      <w:r w:rsidR="002B385A" w:rsidRPr="00672B7D">
        <w:rPr>
          <w:rFonts w:eastAsia="Times New Roman"/>
          <w:lang w:val="en-US"/>
        </w:rPr>
        <w:t>N4 and C</w:t>
      </w:r>
      <w:r w:rsidR="002F1ECD" w:rsidRPr="00672B7D">
        <w:rPr>
          <w:rFonts w:eastAsia="Times New Roman"/>
          <w:lang w:val="en-US"/>
        </w:rPr>
        <w:t>6</w:t>
      </w:r>
      <w:r w:rsidR="00086CA7" w:rsidRPr="00672B7D">
        <w:rPr>
          <w:rFonts w:eastAsia="Times New Roman"/>
          <w:lang w:val="en-US"/>
        </w:rPr>
        <w:t>–</w:t>
      </w:r>
      <w:r w:rsidR="002B385A" w:rsidRPr="00672B7D">
        <w:rPr>
          <w:rFonts w:eastAsia="Times New Roman"/>
          <w:lang w:val="en-US"/>
        </w:rPr>
        <w:t>N</w:t>
      </w:r>
      <w:r w:rsidR="002F1ECD" w:rsidRPr="00672B7D">
        <w:rPr>
          <w:rFonts w:eastAsia="Times New Roman"/>
          <w:lang w:val="en-US"/>
        </w:rPr>
        <w:t>3</w:t>
      </w:r>
      <w:r w:rsidR="002B385A" w:rsidRPr="00672B7D">
        <w:rPr>
          <w:rFonts w:eastAsia="Times New Roman"/>
          <w:lang w:val="en-US"/>
        </w:rPr>
        <w:t xml:space="preserve"> bond lengths of 1.</w:t>
      </w:r>
      <w:r w:rsidR="002F1ECD" w:rsidRPr="00672B7D">
        <w:rPr>
          <w:rFonts w:eastAsia="Times New Roman"/>
          <w:lang w:val="en-US"/>
        </w:rPr>
        <w:t>281</w:t>
      </w:r>
      <w:r w:rsidR="002B385A" w:rsidRPr="00672B7D">
        <w:rPr>
          <w:rFonts w:eastAsia="Times New Roman"/>
          <w:lang w:val="en-US"/>
        </w:rPr>
        <w:t xml:space="preserve"> (4) Å and 1.3</w:t>
      </w:r>
      <w:r w:rsidR="00CA74B0" w:rsidRPr="00672B7D">
        <w:rPr>
          <w:rFonts w:eastAsia="Times New Roman"/>
          <w:lang w:val="en-US"/>
        </w:rPr>
        <w:t>47</w:t>
      </w:r>
      <w:r w:rsidR="002B385A" w:rsidRPr="00672B7D">
        <w:rPr>
          <w:rFonts w:eastAsia="Times New Roman"/>
          <w:lang w:val="en-US"/>
        </w:rPr>
        <w:t xml:space="preserve"> (4) Å are compatible with double bond character</w:t>
      </w:r>
      <w:r w:rsidR="00783117" w:rsidRPr="00672B7D">
        <w:rPr>
          <w:rFonts w:eastAsia="Times New Roman"/>
          <w:lang w:val="en-US"/>
        </w:rPr>
        <w:t xml:space="preserve"> and </w:t>
      </w:r>
      <w:r w:rsidR="001F61B9" w:rsidRPr="00672B7D">
        <w:rPr>
          <w:rFonts w:eastAsia="Times New Roman"/>
          <w:lang w:val="en-US"/>
        </w:rPr>
        <w:t>single bond character, respectively</w:t>
      </w:r>
      <w:r w:rsidR="002B385A" w:rsidRPr="00672B7D">
        <w:rPr>
          <w:rFonts w:eastAsia="Times New Roman"/>
          <w:lang w:val="en-US"/>
        </w:rPr>
        <w:t xml:space="preserve"> </w:t>
      </w:r>
      <w:r w:rsidR="002B385A" w:rsidRPr="00672B7D">
        <w:rPr>
          <w:rFonts w:eastAsia="Times New Roman"/>
          <w:lang w:val="en-US"/>
        </w:rPr>
        <w:fldChar w:fldCharType="begin"/>
      </w:r>
      <w:r w:rsidR="00B82A2F" w:rsidRPr="00672B7D">
        <w:rPr>
          <w:rFonts w:eastAsia="Times New Roman"/>
          <w:lang w:val="en-US"/>
        </w:rPr>
        <w:instrText xml:space="preserve"> ADDIN ZOTERO_ITEM CSL_CITATION {"citationID":"hFXnbTqk","properties":{"formattedCitation":"[46]","plainCitation":"[46]","noteIndex":0},"citationItems":[{"id":3803,"uris":["http://zotero.org/users/local/JzcqJHT8/items/FTJNZGLV"],"itemData":{"id":3803,"type":"article-journal","container-title":"Earthline Journal of Chemical Sciences","DOI":"10.34198/ejcs.7122.8195","issue":"1","page":"81-95","title":"Syntheses, Characterization, and X-ray Crystal Structure of Binuclear Lanthanide Complexes Assembled with Schiff Base and Acetate","volume":"7","author":[{"family":"Ndiaye-Gueye","given":"Mbossé"},{"family":"Diop","given":"Amar"},{"family":"Gaye","given":"Papa Aly"},{"family":"Thiam","given":"Ibrahima Elhadji"},{"family":"Tamboura","given":"Farba Bouyagui"},{"family":"Gaye","given":"Mohamed"}],"issued":{"date-parts":[["2021",12]]}}}],"schema":"https://github.com/citation-style-language/schema/raw/master/csl-citation.json"} </w:instrText>
      </w:r>
      <w:r w:rsidR="002B385A" w:rsidRPr="00672B7D">
        <w:rPr>
          <w:rFonts w:eastAsia="Times New Roman"/>
          <w:lang w:val="en-US"/>
        </w:rPr>
        <w:fldChar w:fldCharType="separate"/>
      </w:r>
      <w:r w:rsidR="00B82A2F" w:rsidRPr="00672B7D">
        <w:t>[46]</w:t>
      </w:r>
      <w:r w:rsidR="002B385A" w:rsidRPr="00672B7D">
        <w:rPr>
          <w:rFonts w:eastAsia="Times New Roman"/>
          <w:lang w:val="en-US"/>
        </w:rPr>
        <w:fldChar w:fldCharType="end"/>
      </w:r>
      <w:r w:rsidR="002D7423" w:rsidRPr="00672B7D">
        <w:rPr>
          <w:rFonts w:eastAsia="Times New Roman"/>
          <w:lang w:val="en-US"/>
        </w:rPr>
        <w:t>.</w:t>
      </w:r>
      <w:r w:rsidR="00403E0E" w:rsidRPr="00672B7D">
        <w:rPr>
          <w:rFonts w:eastAsia="Times New Roman"/>
          <w:lang w:val="en-US"/>
        </w:rPr>
        <w:t xml:space="preserve"> </w:t>
      </w:r>
      <w:r w:rsidR="002D7423" w:rsidRPr="00672B7D">
        <w:rPr>
          <w:rFonts w:eastAsia="Times New Roman"/>
          <w:lang w:val="en-US"/>
        </w:rPr>
        <w:t>T</w:t>
      </w:r>
      <w:r w:rsidR="002B385A" w:rsidRPr="00672B7D">
        <w:rPr>
          <w:rFonts w:eastAsia="Times New Roman"/>
          <w:lang w:val="en-US"/>
        </w:rPr>
        <w:t xml:space="preserve">he  </w:t>
      </w:r>
      <w:r w:rsidR="0089058F" w:rsidRPr="00672B7D">
        <w:rPr>
          <w:rFonts w:eastAsia="Times New Roman"/>
          <w:lang w:val="en-US"/>
        </w:rPr>
        <w:t>N3</w:t>
      </w:r>
      <w:r w:rsidR="009A1418" w:rsidRPr="00672B7D">
        <w:rPr>
          <w:rFonts w:eastAsia="Times New Roman"/>
          <w:lang w:val="en-US"/>
        </w:rPr>
        <w:t>–</w:t>
      </w:r>
      <w:r w:rsidR="0089058F" w:rsidRPr="00672B7D">
        <w:rPr>
          <w:rFonts w:eastAsia="Times New Roman"/>
          <w:lang w:val="en-US"/>
        </w:rPr>
        <w:t>N4</w:t>
      </w:r>
      <w:r w:rsidR="002B385A" w:rsidRPr="00672B7D">
        <w:rPr>
          <w:rFonts w:eastAsia="Times New Roman"/>
          <w:lang w:val="en-US"/>
        </w:rPr>
        <w:t xml:space="preserve"> distances of 1.</w:t>
      </w:r>
      <w:r w:rsidR="0089058F" w:rsidRPr="00672B7D">
        <w:rPr>
          <w:rFonts w:eastAsia="Times New Roman"/>
          <w:lang w:val="en-US"/>
        </w:rPr>
        <w:t>38</w:t>
      </w:r>
      <w:r w:rsidR="00171019" w:rsidRPr="00672B7D">
        <w:rPr>
          <w:rFonts w:eastAsia="Times New Roman"/>
          <w:lang w:val="en-US"/>
        </w:rPr>
        <w:t>3</w:t>
      </w:r>
      <w:r w:rsidR="002B385A" w:rsidRPr="00672B7D">
        <w:rPr>
          <w:rFonts w:eastAsia="Times New Roman"/>
          <w:lang w:val="en-US"/>
        </w:rPr>
        <w:t xml:space="preserve"> (3) Å </w:t>
      </w:r>
      <w:r w:rsidR="00171019" w:rsidRPr="00672B7D">
        <w:rPr>
          <w:rFonts w:eastAsia="Times New Roman"/>
          <w:color w:val="000000" w:themeColor="text1"/>
          <w:lang w:val="en-US"/>
        </w:rPr>
        <w:t xml:space="preserve">is </w:t>
      </w:r>
      <w:r w:rsidR="00751728" w:rsidRPr="00672B7D">
        <w:rPr>
          <w:rFonts w:eastAsia="Times New Roman"/>
          <w:color w:val="000000" w:themeColor="text1"/>
          <w:lang w:val="en-US"/>
        </w:rPr>
        <w:t>compatible with a</w:t>
      </w:r>
      <w:r w:rsidR="002B385A" w:rsidRPr="00672B7D">
        <w:rPr>
          <w:rFonts w:eastAsia="Times New Roman"/>
          <w:color w:val="000000" w:themeColor="text1"/>
          <w:lang w:val="en-US"/>
        </w:rPr>
        <w:t xml:space="preserve"> </w:t>
      </w:r>
      <w:r w:rsidR="002B385A" w:rsidRPr="00672B7D">
        <w:rPr>
          <w:rFonts w:eastAsia="Times New Roman"/>
          <w:lang w:val="en-US"/>
        </w:rPr>
        <w:t xml:space="preserve">single bond character </w:t>
      </w:r>
      <w:r w:rsidR="002D7423" w:rsidRPr="00672B7D">
        <w:rPr>
          <w:rFonts w:eastAsia="Times New Roman"/>
          <w:color w:val="000000" w:themeColor="text1"/>
          <w:lang w:val="en-US"/>
        </w:rPr>
        <w:t xml:space="preserve">and the </w:t>
      </w:r>
      <w:r w:rsidR="002D7423" w:rsidRPr="00672B7D">
        <w:rPr>
          <w:rFonts w:eastAsia="Times New Roman"/>
          <w:color w:val="auto"/>
          <w:lang w:val="en-US"/>
        </w:rPr>
        <w:lastRenderedPageBreak/>
        <w:t>C</w:t>
      </w:r>
      <w:r w:rsidR="00764047" w:rsidRPr="00672B7D">
        <w:rPr>
          <w:rFonts w:eastAsia="Times New Roman"/>
          <w:color w:val="auto"/>
          <w:lang w:val="en-US"/>
        </w:rPr>
        <w:t>6</w:t>
      </w:r>
      <w:r w:rsidR="002D7423" w:rsidRPr="00672B7D">
        <w:rPr>
          <w:rFonts w:eastAsia="Times New Roman"/>
          <w:color w:val="auto"/>
          <w:lang w:val="en-US"/>
        </w:rPr>
        <w:t>-O</w:t>
      </w:r>
      <w:r w:rsidR="00764047" w:rsidRPr="00672B7D">
        <w:rPr>
          <w:rFonts w:eastAsia="Times New Roman"/>
          <w:color w:val="auto"/>
          <w:lang w:val="en-US"/>
        </w:rPr>
        <w:t xml:space="preserve">3 bond length of </w:t>
      </w:r>
      <w:r w:rsidR="002C088D" w:rsidRPr="00672B7D">
        <w:rPr>
          <w:rFonts w:eastAsia="Times New Roman"/>
          <w:color w:val="auto"/>
          <w:lang w:val="en-US"/>
        </w:rPr>
        <w:t>1.232 (4) Å corresponds to a double bond</w:t>
      </w:r>
      <w:r w:rsidR="00123060" w:rsidRPr="00672B7D">
        <w:rPr>
          <w:rFonts w:eastAsia="Times New Roman"/>
          <w:color w:val="auto"/>
          <w:lang w:val="en-US"/>
        </w:rPr>
        <w:t xml:space="preserve"> </w:t>
      </w:r>
      <w:r w:rsidR="007645C3" w:rsidRPr="00672B7D">
        <w:rPr>
          <w:rFonts w:eastAsia="Times New Roman"/>
          <w:color w:val="auto"/>
          <w:lang w:val="en-US"/>
        </w:rPr>
        <w:fldChar w:fldCharType="begin"/>
      </w:r>
      <w:r w:rsidR="00B82A2F" w:rsidRPr="00672B7D">
        <w:rPr>
          <w:rFonts w:eastAsia="Times New Roman"/>
          <w:color w:val="auto"/>
          <w:lang w:val="en-US"/>
        </w:rPr>
        <w:instrText xml:space="preserve"> ADDIN ZOTERO_ITEM CSL_CITATION {"citationID":"Z1v4Uo2P","properties":{"formattedCitation":"[47]","plainCitation":"[47]","noteIndex":0},"citationItems":[{"id":2813,"uris":["http://zotero.org/users/local/JzcqJHT8/items/RKSSX5LK"],"itemData":{"id":2813,"type":"article-journal","abstract":"Carbonohydrazide was used for synthetizing a new dissymmetrical bis-substituted Schiff base 1-(2'-hydroxybenzylidene)-5-(1'-pyridylethylidene)carbonohydrazone (2). A mono substituted compound (1-(pyridin-2-yl)ethylidene)carbonohydrazide (1) was firstly prepared by condensation reaction of carbonohydrazide and 2-acetylpyridine in 1:1 ratio. Secondly, compound 2 was obtained by condensation reaction of compound 1 and salicylaldehyde in 1:1 ratio. The prepared compounds were characterized by elemental analysis, infrared and 1H and 13C NMR spectroscopy techniques, and the structure of compound 2 was determined by single-crystal X-ray diffraction study. The compound 2 (C15H15N5O2) crystallises in the monoclinic space group P21/c with the following unit cell parameters: a = 8.3683(3) Å, b = 13.9986(4) Å, c = 12.1610(4) Å, β = 97.512(3)°, V = 1412.37(8) Å3, Z = 4, T = 100(2) K, μ(MoKα) = 0.098 mm-1, Dcalc = 1.398 g/cm3, 6057 reflections measured (5.708° ≤ 2Θ ≤ 54.962°), 6057 unique (Rsigma = 0.0395) which were used in all calculations. The final R1 was 0.0474 (I &gt; 2σ(I)) and wR2 was 0.1971 (all data). The oxygen atom O1 and the azomethine nitrogen atom N5 adopt cis-configuration relative to the C8-N4 bond, while O1 adopts trans-configuration with the azomethine nitrogen atom N2 relative to C8-N3 bond. The crystal packing of compound 2 is stabilized by intramolecular O(phenol)–H···N(carbohydrazide) and intermolecular N (carbohydrazide)–H···O (carbo-hydrazide) hydrogen bonds which form layers parallel to [010] axis. Additional C–H···O hydrogen bond consolidate the structure. The carbonohydrazide moiety C=N–N–C(O)–N–N=C fragment and the phenyl ring are almost coplanar; with an angle of 1.73(1)° between their means plans. The dihedral angle between the mean planes of the phenyl and the pyridine rings is 22.267(2)°.","container-title":"European Journal of Chemistry","DOI":"10.5155/eurjchem.11.4.285-290.2023","ISSN":"2153-2257","issue":"4","journalAbbreviation":"Eur. J. Chem.","language":"en","license":"Copyright (c) 2020 Authors","note":"number: 4","page":"285-290","source":"www.eurjchem.com","title":"Synthesis of mono and bis-substituted asymmetrical compounds, (1-(pyridin-2-yl)ethylidene)carbonohydrazide and 1-(2'-hydroxybenzylidene)-5-(1'-pyridylethylidene)carbonohydrazone: Structural characterization and antioxidant activity study","title-short":"Synthesis of mono and bis-substituted asymmetrical compounds, (1-(pyridin-2-yl)ethylidene)carbonohydrazide and 1-(2'-hydroxybenzylidene)-5-(1'-pyridylethylidene)carbonohydrazone","volume":"11","author":[{"family":"Seck","given":"Thierno Moussa"},{"family":"Faye","given":"Fatou Dieng"},{"family":"Gaye","given":"Aissatou Alioune"},{"family":"Thiam","given":"Ibrahima Elhadji"},{"family":"Diouf","given":"Ousmane"},{"family":"Gaye","given":"Mohamed"},{"family":"Retailleau","given":"Pascal"}],"issued":{"date-parts":[["2020",12,31]]}}}],"schema":"https://github.com/citation-style-language/schema/raw/master/csl-citation.json"} </w:instrText>
      </w:r>
      <w:r w:rsidR="007645C3" w:rsidRPr="00672B7D">
        <w:rPr>
          <w:rFonts w:eastAsia="Times New Roman"/>
          <w:color w:val="auto"/>
          <w:lang w:val="en-US"/>
        </w:rPr>
        <w:fldChar w:fldCharType="separate"/>
      </w:r>
      <w:r w:rsidR="00B82A2F" w:rsidRPr="00672B7D">
        <w:t>[47]</w:t>
      </w:r>
      <w:r w:rsidR="007645C3" w:rsidRPr="00672B7D">
        <w:rPr>
          <w:rFonts w:eastAsia="Times New Roman"/>
          <w:color w:val="auto"/>
          <w:lang w:val="en-US"/>
        </w:rPr>
        <w:fldChar w:fldCharType="end"/>
      </w:r>
      <w:r w:rsidR="002D3EAB" w:rsidRPr="00672B7D">
        <w:rPr>
          <w:rFonts w:eastAsia="Times New Roman"/>
          <w:color w:val="auto"/>
          <w:lang w:val="en-US"/>
        </w:rPr>
        <w:t>.</w:t>
      </w:r>
      <w:r w:rsidR="00751728" w:rsidRPr="00672B7D">
        <w:rPr>
          <w:rStyle w:val="Hyperlink"/>
          <w:color w:val="auto"/>
          <w:u w:val="none"/>
          <w:lang w:val="en-US"/>
        </w:rPr>
        <w:t xml:space="preserve"> </w:t>
      </w:r>
      <w:r w:rsidR="002B385A" w:rsidRPr="00672B7D">
        <w:rPr>
          <w:rFonts w:eastAsia="Times New Roman"/>
          <w:color w:val="auto"/>
          <w:lang w:val="en-US"/>
        </w:rPr>
        <w:t xml:space="preserve">These facts are indicative that the atoms </w:t>
      </w:r>
      <w:r w:rsidR="004651B0" w:rsidRPr="00672B7D">
        <w:rPr>
          <w:rFonts w:eastAsia="Times New Roman"/>
          <w:color w:val="auto"/>
          <w:lang w:val="en-US"/>
        </w:rPr>
        <w:t xml:space="preserve">of the hydrazone moiety are not </w:t>
      </w:r>
      <w:r w:rsidR="002B385A" w:rsidRPr="00672B7D">
        <w:rPr>
          <w:rFonts w:eastAsia="Times New Roman"/>
          <w:color w:val="auto"/>
          <w:lang w:val="en-US"/>
        </w:rPr>
        <w:t xml:space="preserve">coordinated to the </w:t>
      </w:r>
      <w:proofErr w:type="gramStart"/>
      <w:r w:rsidR="002B385A" w:rsidRPr="00672B7D">
        <w:rPr>
          <w:rFonts w:eastAsia="Times New Roman"/>
          <w:color w:val="auto"/>
          <w:lang w:val="en-US"/>
        </w:rPr>
        <w:t>Co(</w:t>
      </w:r>
      <w:proofErr w:type="gramEnd"/>
      <w:r w:rsidR="002B385A" w:rsidRPr="00672B7D">
        <w:rPr>
          <w:rFonts w:eastAsia="Times New Roman"/>
          <w:color w:val="auto"/>
          <w:lang w:val="en-US"/>
        </w:rPr>
        <w:t>II)</w:t>
      </w:r>
      <w:r w:rsidR="00FF7884" w:rsidRPr="00672B7D">
        <w:rPr>
          <w:rFonts w:eastAsia="Times New Roman"/>
          <w:color w:val="auto"/>
          <w:lang w:val="en-US"/>
        </w:rPr>
        <w:t xml:space="preserve"> as observed </w:t>
      </w:r>
      <w:r w:rsidR="00EF404F" w:rsidRPr="00672B7D">
        <w:rPr>
          <w:rFonts w:eastAsia="Times New Roman"/>
          <w:color w:val="auto"/>
          <w:lang w:val="en-US"/>
        </w:rPr>
        <w:t>by</w:t>
      </w:r>
      <w:r w:rsidR="00FF7884" w:rsidRPr="00672B7D">
        <w:rPr>
          <w:rFonts w:eastAsia="Times New Roman"/>
          <w:color w:val="auto"/>
          <w:lang w:val="en-US"/>
        </w:rPr>
        <w:t xml:space="preserve"> infrared spectroscopy</w:t>
      </w:r>
      <w:r w:rsidR="002B385A" w:rsidRPr="00672B7D">
        <w:rPr>
          <w:rFonts w:eastAsia="Times New Roman"/>
          <w:color w:val="auto"/>
          <w:lang w:val="en-US"/>
        </w:rPr>
        <w:t xml:space="preserve">. </w:t>
      </w:r>
      <w:r w:rsidR="00FF7884" w:rsidRPr="00672B7D">
        <w:rPr>
          <w:rFonts w:eastAsia="Times New Roman"/>
          <w:color w:val="auto"/>
          <w:lang w:val="en-US"/>
        </w:rPr>
        <w:t>T</w:t>
      </w:r>
      <w:r w:rsidR="002B385A" w:rsidRPr="00672B7D">
        <w:rPr>
          <w:rFonts w:eastAsia="Times New Roman"/>
          <w:color w:val="auto"/>
          <w:lang w:val="en-US"/>
        </w:rPr>
        <w:t>he Co</w:t>
      </w:r>
      <w:r w:rsidR="00086CA7" w:rsidRPr="00672B7D">
        <w:rPr>
          <w:rFonts w:eastAsia="Times New Roman"/>
          <w:lang w:val="en-US"/>
        </w:rPr>
        <w:t>–</w:t>
      </w:r>
      <w:proofErr w:type="spellStart"/>
      <w:r w:rsidR="002D3EAB" w:rsidRPr="00672B7D">
        <w:rPr>
          <w:rFonts w:eastAsia="Times New Roman"/>
          <w:color w:val="auto"/>
          <w:lang w:val="en-US"/>
        </w:rPr>
        <w:t>N</w:t>
      </w:r>
      <w:r w:rsidR="002D3EAB" w:rsidRPr="00672B7D">
        <w:rPr>
          <w:rFonts w:eastAsia="Times New Roman"/>
          <w:color w:val="auto"/>
          <w:vertAlign w:val="subscript"/>
          <w:lang w:val="en-US"/>
        </w:rPr>
        <w:t>pyridine</w:t>
      </w:r>
      <w:proofErr w:type="spellEnd"/>
      <w:r w:rsidR="002B385A" w:rsidRPr="00672B7D">
        <w:rPr>
          <w:rFonts w:eastAsia="Times New Roman"/>
          <w:color w:val="auto"/>
          <w:lang w:val="en-US"/>
        </w:rPr>
        <w:t xml:space="preserve"> </w:t>
      </w:r>
      <w:r w:rsidR="00365185" w:rsidRPr="00672B7D">
        <w:rPr>
          <w:rFonts w:eastAsia="Times New Roman"/>
          <w:color w:val="auto"/>
          <w:lang w:val="en-US"/>
        </w:rPr>
        <w:t>[Co1</w:t>
      </w:r>
      <w:r w:rsidR="00086CA7" w:rsidRPr="00672B7D">
        <w:rPr>
          <w:rFonts w:eastAsia="Times New Roman"/>
          <w:lang w:val="en-US"/>
        </w:rPr>
        <w:t>–</w:t>
      </w:r>
      <w:r w:rsidR="00365185" w:rsidRPr="00672B7D">
        <w:rPr>
          <w:rFonts w:eastAsia="Times New Roman"/>
          <w:color w:val="auto"/>
          <w:lang w:val="en-US"/>
        </w:rPr>
        <w:t>N2 and Co</w:t>
      </w:r>
      <w:r w:rsidR="00615EAC" w:rsidRPr="00672B7D">
        <w:rPr>
          <w:rFonts w:eastAsia="Times New Roman"/>
          <w:color w:val="auto"/>
          <w:lang w:val="en-US"/>
        </w:rPr>
        <w:t>1</w:t>
      </w:r>
      <w:r w:rsidR="00086CA7" w:rsidRPr="00672B7D">
        <w:rPr>
          <w:rFonts w:eastAsia="Times New Roman"/>
          <w:lang w:val="en-US"/>
        </w:rPr>
        <w:t>–</w:t>
      </w:r>
      <w:r w:rsidR="00365185" w:rsidRPr="00672B7D">
        <w:rPr>
          <w:rFonts w:eastAsia="Times New Roman"/>
          <w:color w:val="auto"/>
          <w:lang w:val="en-US"/>
        </w:rPr>
        <w:t>N2</w:t>
      </w:r>
      <w:r w:rsidR="00365185" w:rsidRPr="00672B7D">
        <w:rPr>
          <w:rFonts w:eastAsia="Times New Roman"/>
          <w:color w:val="auto"/>
          <w:vertAlign w:val="superscript"/>
          <w:lang w:val="en-US"/>
        </w:rPr>
        <w:t>i</w:t>
      </w:r>
      <w:r w:rsidR="00365185" w:rsidRPr="00672B7D">
        <w:rPr>
          <w:rFonts w:eastAsia="Times New Roman"/>
          <w:color w:val="auto"/>
          <w:lang w:val="en-US"/>
        </w:rPr>
        <w:t xml:space="preserve">] </w:t>
      </w:r>
      <w:r w:rsidR="002B385A" w:rsidRPr="00672B7D">
        <w:rPr>
          <w:rFonts w:eastAsia="Times New Roman"/>
          <w:color w:val="auto"/>
          <w:lang w:val="en-US"/>
        </w:rPr>
        <w:t>distances of 2.18</w:t>
      </w:r>
      <w:r w:rsidR="004C72D6" w:rsidRPr="00672B7D">
        <w:rPr>
          <w:rFonts w:eastAsia="Times New Roman"/>
          <w:color w:val="auto"/>
          <w:lang w:val="en-US"/>
        </w:rPr>
        <w:t>5</w:t>
      </w:r>
      <w:r w:rsidR="002B385A" w:rsidRPr="00672B7D">
        <w:rPr>
          <w:rFonts w:eastAsia="Times New Roman"/>
          <w:color w:val="auto"/>
          <w:lang w:val="en-US"/>
        </w:rPr>
        <w:t>(</w:t>
      </w:r>
      <w:r w:rsidR="004C72D6" w:rsidRPr="00672B7D">
        <w:rPr>
          <w:rFonts w:eastAsia="Times New Roman"/>
          <w:color w:val="auto"/>
          <w:lang w:val="en-US"/>
        </w:rPr>
        <w:t>3</w:t>
      </w:r>
      <w:r w:rsidR="002B385A" w:rsidRPr="00672B7D">
        <w:rPr>
          <w:rFonts w:eastAsia="Times New Roman"/>
          <w:color w:val="auto"/>
          <w:lang w:val="en-US"/>
        </w:rPr>
        <w:t>) Å are s</w:t>
      </w:r>
      <w:r w:rsidR="003014DE" w:rsidRPr="00672B7D">
        <w:rPr>
          <w:rFonts w:eastAsia="Times New Roman"/>
          <w:color w:val="auto"/>
          <w:lang w:val="en-US"/>
        </w:rPr>
        <w:t>lightly longer</w:t>
      </w:r>
      <w:r w:rsidR="002B385A" w:rsidRPr="00672B7D">
        <w:rPr>
          <w:rFonts w:eastAsia="Times New Roman"/>
          <w:color w:val="auto"/>
          <w:lang w:val="en-US"/>
        </w:rPr>
        <w:t xml:space="preserve"> than those reported for the complexes </w:t>
      </w:r>
      <w:r w:rsidR="00A742D7" w:rsidRPr="00672B7D">
        <w:rPr>
          <w:rFonts w:eastAsia="Times New Roman"/>
          <w:color w:val="auto"/>
        </w:rPr>
        <w:t>[Co(</w:t>
      </w:r>
      <w:r w:rsidR="00A742D7" w:rsidRPr="00672B7D">
        <w:rPr>
          <w:rFonts w:eastAsia="Times New Roman"/>
          <w:i/>
          <w:iCs/>
          <w:color w:val="auto"/>
        </w:rPr>
        <w:t>L</w:t>
      </w:r>
      <w:r w:rsidR="00A742D7" w:rsidRPr="00672B7D">
        <w:rPr>
          <w:rFonts w:eastAsia="Times New Roman"/>
          <w:color w:val="auto"/>
        </w:rPr>
        <w:t>)(µ</w:t>
      </w:r>
      <w:r w:rsidR="00A742D7" w:rsidRPr="00672B7D">
        <w:rPr>
          <w:rFonts w:eastAsia="Times New Roman"/>
          <w:color w:val="auto"/>
          <w:vertAlign w:val="subscript"/>
        </w:rPr>
        <w:t>1,5</w:t>
      </w:r>
      <w:r w:rsidR="00A742D7" w:rsidRPr="00672B7D">
        <w:rPr>
          <w:rFonts w:eastAsia="Times New Roman"/>
          <w:color w:val="auto"/>
        </w:rPr>
        <w:t>-dca)(ClO</w:t>
      </w:r>
      <w:r w:rsidR="00A742D7" w:rsidRPr="00672B7D">
        <w:rPr>
          <w:rFonts w:eastAsia="Times New Roman"/>
          <w:color w:val="auto"/>
          <w:vertAlign w:val="subscript"/>
        </w:rPr>
        <w:t>4</w:t>
      </w:r>
      <w:r w:rsidR="00A742D7" w:rsidRPr="00672B7D">
        <w:rPr>
          <w:rFonts w:eastAsia="Times New Roman"/>
          <w:color w:val="auto"/>
        </w:rPr>
        <w:t>)</w:t>
      </w:r>
      <w:r w:rsidR="00A742D7" w:rsidRPr="00672B7D">
        <w:rPr>
          <w:rFonts w:eastAsia="Times New Roman"/>
          <w:color w:val="auto"/>
          <w:vertAlign w:val="subscript"/>
        </w:rPr>
        <w:t>2</w:t>
      </w:r>
      <w:r w:rsidR="00A742D7" w:rsidRPr="00672B7D">
        <w:rPr>
          <w:rFonts w:eastAsia="Times New Roman"/>
          <w:color w:val="auto"/>
          <w:position w:val="4"/>
        </w:rPr>
        <w:t>.</w:t>
      </w:r>
      <w:r w:rsidR="00A742D7" w:rsidRPr="00672B7D">
        <w:rPr>
          <w:rFonts w:eastAsia="Times New Roman"/>
          <w:color w:val="auto"/>
        </w:rPr>
        <w:t>MeOH]</w:t>
      </w:r>
      <w:r w:rsidR="00A742D7" w:rsidRPr="00672B7D">
        <w:rPr>
          <w:rFonts w:eastAsia="Times New Roman"/>
          <w:color w:val="auto"/>
          <w:vertAlign w:val="subscript"/>
        </w:rPr>
        <w:t>n</w:t>
      </w:r>
      <w:r w:rsidR="002B385A" w:rsidRPr="00672B7D">
        <w:rPr>
          <w:rFonts w:eastAsia="Times New Roman"/>
          <w:color w:val="auto"/>
          <w:lang w:val="en-US"/>
        </w:rPr>
        <w:t xml:space="preserve"> where L is </w:t>
      </w:r>
      <w:r w:rsidR="00C32A3C" w:rsidRPr="00672B7D">
        <w:rPr>
          <w:rFonts w:eastAsia="Times New Roman"/>
          <w:color w:val="auto"/>
          <w:lang w:val="en-US"/>
        </w:rPr>
        <w:t>(</w:t>
      </w:r>
      <w:r w:rsidR="00C32A3C" w:rsidRPr="00672B7D">
        <w:rPr>
          <w:rFonts w:eastAsia="Times New Roman"/>
          <w:i/>
          <w:iCs/>
          <w:color w:val="auto"/>
          <w:lang w:val="en-US"/>
        </w:rPr>
        <w:t>N</w:t>
      </w:r>
      <w:r w:rsidR="00C32A3C" w:rsidRPr="00672B7D">
        <w:rPr>
          <w:rFonts w:eastAsia="Times New Roman"/>
          <w:color w:val="auto"/>
          <w:vertAlign w:val="superscript"/>
          <w:lang w:val="en-US"/>
        </w:rPr>
        <w:t>1</w:t>
      </w:r>
      <w:r w:rsidR="00C32A3C" w:rsidRPr="00672B7D">
        <w:rPr>
          <w:rFonts w:eastAsia="Times New Roman"/>
          <w:color w:val="auto"/>
          <w:lang w:val="en-US"/>
        </w:rPr>
        <w:t>,</w:t>
      </w:r>
      <w:r w:rsidR="00C32A3C" w:rsidRPr="00672B7D">
        <w:rPr>
          <w:rFonts w:eastAsia="Times New Roman"/>
          <w:i/>
          <w:iCs/>
          <w:color w:val="auto"/>
          <w:lang w:val="en-US"/>
        </w:rPr>
        <w:t>N</w:t>
      </w:r>
      <w:r w:rsidR="00C32A3C" w:rsidRPr="00672B7D">
        <w:rPr>
          <w:rFonts w:eastAsia="Times New Roman"/>
          <w:color w:val="auto"/>
          <w:vertAlign w:val="superscript"/>
          <w:lang w:val="en-US"/>
        </w:rPr>
        <w:t>3</w:t>
      </w:r>
      <w:r w:rsidR="00C32A3C" w:rsidRPr="00672B7D">
        <w:rPr>
          <w:rFonts w:eastAsia="Times New Roman"/>
          <w:color w:val="auto"/>
          <w:lang w:val="en-US"/>
        </w:rPr>
        <w:t>)-2,2-dimethyl-</w:t>
      </w:r>
      <w:r w:rsidR="00C32A3C" w:rsidRPr="00672B7D">
        <w:rPr>
          <w:rFonts w:eastAsia="Times New Roman"/>
          <w:i/>
          <w:iCs/>
          <w:color w:val="auto"/>
          <w:lang w:val="en-US"/>
        </w:rPr>
        <w:t>N</w:t>
      </w:r>
      <w:r w:rsidR="00C32A3C" w:rsidRPr="00672B7D">
        <w:rPr>
          <w:rFonts w:eastAsia="Times New Roman"/>
          <w:color w:val="auto"/>
          <w:vertAlign w:val="superscript"/>
          <w:lang w:val="en-US"/>
        </w:rPr>
        <w:t>1</w:t>
      </w:r>
      <w:r w:rsidR="00C32A3C" w:rsidRPr="00672B7D">
        <w:rPr>
          <w:rFonts w:eastAsia="Times New Roman"/>
          <w:color w:val="auto"/>
          <w:lang w:val="en-US"/>
        </w:rPr>
        <w:t>,</w:t>
      </w:r>
      <w:r w:rsidR="00C32A3C" w:rsidRPr="00672B7D">
        <w:rPr>
          <w:rFonts w:eastAsia="Times New Roman"/>
          <w:i/>
          <w:iCs/>
          <w:color w:val="auto"/>
          <w:lang w:val="en-US"/>
        </w:rPr>
        <w:t>N</w:t>
      </w:r>
      <w:r w:rsidR="00C32A3C" w:rsidRPr="00672B7D">
        <w:rPr>
          <w:rFonts w:eastAsia="Times New Roman"/>
          <w:color w:val="auto"/>
          <w:vertAlign w:val="superscript"/>
          <w:lang w:val="en-US"/>
        </w:rPr>
        <w:t>3</w:t>
      </w:r>
      <w:r w:rsidR="00C32A3C" w:rsidRPr="00672B7D">
        <w:rPr>
          <w:rFonts w:eastAsia="Times New Roman"/>
          <w:color w:val="auto"/>
          <w:lang w:val="en-US"/>
        </w:rPr>
        <w:t>-bis(pyridin-2-ylmethylene)propane-1,3-diamine</w:t>
      </w:r>
      <w:r w:rsidR="00A9586C" w:rsidRPr="00672B7D">
        <w:rPr>
          <w:rFonts w:eastAsia="Times New Roman"/>
          <w:color w:val="auto"/>
          <w:lang w:val="en-US"/>
        </w:rPr>
        <w:t xml:space="preserve"> </w:t>
      </w:r>
      <w:r w:rsidR="002B385A" w:rsidRPr="00672B7D">
        <w:rPr>
          <w:rFonts w:eastAsia="Times New Roman"/>
          <w:color w:val="auto"/>
          <w:lang w:val="en-US"/>
        </w:rPr>
        <w:fldChar w:fldCharType="begin"/>
      </w:r>
      <w:r w:rsidR="00B82A2F" w:rsidRPr="00672B7D">
        <w:rPr>
          <w:rFonts w:eastAsia="Times New Roman"/>
          <w:color w:val="auto"/>
          <w:lang w:val="en-US"/>
        </w:rPr>
        <w:instrText xml:space="preserve"> ADDIN ZOTERO_ITEM CSL_CITATION {"citationID":"EaB2WDEE","properties":{"formattedCitation":"[48]","plainCitation":"[48]","noteIndex":0},"citationItems":[{"id":3845,"uris":["http://zotero.org/users/local/JzcqJHT8/items/RNB4B7U3"],"itemData":{"id":3845,"type":"article-journal","abstract":"The synthesis, structure and magnetic properties of a novel Co(II) 1D coordination polymer, [Co(L)(µ1,5-dca)(ClO4)2·MeOH]n (1) are described. Compound 1 contains two independent cationic Co(II) chains (CoA and CoB) which are parallel to the c direction and present short π-π and C-H</w:instrText>
      </w:r>
      <w:r w:rsidR="00B82A2F" w:rsidRPr="00672B7D">
        <w:rPr>
          <w:rFonts w:ascii="Cambria Math" w:eastAsia="Times New Roman" w:hAnsi="Cambria Math" w:cs="Cambria Math"/>
          <w:color w:val="auto"/>
          <w:lang w:val="en-US"/>
        </w:rPr>
        <w:instrText>⋯</w:instrText>
      </w:r>
      <w:r w:rsidR="00B82A2F" w:rsidRPr="00672B7D">
        <w:rPr>
          <w:rFonts w:eastAsia="Times New Roman"/>
          <w:color w:val="auto"/>
          <w:lang w:val="en-US"/>
        </w:rPr>
        <w:instrText xml:space="preserve">π interactions with two neighbouring chains along the b direction, giving rise to alternating layers of chains A and B in the bc plane. Variable-temperature magnetic susceptibility measurements shows a weak antiferromagnetic coupling among the adjacent cobalt(II) centres mediated through μ1,5-dca− bridge.","container-title":"Inorganica Chimica Acta","DOI":"https://doi.org/10.1016/j.ica.2017.04.056","ISSN":"0020-1693","page":"65-73","title":"Synthesis and characterization of a novel dicyanamide-bridged Co(II) 1-D coordination polymer with a N4-donor Schiff base ligand","volume":"464","author":[{"family":"Banerjee","given":"Saikat"},{"family":"Halder","given":"Sattwick"},{"family":"Brandão","given":"Paula"},{"family":"García","given":"Carlos J. Gómez"},{"family":"Benmansour","given":"Samia"},{"family":"Saha","given":"Amrita"}],"issued":{"date-parts":[["2017"]]}}}],"schema":"https://github.com/citation-style-language/schema/raw/master/csl-citation.json"} </w:instrText>
      </w:r>
      <w:r w:rsidR="002B385A" w:rsidRPr="00672B7D">
        <w:rPr>
          <w:rFonts w:eastAsia="Times New Roman"/>
          <w:color w:val="auto"/>
          <w:lang w:val="en-US"/>
        </w:rPr>
        <w:fldChar w:fldCharType="separate"/>
      </w:r>
      <w:r w:rsidR="00B82A2F" w:rsidRPr="00672B7D">
        <w:t>[48]</w:t>
      </w:r>
      <w:r w:rsidR="002B385A" w:rsidRPr="00672B7D">
        <w:rPr>
          <w:rFonts w:eastAsia="Times New Roman"/>
          <w:color w:val="auto"/>
          <w:lang w:val="en-US"/>
        </w:rPr>
        <w:fldChar w:fldCharType="end"/>
      </w:r>
      <w:r w:rsidR="003B4CD2" w:rsidRPr="00672B7D">
        <w:rPr>
          <w:rFonts w:eastAsia="Times New Roman"/>
          <w:color w:val="auto"/>
          <w:lang w:val="en-US"/>
        </w:rPr>
        <w:t>.</w:t>
      </w:r>
      <w:r w:rsidR="00D05D5B" w:rsidRPr="00672B7D">
        <w:rPr>
          <w:rFonts w:eastAsia="Times New Roman"/>
          <w:color w:val="auto"/>
          <w:lang w:val="en-US"/>
        </w:rPr>
        <w:t xml:space="preserve"> The coordination is completed by four </w:t>
      </w:r>
      <w:r w:rsidR="00A40D05" w:rsidRPr="00672B7D">
        <w:rPr>
          <w:rFonts w:eastAsia="Times New Roman"/>
          <w:color w:val="auto"/>
          <w:lang w:val="en-US"/>
        </w:rPr>
        <w:t>water oxygen atoms. The Co</w:t>
      </w:r>
      <w:r w:rsidR="009F20A7" w:rsidRPr="00672B7D">
        <w:rPr>
          <w:rFonts w:eastAsia="Times New Roman"/>
          <w:lang w:val="en-US"/>
        </w:rPr>
        <w:t>–</w:t>
      </w:r>
      <w:proofErr w:type="spellStart"/>
      <w:r w:rsidR="00A40D05" w:rsidRPr="00672B7D">
        <w:rPr>
          <w:rFonts w:eastAsia="Times New Roman"/>
          <w:color w:val="auto"/>
          <w:lang w:val="en-US"/>
        </w:rPr>
        <w:t>O</w:t>
      </w:r>
      <w:r w:rsidR="00025BD2" w:rsidRPr="00672B7D">
        <w:rPr>
          <w:rFonts w:eastAsia="Times New Roman"/>
          <w:color w:val="auto"/>
          <w:vertAlign w:val="subscript"/>
          <w:lang w:val="en-US"/>
        </w:rPr>
        <w:t>water</w:t>
      </w:r>
      <w:proofErr w:type="spellEnd"/>
      <w:r w:rsidR="00A40D05" w:rsidRPr="00672B7D">
        <w:rPr>
          <w:rFonts w:eastAsia="Times New Roman"/>
          <w:color w:val="auto"/>
          <w:lang w:val="en-US"/>
        </w:rPr>
        <w:t xml:space="preserve"> distances values of </w:t>
      </w:r>
      <w:r w:rsidR="00AA78A3" w:rsidRPr="00672B7D">
        <w:rPr>
          <w:rFonts w:eastAsia="Times New Roman"/>
          <w:color w:val="auto"/>
          <w:lang w:val="en-US"/>
        </w:rPr>
        <w:t>2</w:t>
      </w:r>
      <w:r w:rsidR="00EF404F" w:rsidRPr="00672B7D">
        <w:rPr>
          <w:rFonts w:eastAsia="Times New Roman"/>
          <w:color w:val="auto"/>
          <w:lang w:val="en-US"/>
        </w:rPr>
        <w:t>.</w:t>
      </w:r>
      <w:r w:rsidR="00AA78A3" w:rsidRPr="00672B7D">
        <w:rPr>
          <w:rFonts w:eastAsia="Times New Roman"/>
          <w:color w:val="auto"/>
          <w:lang w:val="en-US"/>
        </w:rPr>
        <w:t>080 (</w:t>
      </w:r>
      <w:r w:rsidR="001116C3" w:rsidRPr="00672B7D">
        <w:rPr>
          <w:rFonts w:eastAsia="Times New Roman"/>
          <w:color w:val="auto"/>
          <w:lang w:val="en-US"/>
        </w:rPr>
        <w:t>3</w:t>
      </w:r>
      <w:r w:rsidR="00AA78A3" w:rsidRPr="00672B7D">
        <w:rPr>
          <w:rFonts w:eastAsia="Times New Roman"/>
          <w:color w:val="auto"/>
          <w:lang w:val="en-US"/>
        </w:rPr>
        <w:t>)</w:t>
      </w:r>
      <w:r w:rsidR="001116C3" w:rsidRPr="00672B7D">
        <w:rPr>
          <w:rFonts w:eastAsia="Times New Roman"/>
          <w:color w:val="auto"/>
          <w:lang w:val="en-US"/>
        </w:rPr>
        <w:t xml:space="preserve"> Å</w:t>
      </w:r>
      <w:r w:rsidR="00AA78A3" w:rsidRPr="00672B7D">
        <w:rPr>
          <w:rFonts w:eastAsia="Times New Roman"/>
          <w:color w:val="auto"/>
          <w:lang w:val="en-US"/>
        </w:rPr>
        <w:t xml:space="preserve"> </w:t>
      </w:r>
      <w:r w:rsidR="001116C3" w:rsidRPr="00672B7D">
        <w:rPr>
          <w:rFonts w:eastAsia="Times New Roman"/>
          <w:color w:val="auto"/>
          <w:lang w:val="en-US"/>
        </w:rPr>
        <w:t>[Co1</w:t>
      </w:r>
      <w:r w:rsidR="009F20A7" w:rsidRPr="00672B7D">
        <w:rPr>
          <w:rFonts w:eastAsia="Times New Roman"/>
          <w:lang w:val="en-US"/>
        </w:rPr>
        <w:t>–</w:t>
      </w:r>
      <w:r w:rsidR="003B1784" w:rsidRPr="00672B7D">
        <w:rPr>
          <w:rFonts w:eastAsia="Times New Roman"/>
          <w:color w:val="auto"/>
          <w:lang w:val="en-US"/>
        </w:rPr>
        <w:t>O</w:t>
      </w:r>
      <w:r w:rsidR="001116C3" w:rsidRPr="00672B7D">
        <w:rPr>
          <w:rFonts w:eastAsia="Times New Roman"/>
          <w:color w:val="auto"/>
          <w:lang w:val="en-US"/>
        </w:rPr>
        <w:t>2 and Co</w:t>
      </w:r>
      <w:r w:rsidR="00A55B37" w:rsidRPr="00672B7D">
        <w:rPr>
          <w:rFonts w:eastAsia="Times New Roman"/>
          <w:color w:val="auto"/>
          <w:lang w:val="en-US"/>
        </w:rPr>
        <w:t>1</w:t>
      </w:r>
      <w:r w:rsidR="009F20A7" w:rsidRPr="00672B7D">
        <w:rPr>
          <w:rFonts w:eastAsia="Times New Roman"/>
          <w:lang w:val="en-US"/>
        </w:rPr>
        <w:t>–</w:t>
      </w:r>
      <w:r w:rsidR="003B1784" w:rsidRPr="00672B7D">
        <w:rPr>
          <w:rFonts w:eastAsia="Times New Roman"/>
          <w:color w:val="auto"/>
          <w:lang w:val="en-US"/>
        </w:rPr>
        <w:t>O</w:t>
      </w:r>
      <w:r w:rsidR="001116C3" w:rsidRPr="00672B7D">
        <w:rPr>
          <w:rFonts w:eastAsia="Times New Roman"/>
          <w:color w:val="auto"/>
          <w:lang w:val="en-US"/>
        </w:rPr>
        <w:t>2</w:t>
      </w:r>
      <w:r w:rsidR="001116C3" w:rsidRPr="00672B7D">
        <w:rPr>
          <w:rFonts w:eastAsia="Times New Roman"/>
          <w:color w:val="auto"/>
          <w:vertAlign w:val="superscript"/>
          <w:lang w:val="en-US"/>
        </w:rPr>
        <w:t>i</w:t>
      </w:r>
      <w:r w:rsidR="001116C3" w:rsidRPr="00672B7D">
        <w:rPr>
          <w:rFonts w:eastAsia="Times New Roman"/>
          <w:color w:val="auto"/>
          <w:lang w:val="en-US"/>
        </w:rPr>
        <w:t xml:space="preserve">] </w:t>
      </w:r>
      <w:r w:rsidR="00AA78A3" w:rsidRPr="00672B7D">
        <w:rPr>
          <w:rFonts w:eastAsia="Times New Roman"/>
          <w:color w:val="auto"/>
          <w:lang w:val="en-US"/>
        </w:rPr>
        <w:t xml:space="preserve">and 2.143 (2) </w:t>
      </w:r>
      <w:r w:rsidR="001116C3" w:rsidRPr="00672B7D">
        <w:rPr>
          <w:rFonts w:eastAsia="Times New Roman"/>
          <w:color w:val="auto"/>
          <w:lang w:val="en-US"/>
        </w:rPr>
        <w:t>Å [Co1</w:t>
      </w:r>
      <w:r w:rsidR="009F20A7" w:rsidRPr="00672B7D">
        <w:rPr>
          <w:rFonts w:eastAsia="Times New Roman"/>
          <w:lang w:val="en-US"/>
        </w:rPr>
        <w:t>–</w:t>
      </w:r>
      <w:r w:rsidR="003B1784" w:rsidRPr="00672B7D">
        <w:rPr>
          <w:rFonts w:eastAsia="Times New Roman"/>
          <w:color w:val="auto"/>
          <w:lang w:val="en-US"/>
        </w:rPr>
        <w:t>O1</w:t>
      </w:r>
      <w:r w:rsidR="001116C3" w:rsidRPr="00672B7D">
        <w:rPr>
          <w:rFonts w:eastAsia="Times New Roman"/>
          <w:color w:val="auto"/>
          <w:lang w:val="en-US"/>
        </w:rPr>
        <w:t xml:space="preserve"> and Co</w:t>
      </w:r>
      <w:r w:rsidR="00A55B37" w:rsidRPr="00672B7D">
        <w:rPr>
          <w:rFonts w:eastAsia="Times New Roman"/>
          <w:color w:val="auto"/>
          <w:lang w:val="en-US"/>
        </w:rPr>
        <w:t>1</w:t>
      </w:r>
      <w:r w:rsidR="009F20A7" w:rsidRPr="00672B7D">
        <w:rPr>
          <w:rFonts w:eastAsia="Times New Roman"/>
          <w:lang w:val="en-US"/>
        </w:rPr>
        <w:t>–</w:t>
      </w:r>
      <w:r w:rsidR="003B1784" w:rsidRPr="00672B7D">
        <w:rPr>
          <w:rFonts w:eastAsia="Times New Roman"/>
          <w:color w:val="auto"/>
          <w:lang w:val="en-US"/>
        </w:rPr>
        <w:t>O1</w:t>
      </w:r>
      <w:r w:rsidR="001116C3" w:rsidRPr="00672B7D">
        <w:rPr>
          <w:rFonts w:eastAsia="Times New Roman"/>
          <w:color w:val="auto"/>
          <w:vertAlign w:val="superscript"/>
          <w:lang w:val="en-US"/>
        </w:rPr>
        <w:t>i</w:t>
      </w:r>
      <w:r w:rsidR="001116C3" w:rsidRPr="00672B7D">
        <w:rPr>
          <w:rFonts w:eastAsia="Times New Roman"/>
          <w:color w:val="auto"/>
          <w:lang w:val="en-US"/>
        </w:rPr>
        <w:t>]</w:t>
      </w:r>
      <w:r w:rsidR="004C29C3" w:rsidRPr="00672B7D">
        <w:rPr>
          <w:rFonts w:eastAsia="Times New Roman"/>
          <w:color w:val="auto"/>
          <w:lang w:val="en-US"/>
        </w:rPr>
        <w:t xml:space="preserve"> are in the range observed for similar complexes </w:t>
      </w:r>
      <w:r w:rsidR="00BC46F4" w:rsidRPr="00672B7D">
        <w:rPr>
          <w:rFonts w:eastAsia="Times New Roman"/>
          <w:color w:val="auto"/>
          <w:lang w:val="en-US"/>
        </w:rPr>
        <w:fldChar w:fldCharType="begin"/>
      </w:r>
      <w:r w:rsidR="00B82A2F" w:rsidRPr="00672B7D">
        <w:rPr>
          <w:rFonts w:eastAsia="Times New Roman"/>
          <w:color w:val="auto"/>
          <w:lang w:val="en-US"/>
        </w:rPr>
        <w:instrText xml:space="preserve"> ADDIN ZOTERO_ITEM CSL_CITATION {"citationID":"7hV4nNds","properties":{"formattedCitation":"[49\\uc0\\u8211{}51]","plainCitation":"[49–51]","noteIndex":0},"citationItems":[{"id":3848,"uris":["http://zotero.org/users/local/JzcqJHT8/items/5JGPE97J"],"itemData":{"id":3848,"type":"article-journal","abstract":"In the title complex, [Co(C\\sb 4H\\sb 4O\\sb 5)(C\\sb 6H\\sb 6N\\sb 4S\\sb 2)(H\\sb 2O)]\\cdotH\\sb 2O, the Co\\sp II atom has a distorted octahedral coordination geometry, formed by one tridentate oxydi\\-acetate, one bidentate di\\-amino\\-bi\\-thia\\-zole and one coordinated water mol\\-ecule. The Co\\sp II atom lies on a crystallographic twofold axis, resulting in disorder of the oxydi\\-acetate dianion and the coordinated water. In the crystal structure, parallel thia\\-zole rings are separated by 3.343(4)Å, allowing π–π stacking interactions to occur.","container-title":"Acta Crystallographica Section E","DOI":"10.1107/S1600536804002454","issue":"3","page":"m270–m272","title":"Aqua(2,2^\\prime-di\\-amino-4,4-bi-1,3-thia\\-zole-κ\\sp 2ıt N,N^\\prime)(oxy\\-diacetato-κ\\sp 3ıt O,O^\\prime,ıt O^\\prime^\\prime)\\-cobalt(II) monohydrate","volume":"60","author":[{"family":"Luo","given":"Yue"},{"family":"Xu","given":"Duan-Jun"},{"family":"Wu","given":"Zhi-Yong"},{"family":"Wu","given":"Jing-Yun"},{"family":"Chiang","given":"Michael Y."}],"issued":{"date-parts":[["2004",3]]}},"label":"page"},{"id":3847,"uris":["http://zotero.org/users/local/JzcqJHT8/items/9HT89C4B"],"itemData":{"id":3847,"type":"article-journal","abstract":"The title compound, [Co(C\\sb 10H\\sb 9NO\\sb 5S)(H\\sb 2O)\\sb 3]\\cdot2H\\sb 2O, is a cobalt–Schiff base complex derived from taurine. There are two complex mol\\-ecules and four solvent water mol\\-ecules in the asymmetric unit. The central Co atom is six coordinated by two O atoms and one N atom of the ligand and three O atoms of water mol\\-ecules, forming a slightly distorted octa\\-hedral geometry. The crystal structure is stabilized by several O—H\\cdotsO hydrogen bonds.","container-title":"Acta Crystallographica Section E","DOI":"10.1107/S1600536809031274","issue":"9","page":"m1067–m1068","title":"Triaqua(2-[(ıt E)-5-formyl-2-oxidobenzyl\\-idene]aminoethanesulfonato)cobalt(II) dihydrate","volume":"65","author":[{"family":"Zeng","given":"Ju-Lan"},{"family":"Jiang","given":"Yi-Min"},{"family":"Sun","given":"Li-Xian"},{"family":"Cao","given":"Zhong"},{"family":"Yang","given":"Dao-Wu"}],"issued":{"date-parts":[["2009",9]]}},"label":"page"},{"id":3846,"uris":["http://zotero.org/users/local/JzcqJHT8/items/XZ2YH228"],"itemData":{"id":3846,"type":"article-journal","abstract":"Two new cobalt(III) and zinc(II) complexes, [Co(L1)2 (H2O)] · ClO4 (I) and [Ni(L2)2 (H2O)2] · 2ClO4 (II), where L1 is the deprotonated form of 5-methoxy-2-[(2-morpholin-4-ylethylimino)methyl]phenol, and L2 is the zwitterionic form of 2-[(2-isopropylaminoethylimino)methyl]-5-methoxyphenol, were synthesized and structurally characterized by elemental analyses, IR spectra, and single-crystal X-ray diffraction. The crystal of I is monoclinic: space group P21/c, a = 11.1512(4), b = 28.2424(11), c = 10.9655(4) Å, β = 95.746(2)°, V = 3436.1(2) Å3, Z = 4. The crystal of II is triclinic: space group P21/c, a = 8.1441(2), b = 10.4531(3), c = 10.8849(3) Å, α = 84.0240(10)°, β = 76.9800(10)°, γ = 74.2280(10)°, V = 867.92(4) Å3, Z = 1. Complex I consists of a mononuclear cobalt(III) complex cation and a perchlorate anion. Complex II consists of a crystallographic centrosymmetric mononuclear nickel(II) complex cation and two perchlorate anions. Each metal atom in the complexes is in an octahedral coordination.","container-title":"Russian Journal of Coordination Chemistry","DOI":"10.1134/S1070328411040051","ISSN":"1608-3318","issue":"5","journalAbbreviation":"Russian Journal of Coordination Chemistry","page":"343-349","title":"Synthesis and crystal structures of cobalt(III) and zinc(II) complexes with Schiff bases","volume":"37","author":[{"family":"Hong","given":"Z."},{"family":"Du","given":"C. L."},{"family":"Yu","given":"Y. P."}],"issued":{"date-parts":[["2011",5,1]]}},"label":"page"}],"schema":"https://github.com/citation-style-language/schema/raw/master/csl-citation.json"} </w:instrText>
      </w:r>
      <w:r w:rsidR="00BC46F4" w:rsidRPr="00672B7D">
        <w:rPr>
          <w:rFonts w:eastAsia="Times New Roman"/>
          <w:color w:val="auto"/>
          <w:lang w:val="en-US"/>
        </w:rPr>
        <w:fldChar w:fldCharType="separate"/>
      </w:r>
      <w:r w:rsidR="00B82A2F" w:rsidRPr="00672B7D">
        <w:t>[49–51]</w:t>
      </w:r>
      <w:r w:rsidR="00BC46F4" w:rsidRPr="00672B7D">
        <w:rPr>
          <w:rFonts w:eastAsia="Times New Roman"/>
          <w:color w:val="auto"/>
          <w:lang w:val="en-US"/>
        </w:rPr>
        <w:fldChar w:fldCharType="end"/>
      </w:r>
      <w:r w:rsidR="00BC46F4" w:rsidRPr="00672B7D">
        <w:rPr>
          <w:color w:val="auto"/>
          <w:lang w:val="en-US"/>
        </w:rPr>
        <w:t xml:space="preserve">. </w:t>
      </w:r>
      <w:r w:rsidR="001226FA" w:rsidRPr="00672B7D">
        <w:rPr>
          <w:snapToGrid w:val="0"/>
        </w:rPr>
        <w:t>The structure of the compound present int</w:t>
      </w:r>
      <w:r w:rsidR="00DB017C" w:rsidRPr="00672B7D">
        <w:rPr>
          <w:snapToGrid w:val="0"/>
        </w:rPr>
        <w:t>ra</w:t>
      </w:r>
      <w:r w:rsidR="001226FA" w:rsidRPr="00672B7D">
        <w:rPr>
          <w:snapToGrid w:val="0"/>
        </w:rPr>
        <w:t xml:space="preserve">molecular hydrogen bonding of type O–H···O involving coordinated water molecule </w:t>
      </w:r>
      <w:r w:rsidR="005F170C" w:rsidRPr="00672B7D">
        <w:rPr>
          <w:snapToGrid w:val="0"/>
        </w:rPr>
        <w:t xml:space="preserve">as acceptor </w:t>
      </w:r>
      <w:r w:rsidR="00E96D01" w:rsidRPr="00672B7D">
        <w:rPr>
          <w:snapToGrid w:val="0"/>
        </w:rPr>
        <w:t>and phenolic hydroxy as donor</w:t>
      </w:r>
      <w:r w:rsidR="001226FA" w:rsidRPr="00672B7D">
        <w:rPr>
          <w:snapToGrid w:val="0"/>
        </w:rPr>
        <w:t xml:space="preserve"> </w:t>
      </w:r>
      <w:r w:rsidR="00930638" w:rsidRPr="00672B7D">
        <w:rPr>
          <w:snapToGrid w:val="0"/>
        </w:rPr>
        <w:t>[</w:t>
      </w:r>
      <w:r w:rsidR="001226FA" w:rsidRPr="00672B7D">
        <w:rPr>
          <w:snapToGrid w:val="0"/>
        </w:rPr>
        <w:t>O</w:t>
      </w:r>
      <w:r w:rsidR="00E514F3" w:rsidRPr="00672B7D">
        <w:rPr>
          <w:snapToGrid w:val="0"/>
        </w:rPr>
        <w:t>5</w:t>
      </w:r>
      <w:r w:rsidR="001226FA" w:rsidRPr="00672B7D">
        <w:rPr>
          <w:snapToGrid w:val="0"/>
        </w:rPr>
        <w:t>—H</w:t>
      </w:r>
      <w:r w:rsidR="00E514F3" w:rsidRPr="00672B7D">
        <w:rPr>
          <w:snapToGrid w:val="0"/>
        </w:rPr>
        <w:t>5</w:t>
      </w:r>
      <w:r w:rsidR="001226FA" w:rsidRPr="00672B7D">
        <w:rPr>
          <w:snapToGrid w:val="0"/>
        </w:rPr>
        <w:t>···O</w:t>
      </w:r>
      <w:r w:rsidR="00E514F3" w:rsidRPr="00672B7D">
        <w:rPr>
          <w:snapToGrid w:val="0"/>
        </w:rPr>
        <w:t>6</w:t>
      </w:r>
      <w:r w:rsidR="00930638" w:rsidRPr="00672B7D">
        <w:rPr>
          <w:snapToGrid w:val="0"/>
        </w:rPr>
        <w:t xml:space="preserve">] and O–H···Cl involving </w:t>
      </w:r>
      <w:r w:rsidR="00E514F3" w:rsidRPr="00672B7D">
        <w:rPr>
          <w:snapToGrid w:val="0"/>
        </w:rPr>
        <w:t xml:space="preserve">coordinated water molecule as donor and free chloride ion as acceptor </w:t>
      </w:r>
      <w:r w:rsidR="00930638" w:rsidRPr="00672B7D">
        <w:rPr>
          <w:snapToGrid w:val="0"/>
        </w:rPr>
        <w:t>[</w:t>
      </w:r>
      <w:r w:rsidR="000B21ED" w:rsidRPr="00672B7D">
        <w:rPr>
          <w:snapToGrid w:val="0"/>
        </w:rPr>
        <w:t>O1—H1B···Cl</w:t>
      </w:r>
      <w:r w:rsidR="001067F0" w:rsidRPr="00672B7D">
        <w:rPr>
          <w:snapToGrid w:val="0"/>
        </w:rPr>
        <w:t>1</w:t>
      </w:r>
      <w:r w:rsidR="001226FA" w:rsidRPr="00672B7D">
        <w:rPr>
          <w:snapToGrid w:val="0"/>
        </w:rPr>
        <w:t xml:space="preserve"> and </w:t>
      </w:r>
      <w:r w:rsidR="001067F0" w:rsidRPr="00672B7D">
        <w:rPr>
          <w:snapToGrid w:val="0"/>
        </w:rPr>
        <w:t>O2—H2</w:t>
      </w:r>
      <w:r w:rsidR="00B12B8D" w:rsidRPr="00672B7D">
        <w:rPr>
          <w:snapToGrid w:val="0"/>
        </w:rPr>
        <w:t>A</w:t>
      </w:r>
      <w:r w:rsidR="001067F0" w:rsidRPr="00672B7D">
        <w:rPr>
          <w:snapToGrid w:val="0"/>
        </w:rPr>
        <w:t>···Cl1</w:t>
      </w:r>
      <w:r w:rsidR="00930638" w:rsidRPr="00672B7D">
        <w:rPr>
          <w:snapToGrid w:val="0"/>
        </w:rPr>
        <w:t>]</w:t>
      </w:r>
      <w:r w:rsidR="002419DD" w:rsidRPr="00672B7D">
        <w:rPr>
          <w:snapToGrid w:val="0"/>
        </w:rPr>
        <w:t xml:space="preserve"> </w:t>
      </w:r>
      <w:r w:rsidR="00A37F5E" w:rsidRPr="00672B7D">
        <w:rPr>
          <w:snapToGrid w:val="0"/>
        </w:rPr>
        <w:t>form</w:t>
      </w:r>
      <w:r w:rsidR="0037424C" w:rsidRPr="00672B7D">
        <w:rPr>
          <w:snapToGrid w:val="0"/>
        </w:rPr>
        <w:t>ing</w:t>
      </w:r>
      <w:r w:rsidR="00A37F5E" w:rsidRPr="00672B7D">
        <w:rPr>
          <w:snapToGrid w:val="0"/>
        </w:rPr>
        <w:t xml:space="preserve"> </w:t>
      </w:r>
      <w:r w:rsidR="00252D0A" w:rsidRPr="00672B7D">
        <w:rPr>
          <w:lang w:val="en-US"/>
        </w:rPr>
        <w:t xml:space="preserve">five-membered </w:t>
      </w:r>
      <w:r w:rsidR="00252D0A" w:rsidRPr="00672B7D">
        <w:rPr>
          <w:i/>
          <w:iCs/>
          <w:lang w:val="en-US"/>
        </w:rPr>
        <w:t>S</w:t>
      </w:r>
      <w:r w:rsidR="00252D0A" w:rsidRPr="00672B7D">
        <w:rPr>
          <w:lang w:val="en-US"/>
        </w:rPr>
        <w:t xml:space="preserve">(5) and </w:t>
      </w:r>
      <w:r w:rsidR="00A37F5E" w:rsidRPr="00672B7D">
        <w:rPr>
          <w:snapToGrid w:val="0"/>
        </w:rPr>
        <w:t xml:space="preserve">six-membered </w:t>
      </w:r>
      <w:r w:rsidR="00A37F5E" w:rsidRPr="00672B7D">
        <w:rPr>
          <w:i/>
          <w:iCs/>
          <w:snapToGrid w:val="0"/>
        </w:rPr>
        <w:t>S</w:t>
      </w:r>
      <w:r w:rsidR="00A37F5E" w:rsidRPr="00672B7D">
        <w:rPr>
          <w:snapToGrid w:val="0"/>
        </w:rPr>
        <w:t>(6) ring</w:t>
      </w:r>
      <w:r w:rsidR="00E85B22" w:rsidRPr="00672B7D">
        <w:rPr>
          <w:snapToGrid w:val="0"/>
        </w:rPr>
        <w:t>s</w:t>
      </w:r>
      <w:r w:rsidR="00954D1E" w:rsidRPr="00672B7D">
        <w:rPr>
          <w:snapToGrid w:val="0"/>
        </w:rPr>
        <w:t xml:space="preserve"> </w:t>
      </w:r>
      <w:r w:rsidR="00954D1E" w:rsidRPr="00672B7D">
        <w:rPr>
          <w:snapToGrid w:val="0"/>
        </w:rPr>
        <w:fldChar w:fldCharType="begin"/>
      </w:r>
      <w:r w:rsidR="00954D1E" w:rsidRPr="00672B7D">
        <w:rPr>
          <w:snapToGrid w:val="0"/>
        </w:rPr>
        <w:instrText xml:space="preserve"> ADDIN ZOTERO_ITEM CSL_CITATION {"citationID":"7IJoHwkc","properties":{"formattedCitation":"[52]","plainCitation":"[52]","noteIndex":0},"citationItems":[{"id":3933,"uris":["http://zotero.org/users/local/JzcqJHT8/items/IWID976P"],"itemData":{"id":3933,"type":"article-journal","abstract":"Abstract Decamethonium diiodide is reported to perform the chemo- and regioselective encapsulation of para-dihalobenzenes through the competitive formation of halogen-bonded cocrystals starting from solutions that also contain ortho and meta isomers. Selective caging in the solid occurs even when an excess ortho or meta isomers, or even a mixture of them, is present in the solution. A prime matching between the size and shape of the dication and the formed dianions plays a key role in enabling the selective self-assembly, as proven by successful encapsulation of halogen-bond donors as weak as 1,4-dichlorobenzene and by the results of cocrystallization trials involving mismatching tectons. Encapsulated para-dihalobenzenes guest molecules can be removed quantitatively by heating the cocrystals under reduced pressure and be recovered as pure materials. The residual decamethonium diiodide can be recycled with no reduction in selectivity.","container-title":"Chemistry – A European Journal","DOI":"https://doi.org/10.1002/chem.202002264","issue":"51","note":"_eprint: https://chemistry-europe.onlinelibrary.wiley.com/doi/pdf/10.1002/chem.202002264","page":"11701-11704","title":"The Relevance of Size Matching in Self-assembly: Impact on Regio- and Chemoselective Cocrystallizations","volume":"26","author":[{"family":"Lin","given":"Jing-Xiang"},{"family":"Daolio","given":"Andrea"},{"family":"Scilabra","given":"Patrick"},{"family":"Terraneo","given":"Giancarlo"},{"family":"Li","given":"Hongfan"},{"family":"Resnati","given":"Giuseppe"},{"family":"Cao","given":"Rong"}],"issued":{"date-parts":[["2020"]]}}}],"schema":"https://github.com/citation-style-language/schema/raw/master/csl-citation.json"} </w:instrText>
      </w:r>
      <w:r w:rsidR="00954D1E" w:rsidRPr="00672B7D">
        <w:rPr>
          <w:snapToGrid w:val="0"/>
        </w:rPr>
        <w:fldChar w:fldCharType="separate"/>
      </w:r>
      <w:r w:rsidR="00954D1E" w:rsidRPr="00672B7D">
        <w:t>[52]</w:t>
      </w:r>
      <w:r w:rsidR="00954D1E" w:rsidRPr="00672B7D">
        <w:rPr>
          <w:snapToGrid w:val="0"/>
        </w:rPr>
        <w:fldChar w:fldCharType="end"/>
      </w:r>
      <w:r w:rsidR="00A37F5E" w:rsidRPr="00672B7D">
        <w:rPr>
          <w:snapToGrid w:val="0"/>
        </w:rPr>
        <w:t>.</w:t>
      </w:r>
      <w:r w:rsidR="00133CEE" w:rsidRPr="00672B7D">
        <w:rPr>
          <w:snapToGrid w:val="0"/>
        </w:rPr>
        <w:t xml:space="preserve"> </w:t>
      </w:r>
      <w:r w:rsidR="006A3990" w:rsidRPr="00672B7D">
        <w:rPr>
          <w:snapToGrid w:val="0"/>
        </w:rPr>
        <w:t>Additional</w:t>
      </w:r>
      <w:r w:rsidR="00E53A24" w:rsidRPr="00672B7D">
        <w:rPr>
          <w:snapToGrid w:val="0"/>
        </w:rPr>
        <w:t xml:space="preserve"> weak hydrogen bond of type C—H···O</w:t>
      </w:r>
      <w:r w:rsidR="006A3990" w:rsidRPr="00672B7D">
        <w:rPr>
          <w:snapToGrid w:val="0"/>
        </w:rPr>
        <w:t xml:space="preserve"> involving coordinated water molecule [C</w:t>
      </w:r>
      <w:r w:rsidR="00804382" w:rsidRPr="00672B7D">
        <w:rPr>
          <w:snapToGrid w:val="0"/>
        </w:rPr>
        <w:t>5</w:t>
      </w:r>
      <w:r w:rsidR="006A3990" w:rsidRPr="00672B7D">
        <w:rPr>
          <w:snapToGrid w:val="0"/>
        </w:rPr>
        <w:t>—H</w:t>
      </w:r>
      <w:r w:rsidR="00804382" w:rsidRPr="00672B7D">
        <w:rPr>
          <w:snapToGrid w:val="0"/>
        </w:rPr>
        <w:t>5A</w:t>
      </w:r>
      <w:r w:rsidR="006A3990" w:rsidRPr="00672B7D">
        <w:rPr>
          <w:snapToGrid w:val="0"/>
        </w:rPr>
        <w:t>···O</w:t>
      </w:r>
      <w:r w:rsidR="00804382" w:rsidRPr="00672B7D">
        <w:rPr>
          <w:snapToGrid w:val="0"/>
        </w:rPr>
        <w:t>1</w:t>
      </w:r>
      <w:r w:rsidR="006A3990" w:rsidRPr="00672B7D">
        <w:rPr>
          <w:snapToGrid w:val="0"/>
        </w:rPr>
        <w:t>]</w:t>
      </w:r>
      <w:r w:rsidR="00804382" w:rsidRPr="00672B7D">
        <w:rPr>
          <w:snapToGrid w:val="0"/>
        </w:rPr>
        <w:t xml:space="preserve"> </w:t>
      </w:r>
      <w:r w:rsidR="005F0F36" w:rsidRPr="00672B7D">
        <w:rPr>
          <w:lang w:val="en-US"/>
        </w:rPr>
        <w:t xml:space="preserve">forms </w:t>
      </w:r>
      <w:r w:rsidR="0069187C" w:rsidRPr="00672B7D">
        <w:rPr>
          <w:lang w:val="en-US"/>
        </w:rPr>
        <w:t>a</w:t>
      </w:r>
      <w:r w:rsidR="005F0F36" w:rsidRPr="00672B7D">
        <w:rPr>
          <w:lang w:val="en-US"/>
        </w:rPr>
        <w:t xml:space="preserve"> </w:t>
      </w:r>
      <w:r w:rsidR="00610553" w:rsidRPr="00672B7D">
        <w:rPr>
          <w:lang w:val="en-US"/>
        </w:rPr>
        <w:t>five</w:t>
      </w:r>
      <w:r w:rsidR="005F0F36" w:rsidRPr="00672B7D">
        <w:rPr>
          <w:lang w:val="en-US"/>
        </w:rPr>
        <w:t xml:space="preserve">-membered </w:t>
      </w:r>
      <w:proofErr w:type="gramStart"/>
      <w:r w:rsidR="005F0F36" w:rsidRPr="00672B7D">
        <w:rPr>
          <w:i/>
          <w:iCs/>
          <w:lang w:val="en-US"/>
        </w:rPr>
        <w:t>S</w:t>
      </w:r>
      <w:r w:rsidR="005F0F36" w:rsidRPr="00672B7D">
        <w:rPr>
          <w:lang w:val="en-US"/>
        </w:rPr>
        <w:t>(</w:t>
      </w:r>
      <w:proofErr w:type="gramEnd"/>
      <w:r w:rsidR="00610553" w:rsidRPr="00672B7D">
        <w:rPr>
          <w:lang w:val="en-US"/>
        </w:rPr>
        <w:t>5</w:t>
      </w:r>
      <w:r w:rsidR="005F0F36" w:rsidRPr="00672B7D">
        <w:rPr>
          <w:lang w:val="en-US"/>
        </w:rPr>
        <w:t>) ring</w:t>
      </w:r>
      <w:r w:rsidR="009037A2" w:rsidRPr="00672B7D">
        <w:rPr>
          <w:snapToGrid w:val="0"/>
        </w:rPr>
        <w:t xml:space="preserve"> (</w:t>
      </w:r>
      <w:r w:rsidR="006B76E1" w:rsidRPr="00672B7D">
        <w:rPr>
          <w:snapToGrid w:val="0"/>
        </w:rPr>
        <w:t>Figure</w:t>
      </w:r>
      <w:r w:rsidR="00221D7F" w:rsidRPr="00672B7D">
        <w:rPr>
          <w:snapToGrid w:val="0"/>
        </w:rPr>
        <w:t xml:space="preserve"> </w:t>
      </w:r>
      <w:r w:rsidR="006B76E1" w:rsidRPr="00672B7D">
        <w:rPr>
          <w:snapToGrid w:val="0"/>
        </w:rPr>
        <w:t>2,</w:t>
      </w:r>
      <w:r w:rsidR="009037A2" w:rsidRPr="00672B7D">
        <w:rPr>
          <w:snapToGrid w:val="0"/>
        </w:rPr>
        <w:t>Table 3)</w:t>
      </w:r>
      <w:r w:rsidR="00804382" w:rsidRPr="00672B7D">
        <w:rPr>
          <w:snapToGrid w:val="0"/>
        </w:rPr>
        <w:t>.</w:t>
      </w:r>
      <w:r w:rsidR="00AF30B7" w:rsidRPr="00672B7D">
        <w:rPr>
          <w:snapToGrid w:val="0"/>
        </w:rPr>
        <w:t xml:space="preserve"> </w:t>
      </w:r>
      <w:r w:rsidR="002B385A" w:rsidRPr="00672B7D">
        <w:rPr>
          <w:lang w:val="en-US"/>
        </w:rPr>
        <w:t>The structure of the complex is consolidated by numerous int</w:t>
      </w:r>
      <w:r w:rsidR="00DB017C" w:rsidRPr="00672B7D">
        <w:rPr>
          <w:lang w:val="en-US"/>
        </w:rPr>
        <w:t>er</w:t>
      </w:r>
      <w:r w:rsidR="002B385A" w:rsidRPr="00672B7D">
        <w:rPr>
          <w:lang w:val="en-US"/>
        </w:rPr>
        <w:t xml:space="preserve">molecular hydrogen-bonds. The </w:t>
      </w:r>
      <w:r w:rsidR="009D0576" w:rsidRPr="00672B7D">
        <w:rPr>
          <w:lang w:val="en-US"/>
        </w:rPr>
        <w:t>molecules are</w:t>
      </w:r>
      <w:r w:rsidR="002B385A" w:rsidRPr="00672B7D">
        <w:rPr>
          <w:lang w:val="en-US"/>
        </w:rPr>
        <w:t xml:space="preserve"> connected by int</w:t>
      </w:r>
      <w:r w:rsidR="00E36C9C" w:rsidRPr="00672B7D">
        <w:rPr>
          <w:lang w:val="en-US"/>
        </w:rPr>
        <w:t>er</w:t>
      </w:r>
      <w:r w:rsidR="002B385A" w:rsidRPr="00672B7D">
        <w:rPr>
          <w:lang w:val="en-US"/>
        </w:rPr>
        <w:t xml:space="preserve">molecular hydrogen bonds </w:t>
      </w:r>
      <w:r w:rsidR="00815CEF" w:rsidRPr="00672B7D">
        <w:rPr>
          <w:lang w:val="en-US"/>
        </w:rPr>
        <w:t xml:space="preserve">involving </w:t>
      </w:r>
      <w:r w:rsidR="0022026A" w:rsidRPr="00672B7D">
        <w:rPr>
          <w:lang w:val="en-US"/>
        </w:rPr>
        <w:t xml:space="preserve">coordinated water molecule and </w:t>
      </w:r>
      <w:r w:rsidR="003E3A70" w:rsidRPr="00672B7D">
        <w:rPr>
          <w:lang w:val="en-US"/>
        </w:rPr>
        <w:t>uncoordinated water molecule</w:t>
      </w:r>
      <w:r w:rsidR="00141663" w:rsidRPr="00672B7D">
        <w:rPr>
          <w:lang w:val="en-US"/>
        </w:rPr>
        <w:t xml:space="preserve"> [O1—H1A···O6</w:t>
      </w:r>
      <w:r w:rsidR="00141663" w:rsidRPr="00672B7D">
        <w:rPr>
          <w:vertAlign w:val="superscript"/>
          <w:lang w:val="en-US"/>
        </w:rPr>
        <w:t>ii</w:t>
      </w:r>
      <w:r w:rsidR="00141663" w:rsidRPr="00672B7D">
        <w:rPr>
          <w:lang w:val="en-US"/>
        </w:rPr>
        <w:t xml:space="preserve">, ii = </w:t>
      </w:r>
      <w:r w:rsidR="00885C85" w:rsidRPr="00672B7D">
        <w:rPr>
          <w:i/>
          <w:iCs/>
          <w:lang w:val="en-US"/>
        </w:rPr>
        <w:t>x</w:t>
      </w:r>
      <w:r w:rsidR="00885C85" w:rsidRPr="00672B7D">
        <w:rPr>
          <w:lang w:val="en-US"/>
        </w:rPr>
        <w:t xml:space="preserve">, </w:t>
      </w:r>
      <w:r w:rsidR="00885C85" w:rsidRPr="00672B7D">
        <w:rPr>
          <w:i/>
          <w:iCs/>
          <w:lang w:val="en-US"/>
        </w:rPr>
        <w:t>y</w:t>
      </w:r>
      <w:r w:rsidR="00885C85" w:rsidRPr="00672B7D">
        <w:rPr>
          <w:lang w:val="en-US"/>
        </w:rPr>
        <w:t xml:space="preserve">−1, </w:t>
      </w:r>
      <w:r w:rsidR="00885C85" w:rsidRPr="00672B7D">
        <w:rPr>
          <w:i/>
          <w:iCs/>
          <w:lang w:val="en-US"/>
        </w:rPr>
        <w:t>z</w:t>
      </w:r>
      <w:r w:rsidR="00885C85" w:rsidRPr="00672B7D">
        <w:rPr>
          <w:lang w:val="en-US"/>
        </w:rPr>
        <w:t>−1</w:t>
      </w:r>
      <w:proofErr w:type="gramStart"/>
      <w:r w:rsidR="00141663" w:rsidRPr="00672B7D">
        <w:rPr>
          <w:lang w:val="en-US"/>
        </w:rPr>
        <w:t>]</w:t>
      </w:r>
      <w:r w:rsidR="002F530C" w:rsidRPr="00672B7D">
        <w:rPr>
          <w:lang w:val="en-US"/>
        </w:rPr>
        <w:t xml:space="preserve">, </w:t>
      </w:r>
      <w:r w:rsidR="003E3A70" w:rsidRPr="00672B7D">
        <w:rPr>
          <w:lang w:val="en-US"/>
        </w:rPr>
        <w:t xml:space="preserve"> </w:t>
      </w:r>
      <w:r w:rsidR="002F530C" w:rsidRPr="00672B7D">
        <w:rPr>
          <w:lang w:val="en-US"/>
        </w:rPr>
        <w:t>coordinated</w:t>
      </w:r>
      <w:proofErr w:type="gramEnd"/>
      <w:r w:rsidR="002F530C" w:rsidRPr="00672B7D">
        <w:rPr>
          <w:lang w:val="en-US"/>
        </w:rPr>
        <w:t xml:space="preserve"> water molecule and </w:t>
      </w:r>
      <w:r w:rsidR="002E4E58" w:rsidRPr="00672B7D">
        <w:rPr>
          <w:lang w:val="en-US"/>
        </w:rPr>
        <w:t xml:space="preserve">phenolic hydroxy </w:t>
      </w:r>
      <w:r w:rsidR="00714C84" w:rsidRPr="00672B7D">
        <w:rPr>
          <w:lang w:val="en-US"/>
        </w:rPr>
        <w:t>[O2—H2B···O5</w:t>
      </w:r>
      <w:r w:rsidR="00714C84" w:rsidRPr="00672B7D">
        <w:rPr>
          <w:vertAlign w:val="superscript"/>
          <w:lang w:val="en-US"/>
        </w:rPr>
        <w:t>v</w:t>
      </w:r>
      <w:r w:rsidR="00714C84" w:rsidRPr="00672B7D">
        <w:rPr>
          <w:lang w:val="en-US"/>
        </w:rPr>
        <w:t>,</w:t>
      </w:r>
      <w:r w:rsidR="00714C84" w:rsidRPr="00672B7D">
        <w:rPr>
          <w:vertAlign w:val="superscript"/>
          <w:lang w:val="en-US"/>
        </w:rPr>
        <w:t xml:space="preserve"> </w:t>
      </w:r>
      <w:r w:rsidR="00DB2079" w:rsidRPr="00672B7D">
        <w:rPr>
          <w:lang w:val="en-US"/>
        </w:rPr>
        <w:t>v =</w:t>
      </w:r>
      <w:r w:rsidR="00DB2079" w:rsidRPr="00672B7D">
        <w:rPr>
          <w:vertAlign w:val="superscript"/>
          <w:lang w:val="en-US"/>
        </w:rPr>
        <w:t xml:space="preserve"> </w:t>
      </w:r>
      <w:r w:rsidR="00DB2079" w:rsidRPr="00672B7D">
        <w:rPr>
          <w:lang w:val="en-US"/>
        </w:rPr>
        <w:t>−</w:t>
      </w:r>
      <w:r w:rsidR="00DB2079" w:rsidRPr="00672B7D">
        <w:rPr>
          <w:i/>
          <w:iCs/>
          <w:lang w:val="en-US"/>
        </w:rPr>
        <w:t>x</w:t>
      </w:r>
      <w:r w:rsidR="00DB2079" w:rsidRPr="00672B7D">
        <w:rPr>
          <w:lang w:val="en-US"/>
        </w:rPr>
        <w:t>+1, −</w:t>
      </w:r>
      <w:r w:rsidR="00DB2079" w:rsidRPr="00672B7D">
        <w:rPr>
          <w:i/>
          <w:iCs/>
          <w:lang w:val="en-US"/>
        </w:rPr>
        <w:t>y</w:t>
      </w:r>
      <w:r w:rsidR="00DB2079" w:rsidRPr="00672B7D">
        <w:rPr>
          <w:lang w:val="en-US"/>
        </w:rPr>
        <w:t>+1, −</w:t>
      </w:r>
      <w:r w:rsidR="00DB2079" w:rsidRPr="00672B7D">
        <w:rPr>
          <w:i/>
          <w:iCs/>
          <w:lang w:val="en-US"/>
        </w:rPr>
        <w:t>z</w:t>
      </w:r>
      <w:r w:rsidR="00DB2079" w:rsidRPr="00672B7D">
        <w:rPr>
          <w:lang w:val="en-US"/>
        </w:rPr>
        <w:t>+1</w:t>
      </w:r>
      <w:r w:rsidR="00714C84" w:rsidRPr="00672B7D">
        <w:rPr>
          <w:lang w:val="en-US"/>
        </w:rPr>
        <w:t>]</w:t>
      </w:r>
      <w:r w:rsidR="00DB2079" w:rsidRPr="00672B7D">
        <w:rPr>
          <w:lang w:val="en-US"/>
        </w:rPr>
        <w:t xml:space="preserve">. </w:t>
      </w:r>
      <w:r w:rsidR="008F7C5B" w:rsidRPr="00672B7D">
        <w:rPr>
          <w:lang w:val="en-US"/>
        </w:rPr>
        <w:t xml:space="preserve">Intermolecular hydrogen bond involving </w:t>
      </w:r>
      <w:proofErr w:type="spellStart"/>
      <w:r w:rsidR="009D2BB0" w:rsidRPr="00672B7D">
        <w:rPr>
          <w:lang w:val="en-US"/>
        </w:rPr>
        <w:t>hydrazinyl</w:t>
      </w:r>
      <w:proofErr w:type="spellEnd"/>
      <w:r w:rsidR="009D2BB0" w:rsidRPr="00672B7D">
        <w:rPr>
          <w:lang w:val="en-US"/>
        </w:rPr>
        <w:t xml:space="preserve"> moiety and </w:t>
      </w:r>
      <w:r w:rsidR="00FC3320" w:rsidRPr="00672B7D">
        <w:rPr>
          <w:lang w:val="en-US"/>
        </w:rPr>
        <w:t>free chloride [</w:t>
      </w:r>
      <w:r w:rsidR="00396718" w:rsidRPr="00672B7D">
        <w:rPr>
          <w:lang w:val="en-US"/>
        </w:rPr>
        <w:t>N3—H3···Cl1</w:t>
      </w:r>
      <w:r w:rsidR="00396718" w:rsidRPr="00672B7D">
        <w:rPr>
          <w:vertAlign w:val="superscript"/>
          <w:lang w:val="en-US"/>
        </w:rPr>
        <w:t>iv</w:t>
      </w:r>
      <w:r w:rsidR="00E411CF" w:rsidRPr="00672B7D">
        <w:rPr>
          <w:lang w:val="en-US"/>
        </w:rPr>
        <w:t xml:space="preserve">, iv = </w:t>
      </w:r>
      <w:r w:rsidR="000D4325" w:rsidRPr="00672B7D">
        <w:rPr>
          <w:lang w:val="en-US"/>
        </w:rPr>
        <w:t>−</w:t>
      </w:r>
      <w:r w:rsidR="000D4325" w:rsidRPr="00672B7D">
        <w:rPr>
          <w:i/>
          <w:iCs/>
          <w:lang w:val="en-US"/>
        </w:rPr>
        <w:t>x</w:t>
      </w:r>
      <w:r w:rsidR="000D4325" w:rsidRPr="00672B7D">
        <w:rPr>
          <w:lang w:val="en-US"/>
        </w:rPr>
        <w:t>+1, −</w:t>
      </w:r>
      <w:r w:rsidR="000D4325" w:rsidRPr="00672B7D">
        <w:rPr>
          <w:i/>
          <w:iCs/>
          <w:lang w:val="en-US"/>
        </w:rPr>
        <w:t>y</w:t>
      </w:r>
      <w:r w:rsidR="000D4325" w:rsidRPr="00672B7D">
        <w:rPr>
          <w:lang w:val="en-US"/>
        </w:rPr>
        <w:t>+1, −</w:t>
      </w:r>
      <w:r w:rsidR="000D4325" w:rsidRPr="00672B7D">
        <w:rPr>
          <w:i/>
          <w:iCs/>
          <w:lang w:val="en-US"/>
        </w:rPr>
        <w:t>z</w:t>
      </w:r>
      <w:r w:rsidR="00FC3320" w:rsidRPr="00672B7D">
        <w:rPr>
          <w:lang w:val="en-US"/>
        </w:rPr>
        <w:t xml:space="preserve">] is </w:t>
      </w:r>
      <w:r w:rsidR="00EF404F" w:rsidRPr="00672B7D">
        <w:rPr>
          <w:lang w:val="en-US"/>
        </w:rPr>
        <w:t xml:space="preserve">also </w:t>
      </w:r>
      <w:r w:rsidR="00FC3320" w:rsidRPr="00672B7D">
        <w:rPr>
          <w:lang w:val="en-US"/>
        </w:rPr>
        <w:t xml:space="preserve">present. </w:t>
      </w:r>
      <w:r w:rsidR="00DF0821" w:rsidRPr="00672B7D">
        <w:rPr>
          <w:lang w:val="en-US"/>
        </w:rPr>
        <w:t xml:space="preserve">Numerous hydrogen bonds involving </w:t>
      </w:r>
      <w:r w:rsidR="002B385A" w:rsidRPr="00672B7D">
        <w:rPr>
          <w:lang w:val="en-US"/>
        </w:rPr>
        <w:t>C</w:t>
      </w:r>
      <w:r w:rsidR="0031697A" w:rsidRPr="00672B7D">
        <w:rPr>
          <w:lang w:val="en-US"/>
        </w:rPr>
        <w:t>—</w:t>
      </w:r>
      <w:r w:rsidR="002B385A" w:rsidRPr="00672B7D">
        <w:rPr>
          <w:lang w:val="en-US"/>
        </w:rPr>
        <w:t>H</w:t>
      </w:r>
      <w:r w:rsidR="0031697A" w:rsidRPr="00672B7D">
        <w:rPr>
          <w:lang w:val="en-US"/>
        </w:rPr>
        <w:t xml:space="preserve"> as donor reinforced the structure </w:t>
      </w:r>
      <w:r w:rsidR="002B385A" w:rsidRPr="00672B7D">
        <w:rPr>
          <w:lang w:val="en-US"/>
        </w:rPr>
        <w:t xml:space="preserve"> </w:t>
      </w:r>
      <w:r w:rsidR="002B0CF5" w:rsidRPr="00672B7D">
        <w:rPr>
          <w:lang w:val="en-US"/>
        </w:rPr>
        <w:t xml:space="preserve">: </w:t>
      </w:r>
      <w:r w:rsidR="0080552D" w:rsidRPr="00672B7D">
        <w:rPr>
          <w:lang w:val="en-US"/>
        </w:rPr>
        <w:t>C1—H1···O1</w:t>
      </w:r>
      <w:r w:rsidR="0080552D" w:rsidRPr="00672B7D">
        <w:rPr>
          <w:vertAlign w:val="superscript"/>
          <w:lang w:val="en-US"/>
        </w:rPr>
        <w:t>i</w:t>
      </w:r>
      <w:r w:rsidR="0045188F" w:rsidRPr="00672B7D">
        <w:rPr>
          <w:lang w:val="en-US"/>
        </w:rPr>
        <w:t xml:space="preserve"> </w:t>
      </w:r>
      <w:r w:rsidR="002B0CF5" w:rsidRPr="00672B7D">
        <w:rPr>
          <w:lang w:val="en-US"/>
        </w:rPr>
        <w:t>[</w:t>
      </w:r>
      <w:proofErr w:type="spellStart"/>
      <w:r w:rsidR="002B0CF5" w:rsidRPr="00672B7D">
        <w:rPr>
          <w:lang w:val="en-US"/>
        </w:rPr>
        <w:t>i</w:t>
      </w:r>
      <w:proofErr w:type="spellEnd"/>
      <w:r w:rsidR="0045188F" w:rsidRPr="00672B7D">
        <w:rPr>
          <w:lang w:val="en-US"/>
        </w:rPr>
        <w:t xml:space="preserve"> = −x+1, −y, −z</w:t>
      </w:r>
      <w:r w:rsidR="00F53B32" w:rsidRPr="00672B7D">
        <w:rPr>
          <w:lang w:val="en-US"/>
        </w:rPr>
        <w:t>]</w:t>
      </w:r>
      <w:r w:rsidR="00326D74" w:rsidRPr="00672B7D">
        <w:rPr>
          <w:lang w:val="en-US"/>
        </w:rPr>
        <w:t xml:space="preserve">, </w:t>
      </w:r>
      <w:r w:rsidR="00F53B32" w:rsidRPr="00672B7D">
        <w:rPr>
          <w:lang w:val="en-US"/>
        </w:rPr>
        <w:t>C13—H13···O3</w:t>
      </w:r>
      <w:r w:rsidR="00F53B32" w:rsidRPr="00672B7D">
        <w:rPr>
          <w:vertAlign w:val="superscript"/>
          <w:lang w:val="en-US"/>
        </w:rPr>
        <w:t>iii</w:t>
      </w:r>
      <w:r w:rsidR="00F53B32" w:rsidRPr="00672B7D">
        <w:rPr>
          <w:lang w:val="en-US"/>
        </w:rPr>
        <w:t xml:space="preserve"> </w:t>
      </w:r>
      <w:r w:rsidR="002B0CF5" w:rsidRPr="00672B7D">
        <w:rPr>
          <w:lang w:val="en-US"/>
        </w:rPr>
        <w:t>[</w:t>
      </w:r>
      <w:r w:rsidR="00F53B32" w:rsidRPr="00672B7D">
        <w:rPr>
          <w:lang w:val="en-US"/>
        </w:rPr>
        <w:t xml:space="preserve">iii = </w:t>
      </w:r>
      <w:r w:rsidR="007A6671" w:rsidRPr="00672B7D">
        <w:rPr>
          <w:lang w:val="en-US"/>
        </w:rPr>
        <w:t xml:space="preserve">x, y+1, z], </w:t>
      </w:r>
      <w:r w:rsidR="007D391E" w:rsidRPr="00672B7D">
        <w:rPr>
          <w:lang w:val="en-US"/>
        </w:rPr>
        <w:t>C7—H7···Cl1</w:t>
      </w:r>
      <w:r w:rsidR="007D391E" w:rsidRPr="00672B7D">
        <w:rPr>
          <w:vertAlign w:val="superscript"/>
          <w:lang w:val="en-US"/>
        </w:rPr>
        <w:t>iv</w:t>
      </w:r>
      <w:r w:rsidR="000C2EF4" w:rsidRPr="00672B7D">
        <w:rPr>
          <w:lang w:val="en-US"/>
        </w:rPr>
        <w:t>, C4—H4···Cl1</w:t>
      </w:r>
      <w:r w:rsidR="000C2EF4" w:rsidRPr="00672B7D">
        <w:rPr>
          <w:vertAlign w:val="superscript"/>
          <w:lang w:val="en-US"/>
        </w:rPr>
        <w:t>iv</w:t>
      </w:r>
      <w:r w:rsidR="008B1C8E" w:rsidRPr="00672B7D">
        <w:rPr>
          <w:lang w:val="en-US"/>
        </w:rPr>
        <w:t xml:space="preserve"> [</w:t>
      </w:r>
      <w:r w:rsidR="000C2EF4" w:rsidRPr="00672B7D">
        <w:rPr>
          <w:lang w:val="en-US"/>
        </w:rPr>
        <w:t xml:space="preserve">iv = </w:t>
      </w:r>
      <w:r w:rsidR="00E81BA4" w:rsidRPr="00672B7D">
        <w:rPr>
          <w:lang w:val="en-US"/>
        </w:rPr>
        <w:t>−x+1, −y+1, −z]</w:t>
      </w:r>
      <w:r w:rsidR="008B1C8E" w:rsidRPr="00672B7D">
        <w:rPr>
          <w:lang w:val="en-US"/>
        </w:rPr>
        <w:t xml:space="preserve">, </w:t>
      </w:r>
      <w:r w:rsidR="00846A54" w:rsidRPr="00672B7D">
        <w:rPr>
          <w:lang w:val="en-US"/>
        </w:rPr>
        <w:t>C11—H11C···Cl1</w:t>
      </w:r>
      <w:r w:rsidR="00846A54" w:rsidRPr="00672B7D">
        <w:rPr>
          <w:vertAlign w:val="superscript"/>
          <w:lang w:val="en-US"/>
        </w:rPr>
        <w:t>v</w:t>
      </w:r>
      <w:r w:rsidR="00846A54" w:rsidRPr="00672B7D">
        <w:rPr>
          <w:lang w:val="en-US"/>
        </w:rPr>
        <w:t xml:space="preserve"> [v = </w:t>
      </w:r>
      <w:r w:rsidR="00DE5A29" w:rsidRPr="00672B7D">
        <w:rPr>
          <w:lang w:val="en-US"/>
        </w:rPr>
        <w:t>−</w:t>
      </w:r>
      <w:r w:rsidR="00DE5A29" w:rsidRPr="00672B7D">
        <w:rPr>
          <w:i/>
          <w:iCs/>
          <w:lang w:val="en-US"/>
        </w:rPr>
        <w:t>x</w:t>
      </w:r>
      <w:r w:rsidR="00DE5A29" w:rsidRPr="00672B7D">
        <w:rPr>
          <w:lang w:val="en-US"/>
        </w:rPr>
        <w:t>+1, −</w:t>
      </w:r>
      <w:r w:rsidR="00DE5A29" w:rsidRPr="00672B7D">
        <w:rPr>
          <w:i/>
          <w:iCs/>
          <w:lang w:val="en-US"/>
        </w:rPr>
        <w:t>y</w:t>
      </w:r>
      <w:r w:rsidR="00DE5A29" w:rsidRPr="00672B7D">
        <w:rPr>
          <w:lang w:val="en-US"/>
        </w:rPr>
        <w:t>+1, −</w:t>
      </w:r>
      <w:r w:rsidR="00DE5A29" w:rsidRPr="00672B7D">
        <w:rPr>
          <w:i/>
          <w:iCs/>
          <w:lang w:val="en-US"/>
        </w:rPr>
        <w:t>z</w:t>
      </w:r>
      <w:r w:rsidR="00DE5A29" w:rsidRPr="00672B7D">
        <w:rPr>
          <w:lang w:val="en-US"/>
        </w:rPr>
        <w:t>+1</w:t>
      </w:r>
      <w:r w:rsidR="00846A54" w:rsidRPr="00672B7D">
        <w:rPr>
          <w:lang w:val="en-US"/>
        </w:rPr>
        <w:t>]</w:t>
      </w:r>
      <w:r w:rsidR="00DE5A29" w:rsidRPr="00672B7D">
        <w:rPr>
          <w:lang w:val="en-US"/>
        </w:rPr>
        <w:t xml:space="preserve">. </w:t>
      </w:r>
      <w:r w:rsidR="002B385A" w:rsidRPr="00672B7D">
        <w:rPr>
          <w:lang w:val="en-US"/>
        </w:rPr>
        <w:t xml:space="preserve">The combined hydrogen bonds links give rise to </w:t>
      </w:r>
      <w:r w:rsidR="00DE5A29" w:rsidRPr="00672B7D">
        <w:rPr>
          <w:lang w:val="en-US"/>
        </w:rPr>
        <w:t>three</w:t>
      </w:r>
      <w:r w:rsidR="002B385A" w:rsidRPr="00672B7D">
        <w:rPr>
          <w:lang w:val="en-US"/>
        </w:rPr>
        <w:t>-dimensional network architecture</w:t>
      </w:r>
      <w:r w:rsidR="00D348F5" w:rsidRPr="00672B7D">
        <w:rPr>
          <w:lang w:val="en-US"/>
        </w:rPr>
        <w:t xml:space="preserve"> </w:t>
      </w:r>
      <w:r w:rsidR="00BE51DA" w:rsidRPr="00672B7D">
        <w:rPr>
          <w:lang w:val="en-US"/>
        </w:rPr>
        <w:t>viewe</w:t>
      </w:r>
      <w:r w:rsidR="00D348F5" w:rsidRPr="00672B7D">
        <w:rPr>
          <w:lang w:val="en-US"/>
        </w:rPr>
        <w:t xml:space="preserve">d along the </w:t>
      </w:r>
      <w:r w:rsidR="00D348F5" w:rsidRPr="00672B7D">
        <w:rPr>
          <w:i/>
          <w:iCs/>
          <w:lang w:val="en-US"/>
        </w:rPr>
        <w:t>b</w:t>
      </w:r>
      <w:r w:rsidR="00D348F5" w:rsidRPr="00672B7D">
        <w:rPr>
          <w:lang w:val="en-US"/>
        </w:rPr>
        <w:t xml:space="preserve"> </w:t>
      </w:r>
      <w:r w:rsidR="00D348F5" w:rsidRPr="00672B7D">
        <w:rPr>
          <w:color w:val="000000" w:themeColor="text1"/>
          <w:lang w:val="en-US"/>
        </w:rPr>
        <w:t>axis</w:t>
      </w:r>
      <w:r w:rsidR="002B385A" w:rsidRPr="00672B7D">
        <w:rPr>
          <w:color w:val="000000" w:themeColor="text1"/>
          <w:lang w:val="en-US"/>
        </w:rPr>
        <w:t xml:space="preserve"> (Figure </w:t>
      </w:r>
      <w:r w:rsidR="006B76E1" w:rsidRPr="00672B7D">
        <w:rPr>
          <w:color w:val="000000" w:themeColor="text1"/>
          <w:lang w:val="en-US"/>
        </w:rPr>
        <w:t>3</w:t>
      </w:r>
      <w:r w:rsidR="002B385A" w:rsidRPr="00672B7D">
        <w:rPr>
          <w:color w:val="000000" w:themeColor="text1"/>
          <w:lang w:val="en-US"/>
        </w:rPr>
        <w:t xml:space="preserve">, Table </w:t>
      </w:r>
      <w:r w:rsidR="007302F6" w:rsidRPr="00672B7D">
        <w:rPr>
          <w:color w:val="000000" w:themeColor="text1"/>
          <w:lang w:val="en-US"/>
        </w:rPr>
        <w:t>3</w:t>
      </w:r>
      <w:r w:rsidR="002B385A" w:rsidRPr="00672B7D">
        <w:rPr>
          <w:color w:val="000000" w:themeColor="text1"/>
          <w:lang w:val="en-US"/>
        </w:rPr>
        <w:t>).</w:t>
      </w:r>
    </w:p>
    <w:p w14:paraId="51D704FC" w14:textId="2E2F8E1A" w:rsidR="005062C9" w:rsidRPr="00672B7D" w:rsidRDefault="00043543"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noProof/>
          <w:sz w:val="24"/>
          <w:szCs w:val="24"/>
          <w:lang w:val="fr-FR" w:eastAsia="fr-FR"/>
        </w:rPr>
        <w:lastRenderedPageBreak/>
        <w:drawing>
          <wp:inline distT="0" distB="0" distL="0" distR="0" wp14:anchorId="716B4BD7" wp14:editId="0B1BC2A7">
            <wp:extent cx="5773465" cy="3096000"/>
            <wp:effectExtent l="0" t="0" r="0" b="9525"/>
            <wp:docPr id="1836840547" name="Image 28" descr="Une image contenant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40547" name="Image 28" descr="Une image contenant dessin humoristique&#10;&#10;Le contenu généré par l’IA peut être incorrect."/>
                    <pic:cNvPicPr/>
                  </pic:nvPicPr>
                  <pic:blipFill rotWithShape="1">
                    <a:blip r:embed="rId7" cstate="print">
                      <a:extLst>
                        <a:ext uri="{28A0092B-C50C-407E-A947-70E740481C1C}">
                          <a14:useLocalDpi xmlns:a14="http://schemas.microsoft.com/office/drawing/2010/main" val="0"/>
                        </a:ext>
                      </a:extLst>
                    </a:blip>
                    <a:srcRect l="21200" t="17139" r="3374" b="6129"/>
                    <a:stretch>
                      <a:fillRect/>
                    </a:stretch>
                  </pic:blipFill>
                  <pic:spPr bwMode="auto">
                    <a:xfrm>
                      <a:off x="0" y="0"/>
                      <a:ext cx="5773465" cy="3096000"/>
                    </a:xfrm>
                    <a:prstGeom prst="rect">
                      <a:avLst/>
                    </a:prstGeom>
                    <a:ln>
                      <a:noFill/>
                    </a:ln>
                    <a:extLst>
                      <a:ext uri="{53640926-AAD7-44D8-BBD7-CCE9431645EC}">
                        <a14:shadowObscured xmlns:a14="http://schemas.microsoft.com/office/drawing/2010/main"/>
                      </a:ext>
                    </a:extLst>
                  </pic:spPr>
                </pic:pic>
              </a:graphicData>
            </a:graphic>
          </wp:inline>
        </w:drawing>
      </w:r>
    </w:p>
    <w:p w14:paraId="7828DAE9" w14:textId="2A8BDD32" w:rsidR="00873977" w:rsidRPr="00672B7D" w:rsidRDefault="00B125C0" w:rsidP="004E18B2">
      <w:pPr>
        <w:tabs>
          <w:tab w:val="left" w:pos="4962"/>
        </w:tabs>
        <w:spacing w:line="360" w:lineRule="auto"/>
        <w:jc w:val="both"/>
        <w:rPr>
          <w:rFonts w:ascii="Times New Roman" w:hAnsi="Times New Roman" w:cs="Times New Roman"/>
          <w:b/>
          <w:bCs/>
          <w:sz w:val="24"/>
          <w:szCs w:val="24"/>
          <w:lang w:val="en-US"/>
        </w:rPr>
      </w:pPr>
      <w:r w:rsidRPr="00672B7D">
        <w:rPr>
          <w:rFonts w:ascii="Times New Roman" w:hAnsi="Times New Roman" w:cs="Times New Roman"/>
          <w:b/>
          <w:bCs/>
          <w:sz w:val="24"/>
          <w:szCs w:val="24"/>
          <w:lang w:val="en-US"/>
        </w:rPr>
        <w:t>Figure 1.</w:t>
      </w:r>
      <w:r w:rsidR="001134A3" w:rsidRPr="00672B7D">
        <w:rPr>
          <w:rFonts w:ascii="Times New Roman" w:hAnsi="Times New Roman" w:cs="Times New Roman"/>
          <w:b/>
          <w:bCs/>
          <w:sz w:val="24"/>
          <w:szCs w:val="24"/>
          <w:lang w:val="en-US"/>
        </w:rPr>
        <w:t xml:space="preserve"> </w:t>
      </w:r>
      <w:r w:rsidR="004E5616" w:rsidRPr="00672B7D">
        <w:rPr>
          <w:rFonts w:ascii="Times New Roman" w:hAnsi="Times New Roman" w:cs="Times New Roman"/>
          <w:b/>
          <w:bCs/>
          <w:sz w:val="24"/>
          <w:szCs w:val="24"/>
          <w:lang w:val="en-US"/>
        </w:rPr>
        <w:t>Asymmetric unit of the s</w:t>
      </w:r>
      <w:r w:rsidR="001134A3" w:rsidRPr="00672B7D">
        <w:rPr>
          <w:rFonts w:ascii="Times New Roman" w:eastAsia="Times New Roman" w:hAnsi="Times New Roman" w:cs="Times New Roman"/>
          <w:b/>
          <w:bCs/>
          <w:sz w:val="24"/>
          <w:szCs w:val="24"/>
          <w:lang w:val="en-US" w:eastAsia="fr-FR"/>
        </w:rPr>
        <w:t>ingle crystal structure of complex 1.</w:t>
      </w:r>
    </w:p>
    <w:p w14:paraId="6EA57120" w14:textId="4F064CDF" w:rsidR="005062C9" w:rsidRPr="00672B7D" w:rsidRDefault="006374B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noProof/>
          <w:sz w:val="24"/>
          <w:szCs w:val="24"/>
          <w:lang w:val="fr-FR" w:eastAsia="fr-FR"/>
        </w:rPr>
        <w:drawing>
          <wp:inline distT="0" distB="0" distL="0" distR="0" wp14:anchorId="655C3DBC" wp14:editId="6ADD8363">
            <wp:extent cx="5760720" cy="1765300"/>
            <wp:effectExtent l="0" t="0" r="0" b="6350"/>
            <wp:docPr id="122822524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765300"/>
                    </a:xfrm>
                    <a:prstGeom prst="rect">
                      <a:avLst/>
                    </a:prstGeom>
                    <a:noFill/>
                    <a:ln>
                      <a:noFill/>
                    </a:ln>
                  </pic:spPr>
                </pic:pic>
              </a:graphicData>
            </a:graphic>
          </wp:inline>
        </w:drawing>
      </w:r>
    </w:p>
    <w:p w14:paraId="5F37AFE6" w14:textId="749C4493" w:rsidR="00B125C0" w:rsidRPr="00672B7D" w:rsidRDefault="00B125C0" w:rsidP="004E18B2">
      <w:pPr>
        <w:tabs>
          <w:tab w:val="left" w:pos="4962"/>
        </w:tabs>
        <w:spacing w:line="360" w:lineRule="auto"/>
        <w:jc w:val="both"/>
        <w:rPr>
          <w:rFonts w:ascii="Times New Roman" w:hAnsi="Times New Roman" w:cs="Times New Roman"/>
          <w:b/>
          <w:bCs/>
          <w:sz w:val="24"/>
          <w:szCs w:val="24"/>
          <w:lang w:val="en-US"/>
        </w:rPr>
      </w:pPr>
      <w:r w:rsidRPr="00672B7D">
        <w:rPr>
          <w:rFonts w:ascii="Times New Roman" w:hAnsi="Times New Roman" w:cs="Times New Roman"/>
          <w:b/>
          <w:bCs/>
          <w:sz w:val="24"/>
          <w:szCs w:val="24"/>
          <w:lang w:val="en-US"/>
        </w:rPr>
        <w:t>Figure 2.</w:t>
      </w:r>
      <w:r w:rsidR="00E51143" w:rsidRPr="00672B7D">
        <w:rPr>
          <w:rFonts w:ascii="Times New Roman" w:hAnsi="Times New Roman" w:cs="Times New Roman"/>
          <w:b/>
          <w:bCs/>
          <w:sz w:val="24"/>
          <w:szCs w:val="24"/>
          <w:lang w:val="en-US"/>
        </w:rPr>
        <w:t xml:space="preserve"> </w:t>
      </w:r>
      <w:r w:rsidR="00E51143" w:rsidRPr="00672B7D">
        <w:rPr>
          <w:rFonts w:ascii="Times New Roman" w:hAnsi="Times New Roman" w:cs="Times New Roman"/>
          <w:b/>
          <w:bCs/>
          <w:color w:val="000000" w:themeColor="text1"/>
          <w:sz w:val="24"/>
          <w:szCs w:val="24"/>
          <w:lang w:val="en-US"/>
        </w:rPr>
        <w:t>Plot showing the intramolecular hydrogens bonds in the crystal</w:t>
      </w:r>
    </w:p>
    <w:p w14:paraId="6A43262D" w14:textId="47658C93" w:rsidR="00B125C0" w:rsidRPr="00672B7D" w:rsidRDefault="00C053BA" w:rsidP="004E18B2">
      <w:pPr>
        <w:tabs>
          <w:tab w:val="left" w:pos="4962"/>
        </w:tabs>
        <w:spacing w:line="360" w:lineRule="auto"/>
        <w:jc w:val="both"/>
        <w:rPr>
          <w:rFonts w:ascii="Times New Roman" w:hAnsi="Times New Roman" w:cs="Times New Roman"/>
          <w:b/>
          <w:bCs/>
          <w:sz w:val="24"/>
          <w:szCs w:val="24"/>
          <w:lang w:val="en-US"/>
        </w:rPr>
      </w:pPr>
      <w:r w:rsidRPr="00672B7D">
        <w:rPr>
          <w:rFonts w:ascii="Times New Roman" w:hAnsi="Times New Roman" w:cs="Times New Roman"/>
          <w:noProof/>
          <w:sz w:val="24"/>
          <w:szCs w:val="24"/>
          <w:lang w:val="fr-FR" w:eastAsia="fr-FR"/>
        </w:rPr>
        <w:drawing>
          <wp:inline distT="0" distB="0" distL="0" distR="0" wp14:anchorId="1DCEC782" wp14:editId="20C8937B">
            <wp:extent cx="5759272" cy="2299855"/>
            <wp:effectExtent l="0" t="0" r="0" b="5715"/>
            <wp:docPr id="76745184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7116" cy="2306981"/>
                    </a:xfrm>
                    <a:prstGeom prst="rect">
                      <a:avLst/>
                    </a:prstGeom>
                    <a:noFill/>
                    <a:ln>
                      <a:noFill/>
                    </a:ln>
                  </pic:spPr>
                </pic:pic>
              </a:graphicData>
            </a:graphic>
          </wp:inline>
        </w:drawing>
      </w:r>
      <w:r w:rsidR="00B125C0" w:rsidRPr="00672B7D">
        <w:rPr>
          <w:rFonts w:ascii="Times New Roman" w:hAnsi="Times New Roman" w:cs="Times New Roman"/>
          <w:b/>
          <w:bCs/>
          <w:sz w:val="24"/>
          <w:szCs w:val="24"/>
          <w:lang w:val="en-US"/>
        </w:rPr>
        <w:t xml:space="preserve">Figure 3. </w:t>
      </w:r>
      <w:r w:rsidR="00D348F5" w:rsidRPr="00672B7D">
        <w:rPr>
          <w:rFonts w:ascii="Times New Roman" w:eastAsia="Times New Roman" w:hAnsi="Times New Roman" w:cs="Times New Roman"/>
          <w:b/>
          <w:bCs/>
          <w:sz w:val="24"/>
          <w:szCs w:val="24"/>
          <w:lang w:val="en-US" w:eastAsia="fr-FR"/>
        </w:rPr>
        <w:t xml:space="preserve">Packing diagram of complex 1 viewed along the </w:t>
      </w:r>
      <w:r w:rsidR="00D348F5" w:rsidRPr="00672B7D">
        <w:rPr>
          <w:rFonts w:ascii="Times New Roman" w:eastAsia="Times New Roman" w:hAnsi="Times New Roman" w:cs="Times New Roman"/>
          <w:b/>
          <w:bCs/>
          <w:i/>
          <w:iCs/>
          <w:sz w:val="24"/>
          <w:szCs w:val="24"/>
          <w:lang w:val="en-US" w:eastAsia="fr-FR"/>
        </w:rPr>
        <w:t>b</w:t>
      </w:r>
      <w:r w:rsidR="00D348F5" w:rsidRPr="00672B7D">
        <w:rPr>
          <w:rFonts w:ascii="Times New Roman" w:eastAsia="Times New Roman" w:hAnsi="Times New Roman" w:cs="Times New Roman"/>
          <w:b/>
          <w:bCs/>
          <w:sz w:val="24"/>
          <w:szCs w:val="24"/>
          <w:lang w:val="en-US" w:eastAsia="fr-FR"/>
        </w:rPr>
        <w:t>‐axis.</w:t>
      </w:r>
    </w:p>
    <w:p w14:paraId="40F74FC0" w14:textId="6ADB30DB" w:rsidR="00873977" w:rsidRPr="00672B7D" w:rsidRDefault="00873977" w:rsidP="004E18B2">
      <w:pPr>
        <w:tabs>
          <w:tab w:val="left" w:pos="4962"/>
        </w:tabs>
        <w:spacing w:after="0" w:line="360" w:lineRule="auto"/>
        <w:jc w:val="both"/>
        <w:rPr>
          <w:rFonts w:ascii="Times New Roman" w:hAnsi="Times New Roman" w:cs="Times New Roman"/>
          <w:sz w:val="24"/>
          <w:szCs w:val="24"/>
          <w:lang w:val="en-US"/>
        </w:rPr>
      </w:pPr>
      <w:r w:rsidRPr="00672B7D">
        <w:rPr>
          <w:rFonts w:ascii="Times New Roman" w:hAnsi="Times New Roman" w:cs="Times New Roman"/>
          <w:b/>
          <w:bCs/>
          <w:sz w:val="24"/>
          <w:szCs w:val="24"/>
        </w:rPr>
        <w:lastRenderedPageBreak/>
        <w:t xml:space="preserve">Table 2. </w:t>
      </w:r>
      <w:r w:rsidRPr="00672B7D">
        <w:rPr>
          <w:rFonts w:ascii="Times New Roman" w:hAnsi="Times New Roman" w:cs="Times New Roman"/>
          <w:sz w:val="24"/>
          <w:szCs w:val="24"/>
        </w:rPr>
        <w:t>Selected geometric parameters (Å, °).</w:t>
      </w:r>
    </w:p>
    <w:tbl>
      <w:tblPr>
        <w:tblW w:w="5000" w:type="pct"/>
        <w:tblCellSpacing w:w="15" w:type="dxa"/>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722"/>
        <w:gridCol w:w="1814"/>
        <w:gridCol w:w="2707"/>
        <w:gridCol w:w="1829"/>
      </w:tblGrid>
      <w:tr w:rsidR="00C35ECB" w:rsidRPr="00672B7D" w14:paraId="1A7400F4" w14:textId="77777777" w:rsidTr="009B1F0E">
        <w:trPr>
          <w:trHeight w:hRule="exact" w:val="397"/>
          <w:tblCellSpacing w:w="15" w:type="dxa"/>
        </w:trPr>
        <w:tc>
          <w:tcPr>
            <w:tcW w:w="1475" w:type="pct"/>
            <w:tcBorders>
              <w:top w:val="single" w:sz="12" w:space="0" w:color="auto"/>
            </w:tcBorders>
            <w:shd w:val="clear" w:color="auto" w:fill="FFFFFF" w:themeFill="background1"/>
            <w:vAlign w:val="center"/>
            <w:hideMark/>
          </w:tcPr>
          <w:p w14:paraId="6BE01F48"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Co1—O2</w:t>
            </w:r>
          </w:p>
        </w:tc>
        <w:tc>
          <w:tcPr>
            <w:tcW w:w="983" w:type="pct"/>
            <w:tcBorders>
              <w:top w:val="single" w:sz="12" w:space="0" w:color="auto"/>
            </w:tcBorders>
            <w:shd w:val="clear" w:color="auto" w:fill="FFFFFF" w:themeFill="background1"/>
            <w:vAlign w:val="center"/>
            <w:hideMark/>
          </w:tcPr>
          <w:p w14:paraId="101CFED3"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2.080 (3)</w:t>
            </w:r>
          </w:p>
        </w:tc>
        <w:tc>
          <w:tcPr>
            <w:tcW w:w="1475" w:type="pct"/>
            <w:tcBorders>
              <w:top w:val="single" w:sz="12" w:space="0" w:color="auto"/>
            </w:tcBorders>
            <w:shd w:val="clear" w:color="auto" w:fill="FFFFFF" w:themeFill="background1"/>
            <w:vAlign w:val="center"/>
            <w:hideMark/>
          </w:tcPr>
          <w:p w14:paraId="4368AD42"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Co1—N2</w:t>
            </w:r>
          </w:p>
        </w:tc>
        <w:tc>
          <w:tcPr>
            <w:tcW w:w="983" w:type="pct"/>
            <w:tcBorders>
              <w:top w:val="single" w:sz="12" w:space="0" w:color="auto"/>
            </w:tcBorders>
            <w:shd w:val="clear" w:color="auto" w:fill="FFFFFF" w:themeFill="background1"/>
            <w:vAlign w:val="center"/>
            <w:hideMark/>
          </w:tcPr>
          <w:p w14:paraId="21CB9731"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2.185 (3)</w:t>
            </w:r>
          </w:p>
        </w:tc>
      </w:tr>
      <w:tr w:rsidR="00C35ECB" w:rsidRPr="00672B7D" w14:paraId="1F81BD52" w14:textId="77777777" w:rsidTr="009B1F0E">
        <w:trPr>
          <w:trHeight w:hRule="exact" w:val="397"/>
          <w:tblCellSpacing w:w="15" w:type="dxa"/>
        </w:trPr>
        <w:tc>
          <w:tcPr>
            <w:tcW w:w="0" w:type="auto"/>
            <w:shd w:val="clear" w:color="auto" w:fill="FFFFFF" w:themeFill="background1"/>
            <w:vAlign w:val="center"/>
            <w:hideMark/>
          </w:tcPr>
          <w:p w14:paraId="6F55556C"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Co1—O2</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37BB06B2"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2.080 (3)</w:t>
            </w:r>
          </w:p>
        </w:tc>
        <w:tc>
          <w:tcPr>
            <w:tcW w:w="0" w:type="auto"/>
            <w:shd w:val="clear" w:color="auto" w:fill="FFFFFF" w:themeFill="background1"/>
            <w:vAlign w:val="center"/>
            <w:hideMark/>
          </w:tcPr>
          <w:p w14:paraId="1CFCBB40"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O3—C6</w:t>
            </w:r>
          </w:p>
        </w:tc>
        <w:tc>
          <w:tcPr>
            <w:tcW w:w="0" w:type="auto"/>
            <w:shd w:val="clear" w:color="auto" w:fill="FFFFFF" w:themeFill="background1"/>
            <w:vAlign w:val="center"/>
            <w:hideMark/>
          </w:tcPr>
          <w:p w14:paraId="26A83EE6"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1.232 (4)</w:t>
            </w:r>
          </w:p>
        </w:tc>
      </w:tr>
      <w:tr w:rsidR="00C35ECB" w:rsidRPr="00672B7D" w14:paraId="03619612" w14:textId="77777777" w:rsidTr="009B1F0E">
        <w:trPr>
          <w:trHeight w:hRule="exact" w:val="397"/>
          <w:tblCellSpacing w:w="15" w:type="dxa"/>
        </w:trPr>
        <w:tc>
          <w:tcPr>
            <w:tcW w:w="0" w:type="auto"/>
            <w:shd w:val="clear" w:color="auto" w:fill="FFFFFF" w:themeFill="background1"/>
            <w:vAlign w:val="center"/>
            <w:hideMark/>
          </w:tcPr>
          <w:p w14:paraId="4F48BC5E"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Co1—O1</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346F4A3A"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2.143 (2)</w:t>
            </w:r>
          </w:p>
        </w:tc>
        <w:tc>
          <w:tcPr>
            <w:tcW w:w="0" w:type="auto"/>
            <w:shd w:val="clear" w:color="auto" w:fill="FFFFFF" w:themeFill="background1"/>
            <w:vAlign w:val="center"/>
            <w:hideMark/>
          </w:tcPr>
          <w:p w14:paraId="2C7F5203"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N3—N4</w:t>
            </w:r>
          </w:p>
        </w:tc>
        <w:tc>
          <w:tcPr>
            <w:tcW w:w="0" w:type="auto"/>
            <w:shd w:val="clear" w:color="auto" w:fill="FFFFFF" w:themeFill="background1"/>
            <w:vAlign w:val="center"/>
            <w:hideMark/>
          </w:tcPr>
          <w:p w14:paraId="2B7A06BF"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1.383 (4)</w:t>
            </w:r>
          </w:p>
        </w:tc>
      </w:tr>
      <w:tr w:rsidR="00C35ECB" w:rsidRPr="00672B7D" w14:paraId="55848420" w14:textId="77777777" w:rsidTr="009B1F0E">
        <w:trPr>
          <w:trHeight w:hRule="exact" w:val="397"/>
          <w:tblCellSpacing w:w="15" w:type="dxa"/>
        </w:trPr>
        <w:tc>
          <w:tcPr>
            <w:tcW w:w="0" w:type="auto"/>
            <w:shd w:val="clear" w:color="auto" w:fill="FFFFFF" w:themeFill="background1"/>
            <w:vAlign w:val="center"/>
            <w:hideMark/>
          </w:tcPr>
          <w:p w14:paraId="51C6EB5B"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Co1—O1</w:t>
            </w:r>
          </w:p>
        </w:tc>
        <w:tc>
          <w:tcPr>
            <w:tcW w:w="0" w:type="auto"/>
            <w:shd w:val="clear" w:color="auto" w:fill="FFFFFF" w:themeFill="background1"/>
            <w:vAlign w:val="center"/>
            <w:hideMark/>
          </w:tcPr>
          <w:p w14:paraId="573FF273"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2.143 (2)</w:t>
            </w:r>
          </w:p>
        </w:tc>
        <w:tc>
          <w:tcPr>
            <w:tcW w:w="0" w:type="auto"/>
            <w:shd w:val="clear" w:color="auto" w:fill="FFFFFF" w:themeFill="background1"/>
            <w:vAlign w:val="center"/>
            <w:hideMark/>
          </w:tcPr>
          <w:p w14:paraId="4B45114D"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N3—C6</w:t>
            </w:r>
          </w:p>
        </w:tc>
        <w:tc>
          <w:tcPr>
            <w:tcW w:w="0" w:type="auto"/>
            <w:shd w:val="clear" w:color="auto" w:fill="FFFFFF" w:themeFill="background1"/>
            <w:vAlign w:val="center"/>
            <w:hideMark/>
          </w:tcPr>
          <w:p w14:paraId="33B5838D"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1.347 (4)</w:t>
            </w:r>
          </w:p>
        </w:tc>
      </w:tr>
      <w:tr w:rsidR="00C35ECB" w:rsidRPr="00672B7D" w14:paraId="20EE5139" w14:textId="77777777" w:rsidTr="009B1F0E">
        <w:trPr>
          <w:trHeight w:hRule="exact" w:val="397"/>
          <w:tblCellSpacing w:w="15" w:type="dxa"/>
        </w:trPr>
        <w:tc>
          <w:tcPr>
            <w:tcW w:w="0" w:type="auto"/>
            <w:shd w:val="clear" w:color="auto" w:fill="FFFFFF" w:themeFill="background1"/>
            <w:vAlign w:val="center"/>
            <w:hideMark/>
          </w:tcPr>
          <w:p w14:paraId="57CD998A"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Co1—N2</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05881BC7"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2.185 (3)</w:t>
            </w:r>
          </w:p>
        </w:tc>
        <w:tc>
          <w:tcPr>
            <w:tcW w:w="0" w:type="auto"/>
            <w:shd w:val="clear" w:color="auto" w:fill="FFFFFF" w:themeFill="background1"/>
            <w:vAlign w:val="center"/>
            <w:hideMark/>
          </w:tcPr>
          <w:p w14:paraId="519E5033"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N4—C7</w:t>
            </w:r>
          </w:p>
        </w:tc>
        <w:tc>
          <w:tcPr>
            <w:tcW w:w="0" w:type="auto"/>
            <w:shd w:val="clear" w:color="auto" w:fill="FFFFFF" w:themeFill="background1"/>
            <w:vAlign w:val="center"/>
            <w:hideMark/>
          </w:tcPr>
          <w:p w14:paraId="41778321"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1.281 (4)</w:t>
            </w:r>
          </w:p>
        </w:tc>
      </w:tr>
      <w:tr w:rsidR="00C35ECB" w:rsidRPr="00672B7D" w14:paraId="66172B21" w14:textId="77777777" w:rsidTr="009B1F0E">
        <w:trPr>
          <w:trHeight w:hRule="exact" w:val="397"/>
          <w:tblCellSpacing w:w="15" w:type="dxa"/>
        </w:trPr>
        <w:tc>
          <w:tcPr>
            <w:tcW w:w="1475" w:type="pct"/>
            <w:shd w:val="clear" w:color="auto" w:fill="FFFFFF" w:themeFill="background1"/>
            <w:vAlign w:val="center"/>
            <w:hideMark/>
          </w:tcPr>
          <w:p w14:paraId="557F7505"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O2—Co1—O2</w:t>
            </w:r>
            <w:r w:rsidRPr="00672B7D">
              <w:rPr>
                <w:rFonts w:ascii="Times New Roman" w:hAnsi="Times New Roman" w:cs="Times New Roman"/>
                <w:sz w:val="24"/>
                <w:szCs w:val="24"/>
                <w:vertAlign w:val="superscript"/>
                <w:lang w:val="en-US"/>
              </w:rPr>
              <w:t>i</w:t>
            </w:r>
          </w:p>
        </w:tc>
        <w:tc>
          <w:tcPr>
            <w:tcW w:w="983" w:type="pct"/>
            <w:shd w:val="clear" w:color="auto" w:fill="FFFFFF" w:themeFill="background1"/>
            <w:vAlign w:val="center"/>
            <w:hideMark/>
          </w:tcPr>
          <w:p w14:paraId="15B92A3E"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180.00 (6)</w:t>
            </w:r>
          </w:p>
        </w:tc>
        <w:tc>
          <w:tcPr>
            <w:tcW w:w="1475" w:type="pct"/>
            <w:shd w:val="clear" w:color="auto" w:fill="FFFFFF" w:themeFill="background1"/>
            <w:vAlign w:val="center"/>
            <w:hideMark/>
          </w:tcPr>
          <w:p w14:paraId="7B9655CD"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O2—Co1—N2</w:t>
            </w:r>
          </w:p>
        </w:tc>
        <w:tc>
          <w:tcPr>
            <w:tcW w:w="983" w:type="pct"/>
            <w:shd w:val="clear" w:color="auto" w:fill="FFFFFF" w:themeFill="background1"/>
            <w:vAlign w:val="center"/>
            <w:hideMark/>
          </w:tcPr>
          <w:p w14:paraId="51668C0A"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89.18 (10)</w:t>
            </w:r>
          </w:p>
        </w:tc>
      </w:tr>
      <w:tr w:rsidR="00C35ECB" w:rsidRPr="00672B7D" w14:paraId="764100C0" w14:textId="77777777" w:rsidTr="009B1F0E">
        <w:trPr>
          <w:trHeight w:hRule="exact" w:val="397"/>
          <w:tblCellSpacing w:w="15" w:type="dxa"/>
        </w:trPr>
        <w:tc>
          <w:tcPr>
            <w:tcW w:w="0" w:type="auto"/>
            <w:shd w:val="clear" w:color="auto" w:fill="FFFFFF" w:themeFill="background1"/>
            <w:vAlign w:val="center"/>
            <w:hideMark/>
          </w:tcPr>
          <w:p w14:paraId="21DE867A"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w:t>
            </w:r>
            <w:r w:rsidRPr="00672B7D">
              <w:rPr>
                <w:rFonts w:ascii="Times New Roman" w:hAnsi="Times New Roman" w:cs="Times New Roman"/>
                <w:sz w:val="24"/>
                <w:szCs w:val="24"/>
                <w:vertAlign w:val="superscript"/>
                <w:lang w:val="en-US"/>
              </w:rPr>
              <w:t>i</w:t>
            </w:r>
            <w:r w:rsidRPr="00672B7D">
              <w:rPr>
                <w:rFonts w:ascii="Times New Roman" w:hAnsi="Times New Roman" w:cs="Times New Roman"/>
                <w:sz w:val="24"/>
                <w:szCs w:val="24"/>
                <w:lang w:val="en-US"/>
              </w:rPr>
              <w:t>—Co1—O1</w:t>
            </w:r>
          </w:p>
        </w:tc>
        <w:tc>
          <w:tcPr>
            <w:tcW w:w="0" w:type="auto"/>
            <w:shd w:val="clear" w:color="auto" w:fill="FFFFFF" w:themeFill="background1"/>
            <w:vAlign w:val="center"/>
            <w:hideMark/>
          </w:tcPr>
          <w:p w14:paraId="70D9C8F7"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92.03 (10)</w:t>
            </w:r>
          </w:p>
        </w:tc>
        <w:tc>
          <w:tcPr>
            <w:tcW w:w="0" w:type="auto"/>
            <w:shd w:val="clear" w:color="auto" w:fill="FFFFFF" w:themeFill="background1"/>
            <w:vAlign w:val="center"/>
            <w:hideMark/>
          </w:tcPr>
          <w:p w14:paraId="6DFF92FB"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O1—Co1—O1</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00B68CB7"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180.00 (19)</w:t>
            </w:r>
          </w:p>
        </w:tc>
      </w:tr>
      <w:tr w:rsidR="00C35ECB" w:rsidRPr="00672B7D" w14:paraId="1B91DBCE" w14:textId="77777777" w:rsidTr="009B1F0E">
        <w:trPr>
          <w:trHeight w:hRule="exact" w:val="397"/>
          <w:tblCellSpacing w:w="15" w:type="dxa"/>
        </w:trPr>
        <w:tc>
          <w:tcPr>
            <w:tcW w:w="0" w:type="auto"/>
            <w:shd w:val="clear" w:color="auto" w:fill="FFFFFF" w:themeFill="background1"/>
            <w:vAlign w:val="center"/>
            <w:hideMark/>
          </w:tcPr>
          <w:p w14:paraId="36C6AF67"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w:t>
            </w:r>
            <w:r w:rsidRPr="00672B7D">
              <w:rPr>
                <w:rFonts w:ascii="Times New Roman" w:hAnsi="Times New Roman" w:cs="Times New Roman"/>
                <w:sz w:val="24"/>
                <w:szCs w:val="24"/>
                <w:vertAlign w:val="superscript"/>
                <w:lang w:val="en-US"/>
              </w:rPr>
              <w:t>i</w:t>
            </w:r>
            <w:r w:rsidRPr="00672B7D">
              <w:rPr>
                <w:rFonts w:ascii="Times New Roman" w:hAnsi="Times New Roman" w:cs="Times New Roman"/>
                <w:sz w:val="24"/>
                <w:szCs w:val="24"/>
                <w:lang w:val="en-US"/>
              </w:rPr>
              <w:t>—Co1—O1</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7F43C5C6"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87.97 (10)</w:t>
            </w:r>
          </w:p>
        </w:tc>
        <w:tc>
          <w:tcPr>
            <w:tcW w:w="0" w:type="auto"/>
            <w:shd w:val="clear" w:color="auto" w:fill="FFFFFF" w:themeFill="background1"/>
            <w:vAlign w:val="center"/>
            <w:hideMark/>
          </w:tcPr>
          <w:p w14:paraId="66074872"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O1</w:t>
            </w:r>
            <w:r w:rsidRPr="00672B7D">
              <w:rPr>
                <w:rFonts w:ascii="Times New Roman" w:hAnsi="Times New Roman" w:cs="Times New Roman"/>
                <w:sz w:val="24"/>
                <w:szCs w:val="24"/>
                <w:vertAlign w:val="superscript"/>
                <w:lang w:val="en-US"/>
              </w:rPr>
              <w:t>i</w:t>
            </w:r>
            <w:r w:rsidRPr="00672B7D">
              <w:rPr>
                <w:rFonts w:ascii="Times New Roman" w:hAnsi="Times New Roman" w:cs="Times New Roman"/>
                <w:sz w:val="24"/>
                <w:szCs w:val="24"/>
                <w:lang w:val="en-US"/>
              </w:rPr>
              <w:t>—Co1—N2</w:t>
            </w:r>
          </w:p>
        </w:tc>
        <w:tc>
          <w:tcPr>
            <w:tcW w:w="0" w:type="auto"/>
            <w:shd w:val="clear" w:color="auto" w:fill="FFFFFF" w:themeFill="background1"/>
            <w:vAlign w:val="center"/>
            <w:hideMark/>
          </w:tcPr>
          <w:p w14:paraId="40731FA5"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90.11 (10)</w:t>
            </w:r>
          </w:p>
        </w:tc>
      </w:tr>
      <w:tr w:rsidR="00C35ECB" w:rsidRPr="00672B7D" w14:paraId="33CE2EE5" w14:textId="77777777" w:rsidTr="009B1F0E">
        <w:trPr>
          <w:trHeight w:hRule="exact" w:val="397"/>
          <w:tblCellSpacing w:w="15" w:type="dxa"/>
        </w:trPr>
        <w:tc>
          <w:tcPr>
            <w:tcW w:w="0" w:type="auto"/>
            <w:shd w:val="clear" w:color="auto" w:fill="FFFFFF" w:themeFill="background1"/>
            <w:vAlign w:val="center"/>
            <w:hideMark/>
          </w:tcPr>
          <w:p w14:paraId="45AA1FAA"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O2—Co1—O1</w:t>
            </w:r>
          </w:p>
        </w:tc>
        <w:tc>
          <w:tcPr>
            <w:tcW w:w="0" w:type="auto"/>
            <w:shd w:val="clear" w:color="auto" w:fill="FFFFFF" w:themeFill="background1"/>
            <w:vAlign w:val="center"/>
            <w:hideMark/>
          </w:tcPr>
          <w:p w14:paraId="2A8D8E95"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87.97 (10)</w:t>
            </w:r>
          </w:p>
        </w:tc>
        <w:tc>
          <w:tcPr>
            <w:tcW w:w="0" w:type="auto"/>
            <w:shd w:val="clear" w:color="auto" w:fill="FFFFFF" w:themeFill="background1"/>
            <w:vAlign w:val="center"/>
            <w:hideMark/>
          </w:tcPr>
          <w:p w14:paraId="13A3AB18"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O1</w:t>
            </w:r>
            <w:r w:rsidRPr="00672B7D">
              <w:rPr>
                <w:rFonts w:ascii="Times New Roman" w:hAnsi="Times New Roman" w:cs="Times New Roman"/>
                <w:sz w:val="24"/>
                <w:szCs w:val="24"/>
                <w:vertAlign w:val="superscript"/>
                <w:lang w:val="en-US"/>
              </w:rPr>
              <w:t>i</w:t>
            </w:r>
            <w:r w:rsidRPr="00672B7D">
              <w:rPr>
                <w:rFonts w:ascii="Times New Roman" w:hAnsi="Times New Roman" w:cs="Times New Roman"/>
                <w:sz w:val="24"/>
                <w:szCs w:val="24"/>
                <w:lang w:val="en-US"/>
              </w:rPr>
              <w:t>—Co1—N2</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08E77DB5"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89.89 (10)</w:t>
            </w:r>
          </w:p>
        </w:tc>
      </w:tr>
      <w:tr w:rsidR="00C35ECB" w:rsidRPr="00672B7D" w14:paraId="5B848647" w14:textId="77777777" w:rsidTr="009B1F0E">
        <w:trPr>
          <w:trHeight w:hRule="exact" w:val="397"/>
          <w:tblCellSpacing w:w="15" w:type="dxa"/>
        </w:trPr>
        <w:tc>
          <w:tcPr>
            <w:tcW w:w="0" w:type="auto"/>
            <w:shd w:val="clear" w:color="auto" w:fill="FFFFFF" w:themeFill="background1"/>
            <w:vAlign w:val="center"/>
            <w:hideMark/>
          </w:tcPr>
          <w:p w14:paraId="07E9CC21"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O2—Co1—O1</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2F48C5A9"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92.03 (10)</w:t>
            </w:r>
          </w:p>
        </w:tc>
        <w:tc>
          <w:tcPr>
            <w:tcW w:w="0" w:type="auto"/>
            <w:shd w:val="clear" w:color="auto" w:fill="FFFFFF" w:themeFill="background1"/>
            <w:vAlign w:val="center"/>
            <w:hideMark/>
          </w:tcPr>
          <w:p w14:paraId="15D3BCAA"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O1—Co1—N2</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76F9782E"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90.11 (10)</w:t>
            </w:r>
          </w:p>
        </w:tc>
      </w:tr>
      <w:tr w:rsidR="00C35ECB" w:rsidRPr="00672B7D" w14:paraId="0DBA1CF2" w14:textId="77777777" w:rsidTr="009B1F0E">
        <w:trPr>
          <w:trHeight w:hRule="exact" w:val="397"/>
          <w:tblCellSpacing w:w="15" w:type="dxa"/>
        </w:trPr>
        <w:tc>
          <w:tcPr>
            <w:tcW w:w="0" w:type="auto"/>
            <w:shd w:val="clear" w:color="auto" w:fill="FFFFFF" w:themeFill="background1"/>
            <w:vAlign w:val="center"/>
            <w:hideMark/>
          </w:tcPr>
          <w:p w14:paraId="06203E85"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w:t>
            </w:r>
            <w:r w:rsidRPr="00672B7D">
              <w:rPr>
                <w:rFonts w:ascii="Times New Roman" w:hAnsi="Times New Roman" w:cs="Times New Roman"/>
                <w:sz w:val="24"/>
                <w:szCs w:val="24"/>
                <w:vertAlign w:val="superscript"/>
                <w:lang w:val="en-US"/>
              </w:rPr>
              <w:t>i</w:t>
            </w:r>
            <w:r w:rsidRPr="00672B7D">
              <w:rPr>
                <w:rFonts w:ascii="Times New Roman" w:hAnsi="Times New Roman" w:cs="Times New Roman"/>
                <w:sz w:val="24"/>
                <w:szCs w:val="24"/>
                <w:lang w:val="en-US"/>
              </w:rPr>
              <w:t>—Co1—N2</w:t>
            </w:r>
          </w:p>
        </w:tc>
        <w:tc>
          <w:tcPr>
            <w:tcW w:w="0" w:type="auto"/>
            <w:shd w:val="clear" w:color="auto" w:fill="FFFFFF" w:themeFill="background1"/>
            <w:vAlign w:val="center"/>
            <w:hideMark/>
          </w:tcPr>
          <w:p w14:paraId="1E0B16F0"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90.81 (10)</w:t>
            </w:r>
          </w:p>
        </w:tc>
        <w:tc>
          <w:tcPr>
            <w:tcW w:w="0" w:type="auto"/>
            <w:shd w:val="clear" w:color="auto" w:fill="FFFFFF" w:themeFill="background1"/>
            <w:vAlign w:val="center"/>
            <w:hideMark/>
          </w:tcPr>
          <w:p w14:paraId="2A7BA585"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O1—Co1—N2</w:t>
            </w:r>
          </w:p>
        </w:tc>
        <w:tc>
          <w:tcPr>
            <w:tcW w:w="0" w:type="auto"/>
            <w:shd w:val="clear" w:color="auto" w:fill="FFFFFF" w:themeFill="background1"/>
            <w:vAlign w:val="center"/>
            <w:hideMark/>
          </w:tcPr>
          <w:p w14:paraId="648998DC"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89.89 (10)</w:t>
            </w:r>
          </w:p>
        </w:tc>
      </w:tr>
      <w:tr w:rsidR="00C35ECB" w:rsidRPr="00672B7D" w14:paraId="3D8F1AA8" w14:textId="77777777" w:rsidTr="009B1F0E">
        <w:trPr>
          <w:trHeight w:hRule="exact" w:val="397"/>
          <w:tblCellSpacing w:w="15" w:type="dxa"/>
        </w:trPr>
        <w:tc>
          <w:tcPr>
            <w:tcW w:w="0" w:type="auto"/>
            <w:shd w:val="clear" w:color="auto" w:fill="FFFFFF" w:themeFill="background1"/>
            <w:vAlign w:val="center"/>
            <w:hideMark/>
          </w:tcPr>
          <w:p w14:paraId="37F52E68"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w:t>
            </w:r>
            <w:r w:rsidRPr="00672B7D">
              <w:rPr>
                <w:rFonts w:ascii="Times New Roman" w:hAnsi="Times New Roman" w:cs="Times New Roman"/>
                <w:sz w:val="24"/>
                <w:szCs w:val="24"/>
                <w:vertAlign w:val="superscript"/>
                <w:lang w:val="en-US"/>
              </w:rPr>
              <w:t>i</w:t>
            </w:r>
            <w:r w:rsidRPr="00672B7D">
              <w:rPr>
                <w:rFonts w:ascii="Times New Roman" w:hAnsi="Times New Roman" w:cs="Times New Roman"/>
                <w:sz w:val="24"/>
                <w:szCs w:val="24"/>
                <w:lang w:val="en-US"/>
              </w:rPr>
              <w:t>—Co1—N2</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540211FD"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89.19 (10)</w:t>
            </w:r>
          </w:p>
        </w:tc>
        <w:tc>
          <w:tcPr>
            <w:tcW w:w="0" w:type="auto"/>
            <w:shd w:val="clear" w:color="auto" w:fill="FFFFFF" w:themeFill="background1"/>
            <w:vAlign w:val="center"/>
            <w:hideMark/>
          </w:tcPr>
          <w:p w14:paraId="6E78F850"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N2—Co1—N2</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31DB1A5C"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180.0</w:t>
            </w:r>
          </w:p>
        </w:tc>
      </w:tr>
      <w:tr w:rsidR="00C35ECB" w:rsidRPr="00672B7D" w14:paraId="41BCA94C" w14:textId="77777777" w:rsidTr="009B1F0E">
        <w:trPr>
          <w:trHeight w:hRule="exact" w:val="397"/>
          <w:tblCellSpacing w:w="15" w:type="dxa"/>
        </w:trPr>
        <w:tc>
          <w:tcPr>
            <w:tcW w:w="0" w:type="auto"/>
            <w:tcBorders>
              <w:bottom w:val="single" w:sz="12" w:space="0" w:color="auto"/>
            </w:tcBorders>
            <w:shd w:val="clear" w:color="auto" w:fill="FFFFFF" w:themeFill="background1"/>
            <w:vAlign w:val="center"/>
            <w:hideMark/>
          </w:tcPr>
          <w:p w14:paraId="35FE73B3"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O2—Co1—N2</w:t>
            </w:r>
            <w:r w:rsidRPr="00672B7D">
              <w:rPr>
                <w:rFonts w:ascii="Times New Roman" w:hAnsi="Times New Roman" w:cs="Times New Roman"/>
                <w:sz w:val="24"/>
                <w:szCs w:val="24"/>
                <w:vertAlign w:val="superscript"/>
                <w:lang w:val="en-US"/>
              </w:rPr>
              <w:t>i</w:t>
            </w:r>
          </w:p>
        </w:tc>
        <w:tc>
          <w:tcPr>
            <w:tcW w:w="0" w:type="auto"/>
            <w:tcBorders>
              <w:bottom w:val="single" w:sz="12" w:space="0" w:color="auto"/>
            </w:tcBorders>
            <w:shd w:val="clear" w:color="auto" w:fill="FFFFFF" w:themeFill="background1"/>
            <w:vAlign w:val="center"/>
            <w:hideMark/>
          </w:tcPr>
          <w:p w14:paraId="7DA97D9B"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90.82 (10)</w:t>
            </w:r>
          </w:p>
        </w:tc>
        <w:tc>
          <w:tcPr>
            <w:tcW w:w="0" w:type="auto"/>
            <w:tcBorders>
              <w:bottom w:val="single" w:sz="12" w:space="0" w:color="auto"/>
            </w:tcBorders>
            <w:shd w:val="clear" w:color="auto" w:fill="FFFFFF" w:themeFill="background1"/>
            <w:vAlign w:val="center"/>
            <w:hideMark/>
          </w:tcPr>
          <w:p w14:paraId="6A448C81"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p>
        </w:tc>
        <w:tc>
          <w:tcPr>
            <w:tcW w:w="0" w:type="auto"/>
            <w:tcBorders>
              <w:bottom w:val="single" w:sz="12" w:space="0" w:color="auto"/>
            </w:tcBorders>
            <w:shd w:val="clear" w:color="auto" w:fill="FFFFFF" w:themeFill="background1"/>
            <w:vAlign w:val="center"/>
            <w:hideMark/>
          </w:tcPr>
          <w:p w14:paraId="62CF31F7"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p>
        </w:tc>
      </w:tr>
    </w:tbl>
    <w:p w14:paraId="31BAC13E" w14:textId="4048D698" w:rsidR="00873977"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rPr>
        <w:t>Symmetry code: (</w:t>
      </w:r>
      <w:proofErr w:type="spellStart"/>
      <w:r w:rsidRPr="00672B7D">
        <w:rPr>
          <w:rFonts w:ascii="Times New Roman" w:hAnsi="Times New Roman" w:cs="Times New Roman"/>
          <w:sz w:val="24"/>
          <w:szCs w:val="24"/>
        </w:rPr>
        <w:t>i</w:t>
      </w:r>
      <w:proofErr w:type="spellEnd"/>
      <w:r w:rsidRPr="00672B7D">
        <w:rPr>
          <w:rFonts w:ascii="Times New Roman" w:hAnsi="Times New Roman" w:cs="Times New Roman"/>
          <w:sz w:val="24"/>
          <w:szCs w:val="24"/>
        </w:rPr>
        <w:t>) −</w:t>
      </w:r>
      <w:r w:rsidRPr="00672B7D">
        <w:rPr>
          <w:rFonts w:ascii="Times New Roman" w:hAnsi="Times New Roman" w:cs="Times New Roman"/>
          <w:i/>
          <w:iCs/>
          <w:sz w:val="24"/>
          <w:szCs w:val="24"/>
        </w:rPr>
        <w:t>x</w:t>
      </w:r>
      <w:r w:rsidRPr="00672B7D">
        <w:rPr>
          <w:rFonts w:ascii="Times New Roman" w:hAnsi="Times New Roman" w:cs="Times New Roman"/>
          <w:sz w:val="24"/>
          <w:szCs w:val="24"/>
        </w:rPr>
        <w:t>+1, −</w:t>
      </w:r>
      <w:r w:rsidRPr="00672B7D">
        <w:rPr>
          <w:rFonts w:ascii="Times New Roman" w:hAnsi="Times New Roman" w:cs="Times New Roman"/>
          <w:i/>
          <w:iCs/>
          <w:sz w:val="24"/>
          <w:szCs w:val="24"/>
        </w:rPr>
        <w:t>y</w:t>
      </w:r>
      <w:r w:rsidRPr="00672B7D">
        <w:rPr>
          <w:rFonts w:ascii="Times New Roman" w:hAnsi="Times New Roman" w:cs="Times New Roman"/>
          <w:sz w:val="24"/>
          <w:szCs w:val="24"/>
        </w:rPr>
        <w:t>, −</w:t>
      </w:r>
      <w:r w:rsidRPr="00672B7D">
        <w:rPr>
          <w:rFonts w:ascii="Times New Roman" w:hAnsi="Times New Roman" w:cs="Times New Roman"/>
          <w:i/>
          <w:iCs/>
          <w:sz w:val="24"/>
          <w:szCs w:val="24"/>
        </w:rPr>
        <w:t>z</w:t>
      </w:r>
      <w:r w:rsidRPr="00672B7D">
        <w:rPr>
          <w:rFonts w:ascii="Times New Roman" w:hAnsi="Times New Roman" w:cs="Times New Roman"/>
          <w:sz w:val="24"/>
          <w:szCs w:val="24"/>
        </w:rPr>
        <w:t>.</w:t>
      </w:r>
    </w:p>
    <w:p w14:paraId="48042C2B" w14:textId="587A7A34" w:rsidR="00DE5A29" w:rsidRPr="00672B7D" w:rsidRDefault="007302F6" w:rsidP="004E18B2">
      <w:pPr>
        <w:spacing w:line="360" w:lineRule="auto"/>
        <w:rPr>
          <w:rFonts w:ascii="Times New Roman" w:hAnsi="Times New Roman" w:cs="Times New Roman"/>
          <w:sz w:val="24"/>
          <w:szCs w:val="24"/>
          <w14:ligatures w14:val="standardContextual"/>
        </w:rPr>
      </w:pPr>
      <w:r w:rsidRPr="00672B7D">
        <w:rPr>
          <w:rFonts w:ascii="Times New Roman" w:hAnsi="Times New Roman" w:cs="Times New Roman"/>
          <w:b/>
          <w:bCs/>
          <w:sz w:val="24"/>
          <w:szCs w:val="24"/>
          <w14:ligatures w14:val="standardContextual"/>
        </w:rPr>
        <w:t xml:space="preserve">Table 3. </w:t>
      </w:r>
      <w:r w:rsidRPr="00672B7D">
        <w:rPr>
          <w:rFonts w:ascii="Times New Roman" w:hAnsi="Times New Roman" w:cs="Times New Roman"/>
          <w:sz w:val="24"/>
          <w:szCs w:val="24"/>
          <w14:ligatures w14:val="standardContextual"/>
        </w:rPr>
        <w:t>Hydrogen-bond geometry (Å, °).</w:t>
      </w:r>
    </w:p>
    <w:tbl>
      <w:tblPr>
        <w:tblW w:w="5000"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3628"/>
        <w:gridCol w:w="1361"/>
        <w:gridCol w:w="1361"/>
        <w:gridCol w:w="1361"/>
        <w:gridCol w:w="1361"/>
      </w:tblGrid>
      <w:tr w:rsidR="00DE5A29" w:rsidRPr="00672B7D" w14:paraId="3210687A" w14:textId="77777777" w:rsidTr="00DE5A29">
        <w:tc>
          <w:tcPr>
            <w:tcW w:w="2000" w:type="pct"/>
            <w:tcBorders>
              <w:top w:val="single" w:sz="12" w:space="0" w:color="auto"/>
              <w:bottom w:val="single" w:sz="12" w:space="0" w:color="auto"/>
            </w:tcBorders>
            <w:shd w:val="clear" w:color="auto" w:fill="FFFFFF" w:themeFill="background1"/>
            <w:vAlign w:val="center"/>
            <w:hideMark/>
          </w:tcPr>
          <w:p w14:paraId="631F3E78"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i/>
                <w:iCs/>
                <w:sz w:val="24"/>
                <w:szCs w:val="24"/>
                <w:lang w:val="en-US"/>
              </w:rPr>
              <w:t>D</w:t>
            </w:r>
            <w:r w:rsidRPr="00672B7D">
              <w:rPr>
                <w:rFonts w:ascii="Times New Roman" w:hAnsi="Times New Roman" w:cs="Times New Roman"/>
                <w:sz w:val="24"/>
                <w:szCs w:val="24"/>
                <w:lang w:val="en-US"/>
              </w:rPr>
              <w:t>—H···</w:t>
            </w:r>
            <w:r w:rsidRPr="00672B7D">
              <w:rPr>
                <w:rFonts w:ascii="Times New Roman" w:hAnsi="Times New Roman" w:cs="Times New Roman"/>
                <w:i/>
                <w:iCs/>
                <w:sz w:val="24"/>
                <w:szCs w:val="24"/>
                <w:lang w:val="en-US"/>
              </w:rPr>
              <w:t>A</w:t>
            </w:r>
          </w:p>
        </w:tc>
        <w:tc>
          <w:tcPr>
            <w:tcW w:w="750" w:type="pct"/>
            <w:tcBorders>
              <w:top w:val="single" w:sz="12" w:space="0" w:color="auto"/>
              <w:bottom w:val="single" w:sz="12" w:space="0" w:color="auto"/>
            </w:tcBorders>
            <w:shd w:val="clear" w:color="auto" w:fill="FFFFFF" w:themeFill="background1"/>
            <w:vAlign w:val="center"/>
            <w:hideMark/>
          </w:tcPr>
          <w:p w14:paraId="40AC5B0F"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i/>
                <w:iCs/>
                <w:sz w:val="24"/>
                <w:szCs w:val="24"/>
                <w:lang w:val="en-US"/>
              </w:rPr>
              <w:t>D</w:t>
            </w:r>
            <w:r w:rsidRPr="00672B7D">
              <w:rPr>
                <w:rFonts w:ascii="Times New Roman" w:hAnsi="Times New Roman" w:cs="Times New Roman"/>
                <w:sz w:val="24"/>
                <w:szCs w:val="24"/>
                <w:lang w:val="en-US"/>
              </w:rPr>
              <w:t>—H</w:t>
            </w:r>
          </w:p>
        </w:tc>
        <w:tc>
          <w:tcPr>
            <w:tcW w:w="750" w:type="pct"/>
            <w:tcBorders>
              <w:top w:val="single" w:sz="12" w:space="0" w:color="auto"/>
              <w:bottom w:val="single" w:sz="12" w:space="0" w:color="auto"/>
            </w:tcBorders>
            <w:shd w:val="clear" w:color="auto" w:fill="FFFFFF" w:themeFill="background1"/>
            <w:vAlign w:val="center"/>
            <w:hideMark/>
          </w:tcPr>
          <w:p w14:paraId="2F2E23A5"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H···</w:t>
            </w:r>
            <w:r w:rsidRPr="00672B7D">
              <w:rPr>
                <w:rFonts w:ascii="Times New Roman" w:hAnsi="Times New Roman" w:cs="Times New Roman"/>
                <w:i/>
                <w:iCs/>
                <w:sz w:val="24"/>
                <w:szCs w:val="24"/>
                <w:lang w:val="en-US"/>
              </w:rPr>
              <w:t>A</w:t>
            </w:r>
          </w:p>
        </w:tc>
        <w:tc>
          <w:tcPr>
            <w:tcW w:w="750" w:type="pct"/>
            <w:tcBorders>
              <w:top w:val="single" w:sz="12" w:space="0" w:color="auto"/>
              <w:bottom w:val="single" w:sz="12" w:space="0" w:color="auto"/>
            </w:tcBorders>
            <w:shd w:val="clear" w:color="auto" w:fill="FFFFFF" w:themeFill="background1"/>
            <w:vAlign w:val="center"/>
            <w:hideMark/>
          </w:tcPr>
          <w:p w14:paraId="181A3893"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i/>
                <w:iCs/>
                <w:sz w:val="24"/>
                <w:szCs w:val="24"/>
                <w:lang w:val="en-US"/>
              </w:rPr>
              <w:t>D</w:t>
            </w:r>
            <w:r w:rsidRPr="00672B7D">
              <w:rPr>
                <w:rFonts w:ascii="Times New Roman" w:hAnsi="Times New Roman" w:cs="Times New Roman"/>
                <w:sz w:val="24"/>
                <w:szCs w:val="24"/>
                <w:lang w:val="en-US"/>
              </w:rPr>
              <w:t>···</w:t>
            </w:r>
            <w:r w:rsidRPr="00672B7D">
              <w:rPr>
                <w:rFonts w:ascii="Times New Roman" w:hAnsi="Times New Roman" w:cs="Times New Roman"/>
                <w:i/>
                <w:iCs/>
                <w:sz w:val="24"/>
                <w:szCs w:val="24"/>
                <w:lang w:val="en-US"/>
              </w:rPr>
              <w:t>A</w:t>
            </w:r>
          </w:p>
        </w:tc>
        <w:tc>
          <w:tcPr>
            <w:tcW w:w="750" w:type="pct"/>
            <w:tcBorders>
              <w:top w:val="single" w:sz="12" w:space="0" w:color="auto"/>
              <w:bottom w:val="single" w:sz="12" w:space="0" w:color="auto"/>
            </w:tcBorders>
            <w:shd w:val="clear" w:color="auto" w:fill="FFFFFF" w:themeFill="background1"/>
            <w:vAlign w:val="center"/>
            <w:hideMark/>
          </w:tcPr>
          <w:p w14:paraId="40F92BC1"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i/>
                <w:iCs/>
                <w:sz w:val="24"/>
                <w:szCs w:val="24"/>
                <w:lang w:val="en-US"/>
              </w:rPr>
              <w:t>D</w:t>
            </w:r>
            <w:r w:rsidRPr="00672B7D">
              <w:rPr>
                <w:rFonts w:ascii="Times New Roman" w:hAnsi="Times New Roman" w:cs="Times New Roman"/>
                <w:sz w:val="24"/>
                <w:szCs w:val="24"/>
                <w:lang w:val="en-US"/>
              </w:rPr>
              <w:t>—H···</w:t>
            </w:r>
            <w:r w:rsidRPr="00672B7D">
              <w:rPr>
                <w:rFonts w:ascii="Times New Roman" w:hAnsi="Times New Roman" w:cs="Times New Roman"/>
                <w:i/>
                <w:iCs/>
                <w:sz w:val="24"/>
                <w:szCs w:val="24"/>
                <w:lang w:val="en-US"/>
              </w:rPr>
              <w:t>A</w:t>
            </w:r>
          </w:p>
        </w:tc>
      </w:tr>
      <w:tr w:rsidR="00DE5A29" w:rsidRPr="00672B7D" w14:paraId="5D066B55" w14:textId="77777777" w:rsidTr="00DE5A29">
        <w:tc>
          <w:tcPr>
            <w:tcW w:w="0" w:type="auto"/>
            <w:tcBorders>
              <w:top w:val="single" w:sz="12" w:space="0" w:color="auto"/>
            </w:tcBorders>
            <w:shd w:val="clear" w:color="auto" w:fill="FFFFFF" w:themeFill="background1"/>
            <w:vAlign w:val="center"/>
            <w:hideMark/>
          </w:tcPr>
          <w:p w14:paraId="3A84D03C"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O5—H5···O6</w:t>
            </w:r>
          </w:p>
        </w:tc>
        <w:tc>
          <w:tcPr>
            <w:tcW w:w="0" w:type="auto"/>
            <w:tcBorders>
              <w:top w:val="single" w:sz="12" w:space="0" w:color="auto"/>
            </w:tcBorders>
            <w:shd w:val="clear" w:color="auto" w:fill="FFFFFF" w:themeFill="background1"/>
            <w:vAlign w:val="center"/>
            <w:hideMark/>
          </w:tcPr>
          <w:p w14:paraId="14356551"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0.84</w:t>
            </w:r>
          </w:p>
        </w:tc>
        <w:tc>
          <w:tcPr>
            <w:tcW w:w="0" w:type="auto"/>
            <w:tcBorders>
              <w:top w:val="single" w:sz="12" w:space="0" w:color="auto"/>
            </w:tcBorders>
            <w:shd w:val="clear" w:color="auto" w:fill="FFFFFF" w:themeFill="background1"/>
            <w:vAlign w:val="center"/>
            <w:hideMark/>
          </w:tcPr>
          <w:p w14:paraId="5F7C8DE5"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1.91</w:t>
            </w:r>
          </w:p>
        </w:tc>
        <w:tc>
          <w:tcPr>
            <w:tcW w:w="0" w:type="auto"/>
            <w:tcBorders>
              <w:top w:val="single" w:sz="12" w:space="0" w:color="auto"/>
            </w:tcBorders>
            <w:shd w:val="clear" w:color="auto" w:fill="FFFFFF" w:themeFill="background1"/>
            <w:vAlign w:val="center"/>
            <w:hideMark/>
          </w:tcPr>
          <w:p w14:paraId="485C703E"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2.733</w:t>
            </w:r>
            <w:r w:rsidRPr="00672B7D">
              <w:rPr>
                <w:rFonts w:ascii="Times New Roman" w:hAnsi="Times New Roman" w:cs="Times New Roman"/>
                <w:noProof/>
                <w:sz w:val="24"/>
                <w:szCs w:val="24"/>
                <w:lang w:val="fr-FR" w:eastAsia="fr-FR"/>
              </w:rPr>
              <mc:AlternateContent>
                <mc:Choice Requires="wps">
                  <w:drawing>
                    <wp:inline distT="0" distB="0" distL="0" distR="0" wp14:anchorId="3951C6B5" wp14:editId="1140CE6C">
                      <wp:extent cx="114300" cy="114300"/>
                      <wp:effectExtent l="0" t="0" r="0" b="0"/>
                      <wp:docPr id="303033725" name="Rectangl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333FCC" id="Rectangle 3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tcBorders>
              <w:top w:val="single" w:sz="12" w:space="0" w:color="auto"/>
            </w:tcBorders>
            <w:shd w:val="clear" w:color="auto" w:fill="FFFFFF" w:themeFill="background1"/>
            <w:vAlign w:val="center"/>
            <w:hideMark/>
          </w:tcPr>
          <w:p w14:paraId="1D4AE380"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165.8</w:t>
            </w:r>
          </w:p>
        </w:tc>
      </w:tr>
      <w:tr w:rsidR="00DE5A29" w:rsidRPr="00672B7D" w14:paraId="267ABE81" w14:textId="77777777" w:rsidTr="00DE5A29">
        <w:tc>
          <w:tcPr>
            <w:tcW w:w="0" w:type="auto"/>
            <w:shd w:val="clear" w:color="auto" w:fill="FFFFFF" w:themeFill="background1"/>
            <w:vAlign w:val="center"/>
            <w:hideMark/>
          </w:tcPr>
          <w:p w14:paraId="5A5080CE"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O2—H2A···Cl1</w:t>
            </w:r>
          </w:p>
        </w:tc>
        <w:tc>
          <w:tcPr>
            <w:tcW w:w="0" w:type="auto"/>
            <w:shd w:val="clear" w:color="auto" w:fill="FFFFFF" w:themeFill="background1"/>
            <w:vAlign w:val="center"/>
            <w:hideMark/>
          </w:tcPr>
          <w:p w14:paraId="5D6A5260"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0.87</w:t>
            </w:r>
          </w:p>
        </w:tc>
        <w:tc>
          <w:tcPr>
            <w:tcW w:w="0" w:type="auto"/>
            <w:shd w:val="clear" w:color="auto" w:fill="FFFFFF" w:themeFill="background1"/>
            <w:vAlign w:val="center"/>
            <w:hideMark/>
          </w:tcPr>
          <w:p w14:paraId="52E70A29"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2.25</w:t>
            </w:r>
          </w:p>
        </w:tc>
        <w:tc>
          <w:tcPr>
            <w:tcW w:w="0" w:type="auto"/>
            <w:shd w:val="clear" w:color="auto" w:fill="FFFFFF" w:themeFill="background1"/>
            <w:vAlign w:val="center"/>
            <w:hideMark/>
          </w:tcPr>
          <w:p w14:paraId="047DA635"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3.122</w:t>
            </w:r>
            <w:r w:rsidRPr="00672B7D">
              <w:rPr>
                <w:rFonts w:ascii="Times New Roman" w:hAnsi="Times New Roman" w:cs="Times New Roman"/>
                <w:noProof/>
                <w:sz w:val="24"/>
                <w:szCs w:val="24"/>
                <w:lang w:val="fr-FR" w:eastAsia="fr-FR"/>
              </w:rPr>
              <mc:AlternateContent>
                <mc:Choice Requires="wps">
                  <w:drawing>
                    <wp:inline distT="0" distB="0" distL="0" distR="0" wp14:anchorId="7E3BAF57" wp14:editId="52C29FF4">
                      <wp:extent cx="114300" cy="114300"/>
                      <wp:effectExtent l="0" t="0" r="0" b="0"/>
                      <wp:docPr id="1719470858"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FDBD70A" id="Rectangle 3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(3)</w:t>
            </w:r>
          </w:p>
        </w:tc>
        <w:tc>
          <w:tcPr>
            <w:tcW w:w="0" w:type="auto"/>
            <w:shd w:val="clear" w:color="auto" w:fill="FFFFFF" w:themeFill="background1"/>
            <w:vAlign w:val="center"/>
            <w:hideMark/>
          </w:tcPr>
          <w:p w14:paraId="635DF487"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176.2</w:t>
            </w:r>
          </w:p>
        </w:tc>
      </w:tr>
      <w:tr w:rsidR="00DE5A29" w:rsidRPr="00672B7D" w14:paraId="588501E6" w14:textId="77777777" w:rsidTr="00DE5A29">
        <w:tc>
          <w:tcPr>
            <w:tcW w:w="0" w:type="auto"/>
            <w:shd w:val="clear" w:color="auto" w:fill="FFFFFF" w:themeFill="background1"/>
            <w:vAlign w:val="center"/>
            <w:hideMark/>
          </w:tcPr>
          <w:p w14:paraId="4DEB1E13"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O1—H1A···O6</w:t>
            </w:r>
            <w:r w:rsidRPr="00672B7D">
              <w:rPr>
                <w:rFonts w:ascii="Times New Roman" w:hAnsi="Times New Roman" w:cs="Times New Roman"/>
                <w:sz w:val="24"/>
                <w:szCs w:val="24"/>
                <w:vertAlign w:val="superscript"/>
                <w:lang w:val="en-US"/>
              </w:rPr>
              <w:t>ii</w:t>
            </w:r>
          </w:p>
        </w:tc>
        <w:tc>
          <w:tcPr>
            <w:tcW w:w="0" w:type="auto"/>
            <w:shd w:val="clear" w:color="auto" w:fill="FFFFFF" w:themeFill="background1"/>
            <w:vAlign w:val="center"/>
            <w:hideMark/>
          </w:tcPr>
          <w:p w14:paraId="4FED961E"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0.87</w:t>
            </w:r>
          </w:p>
        </w:tc>
        <w:tc>
          <w:tcPr>
            <w:tcW w:w="0" w:type="auto"/>
            <w:shd w:val="clear" w:color="auto" w:fill="FFFFFF" w:themeFill="background1"/>
            <w:vAlign w:val="center"/>
            <w:hideMark/>
          </w:tcPr>
          <w:p w14:paraId="68A4E738"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1.96</w:t>
            </w:r>
          </w:p>
        </w:tc>
        <w:tc>
          <w:tcPr>
            <w:tcW w:w="0" w:type="auto"/>
            <w:shd w:val="clear" w:color="auto" w:fill="FFFFFF" w:themeFill="background1"/>
            <w:vAlign w:val="center"/>
            <w:hideMark/>
          </w:tcPr>
          <w:p w14:paraId="194745E2"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2.782</w:t>
            </w:r>
            <w:r w:rsidRPr="00672B7D">
              <w:rPr>
                <w:rFonts w:ascii="Times New Roman" w:hAnsi="Times New Roman" w:cs="Times New Roman"/>
                <w:noProof/>
                <w:sz w:val="24"/>
                <w:szCs w:val="24"/>
                <w:lang w:val="fr-FR" w:eastAsia="fr-FR"/>
              </w:rPr>
              <mc:AlternateContent>
                <mc:Choice Requires="wps">
                  <w:drawing>
                    <wp:inline distT="0" distB="0" distL="0" distR="0" wp14:anchorId="0F7F3D85" wp14:editId="1F67BDAF">
                      <wp:extent cx="114300" cy="114300"/>
                      <wp:effectExtent l="0" t="0" r="0" b="0"/>
                      <wp:docPr id="1237750060" name="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2DD813" id="Rectangle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5E50B036"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156.1</w:t>
            </w:r>
          </w:p>
        </w:tc>
      </w:tr>
      <w:tr w:rsidR="00DE5A29" w:rsidRPr="00672B7D" w14:paraId="18803CC2" w14:textId="77777777" w:rsidTr="00DE5A29">
        <w:tc>
          <w:tcPr>
            <w:tcW w:w="0" w:type="auto"/>
            <w:shd w:val="clear" w:color="auto" w:fill="FFFFFF" w:themeFill="background1"/>
            <w:vAlign w:val="center"/>
            <w:hideMark/>
          </w:tcPr>
          <w:p w14:paraId="01A6BF2F"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O1—H1B···Cl1</w:t>
            </w:r>
          </w:p>
        </w:tc>
        <w:tc>
          <w:tcPr>
            <w:tcW w:w="0" w:type="auto"/>
            <w:shd w:val="clear" w:color="auto" w:fill="FFFFFF" w:themeFill="background1"/>
            <w:vAlign w:val="center"/>
            <w:hideMark/>
          </w:tcPr>
          <w:p w14:paraId="75010D64"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0.87</w:t>
            </w:r>
          </w:p>
        </w:tc>
        <w:tc>
          <w:tcPr>
            <w:tcW w:w="0" w:type="auto"/>
            <w:shd w:val="clear" w:color="auto" w:fill="FFFFFF" w:themeFill="background1"/>
            <w:vAlign w:val="center"/>
            <w:hideMark/>
          </w:tcPr>
          <w:p w14:paraId="446BB2AF"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2.28</w:t>
            </w:r>
          </w:p>
        </w:tc>
        <w:tc>
          <w:tcPr>
            <w:tcW w:w="0" w:type="auto"/>
            <w:shd w:val="clear" w:color="auto" w:fill="FFFFFF" w:themeFill="background1"/>
            <w:vAlign w:val="center"/>
            <w:hideMark/>
          </w:tcPr>
          <w:p w14:paraId="72B2C49B"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3.129</w:t>
            </w:r>
            <w:r w:rsidRPr="00672B7D">
              <w:rPr>
                <w:rFonts w:ascii="Times New Roman" w:hAnsi="Times New Roman" w:cs="Times New Roman"/>
                <w:noProof/>
                <w:sz w:val="24"/>
                <w:szCs w:val="24"/>
                <w:lang w:val="fr-FR" w:eastAsia="fr-FR"/>
              </w:rPr>
              <mc:AlternateContent>
                <mc:Choice Requires="wps">
                  <w:drawing>
                    <wp:inline distT="0" distB="0" distL="0" distR="0" wp14:anchorId="69E4960C" wp14:editId="015D4266">
                      <wp:extent cx="114300" cy="114300"/>
                      <wp:effectExtent l="0" t="0" r="0" b="0"/>
                      <wp:docPr id="1381773014"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2F7FDA" id="Rectangle 3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(3)</w:t>
            </w:r>
          </w:p>
        </w:tc>
        <w:tc>
          <w:tcPr>
            <w:tcW w:w="0" w:type="auto"/>
            <w:shd w:val="clear" w:color="auto" w:fill="FFFFFF" w:themeFill="background1"/>
            <w:vAlign w:val="center"/>
            <w:hideMark/>
          </w:tcPr>
          <w:p w14:paraId="4F2D50C4"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164.2</w:t>
            </w:r>
          </w:p>
        </w:tc>
      </w:tr>
      <w:tr w:rsidR="00DE5A29" w:rsidRPr="00672B7D" w14:paraId="291F00FE" w14:textId="77777777" w:rsidTr="00DE5A29">
        <w:tc>
          <w:tcPr>
            <w:tcW w:w="0" w:type="auto"/>
            <w:shd w:val="clear" w:color="auto" w:fill="FFFFFF" w:themeFill="background1"/>
            <w:vAlign w:val="center"/>
            <w:hideMark/>
          </w:tcPr>
          <w:p w14:paraId="0AA791E2"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C13—H13···O3</w:t>
            </w:r>
            <w:r w:rsidRPr="00672B7D">
              <w:rPr>
                <w:rFonts w:ascii="Times New Roman" w:hAnsi="Times New Roman" w:cs="Times New Roman"/>
                <w:sz w:val="24"/>
                <w:szCs w:val="24"/>
                <w:vertAlign w:val="superscript"/>
                <w:lang w:val="en-US"/>
              </w:rPr>
              <w:t>iii</w:t>
            </w:r>
          </w:p>
        </w:tc>
        <w:tc>
          <w:tcPr>
            <w:tcW w:w="0" w:type="auto"/>
            <w:shd w:val="clear" w:color="auto" w:fill="FFFFFF" w:themeFill="background1"/>
            <w:vAlign w:val="center"/>
            <w:hideMark/>
          </w:tcPr>
          <w:p w14:paraId="59942F71"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0.95</w:t>
            </w:r>
          </w:p>
        </w:tc>
        <w:tc>
          <w:tcPr>
            <w:tcW w:w="0" w:type="auto"/>
            <w:shd w:val="clear" w:color="auto" w:fill="FFFFFF" w:themeFill="background1"/>
            <w:vAlign w:val="center"/>
            <w:hideMark/>
          </w:tcPr>
          <w:p w14:paraId="24ECDF90"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2.58</w:t>
            </w:r>
          </w:p>
        </w:tc>
        <w:tc>
          <w:tcPr>
            <w:tcW w:w="0" w:type="auto"/>
            <w:shd w:val="clear" w:color="auto" w:fill="FFFFFF" w:themeFill="background1"/>
            <w:vAlign w:val="center"/>
            <w:hideMark/>
          </w:tcPr>
          <w:p w14:paraId="2E49652A"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3.300</w:t>
            </w:r>
            <w:r w:rsidRPr="00672B7D">
              <w:rPr>
                <w:rFonts w:ascii="Times New Roman" w:hAnsi="Times New Roman" w:cs="Times New Roman"/>
                <w:noProof/>
                <w:sz w:val="24"/>
                <w:szCs w:val="24"/>
                <w:lang w:val="fr-FR" w:eastAsia="fr-FR"/>
              </w:rPr>
              <mc:AlternateContent>
                <mc:Choice Requires="wps">
                  <w:drawing>
                    <wp:inline distT="0" distB="0" distL="0" distR="0" wp14:anchorId="71C8F614" wp14:editId="459551DB">
                      <wp:extent cx="114300" cy="114300"/>
                      <wp:effectExtent l="0" t="0" r="0" b="0"/>
                      <wp:docPr id="91024082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72B28D" id="Rectangle 3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50BACB88"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133.1</w:t>
            </w:r>
          </w:p>
        </w:tc>
      </w:tr>
      <w:tr w:rsidR="00DE5A29" w:rsidRPr="00672B7D" w14:paraId="5733364C" w14:textId="77777777" w:rsidTr="00DE5A29">
        <w:tc>
          <w:tcPr>
            <w:tcW w:w="0" w:type="auto"/>
            <w:shd w:val="clear" w:color="auto" w:fill="FFFFFF" w:themeFill="background1"/>
            <w:vAlign w:val="center"/>
            <w:hideMark/>
          </w:tcPr>
          <w:p w14:paraId="2575C8EC"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C1—H1···O1</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32A9C580"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0.95</w:t>
            </w:r>
          </w:p>
        </w:tc>
        <w:tc>
          <w:tcPr>
            <w:tcW w:w="0" w:type="auto"/>
            <w:shd w:val="clear" w:color="auto" w:fill="FFFFFF" w:themeFill="background1"/>
            <w:vAlign w:val="center"/>
            <w:hideMark/>
          </w:tcPr>
          <w:p w14:paraId="360A8915"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2.57</w:t>
            </w:r>
          </w:p>
        </w:tc>
        <w:tc>
          <w:tcPr>
            <w:tcW w:w="0" w:type="auto"/>
            <w:shd w:val="clear" w:color="auto" w:fill="FFFFFF" w:themeFill="background1"/>
            <w:vAlign w:val="center"/>
            <w:hideMark/>
          </w:tcPr>
          <w:p w14:paraId="4D39AC57"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3.136</w:t>
            </w:r>
            <w:r w:rsidRPr="00672B7D">
              <w:rPr>
                <w:rFonts w:ascii="Times New Roman" w:hAnsi="Times New Roman" w:cs="Times New Roman"/>
                <w:noProof/>
                <w:sz w:val="24"/>
                <w:szCs w:val="24"/>
                <w:lang w:val="fr-FR" w:eastAsia="fr-FR"/>
              </w:rPr>
              <mc:AlternateContent>
                <mc:Choice Requires="wps">
                  <w:drawing>
                    <wp:inline distT="0" distB="0" distL="0" distR="0" wp14:anchorId="0C7215DB" wp14:editId="0FBD1720">
                      <wp:extent cx="114300" cy="114300"/>
                      <wp:effectExtent l="0" t="0" r="0" b="0"/>
                      <wp:docPr id="1065589627"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129BB32" id="Rectangle 3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38956AE9"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118.5</w:t>
            </w:r>
          </w:p>
        </w:tc>
      </w:tr>
      <w:tr w:rsidR="00DE5A29" w:rsidRPr="00672B7D" w14:paraId="6E0388FD" w14:textId="77777777" w:rsidTr="00DE5A29">
        <w:tc>
          <w:tcPr>
            <w:tcW w:w="0" w:type="auto"/>
            <w:shd w:val="clear" w:color="auto" w:fill="FFFFFF" w:themeFill="background1"/>
            <w:vAlign w:val="center"/>
            <w:hideMark/>
          </w:tcPr>
          <w:p w14:paraId="62B6F0A7"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C7—H7···Cl1</w:t>
            </w:r>
            <w:r w:rsidRPr="00672B7D">
              <w:rPr>
                <w:rFonts w:ascii="Times New Roman" w:hAnsi="Times New Roman" w:cs="Times New Roman"/>
                <w:sz w:val="24"/>
                <w:szCs w:val="24"/>
                <w:vertAlign w:val="superscript"/>
                <w:lang w:val="en-US"/>
              </w:rPr>
              <w:t>iv</w:t>
            </w:r>
          </w:p>
        </w:tc>
        <w:tc>
          <w:tcPr>
            <w:tcW w:w="0" w:type="auto"/>
            <w:shd w:val="clear" w:color="auto" w:fill="FFFFFF" w:themeFill="background1"/>
            <w:vAlign w:val="center"/>
            <w:hideMark/>
          </w:tcPr>
          <w:p w14:paraId="1F3B17DA"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0.95</w:t>
            </w:r>
          </w:p>
        </w:tc>
        <w:tc>
          <w:tcPr>
            <w:tcW w:w="0" w:type="auto"/>
            <w:shd w:val="clear" w:color="auto" w:fill="FFFFFF" w:themeFill="background1"/>
            <w:vAlign w:val="center"/>
            <w:hideMark/>
          </w:tcPr>
          <w:p w14:paraId="390ED03A"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2.71</w:t>
            </w:r>
          </w:p>
        </w:tc>
        <w:tc>
          <w:tcPr>
            <w:tcW w:w="0" w:type="auto"/>
            <w:shd w:val="clear" w:color="auto" w:fill="FFFFFF" w:themeFill="background1"/>
            <w:vAlign w:val="center"/>
            <w:hideMark/>
          </w:tcPr>
          <w:p w14:paraId="0857063C"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3.599</w:t>
            </w:r>
            <w:r w:rsidRPr="00672B7D">
              <w:rPr>
                <w:rFonts w:ascii="Times New Roman" w:hAnsi="Times New Roman" w:cs="Times New Roman"/>
                <w:noProof/>
                <w:sz w:val="24"/>
                <w:szCs w:val="24"/>
                <w:lang w:val="fr-FR" w:eastAsia="fr-FR"/>
              </w:rPr>
              <mc:AlternateContent>
                <mc:Choice Requires="wps">
                  <w:drawing>
                    <wp:inline distT="0" distB="0" distL="0" distR="0" wp14:anchorId="642CF2AD" wp14:editId="2B66BEB3">
                      <wp:extent cx="114300" cy="114300"/>
                      <wp:effectExtent l="0" t="0" r="0" b="0"/>
                      <wp:docPr id="22875175"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827F98" id="Rectangle 3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0D96D204"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156.8</w:t>
            </w:r>
          </w:p>
        </w:tc>
      </w:tr>
      <w:tr w:rsidR="00DE5A29" w:rsidRPr="00672B7D" w14:paraId="55F03C69" w14:textId="77777777" w:rsidTr="00DE5A29">
        <w:tc>
          <w:tcPr>
            <w:tcW w:w="0" w:type="auto"/>
            <w:shd w:val="clear" w:color="auto" w:fill="FFFFFF" w:themeFill="background1"/>
            <w:vAlign w:val="center"/>
            <w:hideMark/>
          </w:tcPr>
          <w:p w14:paraId="18AB5231"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lastRenderedPageBreak/>
              <w:t>C4—H4···Cl1</w:t>
            </w:r>
            <w:r w:rsidRPr="00672B7D">
              <w:rPr>
                <w:rFonts w:ascii="Times New Roman" w:hAnsi="Times New Roman" w:cs="Times New Roman"/>
                <w:sz w:val="24"/>
                <w:szCs w:val="24"/>
                <w:vertAlign w:val="superscript"/>
                <w:lang w:val="en-US"/>
              </w:rPr>
              <w:t>iv</w:t>
            </w:r>
          </w:p>
        </w:tc>
        <w:tc>
          <w:tcPr>
            <w:tcW w:w="0" w:type="auto"/>
            <w:shd w:val="clear" w:color="auto" w:fill="FFFFFF" w:themeFill="background1"/>
            <w:vAlign w:val="center"/>
            <w:hideMark/>
          </w:tcPr>
          <w:p w14:paraId="7F7CD413"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0.95</w:t>
            </w:r>
          </w:p>
        </w:tc>
        <w:tc>
          <w:tcPr>
            <w:tcW w:w="0" w:type="auto"/>
            <w:shd w:val="clear" w:color="auto" w:fill="FFFFFF" w:themeFill="background1"/>
            <w:vAlign w:val="center"/>
            <w:hideMark/>
          </w:tcPr>
          <w:p w14:paraId="72E0D888"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2.70</w:t>
            </w:r>
          </w:p>
        </w:tc>
        <w:tc>
          <w:tcPr>
            <w:tcW w:w="0" w:type="auto"/>
            <w:shd w:val="clear" w:color="auto" w:fill="FFFFFF" w:themeFill="background1"/>
            <w:vAlign w:val="center"/>
            <w:hideMark/>
          </w:tcPr>
          <w:p w14:paraId="36DFCE85"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3.643</w:t>
            </w:r>
            <w:r w:rsidRPr="00672B7D">
              <w:rPr>
                <w:rFonts w:ascii="Times New Roman" w:hAnsi="Times New Roman" w:cs="Times New Roman"/>
                <w:noProof/>
                <w:sz w:val="24"/>
                <w:szCs w:val="24"/>
                <w:lang w:val="fr-FR" w:eastAsia="fr-FR"/>
              </w:rPr>
              <mc:AlternateContent>
                <mc:Choice Requires="wps">
                  <w:drawing>
                    <wp:inline distT="0" distB="0" distL="0" distR="0" wp14:anchorId="1FAEA96D" wp14:editId="0AA6909E">
                      <wp:extent cx="114300" cy="114300"/>
                      <wp:effectExtent l="0" t="0" r="0" b="0"/>
                      <wp:docPr id="82199484"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7D45BF" id="Rectangle 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43029A8F"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174.2</w:t>
            </w:r>
          </w:p>
        </w:tc>
      </w:tr>
      <w:tr w:rsidR="00DE5A29" w:rsidRPr="00672B7D" w14:paraId="11051262" w14:textId="77777777" w:rsidTr="00DE5A29">
        <w:tc>
          <w:tcPr>
            <w:tcW w:w="0" w:type="auto"/>
            <w:shd w:val="clear" w:color="auto" w:fill="FFFFFF" w:themeFill="background1"/>
            <w:vAlign w:val="center"/>
            <w:hideMark/>
          </w:tcPr>
          <w:p w14:paraId="7C4A6786"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C11—H11C···Cl1</w:t>
            </w:r>
            <w:r w:rsidRPr="00672B7D">
              <w:rPr>
                <w:rFonts w:ascii="Times New Roman" w:hAnsi="Times New Roman" w:cs="Times New Roman"/>
                <w:sz w:val="24"/>
                <w:szCs w:val="24"/>
                <w:vertAlign w:val="superscript"/>
                <w:lang w:val="en-US"/>
              </w:rPr>
              <w:t>v</w:t>
            </w:r>
          </w:p>
        </w:tc>
        <w:tc>
          <w:tcPr>
            <w:tcW w:w="0" w:type="auto"/>
            <w:shd w:val="clear" w:color="auto" w:fill="FFFFFF" w:themeFill="background1"/>
            <w:vAlign w:val="center"/>
            <w:hideMark/>
          </w:tcPr>
          <w:p w14:paraId="4D7288A6"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0.98</w:t>
            </w:r>
          </w:p>
        </w:tc>
        <w:tc>
          <w:tcPr>
            <w:tcW w:w="0" w:type="auto"/>
            <w:shd w:val="clear" w:color="auto" w:fill="FFFFFF" w:themeFill="background1"/>
            <w:vAlign w:val="center"/>
            <w:hideMark/>
          </w:tcPr>
          <w:p w14:paraId="3DF123A5"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2.98</w:t>
            </w:r>
          </w:p>
        </w:tc>
        <w:tc>
          <w:tcPr>
            <w:tcW w:w="0" w:type="auto"/>
            <w:shd w:val="clear" w:color="auto" w:fill="FFFFFF" w:themeFill="background1"/>
            <w:vAlign w:val="center"/>
            <w:hideMark/>
          </w:tcPr>
          <w:p w14:paraId="66F13486"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3.811</w:t>
            </w:r>
            <w:r w:rsidRPr="00672B7D">
              <w:rPr>
                <w:rFonts w:ascii="Times New Roman" w:hAnsi="Times New Roman" w:cs="Times New Roman"/>
                <w:noProof/>
                <w:sz w:val="24"/>
                <w:szCs w:val="24"/>
                <w:lang w:val="fr-FR" w:eastAsia="fr-FR"/>
              </w:rPr>
              <mc:AlternateContent>
                <mc:Choice Requires="wps">
                  <w:drawing>
                    <wp:inline distT="0" distB="0" distL="0" distR="0" wp14:anchorId="3306C4F5" wp14:editId="25BEB064">
                      <wp:extent cx="114300" cy="114300"/>
                      <wp:effectExtent l="0" t="0" r="0" b="0"/>
                      <wp:docPr id="23201920"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BDCA4A" id="Rectangle 2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4E78F2BD"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143.7</w:t>
            </w:r>
          </w:p>
        </w:tc>
      </w:tr>
      <w:tr w:rsidR="00DE5A29" w:rsidRPr="00672B7D" w14:paraId="36A4F240" w14:textId="77777777" w:rsidTr="00DE5A29">
        <w:tc>
          <w:tcPr>
            <w:tcW w:w="0" w:type="auto"/>
            <w:shd w:val="clear" w:color="auto" w:fill="FFFFFF" w:themeFill="background1"/>
            <w:vAlign w:val="center"/>
            <w:hideMark/>
          </w:tcPr>
          <w:p w14:paraId="0A9EE54A"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C5—H5A···O1</w:t>
            </w:r>
          </w:p>
        </w:tc>
        <w:tc>
          <w:tcPr>
            <w:tcW w:w="0" w:type="auto"/>
            <w:shd w:val="clear" w:color="auto" w:fill="FFFFFF" w:themeFill="background1"/>
            <w:vAlign w:val="center"/>
            <w:hideMark/>
          </w:tcPr>
          <w:p w14:paraId="0CCEF764"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0.95</w:t>
            </w:r>
          </w:p>
        </w:tc>
        <w:tc>
          <w:tcPr>
            <w:tcW w:w="0" w:type="auto"/>
            <w:shd w:val="clear" w:color="auto" w:fill="FFFFFF" w:themeFill="background1"/>
            <w:vAlign w:val="center"/>
            <w:hideMark/>
          </w:tcPr>
          <w:p w14:paraId="7AF570F2"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2.42</w:t>
            </w:r>
          </w:p>
        </w:tc>
        <w:tc>
          <w:tcPr>
            <w:tcW w:w="0" w:type="auto"/>
            <w:shd w:val="clear" w:color="auto" w:fill="FFFFFF" w:themeFill="background1"/>
            <w:vAlign w:val="center"/>
            <w:hideMark/>
          </w:tcPr>
          <w:p w14:paraId="34FAE7E7"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3.051</w:t>
            </w:r>
            <w:r w:rsidRPr="00672B7D">
              <w:rPr>
                <w:rFonts w:ascii="Times New Roman" w:hAnsi="Times New Roman" w:cs="Times New Roman"/>
                <w:noProof/>
                <w:sz w:val="24"/>
                <w:szCs w:val="24"/>
                <w:lang w:val="fr-FR" w:eastAsia="fr-FR"/>
              </w:rPr>
              <mc:AlternateContent>
                <mc:Choice Requires="wps">
                  <w:drawing>
                    <wp:inline distT="0" distB="0" distL="0" distR="0" wp14:anchorId="1F81A773" wp14:editId="4C01A651">
                      <wp:extent cx="114300" cy="114300"/>
                      <wp:effectExtent l="0" t="0" r="0" b="0"/>
                      <wp:docPr id="814943726"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FCDA2E" id="Rectangle 2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189F69A7"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123.8</w:t>
            </w:r>
          </w:p>
        </w:tc>
      </w:tr>
      <w:tr w:rsidR="00DE5A29" w:rsidRPr="00672B7D" w14:paraId="7B1F4A3E" w14:textId="77777777" w:rsidTr="00DE5A29">
        <w:tc>
          <w:tcPr>
            <w:tcW w:w="0" w:type="auto"/>
            <w:shd w:val="clear" w:color="auto" w:fill="FFFFFF" w:themeFill="background1"/>
            <w:vAlign w:val="center"/>
            <w:hideMark/>
          </w:tcPr>
          <w:p w14:paraId="70EE5F22"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N3—H3···Cl1</w:t>
            </w:r>
            <w:r w:rsidRPr="00672B7D">
              <w:rPr>
                <w:rFonts w:ascii="Times New Roman" w:hAnsi="Times New Roman" w:cs="Times New Roman"/>
                <w:sz w:val="24"/>
                <w:szCs w:val="24"/>
                <w:vertAlign w:val="superscript"/>
                <w:lang w:val="en-US"/>
              </w:rPr>
              <w:t>iv</w:t>
            </w:r>
          </w:p>
        </w:tc>
        <w:tc>
          <w:tcPr>
            <w:tcW w:w="0" w:type="auto"/>
            <w:shd w:val="clear" w:color="auto" w:fill="FFFFFF" w:themeFill="background1"/>
            <w:vAlign w:val="center"/>
            <w:hideMark/>
          </w:tcPr>
          <w:p w14:paraId="03C48C0C"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0.77</w:t>
            </w:r>
            <w:r w:rsidRPr="00672B7D">
              <w:rPr>
                <w:rFonts w:ascii="Times New Roman" w:hAnsi="Times New Roman" w:cs="Times New Roman"/>
                <w:noProof/>
                <w:sz w:val="24"/>
                <w:szCs w:val="24"/>
                <w:lang w:val="fr-FR" w:eastAsia="fr-FR"/>
              </w:rPr>
              <mc:AlternateContent>
                <mc:Choice Requires="wps">
                  <w:drawing>
                    <wp:inline distT="0" distB="0" distL="0" distR="0" wp14:anchorId="76564C76" wp14:editId="67C03F4E">
                      <wp:extent cx="114300" cy="114300"/>
                      <wp:effectExtent l="0" t="0" r="0" b="0"/>
                      <wp:docPr id="906526379"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9CA3A0" id="Rectangle 2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263D6308"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2.64</w:t>
            </w:r>
            <w:r w:rsidRPr="00672B7D">
              <w:rPr>
                <w:rFonts w:ascii="Times New Roman" w:hAnsi="Times New Roman" w:cs="Times New Roman"/>
                <w:noProof/>
                <w:sz w:val="24"/>
                <w:szCs w:val="24"/>
                <w:lang w:val="fr-FR" w:eastAsia="fr-FR"/>
              </w:rPr>
              <mc:AlternateContent>
                <mc:Choice Requires="wps">
                  <w:drawing>
                    <wp:inline distT="0" distB="0" distL="0" distR="0" wp14:anchorId="554977AA" wp14:editId="7E8096E9">
                      <wp:extent cx="114300" cy="114300"/>
                      <wp:effectExtent l="0" t="0" r="0" b="0"/>
                      <wp:docPr id="961396784"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76B4C5C" id="Rectangle 2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1C0CE600"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3.395</w:t>
            </w:r>
            <w:r w:rsidRPr="00672B7D">
              <w:rPr>
                <w:rFonts w:ascii="Times New Roman" w:hAnsi="Times New Roman" w:cs="Times New Roman"/>
                <w:noProof/>
                <w:sz w:val="24"/>
                <w:szCs w:val="24"/>
                <w:lang w:val="fr-FR" w:eastAsia="fr-FR"/>
              </w:rPr>
              <mc:AlternateContent>
                <mc:Choice Requires="wps">
                  <w:drawing>
                    <wp:inline distT="0" distB="0" distL="0" distR="0" wp14:anchorId="262A66E7" wp14:editId="43BA61F1">
                      <wp:extent cx="114300" cy="114300"/>
                      <wp:effectExtent l="0" t="0" r="0" b="0"/>
                      <wp:docPr id="1370447727"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E9140B" id="Rectangle 2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(3)</w:t>
            </w:r>
          </w:p>
        </w:tc>
        <w:tc>
          <w:tcPr>
            <w:tcW w:w="0" w:type="auto"/>
            <w:shd w:val="clear" w:color="auto" w:fill="FFFFFF" w:themeFill="background1"/>
            <w:vAlign w:val="center"/>
            <w:hideMark/>
          </w:tcPr>
          <w:p w14:paraId="35E05B67"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165</w:t>
            </w:r>
            <w:r w:rsidRPr="00672B7D">
              <w:rPr>
                <w:rFonts w:ascii="Times New Roman" w:hAnsi="Times New Roman" w:cs="Times New Roman"/>
                <w:noProof/>
                <w:sz w:val="24"/>
                <w:szCs w:val="24"/>
                <w:lang w:val="fr-FR" w:eastAsia="fr-FR"/>
              </w:rPr>
              <mc:AlternateContent>
                <mc:Choice Requires="wps">
                  <w:drawing>
                    <wp:inline distT="0" distB="0" distL="0" distR="0" wp14:anchorId="604C32F7" wp14:editId="664C1475">
                      <wp:extent cx="114300" cy="114300"/>
                      <wp:effectExtent l="0" t="0" r="0" b="0"/>
                      <wp:docPr id="2001977273"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96B1C9" id="Rectangle 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r>
      <w:tr w:rsidR="00DE5A29" w:rsidRPr="00672B7D" w14:paraId="3DA71161" w14:textId="77777777" w:rsidTr="00DE5A29">
        <w:tc>
          <w:tcPr>
            <w:tcW w:w="0" w:type="auto"/>
            <w:tcBorders>
              <w:bottom w:val="single" w:sz="12" w:space="0" w:color="auto"/>
            </w:tcBorders>
            <w:shd w:val="clear" w:color="auto" w:fill="FFFFFF" w:themeFill="background1"/>
            <w:vAlign w:val="center"/>
            <w:hideMark/>
          </w:tcPr>
          <w:p w14:paraId="7A7025D4"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O2—H2B···O5</w:t>
            </w:r>
            <w:r w:rsidRPr="00672B7D">
              <w:rPr>
                <w:rFonts w:ascii="Times New Roman" w:hAnsi="Times New Roman" w:cs="Times New Roman"/>
                <w:sz w:val="24"/>
                <w:szCs w:val="24"/>
                <w:vertAlign w:val="superscript"/>
                <w:lang w:val="en-US"/>
              </w:rPr>
              <w:t>v</w:t>
            </w:r>
          </w:p>
        </w:tc>
        <w:tc>
          <w:tcPr>
            <w:tcW w:w="0" w:type="auto"/>
            <w:tcBorders>
              <w:bottom w:val="single" w:sz="12" w:space="0" w:color="auto"/>
            </w:tcBorders>
            <w:shd w:val="clear" w:color="auto" w:fill="FFFFFF" w:themeFill="background1"/>
            <w:vAlign w:val="center"/>
            <w:hideMark/>
          </w:tcPr>
          <w:p w14:paraId="3B683937"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0.81</w:t>
            </w:r>
            <w:r w:rsidRPr="00672B7D">
              <w:rPr>
                <w:rFonts w:ascii="Times New Roman" w:hAnsi="Times New Roman" w:cs="Times New Roman"/>
                <w:noProof/>
                <w:sz w:val="24"/>
                <w:szCs w:val="24"/>
                <w:lang w:val="fr-FR" w:eastAsia="fr-FR"/>
              </w:rPr>
              <mc:AlternateContent>
                <mc:Choice Requires="wps">
                  <w:drawing>
                    <wp:inline distT="0" distB="0" distL="0" distR="0" wp14:anchorId="0FB9A778" wp14:editId="605A6DB3">
                      <wp:extent cx="114300" cy="114300"/>
                      <wp:effectExtent l="0" t="0" r="0" b="0"/>
                      <wp:docPr id="1972223845"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5D2D69" id="Rectangle 2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(5)</w:t>
            </w:r>
          </w:p>
        </w:tc>
        <w:tc>
          <w:tcPr>
            <w:tcW w:w="0" w:type="auto"/>
            <w:tcBorders>
              <w:bottom w:val="single" w:sz="12" w:space="0" w:color="auto"/>
            </w:tcBorders>
            <w:shd w:val="clear" w:color="auto" w:fill="FFFFFF" w:themeFill="background1"/>
            <w:vAlign w:val="center"/>
            <w:hideMark/>
          </w:tcPr>
          <w:p w14:paraId="2867CEEB"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1.94</w:t>
            </w:r>
            <w:r w:rsidRPr="00672B7D">
              <w:rPr>
                <w:rFonts w:ascii="Times New Roman" w:hAnsi="Times New Roman" w:cs="Times New Roman"/>
                <w:noProof/>
                <w:sz w:val="24"/>
                <w:szCs w:val="24"/>
                <w:lang w:val="fr-FR" w:eastAsia="fr-FR"/>
              </w:rPr>
              <mc:AlternateContent>
                <mc:Choice Requires="wps">
                  <w:drawing>
                    <wp:inline distT="0" distB="0" distL="0" distR="0" wp14:anchorId="082F5455" wp14:editId="1AC2EE5D">
                      <wp:extent cx="114300" cy="114300"/>
                      <wp:effectExtent l="0" t="0" r="0" b="0"/>
                      <wp:docPr id="1364073025"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59528E" id="Rectangle 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(5)</w:t>
            </w:r>
          </w:p>
        </w:tc>
        <w:tc>
          <w:tcPr>
            <w:tcW w:w="0" w:type="auto"/>
            <w:tcBorders>
              <w:bottom w:val="single" w:sz="12" w:space="0" w:color="auto"/>
            </w:tcBorders>
            <w:shd w:val="clear" w:color="auto" w:fill="FFFFFF" w:themeFill="background1"/>
            <w:vAlign w:val="center"/>
            <w:hideMark/>
          </w:tcPr>
          <w:p w14:paraId="3179E257"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2.740</w:t>
            </w:r>
            <w:r w:rsidRPr="00672B7D">
              <w:rPr>
                <w:rFonts w:ascii="Times New Roman" w:hAnsi="Times New Roman" w:cs="Times New Roman"/>
                <w:noProof/>
                <w:sz w:val="24"/>
                <w:szCs w:val="24"/>
                <w:lang w:val="fr-FR" w:eastAsia="fr-FR"/>
              </w:rPr>
              <mc:AlternateContent>
                <mc:Choice Requires="wps">
                  <w:drawing>
                    <wp:inline distT="0" distB="0" distL="0" distR="0" wp14:anchorId="433F2314" wp14:editId="68318011">
                      <wp:extent cx="114300" cy="114300"/>
                      <wp:effectExtent l="0" t="0" r="0" b="0"/>
                      <wp:docPr id="1071664559"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98F692" id="Rectangle 2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tcBorders>
              <w:bottom w:val="single" w:sz="12" w:space="0" w:color="auto"/>
            </w:tcBorders>
            <w:shd w:val="clear" w:color="auto" w:fill="FFFFFF" w:themeFill="background1"/>
            <w:vAlign w:val="center"/>
            <w:hideMark/>
          </w:tcPr>
          <w:p w14:paraId="2BECFCB2"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171</w:t>
            </w:r>
            <w:r w:rsidRPr="00672B7D">
              <w:rPr>
                <w:rFonts w:ascii="Times New Roman" w:hAnsi="Times New Roman" w:cs="Times New Roman"/>
                <w:noProof/>
                <w:sz w:val="24"/>
                <w:szCs w:val="24"/>
                <w:lang w:val="fr-FR" w:eastAsia="fr-FR"/>
              </w:rPr>
              <mc:AlternateContent>
                <mc:Choice Requires="wps">
                  <w:drawing>
                    <wp:inline distT="0" distB="0" distL="0" distR="0" wp14:anchorId="4E0B0928" wp14:editId="186B1C79">
                      <wp:extent cx="114300" cy="114300"/>
                      <wp:effectExtent l="0" t="0" r="0" b="0"/>
                      <wp:docPr id="634323038"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6B4E3F" id="Rectangle 1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(5)</w:t>
            </w:r>
          </w:p>
        </w:tc>
      </w:tr>
    </w:tbl>
    <w:p w14:paraId="4D529279" w14:textId="77777777" w:rsidR="00DE5A29" w:rsidRPr="00672B7D" w:rsidRDefault="00DE5A29" w:rsidP="004E18B2">
      <w:pPr>
        <w:spacing w:line="360" w:lineRule="auto"/>
        <w:rPr>
          <w:rFonts w:ascii="Times New Roman" w:hAnsi="Times New Roman" w:cs="Times New Roman"/>
          <w:vanish/>
          <w:sz w:val="24"/>
          <w:szCs w:val="24"/>
          <w:lang w:val="en-US"/>
        </w:rPr>
      </w:pPr>
    </w:p>
    <w:p w14:paraId="43C18FC1" w14:textId="67BC563E" w:rsidR="00FD09BC" w:rsidRPr="00672B7D" w:rsidRDefault="00DE5A29" w:rsidP="004E18B2">
      <w:pPr>
        <w:pStyle w:val="Default"/>
        <w:spacing w:line="360" w:lineRule="auto"/>
        <w:jc w:val="both"/>
        <w:rPr>
          <w:lang w:val="en-US"/>
        </w:rPr>
      </w:pPr>
      <w:r w:rsidRPr="00672B7D">
        <w:rPr>
          <w:lang w:val="en-US"/>
        </w:rPr>
        <w:t>Symmetry codes: (</w:t>
      </w:r>
      <w:proofErr w:type="spellStart"/>
      <w:r w:rsidRPr="00672B7D">
        <w:rPr>
          <w:lang w:val="en-US"/>
        </w:rPr>
        <w:t>i</w:t>
      </w:r>
      <w:proofErr w:type="spellEnd"/>
      <w:r w:rsidRPr="00672B7D">
        <w:rPr>
          <w:lang w:val="en-US"/>
        </w:rPr>
        <w:t>) −</w:t>
      </w:r>
      <w:r w:rsidRPr="00672B7D">
        <w:rPr>
          <w:i/>
          <w:iCs/>
          <w:lang w:val="en-US"/>
        </w:rPr>
        <w:t>x</w:t>
      </w:r>
      <w:r w:rsidRPr="00672B7D">
        <w:rPr>
          <w:lang w:val="en-US"/>
        </w:rPr>
        <w:t>+1, −</w:t>
      </w:r>
      <w:r w:rsidRPr="00672B7D">
        <w:rPr>
          <w:i/>
          <w:iCs/>
          <w:lang w:val="en-US"/>
        </w:rPr>
        <w:t>y</w:t>
      </w:r>
      <w:r w:rsidRPr="00672B7D">
        <w:rPr>
          <w:lang w:val="en-US"/>
        </w:rPr>
        <w:t>, −</w:t>
      </w:r>
      <w:r w:rsidRPr="00672B7D">
        <w:rPr>
          <w:i/>
          <w:iCs/>
          <w:lang w:val="en-US"/>
        </w:rPr>
        <w:t>z</w:t>
      </w:r>
      <w:r w:rsidRPr="00672B7D">
        <w:rPr>
          <w:lang w:val="en-US"/>
        </w:rPr>
        <w:t xml:space="preserve">; (ii) </w:t>
      </w:r>
      <w:r w:rsidRPr="00672B7D">
        <w:rPr>
          <w:i/>
          <w:iCs/>
          <w:lang w:val="en-US"/>
        </w:rPr>
        <w:t>x</w:t>
      </w:r>
      <w:r w:rsidRPr="00672B7D">
        <w:rPr>
          <w:lang w:val="en-US"/>
        </w:rPr>
        <w:t xml:space="preserve">, </w:t>
      </w:r>
      <w:r w:rsidRPr="00672B7D">
        <w:rPr>
          <w:i/>
          <w:iCs/>
          <w:lang w:val="en-US"/>
        </w:rPr>
        <w:t>y</w:t>
      </w:r>
      <w:r w:rsidRPr="00672B7D">
        <w:rPr>
          <w:lang w:val="en-US"/>
        </w:rPr>
        <w:t xml:space="preserve">−1, </w:t>
      </w:r>
      <w:r w:rsidRPr="00672B7D">
        <w:rPr>
          <w:i/>
          <w:iCs/>
          <w:lang w:val="en-US"/>
        </w:rPr>
        <w:t>z</w:t>
      </w:r>
      <w:r w:rsidRPr="00672B7D">
        <w:rPr>
          <w:lang w:val="en-US"/>
        </w:rPr>
        <w:t xml:space="preserve">−1; (iii) </w:t>
      </w:r>
      <w:r w:rsidRPr="00672B7D">
        <w:rPr>
          <w:i/>
          <w:iCs/>
          <w:lang w:val="en-US"/>
        </w:rPr>
        <w:t>x</w:t>
      </w:r>
      <w:r w:rsidRPr="00672B7D">
        <w:rPr>
          <w:lang w:val="en-US"/>
        </w:rPr>
        <w:t xml:space="preserve">, </w:t>
      </w:r>
      <w:r w:rsidRPr="00672B7D">
        <w:rPr>
          <w:i/>
          <w:iCs/>
          <w:lang w:val="en-US"/>
        </w:rPr>
        <w:t>y</w:t>
      </w:r>
      <w:r w:rsidRPr="00672B7D">
        <w:rPr>
          <w:lang w:val="en-US"/>
        </w:rPr>
        <w:t xml:space="preserve">+1, </w:t>
      </w:r>
      <w:r w:rsidRPr="00672B7D">
        <w:rPr>
          <w:i/>
          <w:iCs/>
          <w:lang w:val="en-US"/>
        </w:rPr>
        <w:t>z</w:t>
      </w:r>
      <w:r w:rsidRPr="00672B7D">
        <w:rPr>
          <w:lang w:val="en-US"/>
        </w:rPr>
        <w:t>; (iv) −</w:t>
      </w:r>
      <w:r w:rsidRPr="00672B7D">
        <w:rPr>
          <w:i/>
          <w:iCs/>
          <w:lang w:val="en-US"/>
        </w:rPr>
        <w:t>x</w:t>
      </w:r>
      <w:r w:rsidRPr="00672B7D">
        <w:rPr>
          <w:lang w:val="en-US"/>
        </w:rPr>
        <w:t>+1, −</w:t>
      </w:r>
      <w:r w:rsidRPr="00672B7D">
        <w:rPr>
          <w:i/>
          <w:iCs/>
          <w:lang w:val="en-US"/>
        </w:rPr>
        <w:t>y</w:t>
      </w:r>
      <w:r w:rsidRPr="00672B7D">
        <w:rPr>
          <w:lang w:val="en-US"/>
        </w:rPr>
        <w:t>+1, −</w:t>
      </w:r>
      <w:r w:rsidRPr="00672B7D">
        <w:rPr>
          <w:i/>
          <w:iCs/>
          <w:lang w:val="en-US"/>
        </w:rPr>
        <w:t>z</w:t>
      </w:r>
      <w:r w:rsidRPr="00672B7D">
        <w:rPr>
          <w:lang w:val="en-US"/>
        </w:rPr>
        <w:t>; (v) −</w:t>
      </w:r>
      <w:r w:rsidRPr="00672B7D">
        <w:rPr>
          <w:i/>
          <w:iCs/>
          <w:lang w:val="en-US"/>
        </w:rPr>
        <w:t>x</w:t>
      </w:r>
      <w:r w:rsidRPr="00672B7D">
        <w:rPr>
          <w:lang w:val="en-US"/>
        </w:rPr>
        <w:t>+1, −</w:t>
      </w:r>
      <w:r w:rsidRPr="00672B7D">
        <w:rPr>
          <w:i/>
          <w:iCs/>
          <w:lang w:val="en-US"/>
        </w:rPr>
        <w:t>y</w:t>
      </w:r>
      <w:r w:rsidRPr="00672B7D">
        <w:rPr>
          <w:lang w:val="en-US"/>
        </w:rPr>
        <w:t>+1, −</w:t>
      </w:r>
      <w:r w:rsidRPr="00672B7D">
        <w:rPr>
          <w:i/>
          <w:iCs/>
          <w:lang w:val="en-US"/>
        </w:rPr>
        <w:t>z</w:t>
      </w:r>
      <w:r w:rsidRPr="00672B7D">
        <w:rPr>
          <w:lang w:val="en-US"/>
        </w:rPr>
        <w:t>+1.</w:t>
      </w:r>
    </w:p>
    <w:p w14:paraId="3EBB97C8" w14:textId="77777777" w:rsidR="00B13DD1" w:rsidRPr="00672B7D" w:rsidRDefault="00B13DD1" w:rsidP="004E18B2">
      <w:pPr>
        <w:pStyle w:val="Default"/>
        <w:spacing w:line="360" w:lineRule="auto"/>
        <w:jc w:val="both"/>
        <w:rPr>
          <w:lang w:val="en-US"/>
        </w:rPr>
      </w:pPr>
    </w:p>
    <w:p w14:paraId="3C14E487" w14:textId="5BE64C09" w:rsidR="00B13DD1" w:rsidRPr="00672B7D" w:rsidRDefault="00B13DD1" w:rsidP="004E18B2">
      <w:pPr>
        <w:pStyle w:val="Default"/>
        <w:spacing w:line="360" w:lineRule="auto"/>
        <w:jc w:val="both"/>
        <w:rPr>
          <w:b/>
          <w:bCs/>
          <w:lang w:val="en-US"/>
        </w:rPr>
      </w:pPr>
      <w:r w:rsidRPr="00672B7D">
        <w:rPr>
          <w:b/>
          <w:bCs/>
          <w:lang w:val="en-US"/>
        </w:rPr>
        <w:t>Conclusion</w:t>
      </w:r>
    </w:p>
    <w:p w14:paraId="5417287D" w14:textId="2B8DC049" w:rsidR="00C95AD9" w:rsidRPr="00672B7D" w:rsidRDefault="00C95AD9" w:rsidP="004E18B2">
      <w:pPr>
        <w:pStyle w:val="Default"/>
        <w:spacing w:line="360" w:lineRule="auto"/>
        <w:jc w:val="both"/>
        <w:rPr>
          <w:lang w:val="en-US"/>
        </w:rPr>
      </w:pPr>
      <w:r w:rsidRPr="00672B7D">
        <w:rPr>
          <w:lang w:val="en-US"/>
        </w:rPr>
        <w:t xml:space="preserve">New mononuclear </w:t>
      </w:r>
      <w:proofErr w:type="gramStart"/>
      <w:r w:rsidRPr="00672B7D">
        <w:rPr>
          <w:lang w:val="en-US"/>
        </w:rPr>
        <w:t>Co(</w:t>
      </w:r>
      <w:proofErr w:type="gramEnd"/>
      <w:r w:rsidRPr="00672B7D">
        <w:rPr>
          <w:lang w:val="en-US"/>
        </w:rPr>
        <w:t xml:space="preserve">II) complex of </w:t>
      </w:r>
      <w:r w:rsidRPr="00672B7D">
        <w:rPr>
          <w:i/>
          <w:iCs/>
          <w:lang w:val="en-US"/>
        </w:rPr>
        <w:t>N</w:t>
      </w:r>
      <w:r w:rsidRPr="00672B7D">
        <w:rPr>
          <w:lang w:val="en-US"/>
        </w:rPr>
        <w:t>'-(4-hydroxy-3-methoxybenzylidene)</w:t>
      </w:r>
      <w:proofErr w:type="spellStart"/>
      <w:r w:rsidRPr="00672B7D">
        <w:rPr>
          <w:lang w:val="en-US"/>
        </w:rPr>
        <w:t>isonicotinohydrazide</w:t>
      </w:r>
      <w:proofErr w:type="spellEnd"/>
      <w:r w:rsidRPr="00672B7D">
        <w:rPr>
          <w:lang w:val="en-US"/>
        </w:rPr>
        <w:t xml:space="preserve"> has been successfully synthesized and characterized by elemental analysis, spectroscopic techniques </w:t>
      </w:r>
      <w:bookmarkStart w:id="1" w:name="_Hlk216669956"/>
      <w:r w:rsidRPr="00672B7D">
        <w:rPr>
          <w:lang w:val="en-US"/>
        </w:rPr>
        <w:t>(FT-IR, UV</w:t>
      </w:r>
      <w:bookmarkEnd w:id="1"/>
      <w:r w:rsidRPr="00672B7D">
        <w:rPr>
          <w:lang w:val="en-US"/>
        </w:rPr>
        <w:t xml:space="preserve">, NMR), room temperature magnetic moment determination, conductivity measurements and single-crystal X-ray diffraction. The X- ray structure determination reveals that the ligand coordinates in its neutral form through the pyridine nitrogen atom, with the cobalt (II) center adopting a slightly distorted octahedral geometry, completed by four water molecules. The magnetic measurement confirms the paramagnetic nature of the complex with a magnetic moment value of 4.44 BM, consistent with a high-spin </w:t>
      </w:r>
      <w:proofErr w:type="gramStart"/>
      <w:r w:rsidRPr="00672B7D">
        <w:rPr>
          <w:lang w:val="en-US"/>
        </w:rPr>
        <w:t>Co(</w:t>
      </w:r>
      <w:proofErr w:type="gramEnd"/>
      <w:r w:rsidRPr="00672B7D">
        <w:rPr>
          <w:lang w:val="en-US"/>
        </w:rPr>
        <w:t xml:space="preserve">II) center. Conductivity measurements demonstrated that the complex behaves as a neutral electrolyte in DMF solution, confirming its stability in polar organic solvents. The crystal structure is stabilized by an extensive network of hydrogen bonds involving coordinated water molecules, free chloride ions, uncoordinated water molecules and </w:t>
      </w:r>
      <w:proofErr w:type="spellStart"/>
      <w:r w:rsidRPr="00672B7D">
        <w:rPr>
          <w:lang w:val="en-US"/>
        </w:rPr>
        <w:t>hydrazinyl</w:t>
      </w:r>
      <w:proofErr w:type="spellEnd"/>
      <w:r w:rsidRPr="00672B7D">
        <w:rPr>
          <w:lang w:val="en-US"/>
        </w:rPr>
        <w:t xml:space="preserve"> moiety forming a three-dimensional supramolecular architecture.</w:t>
      </w:r>
    </w:p>
    <w:p w14:paraId="7025EF66" w14:textId="77777777" w:rsidR="00B13DD1" w:rsidRPr="00672B7D" w:rsidRDefault="00B13DD1" w:rsidP="004E18B2">
      <w:pPr>
        <w:pStyle w:val="Default"/>
        <w:spacing w:line="360" w:lineRule="auto"/>
        <w:jc w:val="both"/>
        <w:rPr>
          <w:lang w:val="en-US"/>
        </w:rPr>
      </w:pPr>
    </w:p>
    <w:p w14:paraId="324A4B8F" w14:textId="77777777" w:rsidR="00501F0A" w:rsidRPr="00672B7D" w:rsidRDefault="00501F0A" w:rsidP="004E18B2">
      <w:pPr>
        <w:autoSpaceDE w:val="0"/>
        <w:autoSpaceDN w:val="0"/>
        <w:adjustRightInd w:val="0"/>
        <w:spacing w:after="0" w:line="360" w:lineRule="auto"/>
        <w:rPr>
          <w:rFonts w:ascii="Times New Roman" w:hAnsi="Times New Roman" w:cs="Times New Roman"/>
          <w:b/>
          <w:bCs/>
          <w:color w:val="000000"/>
          <w:sz w:val="24"/>
          <w:szCs w:val="24"/>
          <w:lang w:val="en-US"/>
        </w:rPr>
      </w:pPr>
      <w:r w:rsidRPr="00672B7D">
        <w:rPr>
          <w:rFonts w:ascii="Times New Roman" w:hAnsi="Times New Roman" w:cs="Times New Roman"/>
          <w:b/>
          <w:bCs/>
          <w:color w:val="000000"/>
          <w:sz w:val="24"/>
          <w:szCs w:val="24"/>
          <w:lang w:val="en-US"/>
        </w:rPr>
        <w:t>Supplementary Materials</w:t>
      </w:r>
    </w:p>
    <w:p w14:paraId="02F9B525" w14:textId="72880BA3" w:rsidR="00B13DD1" w:rsidRPr="00672B7D" w:rsidRDefault="00501F0A" w:rsidP="0022141D">
      <w:pPr>
        <w:autoSpaceDE w:val="0"/>
        <w:autoSpaceDN w:val="0"/>
        <w:adjustRightInd w:val="0"/>
        <w:spacing w:after="0" w:line="360" w:lineRule="auto"/>
        <w:ind w:firstLine="567"/>
        <w:jc w:val="both"/>
        <w:rPr>
          <w:lang w:val="en-US"/>
        </w:rPr>
      </w:pPr>
      <w:r w:rsidRPr="00672B7D">
        <w:rPr>
          <w:rFonts w:ascii="Times New Roman" w:hAnsi="Times New Roman" w:cs="Times New Roman"/>
          <w:color w:val="000000"/>
          <w:sz w:val="24"/>
          <w:szCs w:val="24"/>
          <w:lang w:val="en-US"/>
        </w:rPr>
        <w:t>CCDC-</w:t>
      </w:r>
      <w:r w:rsidR="00672B7D" w:rsidRPr="00672B7D">
        <w:rPr>
          <w:rFonts w:ascii="Times New Roman" w:hAnsi="Times New Roman" w:cs="Times New Roman"/>
          <w:color w:val="1D2228"/>
          <w:sz w:val="20"/>
          <w:szCs w:val="20"/>
          <w:shd w:val="clear" w:color="auto" w:fill="FFFFFF"/>
        </w:rPr>
        <w:t>2535596</w:t>
      </w:r>
      <w:r w:rsidRPr="00672B7D">
        <w:rPr>
          <w:rFonts w:ascii="Times New Roman" w:hAnsi="Times New Roman" w:cs="Times New Roman"/>
          <w:color w:val="1D2228"/>
          <w:sz w:val="24"/>
          <w:szCs w:val="24"/>
          <w:shd w:val="clear" w:color="auto" w:fill="FFFFFF"/>
          <w:lang w:val="en-US"/>
        </w:rPr>
        <w:t xml:space="preserve"> </w:t>
      </w:r>
      <w:r w:rsidRPr="00672B7D">
        <w:rPr>
          <w:rFonts w:ascii="Times New Roman" w:hAnsi="Times New Roman" w:cs="Times New Roman"/>
          <w:color w:val="000000"/>
          <w:sz w:val="24"/>
          <w:szCs w:val="24"/>
          <w:lang w:val="en-US"/>
        </w:rPr>
        <w:t xml:space="preserve">contains the supplementary crystallographic data for this paper. These data can be obtained free of charge via </w:t>
      </w:r>
      <w:r w:rsidRPr="00672B7D">
        <w:rPr>
          <w:rFonts w:ascii="Times New Roman" w:hAnsi="Times New Roman" w:cs="Times New Roman"/>
          <w:color w:val="0000FF"/>
          <w:sz w:val="24"/>
          <w:szCs w:val="24"/>
          <w:lang w:val="en-US"/>
        </w:rPr>
        <w:t>https://www.ccdc.cam.ac.uk/ structures/</w:t>
      </w:r>
      <w:r w:rsidR="00F96BFC">
        <w:rPr>
          <w:rFonts w:ascii="Times New Roman" w:hAnsi="Times New Roman" w:cs="Times New Roman"/>
          <w:color w:val="000000"/>
          <w:sz w:val="24"/>
          <w:szCs w:val="24"/>
          <w:lang w:val="en-US"/>
        </w:rPr>
        <w:t xml:space="preserve">. </w:t>
      </w:r>
    </w:p>
    <w:p w14:paraId="6F029A09" w14:textId="77777777" w:rsidR="00672B7D" w:rsidRPr="00672B7D" w:rsidRDefault="00672B7D" w:rsidP="00672B7D">
      <w:pPr>
        <w:pStyle w:val="Default"/>
        <w:spacing w:line="360" w:lineRule="auto"/>
        <w:jc w:val="both"/>
        <w:rPr>
          <w:b/>
        </w:rPr>
      </w:pPr>
    </w:p>
    <w:p w14:paraId="016F78C9" w14:textId="77777777" w:rsidR="00672B7D" w:rsidRPr="004066C9" w:rsidRDefault="00672B7D" w:rsidP="004E18B2">
      <w:pPr>
        <w:pStyle w:val="Default"/>
        <w:spacing w:line="360" w:lineRule="auto"/>
        <w:jc w:val="both"/>
        <w:rPr>
          <w:b/>
          <w:bCs/>
          <w:lang w:val="en-US"/>
        </w:rPr>
      </w:pPr>
      <w:bookmarkStart w:id="2" w:name="_GoBack"/>
      <w:bookmarkEnd w:id="2"/>
    </w:p>
    <w:p w14:paraId="0A4E2EEF" w14:textId="4EB067FA" w:rsidR="003074B3" w:rsidRPr="00672B7D" w:rsidRDefault="003074B3" w:rsidP="004E18B2">
      <w:pPr>
        <w:pStyle w:val="Default"/>
        <w:spacing w:line="360" w:lineRule="auto"/>
        <w:jc w:val="both"/>
        <w:rPr>
          <w:b/>
          <w:bCs/>
          <w:lang w:val="fr-CA"/>
        </w:rPr>
      </w:pPr>
      <w:proofErr w:type="spellStart"/>
      <w:r w:rsidRPr="00672B7D">
        <w:rPr>
          <w:b/>
          <w:bCs/>
          <w:lang w:val="fr-CA"/>
        </w:rPr>
        <w:t>References</w:t>
      </w:r>
      <w:proofErr w:type="spellEnd"/>
    </w:p>
    <w:p w14:paraId="7D559244" w14:textId="77777777" w:rsidR="00D45E8F" w:rsidRPr="00672B7D" w:rsidRDefault="003074B3" w:rsidP="004E18B2">
      <w:pPr>
        <w:spacing w:after="0" w:line="360" w:lineRule="auto"/>
        <w:ind w:left="504" w:hanging="504"/>
        <w:jc w:val="both"/>
        <w:rPr>
          <w:rFonts w:ascii="Times New Roman" w:hAnsi="Times New Roman" w:cs="Times New Roman"/>
          <w:sz w:val="24"/>
          <w:szCs w:val="24"/>
        </w:rPr>
      </w:pPr>
      <w:r w:rsidRPr="00672B7D">
        <w:rPr>
          <w:rFonts w:ascii="Times New Roman" w:hAnsi="Times New Roman" w:cs="Times New Roman"/>
          <w:sz w:val="24"/>
          <w:szCs w:val="24"/>
          <w:highlight w:val="yellow"/>
          <w:lang w:val="en-US"/>
        </w:rPr>
        <w:lastRenderedPageBreak/>
        <w:fldChar w:fldCharType="begin"/>
      </w:r>
      <w:r w:rsidRPr="00672B7D">
        <w:rPr>
          <w:rFonts w:ascii="Times New Roman" w:hAnsi="Times New Roman" w:cs="Times New Roman"/>
          <w:sz w:val="24"/>
          <w:szCs w:val="24"/>
          <w:highlight w:val="yellow"/>
          <w:lang w:val="fr-CA"/>
        </w:rPr>
        <w:instrText xml:space="preserve"> ADDIN ZOTERO_BIBL {"uncited":[],"omitted":[],"custom":[]} CSL_BIBLIOGRAPHY </w:instrText>
      </w:r>
      <w:r w:rsidRPr="00672B7D">
        <w:rPr>
          <w:rFonts w:ascii="Times New Roman" w:hAnsi="Times New Roman" w:cs="Times New Roman"/>
          <w:sz w:val="24"/>
          <w:szCs w:val="24"/>
          <w:highlight w:val="yellow"/>
          <w:lang w:val="en-US"/>
        </w:rPr>
        <w:fldChar w:fldCharType="separate"/>
      </w:r>
      <w:r w:rsidR="00954D1E" w:rsidRPr="00672B7D">
        <w:rPr>
          <w:rFonts w:ascii="Times New Roman" w:hAnsi="Times New Roman" w:cs="Times New Roman"/>
          <w:sz w:val="24"/>
          <w:szCs w:val="24"/>
          <w:lang w:val="fr-CA"/>
        </w:rPr>
        <w:t xml:space="preserve">1. </w:t>
      </w:r>
      <w:r w:rsidR="00954D1E" w:rsidRPr="00672B7D">
        <w:rPr>
          <w:rFonts w:ascii="Times New Roman" w:hAnsi="Times New Roman" w:cs="Times New Roman"/>
          <w:sz w:val="24"/>
          <w:szCs w:val="24"/>
          <w:lang w:val="fr-CA"/>
        </w:rPr>
        <w:tab/>
        <w:t xml:space="preserve">Zavaroni, A., Riva, E., Borghesani, V., Donati, G., Santoro, F., D’Amore, V. M., </w:t>
      </w:r>
      <w:r w:rsidR="00D45E8F" w:rsidRPr="00672B7D">
        <w:rPr>
          <w:rFonts w:ascii="Times New Roman" w:hAnsi="Times New Roman" w:cs="Times New Roman"/>
          <w:sz w:val="24"/>
          <w:szCs w:val="24"/>
          <w:lang w:val="fr-CA"/>
        </w:rPr>
        <w:t xml:space="preserve">Tegoni, M., Pelosi, G., Buschini, A., &amp; Carcelli, M. </w:t>
      </w:r>
      <w:r w:rsidR="00954D1E" w:rsidRPr="00672B7D">
        <w:rPr>
          <w:rFonts w:ascii="Times New Roman" w:hAnsi="Times New Roman" w:cs="Times New Roman"/>
          <w:sz w:val="24"/>
          <w:szCs w:val="24"/>
          <w:lang w:val="fr-CA"/>
        </w:rPr>
        <w:t xml:space="preserve"> </w:t>
      </w:r>
      <w:r w:rsidR="00954D1E" w:rsidRPr="00672B7D">
        <w:rPr>
          <w:rFonts w:ascii="Times New Roman" w:hAnsi="Times New Roman" w:cs="Times New Roman"/>
          <w:sz w:val="24"/>
          <w:szCs w:val="24"/>
          <w:lang w:val="en-US"/>
        </w:rPr>
        <w:t xml:space="preserve">(2024). </w:t>
      </w:r>
      <w:r w:rsidR="00954D1E" w:rsidRPr="00672B7D">
        <w:rPr>
          <w:rFonts w:ascii="Times New Roman" w:hAnsi="Times New Roman" w:cs="Times New Roman"/>
          <w:sz w:val="24"/>
          <w:szCs w:val="24"/>
        </w:rPr>
        <w:t xml:space="preserve">Synthesis and Preliminary Studies for In Vitro Biological Activity of Two New Water-Soluble Bis(thio)carbohydrazones and Their Copper(II) and Zinc(II) Complexes. </w:t>
      </w:r>
      <w:r w:rsidR="00954D1E" w:rsidRPr="00672B7D">
        <w:rPr>
          <w:rFonts w:ascii="Times New Roman" w:hAnsi="Times New Roman" w:cs="Times New Roman"/>
          <w:i/>
          <w:iCs/>
          <w:sz w:val="24"/>
          <w:szCs w:val="24"/>
        </w:rPr>
        <w:t>International Journal of Molecular Sciences</w:t>
      </w:r>
      <w:r w:rsidR="00954D1E" w:rsidRPr="00672B7D">
        <w:rPr>
          <w:rFonts w:ascii="Times New Roman" w:hAnsi="Times New Roman" w:cs="Times New Roman"/>
          <w:sz w:val="24"/>
          <w:szCs w:val="24"/>
        </w:rPr>
        <w:t xml:space="preserve">, </w:t>
      </w:r>
      <w:r w:rsidR="00954D1E" w:rsidRPr="00672B7D">
        <w:rPr>
          <w:rFonts w:ascii="Times New Roman" w:hAnsi="Times New Roman" w:cs="Times New Roman"/>
          <w:i/>
          <w:iCs/>
          <w:sz w:val="24"/>
          <w:szCs w:val="24"/>
        </w:rPr>
        <w:t>25</w:t>
      </w:r>
      <w:r w:rsidR="00954D1E" w:rsidRPr="00672B7D">
        <w:rPr>
          <w:rFonts w:ascii="Times New Roman" w:hAnsi="Times New Roman" w:cs="Times New Roman"/>
          <w:sz w:val="24"/>
          <w:szCs w:val="24"/>
        </w:rPr>
        <w:t>(19).</w:t>
      </w:r>
    </w:p>
    <w:p w14:paraId="3A044C4E" w14:textId="0E5F6941" w:rsidR="00954D1E" w:rsidRPr="00672B7D" w:rsidRDefault="00954D1E" w:rsidP="004E18B2">
      <w:pPr>
        <w:spacing w:after="0" w:line="360" w:lineRule="auto"/>
        <w:ind w:firstLine="504"/>
        <w:jc w:val="both"/>
        <w:rPr>
          <w:rFonts w:ascii="Times New Roman" w:hAnsi="Times New Roman" w:cs="Times New Roman"/>
          <w:sz w:val="24"/>
          <w:szCs w:val="24"/>
        </w:rPr>
      </w:pPr>
      <w:r w:rsidRPr="00672B7D">
        <w:rPr>
          <w:rFonts w:ascii="Times New Roman" w:hAnsi="Times New Roman" w:cs="Times New Roman"/>
          <w:sz w:val="24"/>
          <w:szCs w:val="24"/>
        </w:rPr>
        <w:t>https://doi.org/10.3390/ijms251910831</w:t>
      </w:r>
    </w:p>
    <w:p w14:paraId="09BB0195" w14:textId="1DA74DEC" w:rsidR="000F551F" w:rsidRPr="00672B7D" w:rsidRDefault="00954D1E" w:rsidP="004E18B2">
      <w:pPr>
        <w:spacing w:after="0" w:line="360" w:lineRule="auto"/>
        <w:ind w:left="504" w:hanging="504"/>
        <w:jc w:val="both"/>
        <w:rPr>
          <w:rFonts w:ascii="Times New Roman" w:hAnsi="Times New Roman" w:cs="Times New Roman"/>
          <w:sz w:val="24"/>
          <w:szCs w:val="24"/>
        </w:rPr>
      </w:pPr>
      <w:r w:rsidRPr="00672B7D">
        <w:rPr>
          <w:rFonts w:ascii="Times New Roman" w:hAnsi="Times New Roman" w:cs="Times New Roman"/>
          <w:sz w:val="24"/>
          <w:szCs w:val="24"/>
        </w:rPr>
        <w:t xml:space="preserve">2. </w:t>
      </w:r>
      <w:r w:rsidRPr="00672B7D">
        <w:rPr>
          <w:rFonts w:ascii="Times New Roman" w:hAnsi="Times New Roman" w:cs="Times New Roman"/>
          <w:sz w:val="24"/>
          <w:szCs w:val="24"/>
        </w:rPr>
        <w:tab/>
        <w:t xml:space="preserve">Falco, A., Panizzi, A., Melegari, M., Fornari, F., Maffini, M., Tegoni, M., </w:t>
      </w:r>
      <w:r w:rsidR="008C6B65" w:rsidRPr="00672B7D">
        <w:rPr>
          <w:rFonts w:ascii="Times New Roman" w:hAnsi="Times New Roman" w:cs="Times New Roman"/>
          <w:sz w:val="24"/>
          <w:szCs w:val="24"/>
        </w:rPr>
        <w:t>Serpe, A., Demitri, N.</w:t>
      </w:r>
      <w:r w:rsidR="00890165" w:rsidRPr="00672B7D">
        <w:rPr>
          <w:rFonts w:ascii="Times New Roman" w:hAnsi="Times New Roman" w:cs="Times New Roman"/>
          <w:sz w:val="24"/>
          <w:szCs w:val="24"/>
        </w:rPr>
        <w:t xml:space="preserve"> &amp;</w:t>
      </w:r>
      <w:r w:rsidR="00E73594" w:rsidRPr="00672B7D">
        <w:rPr>
          <w:rFonts w:ascii="Times New Roman" w:hAnsi="Times New Roman" w:cs="Times New Roman"/>
          <w:sz w:val="24"/>
          <w:szCs w:val="24"/>
        </w:rPr>
        <w:t xml:space="preserve"> </w:t>
      </w:r>
      <w:r w:rsidRPr="00672B7D">
        <w:rPr>
          <w:rFonts w:ascii="Times New Roman" w:hAnsi="Times New Roman" w:cs="Times New Roman"/>
          <w:sz w:val="24"/>
          <w:szCs w:val="24"/>
        </w:rPr>
        <w:t>Marchiò, L. (2025). Polynuclear Complexes of Nd and Dy with N</w:t>
      </w:r>
      <w:r w:rsidRPr="00672B7D">
        <w:rPr>
          <w:rFonts w:ascii="Times New Roman" w:hAnsi="Times New Roman" w:cs="Times New Roman"/>
          <w:sz w:val="24"/>
          <w:szCs w:val="24"/>
          <w:vertAlign w:val="subscript"/>
        </w:rPr>
        <w:t>2</w:t>
      </w:r>
      <w:r w:rsidRPr="00672B7D">
        <w:rPr>
          <w:rFonts w:ascii="Times New Roman" w:hAnsi="Times New Roman" w:cs="Times New Roman"/>
          <w:sz w:val="24"/>
          <w:szCs w:val="24"/>
        </w:rPr>
        <w:t>O</w:t>
      </w:r>
      <w:r w:rsidRPr="00672B7D">
        <w:rPr>
          <w:rFonts w:ascii="Times New Roman" w:hAnsi="Times New Roman" w:cs="Times New Roman"/>
          <w:sz w:val="24"/>
          <w:szCs w:val="24"/>
          <w:vertAlign w:val="subscript"/>
        </w:rPr>
        <w:t>3</w:t>
      </w:r>
      <w:r w:rsidRPr="00672B7D">
        <w:rPr>
          <w:rFonts w:ascii="Times New Roman" w:hAnsi="Times New Roman" w:cs="Times New Roman"/>
          <w:sz w:val="24"/>
          <w:szCs w:val="24"/>
        </w:rPr>
        <w:t xml:space="preserve"> Donor Ligands: Solution Speciation and Selective Precipitation Studies. </w:t>
      </w:r>
      <w:r w:rsidRPr="00672B7D">
        <w:rPr>
          <w:rFonts w:ascii="Times New Roman" w:hAnsi="Times New Roman" w:cs="Times New Roman"/>
          <w:i/>
          <w:iCs/>
          <w:sz w:val="24"/>
          <w:szCs w:val="24"/>
        </w:rPr>
        <w:t>Inorganic Chemistry</w:t>
      </w:r>
      <w:r w:rsidRPr="00672B7D">
        <w:rPr>
          <w:rFonts w:ascii="Times New Roman" w:hAnsi="Times New Roman" w:cs="Times New Roman"/>
          <w:sz w:val="24"/>
          <w:szCs w:val="24"/>
        </w:rPr>
        <w:t xml:space="preserve">, </w:t>
      </w:r>
      <w:r w:rsidRPr="00672B7D">
        <w:rPr>
          <w:rFonts w:ascii="Times New Roman" w:hAnsi="Times New Roman" w:cs="Times New Roman"/>
          <w:i/>
          <w:iCs/>
          <w:sz w:val="24"/>
          <w:szCs w:val="24"/>
        </w:rPr>
        <w:t>64</w:t>
      </w:r>
      <w:r w:rsidRPr="00672B7D">
        <w:rPr>
          <w:rFonts w:ascii="Times New Roman" w:hAnsi="Times New Roman" w:cs="Times New Roman"/>
          <w:sz w:val="24"/>
          <w:szCs w:val="24"/>
        </w:rPr>
        <w:t xml:space="preserve">(44), 21932–21947. </w:t>
      </w:r>
    </w:p>
    <w:p w14:paraId="51F0317D" w14:textId="663862E1" w:rsidR="00954D1E" w:rsidRPr="00672B7D" w:rsidRDefault="000F551F"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https://doi.org/10.1021/acs.inorgchem.5c03477</w:t>
      </w:r>
    </w:p>
    <w:p w14:paraId="7CB7CE89" w14:textId="77777777" w:rsidR="00684436" w:rsidRPr="00672B7D" w:rsidRDefault="00954D1E" w:rsidP="004E18B2">
      <w:pPr>
        <w:pStyle w:val="Bibliography"/>
        <w:spacing w:line="360" w:lineRule="auto"/>
        <w:rPr>
          <w:rFonts w:cs="Times New Roman"/>
          <w:szCs w:val="24"/>
        </w:rPr>
      </w:pPr>
      <w:r w:rsidRPr="00672B7D">
        <w:rPr>
          <w:rFonts w:cs="Times New Roman"/>
          <w:szCs w:val="24"/>
        </w:rPr>
        <w:t xml:space="preserve">3. </w:t>
      </w:r>
      <w:r w:rsidRPr="00672B7D">
        <w:rPr>
          <w:rFonts w:cs="Times New Roman"/>
          <w:szCs w:val="24"/>
        </w:rPr>
        <w:tab/>
        <w:t xml:space="preserve">Dezhahang, Z., Poopari, M. R., Cheramy, J., &amp; Xu, Y. (2015). Conservation of Helicity in a Chiral Pyrrol-2-yl Schiff-Base Ligand and Its Transition Metal Complexes. </w:t>
      </w:r>
      <w:r w:rsidRPr="00672B7D">
        <w:rPr>
          <w:rFonts w:cs="Times New Roman"/>
          <w:i/>
          <w:iCs/>
          <w:szCs w:val="24"/>
        </w:rPr>
        <w:t>Inorganic Chemistry</w:t>
      </w:r>
      <w:r w:rsidRPr="00672B7D">
        <w:rPr>
          <w:rFonts w:cs="Times New Roman"/>
          <w:szCs w:val="24"/>
        </w:rPr>
        <w:t xml:space="preserve">, </w:t>
      </w:r>
      <w:r w:rsidRPr="00672B7D">
        <w:rPr>
          <w:rFonts w:cs="Times New Roman"/>
          <w:i/>
          <w:iCs/>
          <w:szCs w:val="24"/>
        </w:rPr>
        <w:t>54</w:t>
      </w:r>
      <w:r w:rsidRPr="00672B7D">
        <w:rPr>
          <w:rFonts w:cs="Times New Roman"/>
          <w:szCs w:val="24"/>
        </w:rPr>
        <w:t xml:space="preserve">(9), 4539–4549. </w:t>
      </w:r>
    </w:p>
    <w:p w14:paraId="06A76A7F" w14:textId="327B4639" w:rsidR="00954D1E" w:rsidRPr="00672B7D" w:rsidRDefault="00684436"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https://doi.org/10.1021/acs.inorgchem.5b00386</w:t>
      </w:r>
    </w:p>
    <w:p w14:paraId="79ADCAC7" w14:textId="29CD5CEA" w:rsidR="00684436" w:rsidRPr="00672B7D" w:rsidRDefault="00954D1E" w:rsidP="004E18B2">
      <w:pPr>
        <w:spacing w:after="0" w:line="360" w:lineRule="auto"/>
        <w:ind w:left="504" w:hanging="504"/>
        <w:rPr>
          <w:rFonts w:ascii="Times New Roman" w:hAnsi="Times New Roman" w:cs="Times New Roman"/>
          <w:sz w:val="24"/>
          <w:szCs w:val="24"/>
        </w:rPr>
      </w:pPr>
      <w:r w:rsidRPr="00672B7D">
        <w:rPr>
          <w:rFonts w:ascii="Times New Roman" w:hAnsi="Times New Roman" w:cs="Times New Roman"/>
          <w:sz w:val="24"/>
          <w:szCs w:val="24"/>
        </w:rPr>
        <w:t xml:space="preserve">4. </w:t>
      </w:r>
      <w:r w:rsidRPr="00672B7D">
        <w:rPr>
          <w:rFonts w:ascii="Times New Roman" w:hAnsi="Times New Roman" w:cs="Times New Roman"/>
          <w:sz w:val="24"/>
          <w:szCs w:val="24"/>
        </w:rPr>
        <w:tab/>
        <w:t xml:space="preserve">Pelagatti, P., Bacchi, A., Balordi, M., Caneschi, A., Giannetto, M., Pelizzi, C., </w:t>
      </w:r>
      <w:r w:rsidR="00177E0D" w:rsidRPr="00672B7D">
        <w:rPr>
          <w:rFonts w:ascii="Times New Roman" w:hAnsi="Times New Roman" w:cs="Times New Roman"/>
          <w:sz w:val="24"/>
          <w:szCs w:val="24"/>
        </w:rPr>
        <w:t>Gonsalvi, L., Peruzzini, M. &amp;</w:t>
      </w:r>
      <w:r w:rsidR="00B62677" w:rsidRPr="00672B7D">
        <w:rPr>
          <w:rFonts w:ascii="Times New Roman" w:hAnsi="Times New Roman" w:cs="Times New Roman"/>
          <w:sz w:val="24"/>
          <w:szCs w:val="24"/>
        </w:rPr>
        <w:t xml:space="preserve"> </w:t>
      </w:r>
      <w:r w:rsidRPr="00672B7D">
        <w:rPr>
          <w:rFonts w:ascii="Times New Roman" w:hAnsi="Times New Roman" w:cs="Times New Roman"/>
          <w:sz w:val="24"/>
          <w:szCs w:val="24"/>
        </w:rPr>
        <w:t xml:space="preserve">Ugozzoli, F. (2007). A Ligand-Driven Geometry Switch in Octahedral and Trigonal-Bipyramidal Iron Complexes Containing (H)PNO and PNN Ligands. </w:t>
      </w:r>
      <w:r w:rsidRPr="00672B7D">
        <w:rPr>
          <w:rFonts w:ascii="Times New Roman" w:hAnsi="Times New Roman" w:cs="Times New Roman"/>
          <w:i/>
          <w:iCs/>
          <w:sz w:val="24"/>
          <w:szCs w:val="24"/>
        </w:rPr>
        <w:t>European Journal of Inorganic Chemistry</w:t>
      </w:r>
      <w:r w:rsidRPr="00672B7D">
        <w:rPr>
          <w:rFonts w:ascii="Times New Roman" w:hAnsi="Times New Roman" w:cs="Times New Roman"/>
          <w:sz w:val="24"/>
          <w:szCs w:val="24"/>
        </w:rPr>
        <w:t xml:space="preserve">, </w:t>
      </w:r>
      <w:r w:rsidRPr="00672B7D">
        <w:rPr>
          <w:rFonts w:ascii="Times New Roman" w:hAnsi="Times New Roman" w:cs="Times New Roman"/>
          <w:i/>
          <w:iCs/>
          <w:sz w:val="24"/>
          <w:szCs w:val="24"/>
        </w:rPr>
        <w:t>2007</w:t>
      </w:r>
      <w:r w:rsidRPr="00672B7D">
        <w:rPr>
          <w:rFonts w:ascii="Times New Roman" w:hAnsi="Times New Roman" w:cs="Times New Roman"/>
          <w:sz w:val="24"/>
          <w:szCs w:val="24"/>
        </w:rPr>
        <w:t xml:space="preserve">(1), 162–171. </w:t>
      </w:r>
    </w:p>
    <w:p w14:paraId="5FAD34B2" w14:textId="1B491CF8" w:rsidR="00954D1E" w:rsidRPr="00672B7D" w:rsidRDefault="00684436"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https://doi.org/10.1002/ejic.200600731</w:t>
      </w:r>
    </w:p>
    <w:p w14:paraId="7EEB6816" w14:textId="77777777" w:rsidR="00045D4F" w:rsidRPr="00672B7D" w:rsidRDefault="00954D1E" w:rsidP="004E18B2">
      <w:pPr>
        <w:pStyle w:val="Bibliography"/>
        <w:spacing w:line="360" w:lineRule="auto"/>
        <w:rPr>
          <w:rFonts w:cs="Times New Roman"/>
          <w:szCs w:val="24"/>
        </w:rPr>
      </w:pPr>
      <w:r w:rsidRPr="00672B7D">
        <w:rPr>
          <w:rFonts w:cs="Times New Roman"/>
          <w:szCs w:val="24"/>
        </w:rPr>
        <w:t xml:space="preserve">5. </w:t>
      </w:r>
      <w:r w:rsidRPr="00672B7D">
        <w:rPr>
          <w:rFonts w:cs="Times New Roman"/>
          <w:szCs w:val="24"/>
        </w:rPr>
        <w:tab/>
        <w:t xml:space="preserve">Bacchi, A., Carcelli, M., Pelizzi, C., Pelizzi, G., Pelagatti, P., &amp; Ugolotti, S. (2002). Potentially Tridentate Ligands in the Synthesis of Methyl- and Acetylpalladium(II) Complexes. </w:t>
      </w:r>
      <w:r w:rsidRPr="00672B7D">
        <w:rPr>
          <w:rFonts w:cs="Times New Roman"/>
          <w:i/>
          <w:iCs/>
          <w:szCs w:val="24"/>
        </w:rPr>
        <w:t>European Journal of Inorganic Chemistry</w:t>
      </w:r>
      <w:r w:rsidRPr="00672B7D">
        <w:rPr>
          <w:rFonts w:cs="Times New Roman"/>
          <w:szCs w:val="24"/>
        </w:rPr>
        <w:t xml:space="preserve">, </w:t>
      </w:r>
      <w:r w:rsidRPr="00672B7D">
        <w:rPr>
          <w:rFonts w:cs="Times New Roman"/>
          <w:i/>
          <w:iCs/>
          <w:szCs w:val="24"/>
        </w:rPr>
        <w:t>2002</w:t>
      </w:r>
      <w:r w:rsidRPr="00672B7D">
        <w:rPr>
          <w:rFonts w:cs="Times New Roman"/>
          <w:szCs w:val="24"/>
        </w:rPr>
        <w:t xml:space="preserve">(8), 2179–2187. </w:t>
      </w:r>
    </w:p>
    <w:p w14:paraId="12CB711A" w14:textId="280502F6" w:rsidR="00954D1E" w:rsidRPr="00672B7D" w:rsidRDefault="00045D4F"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https://doi.org/10.1002/1099-0682(200208)2002:8%3C2179::AID-EJIC2179%3E3.0.CO;2-3</w:t>
      </w:r>
    </w:p>
    <w:p w14:paraId="0C2BBD9D" w14:textId="77777777" w:rsidR="00D04148" w:rsidRPr="00672B7D" w:rsidRDefault="00954D1E" w:rsidP="004E18B2">
      <w:pPr>
        <w:pStyle w:val="Bibliography"/>
        <w:spacing w:line="360" w:lineRule="auto"/>
        <w:rPr>
          <w:rFonts w:cs="Times New Roman"/>
          <w:szCs w:val="24"/>
        </w:rPr>
      </w:pPr>
      <w:r w:rsidRPr="00672B7D">
        <w:rPr>
          <w:rFonts w:cs="Times New Roman"/>
          <w:szCs w:val="24"/>
        </w:rPr>
        <w:t xml:space="preserve">6. </w:t>
      </w:r>
      <w:r w:rsidRPr="00672B7D">
        <w:rPr>
          <w:rFonts w:cs="Times New Roman"/>
          <w:szCs w:val="24"/>
        </w:rPr>
        <w:tab/>
        <w:t>Faye, M., Sow, M. M., Gaye, P. A., Dieng, M., &amp; Gaye, M. (2021). Crystal structures of bis-N-[1-(pyridin-2-yl-κN)ethylidene]nicotine hydrazide-κ</w:t>
      </w:r>
      <w:r w:rsidRPr="00672B7D">
        <w:rPr>
          <w:rFonts w:cs="Times New Roman"/>
          <w:szCs w:val="24"/>
          <w:vertAlign w:val="superscript"/>
        </w:rPr>
        <w:t>2</w:t>
      </w:r>
      <w:r w:rsidRPr="00672B7D">
        <w:rPr>
          <w:rFonts w:cs="Times New Roman"/>
          <w:i/>
          <w:iCs/>
          <w:szCs w:val="24"/>
        </w:rPr>
        <w:t>N</w:t>
      </w:r>
      <w:r w:rsidRPr="00672B7D">
        <w:rPr>
          <w:rFonts w:cs="Times New Roman"/>
          <w:szCs w:val="24"/>
        </w:rPr>
        <w:t>’,</w:t>
      </w:r>
      <w:r w:rsidRPr="00672B7D">
        <w:rPr>
          <w:rFonts w:cs="Times New Roman"/>
          <w:i/>
          <w:iCs/>
          <w:szCs w:val="24"/>
        </w:rPr>
        <w:t>O</w:t>
      </w:r>
      <w:r w:rsidRPr="00672B7D">
        <w:rPr>
          <w:rFonts w:cs="Times New Roman"/>
          <w:szCs w:val="24"/>
        </w:rPr>
        <w:t>cobalt(II)bis(perchlorate) dihydrate and bis-N’-[1-(pyridin-2-yl-κN)ethylidene]nicotinohydrazide-κ</w:t>
      </w:r>
      <w:r w:rsidRPr="00672B7D">
        <w:rPr>
          <w:rFonts w:cs="Times New Roman"/>
          <w:szCs w:val="24"/>
          <w:vertAlign w:val="superscript"/>
        </w:rPr>
        <w:t>2</w:t>
      </w:r>
      <w:r w:rsidRPr="00672B7D">
        <w:rPr>
          <w:rFonts w:cs="Times New Roman"/>
          <w:i/>
          <w:iCs/>
          <w:szCs w:val="24"/>
        </w:rPr>
        <w:t>N</w:t>
      </w:r>
      <w:r w:rsidRPr="00672B7D">
        <w:rPr>
          <w:rFonts w:cs="Times New Roman"/>
          <w:szCs w:val="24"/>
        </w:rPr>
        <w:t xml:space="preserve">’,Ocopper(II) perchlorate. </w:t>
      </w:r>
      <w:r w:rsidRPr="00672B7D">
        <w:rPr>
          <w:rFonts w:cs="Times New Roman"/>
          <w:i/>
          <w:iCs/>
          <w:szCs w:val="24"/>
        </w:rPr>
        <w:t>European Journal of Chemistry</w:t>
      </w:r>
      <w:r w:rsidRPr="00672B7D">
        <w:rPr>
          <w:rFonts w:cs="Times New Roman"/>
          <w:szCs w:val="24"/>
        </w:rPr>
        <w:t xml:space="preserve">, </w:t>
      </w:r>
      <w:r w:rsidRPr="00672B7D">
        <w:rPr>
          <w:rFonts w:cs="Times New Roman"/>
          <w:i/>
          <w:iCs/>
          <w:szCs w:val="24"/>
        </w:rPr>
        <w:t>12</w:t>
      </w:r>
      <w:r w:rsidRPr="00672B7D">
        <w:rPr>
          <w:rFonts w:cs="Times New Roman"/>
          <w:szCs w:val="24"/>
        </w:rPr>
        <w:t xml:space="preserve">(2), 159–164. </w:t>
      </w:r>
    </w:p>
    <w:p w14:paraId="21BE9D28" w14:textId="0515E7B6" w:rsidR="00954D1E" w:rsidRPr="00672B7D" w:rsidRDefault="00D04148"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https://doi.org/10.5155/eurjchem.12.2.159-164.2074</w:t>
      </w:r>
    </w:p>
    <w:p w14:paraId="78242F7E" w14:textId="77777777" w:rsidR="008E63B3" w:rsidRPr="00672B7D" w:rsidRDefault="00954D1E" w:rsidP="004E18B2">
      <w:pPr>
        <w:pStyle w:val="Bibliography"/>
        <w:spacing w:line="360" w:lineRule="auto"/>
        <w:rPr>
          <w:rFonts w:cs="Times New Roman"/>
          <w:szCs w:val="24"/>
        </w:rPr>
      </w:pPr>
      <w:r w:rsidRPr="00672B7D">
        <w:rPr>
          <w:rFonts w:cs="Times New Roman"/>
          <w:szCs w:val="24"/>
        </w:rPr>
        <w:t xml:space="preserve">7. </w:t>
      </w:r>
      <w:r w:rsidRPr="00672B7D">
        <w:rPr>
          <w:rFonts w:cs="Times New Roman"/>
          <w:szCs w:val="24"/>
        </w:rPr>
        <w:tab/>
        <w:t>Ngororabanga, J. M. V., Dembaremba, T. O., Mama, N., &amp; Tshentu, Z. R. (2023). Azo-hydrazone tautomerism in a simple coumarin azo dye and its contribution to the naked-</w:t>
      </w:r>
      <w:r w:rsidRPr="00672B7D">
        <w:rPr>
          <w:rFonts w:cs="Times New Roman"/>
          <w:szCs w:val="24"/>
        </w:rPr>
        <w:lastRenderedPageBreak/>
        <w:t xml:space="preserve">eye detection of Cu2+ and other potential applications. </w:t>
      </w:r>
      <w:r w:rsidRPr="00672B7D">
        <w:rPr>
          <w:rFonts w:cs="Times New Roman"/>
          <w:i/>
          <w:iCs/>
          <w:szCs w:val="24"/>
        </w:rPr>
        <w:t>Spectrochimica Acta Part A: Molecular and Biomolecular Spectroscopy</w:t>
      </w:r>
      <w:r w:rsidRPr="00672B7D">
        <w:rPr>
          <w:rFonts w:cs="Times New Roman"/>
          <w:szCs w:val="24"/>
        </w:rPr>
        <w:t xml:space="preserve">, </w:t>
      </w:r>
      <w:r w:rsidRPr="00672B7D">
        <w:rPr>
          <w:rFonts w:cs="Times New Roman"/>
          <w:i/>
          <w:iCs/>
          <w:szCs w:val="24"/>
        </w:rPr>
        <w:t>289</w:t>
      </w:r>
      <w:r w:rsidRPr="00672B7D">
        <w:rPr>
          <w:rFonts w:cs="Times New Roman"/>
          <w:szCs w:val="24"/>
        </w:rPr>
        <w:t xml:space="preserve">, 122202. </w:t>
      </w:r>
    </w:p>
    <w:p w14:paraId="289FCF8A" w14:textId="1F3EED69" w:rsidR="00954D1E" w:rsidRPr="00672B7D" w:rsidRDefault="008E63B3"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https://doi.org/10.1016/j.saa.2022.122202</w:t>
      </w:r>
    </w:p>
    <w:p w14:paraId="5714DA9B" w14:textId="619C14F6" w:rsidR="005E274B" w:rsidRPr="00672B7D" w:rsidRDefault="00954D1E" w:rsidP="004E18B2">
      <w:pPr>
        <w:pStyle w:val="Bibliography"/>
        <w:spacing w:line="360" w:lineRule="auto"/>
        <w:rPr>
          <w:rFonts w:cs="Times New Roman"/>
          <w:szCs w:val="24"/>
        </w:rPr>
      </w:pPr>
      <w:r w:rsidRPr="00672B7D">
        <w:rPr>
          <w:rFonts w:cs="Times New Roman"/>
          <w:szCs w:val="24"/>
        </w:rPr>
        <w:t xml:space="preserve">8. </w:t>
      </w:r>
      <w:r w:rsidRPr="00672B7D">
        <w:rPr>
          <w:rFonts w:cs="Times New Roman"/>
          <w:szCs w:val="24"/>
        </w:rPr>
        <w:tab/>
        <w:t>Sall, O., Tamboura, F. B., Sy, A., Barry, A. H., Thiam, E. I., Gaye, M., &amp; Ellena, J. (2019). Crystal structures of two Cu</w:t>
      </w:r>
      <w:r w:rsidRPr="00672B7D">
        <w:rPr>
          <w:rFonts w:cs="Times New Roman"/>
          <w:szCs w:val="24"/>
          <w:vertAlign w:val="superscript"/>
        </w:rPr>
        <w:t>II</w:t>
      </w:r>
      <w:r w:rsidRPr="00672B7D">
        <w:rPr>
          <w:rFonts w:cs="Times New Roman"/>
          <w:szCs w:val="24"/>
        </w:rPr>
        <w:t xml:space="preserve"> compounds: catena-poly[[chloridocopper(II)]-μ-</w:t>
      </w:r>
      <w:r w:rsidRPr="00672B7D">
        <w:rPr>
          <w:rFonts w:cs="Times New Roman"/>
          <w:i/>
          <w:iCs/>
          <w:szCs w:val="24"/>
        </w:rPr>
        <w:t>N</w:t>
      </w:r>
      <w:r w:rsidRPr="00672B7D">
        <w:rPr>
          <w:rFonts w:cs="Times New Roman"/>
          <w:szCs w:val="24"/>
        </w:rPr>
        <w:t>-[ethoxy(pyridin-2-yl)methylidene]-</w:t>
      </w:r>
      <w:r w:rsidRPr="00672B7D">
        <w:rPr>
          <w:rFonts w:cs="Times New Roman"/>
          <w:i/>
          <w:iCs/>
          <w:szCs w:val="24"/>
        </w:rPr>
        <w:t>N</w:t>
      </w:r>
      <w:r w:rsidR="0093731E" w:rsidRPr="00672B7D">
        <w:rPr>
          <w:rFonts w:cs="Times New Roman"/>
          <w:szCs w:val="24"/>
        </w:rPr>
        <w:t>'</w:t>
      </w:r>
      <w:r w:rsidRPr="00672B7D">
        <w:rPr>
          <w:rFonts w:cs="Times New Roman"/>
          <w:szCs w:val="24"/>
        </w:rPr>
        <w:t>-[oxido(pyridin-3-yl)methylidene]hydrazine-κ</w:t>
      </w:r>
      <w:r w:rsidRPr="00672B7D">
        <w:rPr>
          <w:rFonts w:cs="Times New Roman"/>
          <w:szCs w:val="24"/>
          <w:vertAlign w:val="superscript"/>
        </w:rPr>
        <w:t>4</w:t>
      </w:r>
      <w:r w:rsidRPr="00672B7D">
        <w:rPr>
          <w:rFonts w:cs="Times New Roman"/>
          <w:i/>
          <w:iCs/>
          <w:szCs w:val="24"/>
        </w:rPr>
        <w:t>N</w:t>
      </w:r>
      <w:r w:rsidRPr="00672B7D">
        <w:rPr>
          <w:rFonts w:cs="Times New Roman"/>
          <w:szCs w:val="24"/>
        </w:rPr>
        <w:t xml:space="preserve">, </w:t>
      </w:r>
      <w:r w:rsidRPr="00672B7D">
        <w:rPr>
          <w:rFonts w:cs="Times New Roman"/>
          <w:i/>
          <w:iCs/>
          <w:szCs w:val="24"/>
        </w:rPr>
        <w:t>N</w:t>
      </w:r>
      <w:r w:rsidR="002F6EA2" w:rsidRPr="00672B7D">
        <w:rPr>
          <w:rFonts w:cs="Times New Roman"/>
          <w:szCs w:val="24"/>
        </w:rPr>
        <w:t>'</w:t>
      </w:r>
      <w:r w:rsidRPr="00672B7D">
        <w:rPr>
          <w:rFonts w:cs="Times New Roman"/>
          <w:szCs w:val="24"/>
        </w:rPr>
        <w:t>,</w:t>
      </w:r>
      <w:r w:rsidRPr="00672B7D">
        <w:rPr>
          <w:rFonts w:cs="Times New Roman"/>
          <w:i/>
          <w:iCs/>
          <w:szCs w:val="24"/>
        </w:rPr>
        <w:t>O</w:t>
      </w:r>
      <w:r w:rsidRPr="00672B7D">
        <w:rPr>
          <w:rFonts w:cs="Times New Roman"/>
          <w:szCs w:val="24"/>
        </w:rPr>
        <w:t>:</w:t>
      </w:r>
      <w:r w:rsidRPr="00672B7D">
        <w:rPr>
          <w:rFonts w:cs="Times New Roman"/>
          <w:i/>
          <w:iCs/>
          <w:szCs w:val="24"/>
        </w:rPr>
        <w:t>N</w:t>
      </w:r>
      <w:r w:rsidR="00DE2C50" w:rsidRPr="00672B7D">
        <w:rPr>
          <w:rFonts w:cs="Times New Roman"/>
          <w:szCs w:val="24"/>
        </w:rPr>
        <w:t>''</w:t>
      </w:r>
      <w:r w:rsidRPr="00672B7D">
        <w:rPr>
          <w:rFonts w:cs="Times New Roman"/>
          <w:szCs w:val="24"/>
        </w:rPr>
        <w:t>] and di-μ-chlorido-1:4κ</w:t>
      </w:r>
      <w:r w:rsidRPr="00672B7D">
        <w:rPr>
          <w:rFonts w:cs="Times New Roman"/>
          <w:szCs w:val="24"/>
          <w:vertAlign w:val="superscript"/>
        </w:rPr>
        <w:t>2</w:t>
      </w:r>
      <w:r w:rsidRPr="00672B7D">
        <w:rPr>
          <w:rFonts w:cs="Times New Roman"/>
          <w:i/>
          <w:iCs/>
          <w:szCs w:val="24"/>
        </w:rPr>
        <w:t>Cl</w:t>
      </w:r>
      <w:r w:rsidRPr="00672B7D">
        <w:rPr>
          <w:rFonts w:cs="Times New Roman"/>
          <w:szCs w:val="24"/>
        </w:rPr>
        <w:t>:</w:t>
      </w:r>
      <w:r w:rsidRPr="00672B7D">
        <w:rPr>
          <w:rFonts w:cs="Times New Roman"/>
          <w:i/>
          <w:iCs/>
          <w:szCs w:val="24"/>
        </w:rPr>
        <w:t>Cl</w:t>
      </w:r>
      <w:r w:rsidRPr="00672B7D">
        <w:rPr>
          <w:rFonts w:cs="Times New Roman"/>
          <w:szCs w:val="24"/>
        </w:rPr>
        <w:t>-2:3κ</w:t>
      </w:r>
      <w:r w:rsidRPr="00672B7D">
        <w:rPr>
          <w:rFonts w:cs="Times New Roman"/>
          <w:szCs w:val="24"/>
          <w:vertAlign w:val="superscript"/>
        </w:rPr>
        <w:t>2</w:t>
      </w:r>
      <w:r w:rsidRPr="00672B7D">
        <w:rPr>
          <w:rFonts w:cs="Times New Roman"/>
          <w:i/>
          <w:iCs/>
          <w:szCs w:val="24"/>
        </w:rPr>
        <w:t>Cl</w:t>
      </w:r>
      <w:r w:rsidRPr="00672B7D">
        <w:rPr>
          <w:rFonts w:cs="Times New Roman"/>
          <w:szCs w:val="24"/>
        </w:rPr>
        <w:t>:</w:t>
      </w:r>
      <w:r w:rsidRPr="00672B7D">
        <w:rPr>
          <w:rFonts w:cs="Times New Roman"/>
          <w:i/>
          <w:iCs/>
          <w:szCs w:val="24"/>
        </w:rPr>
        <w:t>Cl</w:t>
      </w:r>
      <w:r w:rsidRPr="00672B7D">
        <w:rPr>
          <w:rFonts w:cs="Times New Roman"/>
          <w:szCs w:val="24"/>
        </w:rPr>
        <w:t>-dichlorido-2κ</w:t>
      </w:r>
      <w:r w:rsidRPr="00672B7D">
        <w:rPr>
          <w:rFonts w:cs="Times New Roman"/>
          <w:i/>
          <w:iCs/>
          <w:szCs w:val="24"/>
        </w:rPr>
        <w:t>Cl</w:t>
      </w:r>
      <w:r w:rsidRPr="00672B7D">
        <w:rPr>
          <w:rFonts w:cs="Times New Roman"/>
          <w:szCs w:val="24"/>
        </w:rPr>
        <w:t>,4κ</w:t>
      </w:r>
      <w:r w:rsidRPr="00672B7D">
        <w:rPr>
          <w:rFonts w:cs="Times New Roman"/>
          <w:i/>
          <w:iCs/>
          <w:szCs w:val="24"/>
        </w:rPr>
        <w:t>Cl</w:t>
      </w:r>
      <w:r w:rsidRPr="00672B7D">
        <w:rPr>
          <w:rFonts w:cs="Times New Roman"/>
          <w:szCs w:val="24"/>
        </w:rPr>
        <w:t>-bis[μ</w:t>
      </w:r>
      <w:r w:rsidRPr="00672B7D">
        <w:rPr>
          <w:rFonts w:cs="Times New Roman"/>
          <w:szCs w:val="24"/>
          <w:vertAlign w:val="subscript"/>
        </w:rPr>
        <w:t>3</w:t>
      </w:r>
      <w:r w:rsidRPr="00672B7D">
        <w:rPr>
          <w:rFonts w:cs="Times New Roman"/>
          <w:szCs w:val="24"/>
        </w:rPr>
        <w:t>-ethoxy(pyridin-2-yl)methanolato-1:2:3κ</w:t>
      </w:r>
      <w:r w:rsidRPr="00672B7D">
        <w:rPr>
          <w:rFonts w:cs="Times New Roman"/>
          <w:szCs w:val="24"/>
          <w:vertAlign w:val="superscript"/>
        </w:rPr>
        <w:t>3</w:t>
      </w:r>
      <w:r w:rsidRPr="00672B7D">
        <w:rPr>
          <w:rFonts w:cs="Times New Roman"/>
          <w:i/>
          <w:iCs/>
          <w:szCs w:val="24"/>
        </w:rPr>
        <w:t>O</w:t>
      </w:r>
      <w:r w:rsidRPr="00672B7D">
        <w:rPr>
          <w:rFonts w:cs="Times New Roman"/>
          <w:szCs w:val="24"/>
        </w:rPr>
        <w:t>:</w:t>
      </w:r>
      <w:r w:rsidRPr="00672B7D">
        <w:rPr>
          <w:rFonts w:cs="Times New Roman"/>
          <w:i/>
          <w:iCs/>
          <w:szCs w:val="24"/>
        </w:rPr>
        <w:t>N</w:t>
      </w:r>
      <w:r w:rsidRPr="00672B7D">
        <w:rPr>
          <w:rFonts w:cs="Times New Roman"/>
          <w:szCs w:val="24"/>
        </w:rPr>
        <w:t>,</w:t>
      </w:r>
      <w:r w:rsidRPr="00672B7D">
        <w:rPr>
          <w:rFonts w:cs="Times New Roman"/>
          <w:i/>
          <w:iCs/>
          <w:szCs w:val="24"/>
        </w:rPr>
        <w:t>O</w:t>
      </w:r>
      <w:r w:rsidRPr="00672B7D">
        <w:rPr>
          <w:rFonts w:cs="Times New Roman"/>
          <w:szCs w:val="24"/>
        </w:rPr>
        <w:t>:</w:t>
      </w:r>
      <w:r w:rsidRPr="00672B7D">
        <w:rPr>
          <w:rFonts w:cs="Times New Roman"/>
          <w:i/>
          <w:iCs/>
          <w:szCs w:val="24"/>
        </w:rPr>
        <w:t>O</w:t>
      </w:r>
      <w:r w:rsidRPr="00672B7D">
        <w:rPr>
          <w:rFonts w:cs="Times New Roman"/>
          <w:szCs w:val="24"/>
        </w:rPr>
        <w:t>;1:3:4κ</w:t>
      </w:r>
      <w:r w:rsidRPr="00672B7D">
        <w:rPr>
          <w:rFonts w:cs="Times New Roman"/>
          <w:szCs w:val="24"/>
          <w:vertAlign w:val="superscript"/>
        </w:rPr>
        <w:t>3</w:t>
      </w:r>
      <w:r w:rsidRPr="00672B7D">
        <w:rPr>
          <w:rFonts w:cs="Times New Roman"/>
          <w:i/>
          <w:iCs/>
          <w:szCs w:val="24"/>
        </w:rPr>
        <w:t>O</w:t>
      </w:r>
      <w:r w:rsidRPr="00672B7D">
        <w:rPr>
          <w:rFonts w:cs="Times New Roman"/>
          <w:szCs w:val="24"/>
        </w:rPr>
        <w:t>:</w:t>
      </w:r>
      <w:r w:rsidRPr="00672B7D">
        <w:rPr>
          <w:rFonts w:cs="Times New Roman"/>
          <w:i/>
          <w:iCs/>
          <w:szCs w:val="24"/>
        </w:rPr>
        <w:t>O</w:t>
      </w:r>
      <w:r w:rsidRPr="00672B7D">
        <w:rPr>
          <w:rFonts w:cs="Times New Roman"/>
          <w:szCs w:val="24"/>
        </w:rPr>
        <w:t>:</w:t>
      </w:r>
      <w:r w:rsidRPr="00672B7D">
        <w:rPr>
          <w:rFonts w:cs="Times New Roman"/>
          <w:i/>
          <w:iCs/>
          <w:szCs w:val="24"/>
        </w:rPr>
        <w:t>N</w:t>
      </w:r>
      <w:r w:rsidRPr="00672B7D">
        <w:rPr>
          <w:rFonts w:cs="Times New Roman"/>
          <w:szCs w:val="24"/>
        </w:rPr>
        <w:t>,</w:t>
      </w:r>
      <w:r w:rsidRPr="00672B7D">
        <w:rPr>
          <w:rFonts w:cs="Times New Roman"/>
          <w:i/>
          <w:iCs/>
          <w:szCs w:val="24"/>
        </w:rPr>
        <w:t>O</w:t>
      </w:r>
      <w:r w:rsidRPr="00672B7D">
        <w:rPr>
          <w:rFonts w:cs="Times New Roman"/>
          <w:szCs w:val="24"/>
        </w:rPr>
        <w:t>]bis-[μ</w:t>
      </w:r>
      <w:r w:rsidRPr="00672B7D">
        <w:rPr>
          <w:rFonts w:cs="Times New Roman"/>
          <w:szCs w:val="24"/>
          <w:vertAlign w:val="subscript"/>
        </w:rPr>
        <w:t>2</w:t>
      </w:r>
      <w:r w:rsidRPr="00672B7D">
        <w:rPr>
          <w:rFonts w:cs="Times New Roman"/>
          <w:szCs w:val="24"/>
        </w:rPr>
        <w:t>-ethoxy(pyridin-2-yl)methanolato-1:2κ</w:t>
      </w:r>
      <w:r w:rsidRPr="00672B7D">
        <w:rPr>
          <w:rFonts w:cs="Times New Roman"/>
          <w:szCs w:val="24"/>
          <w:vertAlign w:val="superscript"/>
        </w:rPr>
        <w:t>3</w:t>
      </w:r>
      <w:r w:rsidRPr="00672B7D">
        <w:rPr>
          <w:rFonts w:cs="Times New Roman"/>
          <w:i/>
          <w:iCs/>
          <w:szCs w:val="24"/>
        </w:rPr>
        <w:t>N</w:t>
      </w:r>
      <w:r w:rsidRPr="00672B7D">
        <w:rPr>
          <w:rFonts w:cs="Times New Roman"/>
          <w:szCs w:val="24"/>
        </w:rPr>
        <w:t>,</w:t>
      </w:r>
      <w:r w:rsidRPr="00672B7D">
        <w:rPr>
          <w:rFonts w:cs="Times New Roman"/>
          <w:i/>
          <w:iCs/>
          <w:szCs w:val="24"/>
        </w:rPr>
        <w:t>O</w:t>
      </w:r>
      <w:r w:rsidRPr="00672B7D">
        <w:rPr>
          <w:rFonts w:cs="Times New Roman"/>
          <w:szCs w:val="24"/>
        </w:rPr>
        <w:t>:</w:t>
      </w:r>
      <w:r w:rsidRPr="00672B7D">
        <w:rPr>
          <w:rFonts w:cs="Times New Roman"/>
          <w:i/>
          <w:iCs/>
          <w:szCs w:val="24"/>
        </w:rPr>
        <w:t>O</w:t>
      </w:r>
      <w:r w:rsidRPr="00672B7D">
        <w:rPr>
          <w:rFonts w:cs="Times New Roman"/>
          <w:szCs w:val="24"/>
        </w:rPr>
        <w:t>;3:4κ</w:t>
      </w:r>
      <w:r w:rsidRPr="00672B7D">
        <w:rPr>
          <w:rFonts w:cs="Times New Roman"/>
          <w:szCs w:val="24"/>
          <w:vertAlign w:val="superscript"/>
        </w:rPr>
        <w:t>3</w:t>
      </w:r>
      <w:r w:rsidRPr="00672B7D">
        <w:rPr>
          <w:rFonts w:cs="Times New Roman"/>
          <w:i/>
          <w:iCs/>
          <w:szCs w:val="24"/>
        </w:rPr>
        <w:t>N</w:t>
      </w:r>
      <w:r w:rsidRPr="00672B7D">
        <w:rPr>
          <w:rFonts w:cs="Times New Roman"/>
          <w:szCs w:val="24"/>
        </w:rPr>
        <w:t>,</w:t>
      </w:r>
      <w:r w:rsidRPr="00672B7D">
        <w:rPr>
          <w:rFonts w:cs="Times New Roman"/>
          <w:i/>
          <w:iCs/>
          <w:szCs w:val="24"/>
        </w:rPr>
        <w:t>O</w:t>
      </w:r>
      <w:r w:rsidRPr="00672B7D">
        <w:rPr>
          <w:rFonts w:cs="Times New Roman"/>
          <w:szCs w:val="24"/>
        </w:rPr>
        <w:t>:</w:t>
      </w:r>
      <w:r w:rsidRPr="00672B7D">
        <w:rPr>
          <w:rFonts w:cs="Times New Roman"/>
          <w:i/>
          <w:iCs/>
          <w:szCs w:val="24"/>
        </w:rPr>
        <w:t>O</w:t>
      </w:r>
      <w:r w:rsidRPr="00672B7D">
        <w:rPr>
          <w:rFonts w:cs="Times New Roman"/>
          <w:szCs w:val="24"/>
        </w:rPr>
        <w:t xml:space="preserve">]tetracopper(II). </w:t>
      </w:r>
      <w:r w:rsidRPr="00672B7D">
        <w:rPr>
          <w:rFonts w:cs="Times New Roman"/>
          <w:i/>
          <w:iCs/>
          <w:szCs w:val="24"/>
        </w:rPr>
        <w:t>Acta Crystallographica Section E</w:t>
      </w:r>
      <w:r w:rsidRPr="00672B7D">
        <w:rPr>
          <w:rFonts w:cs="Times New Roman"/>
          <w:szCs w:val="24"/>
        </w:rPr>
        <w:t xml:space="preserve">, </w:t>
      </w:r>
      <w:r w:rsidRPr="00672B7D">
        <w:rPr>
          <w:rFonts w:cs="Times New Roman"/>
          <w:i/>
          <w:iCs/>
          <w:szCs w:val="24"/>
        </w:rPr>
        <w:t>75</w:t>
      </w:r>
      <w:r w:rsidRPr="00672B7D">
        <w:rPr>
          <w:rFonts w:cs="Times New Roman"/>
          <w:szCs w:val="24"/>
        </w:rPr>
        <w:t xml:space="preserve">(7), 1069–1075. </w:t>
      </w:r>
    </w:p>
    <w:p w14:paraId="15E9A9F7" w14:textId="56135655" w:rsidR="00954D1E" w:rsidRPr="00672B7D" w:rsidRDefault="005E274B"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https://doi.org/10.1107/S2056989019008922</w:t>
      </w:r>
    </w:p>
    <w:p w14:paraId="402A317C" w14:textId="7AE62D31" w:rsidR="00954D1E" w:rsidRPr="00672B7D" w:rsidRDefault="00954D1E" w:rsidP="004E18B2">
      <w:pPr>
        <w:pStyle w:val="Bibliography"/>
        <w:spacing w:line="360" w:lineRule="auto"/>
        <w:rPr>
          <w:rFonts w:cs="Times New Roman"/>
          <w:szCs w:val="24"/>
          <w:lang w:val="fr-CA"/>
        </w:rPr>
      </w:pPr>
      <w:r w:rsidRPr="00672B7D">
        <w:rPr>
          <w:rFonts w:cs="Times New Roman"/>
          <w:szCs w:val="24"/>
        </w:rPr>
        <w:t xml:space="preserve">9. </w:t>
      </w:r>
      <w:r w:rsidRPr="00672B7D">
        <w:rPr>
          <w:rFonts w:cs="Times New Roman"/>
          <w:szCs w:val="24"/>
        </w:rPr>
        <w:tab/>
        <w:t>Shahverdizadeh, G. H., Tiekink, E. R. T., &amp; Mirtamizdoust, B. (2011). catena-Poly[[[bis-(methanol-κ</w:t>
      </w:r>
      <w:r w:rsidRPr="00672B7D">
        <w:rPr>
          <w:rFonts w:cs="Times New Roman"/>
          <w:i/>
          <w:iCs/>
          <w:szCs w:val="24"/>
        </w:rPr>
        <w:t>O</w:t>
      </w:r>
      <w:r w:rsidRPr="00672B7D">
        <w:rPr>
          <w:rFonts w:cs="Times New Roman"/>
          <w:szCs w:val="24"/>
        </w:rPr>
        <w:t>)lead(II)]-μ-</w:t>
      </w:r>
      <w:r w:rsidRPr="00672B7D">
        <w:rPr>
          <w:rFonts w:cs="Times New Roman"/>
          <w:i/>
          <w:iCs/>
          <w:szCs w:val="24"/>
        </w:rPr>
        <w:t>N</w:t>
      </w:r>
      <w:r w:rsidR="009F7319" w:rsidRPr="00672B7D">
        <w:rPr>
          <w:rFonts w:cs="Times New Roman"/>
          <w:szCs w:val="24"/>
        </w:rPr>
        <w:t>'</w:t>
      </w:r>
      <w:r w:rsidRPr="00672B7D">
        <w:rPr>
          <w:rFonts w:cs="Times New Roman"/>
          <w:szCs w:val="24"/>
        </w:rPr>
        <w:t>-[1-(pyridin-2-yl-κ</w:t>
      </w:r>
      <w:r w:rsidRPr="00672B7D">
        <w:rPr>
          <w:rFonts w:cs="Times New Roman"/>
          <w:i/>
          <w:iCs/>
          <w:szCs w:val="24"/>
        </w:rPr>
        <w:t>N</w:t>
      </w:r>
      <w:r w:rsidRPr="00672B7D">
        <w:rPr>
          <w:rFonts w:cs="Times New Roman"/>
          <w:szCs w:val="24"/>
        </w:rPr>
        <w:t>)ethylidene]isonicotinohydrazidato-κ</w:t>
      </w:r>
      <w:r w:rsidRPr="00672B7D">
        <w:rPr>
          <w:rFonts w:cs="Times New Roman"/>
          <w:szCs w:val="24"/>
          <w:vertAlign w:val="superscript"/>
        </w:rPr>
        <w:t>3</w:t>
      </w:r>
      <w:r w:rsidRPr="00672B7D">
        <w:rPr>
          <w:rFonts w:cs="Times New Roman"/>
          <w:i/>
          <w:iCs/>
          <w:szCs w:val="24"/>
        </w:rPr>
        <w:t>N</w:t>
      </w:r>
      <w:r w:rsidR="004D3931" w:rsidRPr="00672B7D">
        <w:rPr>
          <w:rFonts w:cs="Times New Roman"/>
          <w:szCs w:val="24"/>
        </w:rPr>
        <w:t>'</w:t>
      </w:r>
      <w:r w:rsidRPr="00672B7D">
        <w:rPr>
          <w:rFonts w:cs="Times New Roman"/>
          <w:szCs w:val="24"/>
        </w:rPr>
        <w:t>,</w:t>
      </w:r>
      <w:r w:rsidRPr="00672B7D">
        <w:rPr>
          <w:rFonts w:cs="Times New Roman"/>
          <w:i/>
          <w:iCs/>
          <w:szCs w:val="24"/>
        </w:rPr>
        <w:t>O</w:t>
      </w:r>
      <w:r w:rsidRPr="00672B7D">
        <w:rPr>
          <w:rFonts w:cs="Times New Roman"/>
          <w:szCs w:val="24"/>
        </w:rPr>
        <w:t>:</w:t>
      </w:r>
      <w:r w:rsidRPr="00672B7D">
        <w:rPr>
          <w:rFonts w:cs="Times New Roman"/>
          <w:i/>
          <w:iCs/>
          <w:szCs w:val="24"/>
        </w:rPr>
        <w:t>N</w:t>
      </w:r>
      <w:r w:rsidRPr="00672B7D">
        <w:rPr>
          <w:rFonts w:cs="Times New Roman"/>
          <w:szCs w:val="24"/>
          <w:vertAlign w:val="superscript"/>
        </w:rPr>
        <w:t>1</w:t>
      </w:r>
      <w:r w:rsidRPr="00672B7D">
        <w:rPr>
          <w:rFonts w:cs="Times New Roman"/>
          <w:szCs w:val="24"/>
        </w:rPr>
        <w:t xml:space="preserve">] perchlorate]. </w:t>
      </w:r>
      <w:r w:rsidRPr="00672B7D">
        <w:rPr>
          <w:rFonts w:cs="Times New Roman"/>
          <w:i/>
          <w:iCs/>
          <w:szCs w:val="24"/>
          <w:lang w:val="fr-CA"/>
        </w:rPr>
        <w:t>Acta Crystallographica Section E</w:t>
      </w:r>
      <w:r w:rsidRPr="00672B7D">
        <w:rPr>
          <w:rFonts w:cs="Times New Roman"/>
          <w:szCs w:val="24"/>
          <w:lang w:val="fr-CA"/>
        </w:rPr>
        <w:t xml:space="preserve">, </w:t>
      </w:r>
      <w:r w:rsidRPr="00672B7D">
        <w:rPr>
          <w:rFonts w:cs="Times New Roman"/>
          <w:i/>
          <w:iCs/>
          <w:szCs w:val="24"/>
          <w:lang w:val="fr-CA"/>
        </w:rPr>
        <w:t>67</w:t>
      </w:r>
      <w:r w:rsidRPr="00672B7D">
        <w:rPr>
          <w:rFonts w:cs="Times New Roman"/>
          <w:szCs w:val="24"/>
          <w:lang w:val="fr-CA"/>
        </w:rPr>
        <w:t>(12), m1729–m1730. https://doi.org/10.1107/S1600536811046769</w:t>
      </w:r>
    </w:p>
    <w:p w14:paraId="681D9BE4" w14:textId="31519280" w:rsidR="004D3496" w:rsidRPr="00672B7D" w:rsidRDefault="00954D1E" w:rsidP="004E18B2">
      <w:pPr>
        <w:pStyle w:val="Bibliography"/>
        <w:spacing w:line="360" w:lineRule="auto"/>
        <w:rPr>
          <w:rFonts w:cs="Times New Roman"/>
          <w:szCs w:val="24"/>
        </w:rPr>
      </w:pPr>
      <w:r w:rsidRPr="00672B7D">
        <w:rPr>
          <w:rFonts w:cs="Times New Roman"/>
          <w:szCs w:val="24"/>
          <w:lang w:val="fr-CA"/>
        </w:rPr>
        <w:t xml:space="preserve">10. </w:t>
      </w:r>
      <w:r w:rsidRPr="00672B7D">
        <w:rPr>
          <w:rFonts w:cs="Times New Roman"/>
          <w:szCs w:val="24"/>
          <w:lang w:val="fr-CA"/>
        </w:rPr>
        <w:tab/>
      </w:r>
      <w:r w:rsidRPr="00672B7D">
        <w:rPr>
          <w:rFonts w:cs="Times New Roman"/>
          <w:szCs w:val="24"/>
        </w:rPr>
        <w:t xml:space="preserve">Liu, H.-J., Yi, R., Chen, D.-M., Huang, C., &amp; Zhu, B.-X. (2021). Self-Assembly by Tridentate or Bidentate Ligand: Synthesis and Vapor Adsorption Properties of Cu(II), Zn(II), Hg(II) and Cd(II) Complexes Derived from a Bis(pyridylhydrazone) Compound. </w:t>
      </w:r>
      <w:r w:rsidRPr="00672B7D">
        <w:rPr>
          <w:rFonts w:cs="Times New Roman"/>
          <w:i/>
          <w:iCs/>
          <w:szCs w:val="24"/>
        </w:rPr>
        <w:t>Molecules</w:t>
      </w:r>
      <w:r w:rsidRPr="00672B7D">
        <w:rPr>
          <w:rFonts w:cs="Times New Roman"/>
          <w:szCs w:val="24"/>
        </w:rPr>
        <w:t xml:space="preserve">, </w:t>
      </w:r>
      <w:r w:rsidRPr="00672B7D">
        <w:rPr>
          <w:rFonts w:cs="Times New Roman"/>
          <w:i/>
          <w:iCs/>
          <w:szCs w:val="24"/>
        </w:rPr>
        <w:t>26</w:t>
      </w:r>
      <w:r w:rsidRPr="00672B7D">
        <w:rPr>
          <w:rFonts w:cs="Times New Roman"/>
          <w:szCs w:val="24"/>
        </w:rPr>
        <w:t>(1)</w:t>
      </w:r>
      <w:r w:rsidR="00891607" w:rsidRPr="00672B7D">
        <w:rPr>
          <w:rFonts w:cs="Times New Roman"/>
          <w:szCs w:val="24"/>
        </w:rPr>
        <w:t>, 109</w:t>
      </w:r>
      <w:r w:rsidRPr="00672B7D">
        <w:rPr>
          <w:rFonts w:cs="Times New Roman"/>
          <w:szCs w:val="24"/>
        </w:rPr>
        <w:t xml:space="preserve">. </w:t>
      </w:r>
    </w:p>
    <w:p w14:paraId="2DB94A33" w14:textId="52F26DF7" w:rsidR="00954D1E" w:rsidRPr="00672B7D" w:rsidRDefault="004D3496"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https://doi.org/10.3390/molecules26010109</w:t>
      </w:r>
    </w:p>
    <w:p w14:paraId="0CAC2262" w14:textId="77777777" w:rsidR="00C172DF" w:rsidRPr="00672B7D" w:rsidRDefault="00954D1E" w:rsidP="004E18B2">
      <w:pPr>
        <w:pStyle w:val="Bibliography"/>
        <w:spacing w:line="360" w:lineRule="auto"/>
        <w:rPr>
          <w:rFonts w:cs="Times New Roman"/>
          <w:szCs w:val="24"/>
        </w:rPr>
      </w:pPr>
      <w:r w:rsidRPr="00672B7D">
        <w:rPr>
          <w:rFonts w:cs="Times New Roman"/>
          <w:szCs w:val="24"/>
        </w:rPr>
        <w:t xml:space="preserve">11. </w:t>
      </w:r>
      <w:r w:rsidRPr="00672B7D">
        <w:rPr>
          <w:rFonts w:cs="Times New Roman"/>
          <w:szCs w:val="24"/>
        </w:rPr>
        <w:tab/>
        <w:t xml:space="preserve">Jiang, T., Tian, L.-C., Mo, X.-J., Chen, D.-M., Huang, C., Zhu, B.-X., &amp; Zhu, C. (2022). Synthesis, structural diversity, DFT and luminescence properties of Ni(II), Zn(II) and Cd(II) complexes derived from a 2, 2′-bipyridyl hydrazone Schiff base. </w:t>
      </w:r>
      <w:r w:rsidRPr="00672B7D">
        <w:rPr>
          <w:rFonts w:cs="Times New Roman"/>
          <w:i/>
          <w:iCs/>
          <w:szCs w:val="24"/>
        </w:rPr>
        <w:t>Polyhedron</w:t>
      </w:r>
      <w:r w:rsidRPr="00672B7D">
        <w:rPr>
          <w:rFonts w:cs="Times New Roman"/>
          <w:szCs w:val="24"/>
        </w:rPr>
        <w:t xml:space="preserve">, </w:t>
      </w:r>
      <w:r w:rsidRPr="00672B7D">
        <w:rPr>
          <w:rFonts w:cs="Times New Roman"/>
          <w:i/>
          <w:iCs/>
          <w:szCs w:val="24"/>
        </w:rPr>
        <w:t>221</w:t>
      </w:r>
      <w:r w:rsidRPr="00672B7D">
        <w:rPr>
          <w:rFonts w:cs="Times New Roman"/>
          <w:szCs w:val="24"/>
        </w:rPr>
        <w:t>, 115861.</w:t>
      </w:r>
    </w:p>
    <w:p w14:paraId="38604C70" w14:textId="6CA1C6AA" w:rsidR="00954D1E" w:rsidRPr="00672B7D" w:rsidRDefault="00C172DF"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https://doi.org/10.1016/j.poly.2022.115861</w:t>
      </w:r>
    </w:p>
    <w:p w14:paraId="741A1B28" w14:textId="04AC7B84" w:rsidR="004B7D4A" w:rsidRPr="00672B7D" w:rsidRDefault="00954D1E" w:rsidP="004E18B2">
      <w:pPr>
        <w:pStyle w:val="Bibliography"/>
        <w:spacing w:line="360" w:lineRule="auto"/>
        <w:rPr>
          <w:rFonts w:cs="Times New Roman"/>
          <w:szCs w:val="24"/>
        </w:rPr>
      </w:pPr>
      <w:r w:rsidRPr="00672B7D">
        <w:rPr>
          <w:rFonts w:cs="Times New Roman"/>
          <w:szCs w:val="24"/>
        </w:rPr>
        <w:t xml:space="preserve">12. </w:t>
      </w:r>
      <w:r w:rsidRPr="00672B7D">
        <w:rPr>
          <w:rFonts w:cs="Times New Roman"/>
          <w:szCs w:val="24"/>
        </w:rPr>
        <w:tab/>
      </w:r>
      <w:r w:rsidRPr="00672B7D">
        <w:rPr>
          <w:rFonts w:cs="Times New Roman"/>
          <w:szCs w:val="24"/>
          <w:lang w:val="en-US"/>
        </w:rPr>
        <w:t xml:space="preserve">Zhang, K., Yang, Z., Wang, B., Sun, S.-B., Li, Y.-D., Li, T., </w:t>
      </w:r>
      <w:r w:rsidR="001B2F72" w:rsidRPr="00672B7D">
        <w:rPr>
          <w:rFonts w:cs="Times New Roman"/>
          <w:szCs w:val="24"/>
          <w:lang w:val="en-US"/>
        </w:rPr>
        <w:t xml:space="preserve">Liu, </w:t>
      </w:r>
      <w:r w:rsidR="007239EA" w:rsidRPr="00672B7D">
        <w:rPr>
          <w:rFonts w:cs="Times New Roman"/>
          <w:szCs w:val="24"/>
          <w:lang w:val="en-US"/>
        </w:rPr>
        <w:t xml:space="preserve">Z.C., </w:t>
      </w:r>
      <w:r w:rsidR="007239EA" w:rsidRPr="00672B7D">
        <w:rPr>
          <w:rFonts w:cs="Times New Roman"/>
          <w:szCs w:val="24"/>
        </w:rPr>
        <w:t>&amp;</w:t>
      </w:r>
      <w:r w:rsidRPr="00672B7D">
        <w:rPr>
          <w:rFonts w:cs="Times New Roman"/>
          <w:szCs w:val="24"/>
          <w:lang w:val="en-US"/>
        </w:rPr>
        <w:t xml:space="preserve"> </w:t>
      </w:r>
      <w:r w:rsidRPr="00672B7D">
        <w:rPr>
          <w:rFonts w:cs="Times New Roman"/>
          <w:szCs w:val="24"/>
        </w:rPr>
        <w:t>An, J. (2014). A highly selective chemosensor for Al</w:t>
      </w:r>
      <w:r w:rsidRPr="00672B7D">
        <w:rPr>
          <w:rFonts w:cs="Times New Roman"/>
          <w:szCs w:val="24"/>
          <w:vertAlign w:val="superscript"/>
        </w:rPr>
        <w:t>3+</w:t>
      </w:r>
      <w:r w:rsidRPr="00672B7D">
        <w:rPr>
          <w:rFonts w:cs="Times New Roman"/>
          <w:szCs w:val="24"/>
        </w:rPr>
        <w:t xml:space="preserve"> based on 2-oxo-quinoline-3-carbaldehyde Schiff-base. </w:t>
      </w:r>
      <w:r w:rsidRPr="00672B7D">
        <w:rPr>
          <w:rFonts w:cs="Times New Roman"/>
          <w:i/>
          <w:iCs/>
          <w:szCs w:val="24"/>
        </w:rPr>
        <w:t>Spectrochimica Acta Part A: Molecular and Biomolecular Spectroscopy</w:t>
      </w:r>
      <w:r w:rsidRPr="00672B7D">
        <w:rPr>
          <w:rFonts w:cs="Times New Roman"/>
          <w:szCs w:val="24"/>
        </w:rPr>
        <w:t xml:space="preserve">, </w:t>
      </w:r>
      <w:r w:rsidRPr="00672B7D">
        <w:rPr>
          <w:rFonts w:cs="Times New Roman"/>
          <w:i/>
          <w:iCs/>
          <w:szCs w:val="24"/>
        </w:rPr>
        <w:t>124</w:t>
      </w:r>
      <w:r w:rsidRPr="00672B7D">
        <w:rPr>
          <w:rFonts w:cs="Times New Roman"/>
          <w:szCs w:val="24"/>
        </w:rPr>
        <w:t xml:space="preserve">, 59–63. </w:t>
      </w:r>
    </w:p>
    <w:p w14:paraId="61612A38" w14:textId="2890C21F" w:rsidR="00954D1E" w:rsidRPr="00672B7D" w:rsidRDefault="004B7D4A"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https://doi.org/10.1016/j.saa.2013.12.076</w:t>
      </w:r>
    </w:p>
    <w:p w14:paraId="53B13B1E" w14:textId="77777777" w:rsidR="008E650F" w:rsidRPr="00672B7D" w:rsidRDefault="00954D1E" w:rsidP="004E18B2">
      <w:pPr>
        <w:pStyle w:val="Bibliography"/>
        <w:spacing w:line="360" w:lineRule="auto"/>
        <w:rPr>
          <w:rFonts w:cs="Times New Roman"/>
          <w:szCs w:val="24"/>
        </w:rPr>
      </w:pPr>
      <w:r w:rsidRPr="00672B7D">
        <w:rPr>
          <w:rFonts w:cs="Times New Roman"/>
          <w:szCs w:val="24"/>
        </w:rPr>
        <w:t xml:space="preserve">13. </w:t>
      </w:r>
      <w:r w:rsidRPr="00672B7D">
        <w:rPr>
          <w:rFonts w:cs="Times New Roman"/>
          <w:szCs w:val="24"/>
        </w:rPr>
        <w:tab/>
        <w:t xml:space="preserve">Fan, L., Li, T., Wang, B., Yang, Z., &amp; Liu, C. (2014). A colorimetric and turn-on fluorescent chemosensor for Al(III) based on a chromone Schiff-base. </w:t>
      </w:r>
      <w:r w:rsidRPr="00672B7D">
        <w:rPr>
          <w:rFonts w:cs="Times New Roman"/>
          <w:i/>
          <w:iCs/>
          <w:szCs w:val="24"/>
        </w:rPr>
        <w:t>Spectrochimica Acta Part A: Molecular and Biomolecular Spectroscopy</w:t>
      </w:r>
      <w:r w:rsidRPr="00672B7D">
        <w:rPr>
          <w:rFonts w:cs="Times New Roman"/>
          <w:szCs w:val="24"/>
        </w:rPr>
        <w:t xml:space="preserve">, </w:t>
      </w:r>
      <w:r w:rsidRPr="00672B7D">
        <w:rPr>
          <w:rFonts w:cs="Times New Roman"/>
          <w:i/>
          <w:iCs/>
          <w:szCs w:val="24"/>
        </w:rPr>
        <w:t>118</w:t>
      </w:r>
      <w:r w:rsidRPr="00672B7D">
        <w:rPr>
          <w:rFonts w:cs="Times New Roman"/>
          <w:szCs w:val="24"/>
        </w:rPr>
        <w:t xml:space="preserve">, 760–764. </w:t>
      </w:r>
    </w:p>
    <w:p w14:paraId="679D95C3" w14:textId="5135C14B" w:rsidR="00954D1E" w:rsidRPr="00672B7D" w:rsidRDefault="008E650F"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https://doi.org/10.1016/j.saa.2013.09.062</w:t>
      </w:r>
    </w:p>
    <w:p w14:paraId="78E056AB" w14:textId="77777777" w:rsidR="008E650F" w:rsidRPr="00672B7D" w:rsidRDefault="00954D1E" w:rsidP="004E18B2">
      <w:pPr>
        <w:pStyle w:val="Bibliography"/>
        <w:spacing w:line="360" w:lineRule="auto"/>
        <w:rPr>
          <w:rFonts w:cs="Times New Roman"/>
          <w:szCs w:val="24"/>
        </w:rPr>
      </w:pPr>
      <w:r w:rsidRPr="00672B7D">
        <w:rPr>
          <w:rFonts w:cs="Times New Roman"/>
          <w:szCs w:val="24"/>
          <w:lang w:val="fr-CA"/>
        </w:rPr>
        <w:lastRenderedPageBreak/>
        <w:t xml:space="preserve">14. </w:t>
      </w:r>
      <w:r w:rsidRPr="00672B7D">
        <w:rPr>
          <w:rFonts w:cs="Times New Roman"/>
          <w:szCs w:val="24"/>
          <w:lang w:val="fr-CA"/>
        </w:rPr>
        <w:tab/>
        <w:t xml:space="preserve">Li, H., Xu, G.-C., Zhang, L., Guo, J.-X., &amp; Jia, D.-Z. (2013). </w:t>
      </w:r>
      <w:r w:rsidRPr="00672B7D">
        <w:rPr>
          <w:rFonts w:cs="Times New Roman"/>
          <w:szCs w:val="24"/>
        </w:rPr>
        <w:t xml:space="preserve">Structural diversity and properties of four complexes with 4-acyl pyrazolone derivative. </w:t>
      </w:r>
      <w:r w:rsidRPr="00672B7D">
        <w:rPr>
          <w:rFonts w:cs="Times New Roman"/>
          <w:i/>
          <w:iCs/>
          <w:szCs w:val="24"/>
        </w:rPr>
        <w:t>Polyhedron</w:t>
      </w:r>
      <w:r w:rsidRPr="00672B7D">
        <w:rPr>
          <w:rFonts w:cs="Times New Roman"/>
          <w:szCs w:val="24"/>
        </w:rPr>
        <w:t xml:space="preserve">, </w:t>
      </w:r>
      <w:r w:rsidRPr="00672B7D">
        <w:rPr>
          <w:rFonts w:cs="Times New Roman"/>
          <w:i/>
          <w:iCs/>
          <w:szCs w:val="24"/>
        </w:rPr>
        <w:t>55</w:t>
      </w:r>
      <w:r w:rsidRPr="00672B7D">
        <w:rPr>
          <w:rFonts w:cs="Times New Roman"/>
          <w:szCs w:val="24"/>
        </w:rPr>
        <w:t xml:space="preserve">, 209–215. </w:t>
      </w:r>
    </w:p>
    <w:p w14:paraId="23873781" w14:textId="5169D8DA" w:rsidR="00954D1E" w:rsidRPr="00672B7D" w:rsidRDefault="008E650F"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https://doi.org/10.1016/j.poly.2013.03.024</w:t>
      </w:r>
    </w:p>
    <w:p w14:paraId="70AC5F60" w14:textId="77777777" w:rsidR="00346CC8" w:rsidRPr="00672B7D" w:rsidRDefault="00954D1E" w:rsidP="004E18B2">
      <w:pPr>
        <w:pStyle w:val="Bibliography"/>
        <w:spacing w:line="360" w:lineRule="auto"/>
        <w:rPr>
          <w:rFonts w:cs="Times New Roman"/>
          <w:szCs w:val="24"/>
        </w:rPr>
      </w:pPr>
      <w:r w:rsidRPr="00672B7D">
        <w:rPr>
          <w:rFonts w:cs="Times New Roman"/>
          <w:szCs w:val="24"/>
        </w:rPr>
        <w:t xml:space="preserve">15. </w:t>
      </w:r>
      <w:r w:rsidRPr="00672B7D">
        <w:rPr>
          <w:rFonts w:cs="Times New Roman"/>
          <w:szCs w:val="24"/>
        </w:rPr>
        <w:tab/>
        <w:t>Yang, Z.-Y. (2000). Synthesis, Characterization and Scavenger Effects on O</w:t>
      </w:r>
      <w:r w:rsidR="008E650F" w:rsidRPr="00672B7D">
        <w:rPr>
          <w:rFonts w:cs="Times New Roman"/>
          <w:szCs w:val="24"/>
          <w:vertAlign w:val="superscript"/>
        </w:rPr>
        <w:t>2-</w:t>
      </w:r>
      <w:r w:rsidRPr="00672B7D">
        <w:rPr>
          <w:rFonts w:cs="Times New Roman"/>
          <w:szCs w:val="24"/>
        </w:rPr>
        <w:t xml:space="preserve"> of 3d Transition Metal Complexes of Isonicotinoyl Hydrazone Derived from Isoniazid with PMBP. </w:t>
      </w:r>
      <w:r w:rsidRPr="00672B7D">
        <w:rPr>
          <w:rFonts w:cs="Times New Roman"/>
          <w:i/>
          <w:iCs/>
          <w:szCs w:val="24"/>
        </w:rPr>
        <w:t>Synthesis and Reactivity in Inorganic and Metal-Organic Chemistry</w:t>
      </w:r>
      <w:r w:rsidRPr="00672B7D">
        <w:rPr>
          <w:rFonts w:cs="Times New Roman"/>
          <w:szCs w:val="24"/>
        </w:rPr>
        <w:t xml:space="preserve">, </w:t>
      </w:r>
      <w:r w:rsidRPr="00672B7D">
        <w:rPr>
          <w:rFonts w:cs="Times New Roman"/>
          <w:i/>
          <w:iCs/>
          <w:szCs w:val="24"/>
        </w:rPr>
        <w:t>30</w:t>
      </w:r>
      <w:r w:rsidRPr="00672B7D">
        <w:rPr>
          <w:rFonts w:cs="Times New Roman"/>
          <w:szCs w:val="24"/>
        </w:rPr>
        <w:t xml:space="preserve">(7), 1265–1271. </w:t>
      </w:r>
    </w:p>
    <w:p w14:paraId="1569054A" w14:textId="1FD3CE8D" w:rsidR="00954D1E" w:rsidRPr="00672B7D" w:rsidRDefault="00346CC8"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https://doi.org/10.1080/00945710009351832</w:t>
      </w:r>
    </w:p>
    <w:p w14:paraId="0EA1F4C8" w14:textId="77777777" w:rsidR="00346CC8" w:rsidRPr="00672B7D" w:rsidRDefault="00954D1E" w:rsidP="004E18B2">
      <w:pPr>
        <w:pStyle w:val="Bibliography"/>
        <w:spacing w:line="360" w:lineRule="auto"/>
        <w:rPr>
          <w:rFonts w:cs="Times New Roman"/>
          <w:szCs w:val="24"/>
        </w:rPr>
      </w:pPr>
      <w:r w:rsidRPr="00672B7D">
        <w:rPr>
          <w:rFonts w:cs="Times New Roman"/>
          <w:szCs w:val="24"/>
          <w:lang w:val="fr-CA"/>
        </w:rPr>
        <w:t xml:space="preserve">16. </w:t>
      </w:r>
      <w:r w:rsidRPr="00672B7D">
        <w:rPr>
          <w:rFonts w:cs="Times New Roman"/>
          <w:szCs w:val="24"/>
          <w:lang w:val="fr-CA"/>
        </w:rPr>
        <w:tab/>
        <w:t xml:space="preserve">Devi, J., Kumar, S., Kumar, D., Jindal, D. K., &amp; Poornachandra, Y. (2022). </w:t>
      </w:r>
      <w:r w:rsidRPr="00672B7D">
        <w:rPr>
          <w:rFonts w:cs="Times New Roman"/>
          <w:szCs w:val="24"/>
        </w:rPr>
        <w:t xml:space="preserve">Synthesis, characterization, in vitro antimicrobial and cytotoxic evaluation of Co(II), Ni(II), Cu(II) and Zn(II) complexes derived from bidentate hydrazones. </w:t>
      </w:r>
      <w:r w:rsidRPr="00672B7D">
        <w:rPr>
          <w:rFonts w:cs="Times New Roman"/>
          <w:i/>
          <w:iCs/>
          <w:szCs w:val="24"/>
        </w:rPr>
        <w:t>Research on Chemical Intermediates</w:t>
      </w:r>
      <w:r w:rsidRPr="00672B7D">
        <w:rPr>
          <w:rFonts w:cs="Times New Roman"/>
          <w:szCs w:val="24"/>
        </w:rPr>
        <w:t xml:space="preserve">, </w:t>
      </w:r>
      <w:r w:rsidRPr="00672B7D">
        <w:rPr>
          <w:rFonts w:cs="Times New Roman"/>
          <w:i/>
          <w:iCs/>
          <w:szCs w:val="24"/>
        </w:rPr>
        <w:t>48</w:t>
      </w:r>
      <w:r w:rsidRPr="00672B7D">
        <w:rPr>
          <w:rFonts w:cs="Times New Roman"/>
          <w:szCs w:val="24"/>
        </w:rPr>
        <w:t xml:space="preserve">(1), 423–455. </w:t>
      </w:r>
    </w:p>
    <w:p w14:paraId="78FCAEE9" w14:textId="76386436" w:rsidR="00954D1E" w:rsidRPr="00672B7D" w:rsidRDefault="00346CC8"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https://doi.org/10.1007/s11164-021-04602-8</w:t>
      </w:r>
    </w:p>
    <w:p w14:paraId="20496C6B" w14:textId="0648AFCD" w:rsidR="00346CC8" w:rsidRPr="00672B7D" w:rsidRDefault="00954D1E" w:rsidP="004E18B2">
      <w:pPr>
        <w:pStyle w:val="Bibliography"/>
        <w:spacing w:line="360" w:lineRule="auto"/>
        <w:rPr>
          <w:rFonts w:cs="Times New Roman"/>
          <w:szCs w:val="24"/>
        </w:rPr>
      </w:pPr>
      <w:r w:rsidRPr="00672B7D">
        <w:rPr>
          <w:rFonts w:cs="Times New Roman"/>
          <w:szCs w:val="24"/>
        </w:rPr>
        <w:t xml:space="preserve">17. </w:t>
      </w:r>
      <w:r w:rsidRPr="00672B7D">
        <w:rPr>
          <w:rFonts w:cs="Times New Roman"/>
          <w:szCs w:val="24"/>
        </w:rPr>
        <w:tab/>
        <w:t xml:space="preserve">Hayat, M., Khan, K. M., Saeed, S., Salar, U., Khan, M., Baig, T., </w:t>
      </w:r>
      <w:r w:rsidR="00615F4F" w:rsidRPr="00672B7D">
        <w:rPr>
          <w:rFonts w:cs="Times New Roman"/>
          <w:szCs w:val="24"/>
        </w:rPr>
        <w:t xml:space="preserve">Ahmad, </w:t>
      </w:r>
      <w:r w:rsidR="0033389D" w:rsidRPr="00672B7D">
        <w:rPr>
          <w:rFonts w:cs="Times New Roman"/>
          <w:szCs w:val="24"/>
        </w:rPr>
        <w:t xml:space="preserve">A., Parveen, S, </w:t>
      </w:r>
      <w:r w:rsidR="0033389D" w:rsidRPr="00672B7D">
        <w:rPr>
          <w:rFonts w:cs="Times New Roman"/>
          <w:szCs w:val="24"/>
          <w:lang w:val="en-US"/>
        </w:rPr>
        <w:t xml:space="preserve">&amp; </w:t>
      </w:r>
      <w:r w:rsidRPr="00672B7D">
        <w:rPr>
          <w:rFonts w:cs="Times New Roman"/>
          <w:szCs w:val="24"/>
        </w:rPr>
        <w:t xml:space="preserve">Taha, M. (2018). Antimicrobial Activities of Synthetic Arylidine Nicotinic and Isonicotinic Hydrazones. </w:t>
      </w:r>
      <w:r w:rsidRPr="00672B7D">
        <w:rPr>
          <w:rFonts w:cs="Times New Roman"/>
          <w:i/>
          <w:iCs/>
          <w:szCs w:val="24"/>
        </w:rPr>
        <w:t>Letters in Drug Design &amp; Discovery</w:t>
      </w:r>
      <w:r w:rsidRPr="00672B7D">
        <w:rPr>
          <w:rFonts w:cs="Times New Roman"/>
          <w:szCs w:val="24"/>
        </w:rPr>
        <w:t xml:space="preserve">, </w:t>
      </w:r>
      <w:r w:rsidRPr="00672B7D">
        <w:rPr>
          <w:rFonts w:cs="Times New Roman"/>
          <w:i/>
          <w:iCs/>
          <w:szCs w:val="24"/>
        </w:rPr>
        <w:t>15</w:t>
      </w:r>
      <w:r w:rsidRPr="00672B7D">
        <w:rPr>
          <w:rFonts w:cs="Times New Roman"/>
          <w:szCs w:val="24"/>
        </w:rPr>
        <w:t xml:space="preserve">(10), 1057–1067. </w:t>
      </w:r>
    </w:p>
    <w:p w14:paraId="10CF2858" w14:textId="3BD1126C" w:rsidR="00954D1E" w:rsidRPr="00672B7D" w:rsidRDefault="00346CC8"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https://doi.org/10.2174/1570180814666170914120337</w:t>
      </w:r>
    </w:p>
    <w:p w14:paraId="54EFDD72" w14:textId="77777777" w:rsidR="00BE6390" w:rsidRPr="00672B7D" w:rsidRDefault="00954D1E" w:rsidP="004E18B2">
      <w:pPr>
        <w:pStyle w:val="Bibliography"/>
        <w:spacing w:line="360" w:lineRule="auto"/>
        <w:rPr>
          <w:rFonts w:cs="Times New Roman"/>
          <w:szCs w:val="24"/>
        </w:rPr>
      </w:pPr>
      <w:r w:rsidRPr="00672B7D">
        <w:rPr>
          <w:rFonts w:cs="Times New Roman"/>
          <w:szCs w:val="24"/>
        </w:rPr>
        <w:t xml:space="preserve">18. </w:t>
      </w:r>
      <w:r w:rsidRPr="00672B7D">
        <w:rPr>
          <w:rFonts w:cs="Times New Roman"/>
          <w:szCs w:val="24"/>
        </w:rPr>
        <w:tab/>
        <w:t xml:space="preserve">Kargar, H., Kaka-Naeini, A., Fallah-Mehrjardi, M., Behjatmanesh-Ardakani, R., Rudbari, H. A., &amp; Munawar, K. S. (2021). Oxovanadium and dioxomolybdenum complexes: synthesis, crystal structure, spectroscopic characterization and applications as homogeneous catalysts in sulfoxidation. </w:t>
      </w:r>
      <w:r w:rsidRPr="00672B7D">
        <w:rPr>
          <w:rFonts w:cs="Times New Roman"/>
          <w:i/>
          <w:iCs/>
          <w:szCs w:val="24"/>
        </w:rPr>
        <w:t>Journal of Coordination Chemistry</w:t>
      </w:r>
      <w:r w:rsidRPr="00672B7D">
        <w:rPr>
          <w:rFonts w:cs="Times New Roman"/>
          <w:szCs w:val="24"/>
        </w:rPr>
        <w:t xml:space="preserve">, </w:t>
      </w:r>
      <w:r w:rsidRPr="00672B7D">
        <w:rPr>
          <w:rFonts w:cs="Times New Roman"/>
          <w:i/>
          <w:iCs/>
          <w:szCs w:val="24"/>
        </w:rPr>
        <w:t>74</w:t>
      </w:r>
      <w:r w:rsidRPr="00672B7D">
        <w:rPr>
          <w:rFonts w:cs="Times New Roman"/>
          <w:szCs w:val="24"/>
        </w:rPr>
        <w:t xml:space="preserve">(9–10), 1563–1583. </w:t>
      </w:r>
    </w:p>
    <w:p w14:paraId="764B69A5" w14:textId="110F33B0" w:rsidR="00954D1E" w:rsidRPr="00672B7D" w:rsidRDefault="00BE6390"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https://doi.org/10.1080/00958972.2021.1915488</w:t>
      </w:r>
    </w:p>
    <w:p w14:paraId="6E077993" w14:textId="77777777" w:rsidR="00BE6390" w:rsidRPr="00672B7D" w:rsidRDefault="00954D1E" w:rsidP="004E18B2">
      <w:pPr>
        <w:pStyle w:val="Bibliography"/>
        <w:spacing w:line="360" w:lineRule="auto"/>
        <w:rPr>
          <w:rFonts w:cs="Times New Roman"/>
          <w:szCs w:val="24"/>
        </w:rPr>
      </w:pPr>
      <w:r w:rsidRPr="00672B7D">
        <w:rPr>
          <w:rFonts w:cs="Times New Roman"/>
          <w:szCs w:val="24"/>
        </w:rPr>
        <w:t xml:space="preserve">19. </w:t>
      </w:r>
      <w:r w:rsidRPr="00672B7D">
        <w:rPr>
          <w:rFonts w:cs="Times New Roman"/>
          <w:szCs w:val="24"/>
        </w:rPr>
        <w:tab/>
        <w:t xml:space="preserve">Kargar, H., Kargar, K., Fallah-Mehrjardi, M., &amp; Munawar, K. S. (2021). Syntheses, characterization, and catalytic potential of novel vanadium and molybdenum Schiff base complexes for the preparation of benzimidazoles, benzoxazoles, and benzothiazoles under thermal and ultrasonic conditions. </w:t>
      </w:r>
      <w:r w:rsidRPr="00672B7D">
        <w:rPr>
          <w:rFonts w:cs="Times New Roman"/>
          <w:i/>
          <w:iCs/>
          <w:szCs w:val="24"/>
        </w:rPr>
        <w:t>Monatshefte für Chemie - Chemical Monthly</w:t>
      </w:r>
      <w:r w:rsidRPr="00672B7D">
        <w:rPr>
          <w:rFonts w:cs="Times New Roman"/>
          <w:szCs w:val="24"/>
        </w:rPr>
        <w:t xml:space="preserve">, </w:t>
      </w:r>
      <w:r w:rsidRPr="00672B7D">
        <w:rPr>
          <w:rFonts w:cs="Times New Roman"/>
          <w:i/>
          <w:iCs/>
          <w:szCs w:val="24"/>
        </w:rPr>
        <w:t>152</w:t>
      </w:r>
      <w:r w:rsidRPr="00672B7D">
        <w:rPr>
          <w:rFonts w:cs="Times New Roman"/>
          <w:szCs w:val="24"/>
        </w:rPr>
        <w:t xml:space="preserve">(6), 593–605. </w:t>
      </w:r>
    </w:p>
    <w:p w14:paraId="4620C931" w14:textId="2FD00081" w:rsidR="00954D1E" w:rsidRPr="00672B7D" w:rsidRDefault="00BE6390"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https://doi.org/10.1007/s00706-021-02780-0</w:t>
      </w:r>
    </w:p>
    <w:p w14:paraId="5295B3C2" w14:textId="77777777" w:rsidR="00BE6390" w:rsidRPr="00672B7D" w:rsidRDefault="00954D1E" w:rsidP="004E18B2">
      <w:pPr>
        <w:pStyle w:val="Bibliography"/>
        <w:spacing w:line="360" w:lineRule="auto"/>
        <w:rPr>
          <w:rFonts w:cs="Times New Roman"/>
          <w:szCs w:val="24"/>
        </w:rPr>
      </w:pPr>
      <w:r w:rsidRPr="00672B7D">
        <w:rPr>
          <w:rFonts w:cs="Times New Roman"/>
          <w:szCs w:val="24"/>
        </w:rPr>
        <w:t xml:space="preserve">20. </w:t>
      </w:r>
      <w:r w:rsidRPr="00672B7D">
        <w:rPr>
          <w:rFonts w:cs="Times New Roman"/>
          <w:szCs w:val="24"/>
        </w:rPr>
        <w:tab/>
        <w:t xml:space="preserve">Iliev, I., Kontrec, D., Detcheva, R., Georgieva, M., Balacheva, A., Galić, N., &amp; Pajpanova, T. (2019). Cancer cell growth inhibition by aroylhydrazone derivatives. </w:t>
      </w:r>
      <w:r w:rsidRPr="00672B7D">
        <w:rPr>
          <w:rFonts w:cs="Times New Roman"/>
          <w:i/>
          <w:iCs/>
          <w:szCs w:val="24"/>
        </w:rPr>
        <w:t>Biotechnology &amp; Biotechnological Equipment</w:t>
      </w:r>
      <w:r w:rsidRPr="00672B7D">
        <w:rPr>
          <w:rFonts w:cs="Times New Roman"/>
          <w:szCs w:val="24"/>
        </w:rPr>
        <w:t xml:space="preserve">, </w:t>
      </w:r>
      <w:r w:rsidRPr="00672B7D">
        <w:rPr>
          <w:rFonts w:cs="Times New Roman"/>
          <w:i/>
          <w:iCs/>
          <w:szCs w:val="24"/>
        </w:rPr>
        <w:t>33</w:t>
      </w:r>
      <w:r w:rsidRPr="00672B7D">
        <w:rPr>
          <w:rFonts w:cs="Times New Roman"/>
          <w:szCs w:val="24"/>
        </w:rPr>
        <w:t xml:space="preserve">(1), 756–763. </w:t>
      </w:r>
    </w:p>
    <w:p w14:paraId="72D32627" w14:textId="541DF710" w:rsidR="00954D1E" w:rsidRPr="00672B7D" w:rsidRDefault="00BE6390"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https://doi.org/10.1080/13102818.2019.1608302</w:t>
      </w:r>
    </w:p>
    <w:p w14:paraId="262B1302" w14:textId="77777777" w:rsidR="00BE6390" w:rsidRPr="00672B7D" w:rsidRDefault="00954D1E" w:rsidP="004E18B2">
      <w:pPr>
        <w:pStyle w:val="Bibliography"/>
        <w:spacing w:line="360" w:lineRule="auto"/>
        <w:rPr>
          <w:rFonts w:cs="Times New Roman"/>
          <w:szCs w:val="24"/>
        </w:rPr>
      </w:pPr>
      <w:r w:rsidRPr="00672B7D">
        <w:rPr>
          <w:rFonts w:cs="Times New Roman"/>
          <w:szCs w:val="24"/>
        </w:rPr>
        <w:lastRenderedPageBreak/>
        <w:t xml:space="preserve">21. </w:t>
      </w:r>
      <w:r w:rsidRPr="00672B7D">
        <w:rPr>
          <w:rFonts w:cs="Times New Roman"/>
          <w:szCs w:val="24"/>
        </w:rPr>
        <w:tab/>
        <w:t xml:space="preserve">Ashiq, U., Jamal, R. A., Mesaik, M. A., Mahroof-Tahir, M., Shahid, S., &amp; Khan, K. M. (2014). Synthesis, Immunomodulation and Cytotoxic Effects of Vanadium (IV) Complexes. </w:t>
      </w:r>
      <w:r w:rsidRPr="00672B7D">
        <w:rPr>
          <w:rFonts w:cs="Times New Roman"/>
          <w:i/>
          <w:iCs/>
          <w:szCs w:val="24"/>
        </w:rPr>
        <w:t>Medicinal Chemistry</w:t>
      </w:r>
      <w:r w:rsidRPr="00672B7D">
        <w:rPr>
          <w:rFonts w:cs="Times New Roman"/>
          <w:szCs w:val="24"/>
        </w:rPr>
        <w:t xml:space="preserve">, </w:t>
      </w:r>
      <w:r w:rsidRPr="00672B7D">
        <w:rPr>
          <w:rFonts w:cs="Times New Roman"/>
          <w:i/>
          <w:iCs/>
          <w:szCs w:val="24"/>
        </w:rPr>
        <w:t>10</w:t>
      </w:r>
      <w:r w:rsidRPr="00672B7D">
        <w:rPr>
          <w:rFonts w:cs="Times New Roman"/>
          <w:szCs w:val="24"/>
        </w:rPr>
        <w:t xml:space="preserve">(3), 287–299. </w:t>
      </w:r>
    </w:p>
    <w:p w14:paraId="296B9FB4" w14:textId="5D84EE52" w:rsidR="00954D1E" w:rsidRPr="00672B7D" w:rsidRDefault="00BE6390"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https://doi.org/10.2174/15734064113099990033</w:t>
      </w:r>
    </w:p>
    <w:p w14:paraId="1A4FA534" w14:textId="77777777" w:rsidR="0025226B" w:rsidRPr="00672B7D" w:rsidRDefault="00954D1E" w:rsidP="004E18B2">
      <w:pPr>
        <w:pStyle w:val="Bibliography"/>
        <w:spacing w:line="360" w:lineRule="auto"/>
        <w:rPr>
          <w:rFonts w:cs="Times New Roman"/>
          <w:szCs w:val="24"/>
        </w:rPr>
      </w:pPr>
      <w:r w:rsidRPr="00672B7D">
        <w:rPr>
          <w:rFonts w:cs="Times New Roman"/>
          <w:szCs w:val="24"/>
        </w:rPr>
        <w:t xml:space="preserve">22. </w:t>
      </w:r>
      <w:r w:rsidRPr="00672B7D">
        <w:rPr>
          <w:rFonts w:cs="Times New Roman"/>
          <w:szCs w:val="24"/>
        </w:rPr>
        <w:tab/>
      </w:r>
      <w:r w:rsidR="0025226B" w:rsidRPr="00672B7D">
        <w:rPr>
          <w:rFonts w:cs="Times New Roman"/>
          <w:szCs w:val="24"/>
        </w:rPr>
        <w:t>Akramullazi, A., Sultana, S., Hossen, F., Asraf, A., &amp; Kudrat-E-Zahan.</w:t>
      </w:r>
      <w:r w:rsidRPr="00672B7D">
        <w:rPr>
          <w:rFonts w:cs="Times New Roman"/>
          <w:szCs w:val="24"/>
        </w:rPr>
        <w:t xml:space="preserve"> (2024). </w:t>
      </w:r>
      <w:r w:rsidR="0025226B" w:rsidRPr="00672B7D">
        <w:rPr>
          <w:rFonts w:cs="Times New Roman"/>
          <w:szCs w:val="24"/>
        </w:rPr>
        <w:t>Isonicotinohydrazide derived schiff base–transition metal complexes: structure with biological activity</w:t>
      </w:r>
      <w:r w:rsidRPr="00672B7D">
        <w:rPr>
          <w:rFonts w:cs="Times New Roman"/>
          <w:szCs w:val="24"/>
        </w:rPr>
        <w:t xml:space="preserve">. </w:t>
      </w:r>
      <w:r w:rsidRPr="00672B7D">
        <w:rPr>
          <w:rFonts w:cs="Times New Roman"/>
          <w:i/>
          <w:iCs/>
          <w:szCs w:val="24"/>
        </w:rPr>
        <w:t>International Journal of Chemistry Research</w:t>
      </w:r>
      <w:r w:rsidRPr="00672B7D">
        <w:rPr>
          <w:rFonts w:cs="Times New Roman"/>
          <w:szCs w:val="24"/>
        </w:rPr>
        <w:t xml:space="preserve">, </w:t>
      </w:r>
      <w:r w:rsidRPr="00672B7D">
        <w:rPr>
          <w:rFonts w:cs="Times New Roman"/>
          <w:i/>
          <w:iCs/>
          <w:szCs w:val="24"/>
        </w:rPr>
        <w:t>8</w:t>
      </w:r>
      <w:r w:rsidRPr="00672B7D">
        <w:rPr>
          <w:rFonts w:cs="Times New Roman"/>
          <w:szCs w:val="24"/>
        </w:rPr>
        <w:t xml:space="preserve">(3), 1–9. </w:t>
      </w:r>
    </w:p>
    <w:p w14:paraId="20DA87D8" w14:textId="7C8171FC" w:rsidR="00954D1E" w:rsidRPr="00672B7D" w:rsidRDefault="0025226B"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https://doi.org/10.22159/ijcr.2024v8i3.230</w:t>
      </w:r>
    </w:p>
    <w:p w14:paraId="319D9E0C" w14:textId="77777777" w:rsidR="0025226B" w:rsidRPr="00672B7D" w:rsidRDefault="00954D1E" w:rsidP="004E18B2">
      <w:pPr>
        <w:pStyle w:val="Bibliography"/>
        <w:spacing w:line="360" w:lineRule="auto"/>
        <w:rPr>
          <w:rFonts w:cs="Times New Roman"/>
          <w:szCs w:val="24"/>
        </w:rPr>
      </w:pPr>
      <w:r w:rsidRPr="00672B7D">
        <w:rPr>
          <w:rFonts w:cs="Times New Roman"/>
          <w:szCs w:val="24"/>
        </w:rPr>
        <w:t xml:space="preserve">23. </w:t>
      </w:r>
      <w:r w:rsidRPr="00672B7D">
        <w:rPr>
          <w:rFonts w:cs="Times New Roman"/>
          <w:szCs w:val="24"/>
        </w:rPr>
        <w:tab/>
        <w:t>Kosti, P., Naikoo, G. A., Das, R., Mishra, N., &amp; Kashaw, S. (2021). Biological and electrochemical studies of Co</w:t>
      </w:r>
      <w:r w:rsidRPr="00672B7D">
        <w:rPr>
          <w:rFonts w:cs="Times New Roman"/>
          <w:szCs w:val="24"/>
          <w:vertAlign w:val="superscript"/>
        </w:rPr>
        <w:t>2+</w:t>
      </w:r>
      <w:r w:rsidRPr="00672B7D">
        <w:rPr>
          <w:rFonts w:cs="Times New Roman"/>
          <w:szCs w:val="24"/>
        </w:rPr>
        <w:t>, Ni</w:t>
      </w:r>
      <w:r w:rsidRPr="00672B7D">
        <w:rPr>
          <w:rFonts w:cs="Times New Roman"/>
          <w:szCs w:val="24"/>
          <w:vertAlign w:val="superscript"/>
        </w:rPr>
        <w:t>2+</w:t>
      </w:r>
      <w:r w:rsidRPr="00672B7D">
        <w:rPr>
          <w:rFonts w:cs="Times New Roman"/>
          <w:szCs w:val="24"/>
        </w:rPr>
        <w:t>, Cu</w:t>
      </w:r>
      <w:r w:rsidRPr="00672B7D">
        <w:rPr>
          <w:rFonts w:cs="Times New Roman"/>
          <w:szCs w:val="24"/>
          <w:vertAlign w:val="superscript"/>
        </w:rPr>
        <w:t>2+</w:t>
      </w:r>
      <w:r w:rsidRPr="00672B7D">
        <w:rPr>
          <w:rFonts w:cs="Times New Roman"/>
          <w:szCs w:val="24"/>
        </w:rPr>
        <w:t>, Zn</w:t>
      </w:r>
      <w:r w:rsidRPr="00672B7D">
        <w:rPr>
          <w:rFonts w:cs="Times New Roman"/>
          <w:szCs w:val="24"/>
          <w:vertAlign w:val="superscript"/>
        </w:rPr>
        <w:t>2+</w:t>
      </w:r>
      <w:r w:rsidRPr="00672B7D">
        <w:rPr>
          <w:rFonts w:cs="Times New Roman"/>
          <w:szCs w:val="24"/>
        </w:rPr>
        <w:t xml:space="preserve"> and Cd</w:t>
      </w:r>
      <w:r w:rsidRPr="00672B7D">
        <w:rPr>
          <w:rFonts w:cs="Times New Roman"/>
          <w:szCs w:val="24"/>
          <w:vertAlign w:val="superscript"/>
        </w:rPr>
        <w:t>2+</w:t>
      </w:r>
      <w:r w:rsidRPr="00672B7D">
        <w:rPr>
          <w:rFonts w:cs="Times New Roman"/>
          <w:szCs w:val="24"/>
        </w:rPr>
        <w:t xml:space="preserve"> metal complexes of Schiff base ligand derived from 4-amino benzoic acid and isonicotinic hydrazide. </w:t>
      </w:r>
      <w:r w:rsidRPr="00672B7D">
        <w:rPr>
          <w:rFonts w:cs="Times New Roman"/>
          <w:i/>
          <w:iCs/>
          <w:szCs w:val="24"/>
        </w:rPr>
        <w:t>Journal of the Iranian Chemical Society</w:t>
      </w:r>
      <w:r w:rsidRPr="00672B7D">
        <w:rPr>
          <w:rFonts w:cs="Times New Roman"/>
          <w:szCs w:val="24"/>
        </w:rPr>
        <w:t xml:space="preserve">, </w:t>
      </w:r>
      <w:r w:rsidRPr="00672B7D">
        <w:rPr>
          <w:rFonts w:cs="Times New Roman"/>
          <w:i/>
          <w:iCs/>
          <w:szCs w:val="24"/>
        </w:rPr>
        <w:t>18</w:t>
      </w:r>
      <w:r w:rsidRPr="00672B7D">
        <w:rPr>
          <w:rFonts w:cs="Times New Roman"/>
          <w:szCs w:val="24"/>
        </w:rPr>
        <w:t xml:space="preserve">(7), 1773–1780. </w:t>
      </w:r>
    </w:p>
    <w:p w14:paraId="7A9A3FEF" w14:textId="06C50FB9" w:rsidR="00954D1E" w:rsidRPr="00672B7D" w:rsidRDefault="0025226B"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https://doi.org/10.1007/s13738-020-02148-x</w:t>
      </w:r>
    </w:p>
    <w:p w14:paraId="69180231" w14:textId="77777777" w:rsidR="002E35FA" w:rsidRPr="00672B7D" w:rsidRDefault="00954D1E" w:rsidP="004E18B2">
      <w:pPr>
        <w:pStyle w:val="Bibliography"/>
        <w:spacing w:line="360" w:lineRule="auto"/>
        <w:rPr>
          <w:rFonts w:cs="Times New Roman"/>
          <w:szCs w:val="24"/>
        </w:rPr>
      </w:pPr>
      <w:r w:rsidRPr="00672B7D">
        <w:rPr>
          <w:rFonts w:cs="Times New Roman"/>
          <w:szCs w:val="24"/>
        </w:rPr>
        <w:t xml:space="preserve">24. </w:t>
      </w:r>
      <w:r w:rsidRPr="00672B7D">
        <w:rPr>
          <w:rFonts w:cs="Times New Roman"/>
          <w:szCs w:val="24"/>
        </w:rPr>
        <w:tab/>
        <w:t xml:space="preserve">Malav, R., &amp; Ray, S. (2024). Recent developments on the synthesis of copper and cobalt-Schiff base complexes and their assessment as anti-tuberculosis drugs. </w:t>
      </w:r>
      <w:r w:rsidRPr="00672B7D">
        <w:rPr>
          <w:rFonts w:cs="Times New Roman"/>
          <w:i/>
          <w:iCs/>
          <w:szCs w:val="24"/>
        </w:rPr>
        <w:t>Chemical Papers</w:t>
      </w:r>
      <w:r w:rsidRPr="00672B7D">
        <w:rPr>
          <w:rFonts w:cs="Times New Roman"/>
          <w:szCs w:val="24"/>
        </w:rPr>
        <w:t xml:space="preserve">, </w:t>
      </w:r>
      <w:r w:rsidRPr="00672B7D">
        <w:rPr>
          <w:rFonts w:cs="Times New Roman"/>
          <w:i/>
          <w:iCs/>
          <w:szCs w:val="24"/>
        </w:rPr>
        <w:t>78</w:t>
      </w:r>
      <w:r w:rsidRPr="00672B7D">
        <w:rPr>
          <w:rFonts w:cs="Times New Roman"/>
          <w:szCs w:val="24"/>
        </w:rPr>
        <w:t xml:space="preserve">(8), 4623–4646. </w:t>
      </w:r>
    </w:p>
    <w:p w14:paraId="0A93A532" w14:textId="5919026B" w:rsidR="00954D1E" w:rsidRPr="00672B7D" w:rsidRDefault="002E35FA"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https://doi.org/10.1007/s11696-024-03425-2</w:t>
      </w:r>
    </w:p>
    <w:p w14:paraId="27576367" w14:textId="77777777" w:rsidR="002E35FA" w:rsidRPr="00672B7D" w:rsidRDefault="00954D1E" w:rsidP="004E18B2">
      <w:pPr>
        <w:pStyle w:val="Bibliography"/>
        <w:spacing w:line="360" w:lineRule="auto"/>
        <w:rPr>
          <w:rFonts w:cs="Times New Roman"/>
          <w:szCs w:val="24"/>
        </w:rPr>
      </w:pPr>
      <w:r w:rsidRPr="00672B7D">
        <w:rPr>
          <w:rFonts w:cs="Times New Roman"/>
          <w:szCs w:val="24"/>
        </w:rPr>
        <w:t xml:space="preserve">25. </w:t>
      </w:r>
      <w:r w:rsidRPr="00672B7D">
        <w:rPr>
          <w:rFonts w:cs="Times New Roman"/>
          <w:szCs w:val="24"/>
        </w:rPr>
        <w:tab/>
        <w:t xml:space="preserve">Mandarić, M., Topić, E., Agustin, D., Pisk, J., &amp; Vrdoljak, V. (2024). Preparative and Catalytic Properties of MoVI Mononuclear and Metallosupramolecular Coordination Assemblies Bearing Hydrazonato Ligands. </w:t>
      </w:r>
      <w:r w:rsidRPr="00672B7D">
        <w:rPr>
          <w:rFonts w:cs="Times New Roman"/>
          <w:i/>
          <w:iCs/>
          <w:szCs w:val="24"/>
        </w:rPr>
        <w:t>International Journal of Molecular Sciences</w:t>
      </w:r>
      <w:r w:rsidRPr="00672B7D">
        <w:rPr>
          <w:rFonts w:cs="Times New Roman"/>
          <w:szCs w:val="24"/>
        </w:rPr>
        <w:t xml:space="preserve">, </w:t>
      </w:r>
      <w:r w:rsidRPr="00672B7D">
        <w:rPr>
          <w:rFonts w:cs="Times New Roman"/>
          <w:i/>
          <w:iCs/>
          <w:szCs w:val="24"/>
        </w:rPr>
        <w:t>25</w:t>
      </w:r>
      <w:r w:rsidRPr="00672B7D">
        <w:rPr>
          <w:rFonts w:cs="Times New Roman"/>
          <w:szCs w:val="24"/>
        </w:rPr>
        <w:t xml:space="preserve">(3). </w:t>
      </w:r>
    </w:p>
    <w:p w14:paraId="5D351BE5" w14:textId="5E8D3371" w:rsidR="00954D1E" w:rsidRPr="00672B7D" w:rsidRDefault="002E35FA"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https://doi.org/10.3390/ijms25031503</w:t>
      </w:r>
    </w:p>
    <w:p w14:paraId="6D61FF63" w14:textId="77777777" w:rsidR="002E35FA" w:rsidRPr="00672B7D" w:rsidRDefault="00954D1E" w:rsidP="004E18B2">
      <w:pPr>
        <w:pStyle w:val="Bibliography"/>
        <w:spacing w:line="360" w:lineRule="auto"/>
        <w:rPr>
          <w:rFonts w:cs="Times New Roman"/>
          <w:szCs w:val="24"/>
        </w:rPr>
      </w:pPr>
      <w:r w:rsidRPr="00672B7D">
        <w:rPr>
          <w:rFonts w:cs="Times New Roman"/>
          <w:szCs w:val="24"/>
        </w:rPr>
        <w:t xml:space="preserve">26. </w:t>
      </w:r>
      <w:r w:rsidRPr="00672B7D">
        <w:rPr>
          <w:rFonts w:cs="Times New Roman"/>
          <w:szCs w:val="24"/>
        </w:rPr>
        <w:tab/>
        <w:t xml:space="preserve">Tyula, Y. A., Zabardasti, A., Goudarziafshar, H., Kucerakova, M., &amp; Dusek, M. (2018). A new supramolecular zinc(II) complex containing 4-biphenylcarbaldehyde isonicotinoylhydrazone ligand: Nanostructure synthesis, catalytic activities and Hirshfeld surface analysis. </w:t>
      </w:r>
      <w:r w:rsidRPr="00672B7D">
        <w:rPr>
          <w:rFonts w:cs="Times New Roman"/>
          <w:i/>
          <w:iCs/>
          <w:szCs w:val="24"/>
        </w:rPr>
        <w:t>Applied Organometallic Chemistry</w:t>
      </w:r>
      <w:r w:rsidRPr="00672B7D">
        <w:rPr>
          <w:rFonts w:cs="Times New Roman"/>
          <w:szCs w:val="24"/>
        </w:rPr>
        <w:t xml:space="preserve">, </w:t>
      </w:r>
      <w:r w:rsidRPr="00672B7D">
        <w:rPr>
          <w:rFonts w:cs="Times New Roman"/>
          <w:i/>
          <w:iCs/>
          <w:szCs w:val="24"/>
        </w:rPr>
        <w:t>32</w:t>
      </w:r>
      <w:r w:rsidRPr="00672B7D">
        <w:rPr>
          <w:rFonts w:cs="Times New Roman"/>
          <w:szCs w:val="24"/>
        </w:rPr>
        <w:t xml:space="preserve">(3), e4141. </w:t>
      </w:r>
    </w:p>
    <w:p w14:paraId="597C0AE3" w14:textId="638F7A37" w:rsidR="00954D1E" w:rsidRPr="00672B7D" w:rsidRDefault="002E35FA"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https://doi.org/10.1002/aoc.4141</w:t>
      </w:r>
    </w:p>
    <w:p w14:paraId="33E118FA" w14:textId="77777777" w:rsidR="002E35FA" w:rsidRPr="00672B7D" w:rsidRDefault="00954D1E" w:rsidP="004E18B2">
      <w:pPr>
        <w:pStyle w:val="Bibliography"/>
        <w:spacing w:line="360" w:lineRule="auto"/>
        <w:rPr>
          <w:rFonts w:cs="Times New Roman"/>
          <w:szCs w:val="24"/>
        </w:rPr>
      </w:pPr>
      <w:r w:rsidRPr="00672B7D">
        <w:rPr>
          <w:rFonts w:cs="Times New Roman"/>
          <w:szCs w:val="24"/>
        </w:rPr>
        <w:t xml:space="preserve">27. </w:t>
      </w:r>
      <w:r w:rsidRPr="00672B7D">
        <w:rPr>
          <w:rFonts w:cs="Times New Roman"/>
          <w:szCs w:val="24"/>
        </w:rPr>
        <w:tab/>
        <w:t xml:space="preserve">Hosny, N. M., Hassan, N. Y., Mahmoud, H. M., &amp; Abdel-Rhman, M. H. (2019). Synthesis, characterization and cytotoxicity of new 2-isonicotinoyl-N-phenylhydrazine-1-carbothioamide and its metal complexes. </w:t>
      </w:r>
      <w:r w:rsidRPr="00672B7D">
        <w:rPr>
          <w:rFonts w:cs="Times New Roman"/>
          <w:i/>
          <w:iCs/>
          <w:szCs w:val="24"/>
        </w:rPr>
        <w:t>Applied Organometallic Chemistry</w:t>
      </w:r>
      <w:r w:rsidRPr="00672B7D">
        <w:rPr>
          <w:rFonts w:cs="Times New Roman"/>
          <w:szCs w:val="24"/>
        </w:rPr>
        <w:t xml:space="preserve">, </w:t>
      </w:r>
      <w:r w:rsidRPr="00672B7D">
        <w:rPr>
          <w:rFonts w:cs="Times New Roman"/>
          <w:i/>
          <w:iCs/>
          <w:szCs w:val="24"/>
        </w:rPr>
        <w:t>33</w:t>
      </w:r>
      <w:r w:rsidRPr="00672B7D">
        <w:rPr>
          <w:rFonts w:cs="Times New Roman"/>
          <w:szCs w:val="24"/>
        </w:rPr>
        <w:t xml:space="preserve">(8), e4998. </w:t>
      </w:r>
    </w:p>
    <w:p w14:paraId="06BA997C" w14:textId="5D87FE2B" w:rsidR="00954D1E" w:rsidRPr="00672B7D" w:rsidRDefault="002E35FA"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https://doi.org/10.1002/aoc.4998</w:t>
      </w:r>
    </w:p>
    <w:p w14:paraId="289D35E0" w14:textId="1681DEBC" w:rsidR="002E35FA" w:rsidRPr="00672B7D" w:rsidRDefault="00954D1E" w:rsidP="004E18B2">
      <w:pPr>
        <w:pStyle w:val="Bibliography"/>
        <w:spacing w:line="360" w:lineRule="auto"/>
        <w:rPr>
          <w:rFonts w:cs="Times New Roman"/>
          <w:szCs w:val="24"/>
        </w:rPr>
      </w:pPr>
      <w:r w:rsidRPr="00672B7D">
        <w:rPr>
          <w:rFonts w:cs="Times New Roman"/>
          <w:szCs w:val="24"/>
        </w:rPr>
        <w:t xml:space="preserve">28. </w:t>
      </w:r>
      <w:r w:rsidRPr="00672B7D">
        <w:rPr>
          <w:rFonts w:cs="Times New Roman"/>
          <w:szCs w:val="24"/>
        </w:rPr>
        <w:tab/>
        <w:t xml:space="preserve">Gueye, M. N., Dieng, M., Lo, D., Thiam, I. E., Barry, A. H., Gaye, M., </w:t>
      </w:r>
      <w:r w:rsidR="0058185D" w:rsidRPr="00672B7D">
        <w:rPr>
          <w:rFonts w:cs="Times New Roman"/>
          <w:szCs w:val="24"/>
        </w:rPr>
        <w:t xml:space="preserve">Sall, A., S., </w:t>
      </w:r>
      <w:r w:rsidR="004866AE" w:rsidRPr="00672B7D">
        <w:rPr>
          <w:rFonts w:cs="Times New Roman"/>
          <w:szCs w:val="24"/>
        </w:rPr>
        <w:t xml:space="preserve">&amp; </w:t>
      </w:r>
      <w:r w:rsidRPr="00672B7D">
        <w:rPr>
          <w:rFonts w:cs="Times New Roman"/>
          <w:szCs w:val="24"/>
        </w:rPr>
        <w:t xml:space="preserve"> Retailleau, P. (2017). Synthesis, physical studies and crystal structure determination of </w:t>
      </w:r>
      <w:r w:rsidRPr="00672B7D">
        <w:rPr>
          <w:rFonts w:cs="Times New Roman"/>
          <w:szCs w:val="24"/>
        </w:rPr>
        <w:lastRenderedPageBreak/>
        <w:t xml:space="preserve">Y(III) and Er(III) complexes of 1-(pyridin-2-yl)-2-(pyridine-2-ylmethylene)hydrazine. </w:t>
      </w:r>
      <w:r w:rsidRPr="00672B7D">
        <w:rPr>
          <w:rFonts w:cs="Times New Roman"/>
          <w:i/>
          <w:iCs/>
          <w:szCs w:val="24"/>
        </w:rPr>
        <w:t>European Journal of Chemistry</w:t>
      </w:r>
      <w:r w:rsidRPr="00672B7D">
        <w:rPr>
          <w:rFonts w:cs="Times New Roman"/>
          <w:szCs w:val="24"/>
        </w:rPr>
        <w:t xml:space="preserve">, </w:t>
      </w:r>
      <w:r w:rsidRPr="00672B7D">
        <w:rPr>
          <w:rFonts w:cs="Times New Roman"/>
          <w:i/>
          <w:iCs/>
          <w:szCs w:val="24"/>
        </w:rPr>
        <w:t>8</w:t>
      </w:r>
      <w:r w:rsidRPr="00672B7D">
        <w:rPr>
          <w:rFonts w:cs="Times New Roman"/>
          <w:szCs w:val="24"/>
        </w:rPr>
        <w:t xml:space="preserve">(2), 137–143. </w:t>
      </w:r>
    </w:p>
    <w:p w14:paraId="3F9ED68E" w14:textId="32289284" w:rsidR="00954D1E" w:rsidRPr="00672B7D" w:rsidRDefault="002E35FA"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https://doi.org/10.5155/eurjchem.8.2.137-143.1557</w:t>
      </w:r>
    </w:p>
    <w:p w14:paraId="4B99DB61" w14:textId="77777777" w:rsidR="00954D1E" w:rsidRPr="00672B7D" w:rsidRDefault="00954D1E" w:rsidP="004E18B2">
      <w:pPr>
        <w:pStyle w:val="Bibliography"/>
        <w:spacing w:line="360" w:lineRule="auto"/>
        <w:rPr>
          <w:rFonts w:cs="Times New Roman"/>
          <w:szCs w:val="24"/>
        </w:rPr>
      </w:pPr>
      <w:r w:rsidRPr="00672B7D">
        <w:rPr>
          <w:rFonts w:cs="Times New Roman"/>
          <w:szCs w:val="24"/>
        </w:rPr>
        <w:t xml:space="preserve">29. </w:t>
      </w:r>
      <w:r w:rsidRPr="00672B7D">
        <w:rPr>
          <w:rFonts w:cs="Times New Roman"/>
          <w:szCs w:val="24"/>
        </w:rPr>
        <w:tab/>
        <w:t>Bruker. (2014). Bruker. Bruker APEX3; Bruker AXS Inc.: Madison, Wisconsin, USA, 2014.</w:t>
      </w:r>
    </w:p>
    <w:p w14:paraId="6B6A0943" w14:textId="77777777" w:rsidR="004866AE" w:rsidRPr="00672B7D" w:rsidRDefault="00954D1E" w:rsidP="004E18B2">
      <w:pPr>
        <w:pStyle w:val="Bibliography"/>
        <w:spacing w:line="360" w:lineRule="auto"/>
        <w:rPr>
          <w:rFonts w:cs="Times New Roman"/>
          <w:szCs w:val="24"/>
        </w:rPr>
      </w:pPr>
      <w:r w:rsidRPr="00672B7D">
        <w:rPr>
          <w:rFonts w:cs="Times New Roman"/>
          <w:szCs w:val="24"/>
        </w:rPr>
        <w:t xml:space="preserve">30. </w:t>
      </w:r>
      <w:r w:rsidRPr="00672B7D">
        <w:rPr>
          <w:rFonts w:cs="Times New Roman"/>
          <w:szCs w:val="24"/>
        </w:rPr>
        <w:tab/>
        <w:t xml:space="preserve">Sheldrick, G. M. (2015). SHELXT – Integrated space-group and crystal-structure determination. </w:t>
      </w:r>
      <w:r w:rsidRPr="00672B7D">
        <w:rPr>
          <w:rFonts w:cs="Times New Roman"/>
          <w:i/>
          <w:iCs/>
          <w:szCs w:val="24"/>
        </w:rPr>
        <w:t>Acta Crystallographica Section A</w:t>
      </w:r>
      <w:r w:rsidRPr="00672B7D">
        <w:rPr>
          <w:rFonts w:cs="Times New Roman"/>
          <w:szCs w:val="24"/>
        </w:rPr>
        <w:t xml:space="preserve">, </w:t>
      </w:r>
      <w:r w:rsidRPr="00672B7D">
        <w:rPr>
          <w:rFonts w:cs="Times New Roman"/>
          <w:i/>
          <w:iCs/>
          <w:szCs w:val="24"/>
        </w:rPr>
        <w:t>71</w:t>
      </w:r>
      <w:r w:rsidRPr="00672B7D">
        <w:rPr>
          <w:rFonts w:cs="Times New Roman"/>
          <w:szCs w:val="24"/>
        </w:rPr>
        <w:t xml:space="preserve">(1), 3–8. </w:t>
      </w:r>
    </w:p>
    <w:p w14:paraId="6881F140" w14:textId="5DF2346B" w:rsidR="00954D1E" w:rsidRPr="00672B7D" w:rsidRDefault="004866AE"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https://doi.org/10.1107/S2053273314026370</w:t>
      </w:r>
    </w:p>
    <w:p w14:paraId="51FB61CE" w14:textId="77777777" w:rsidR="004866AE" w:rsidRPr="00672B7D" w:rsidRDefault="00954D1E" w:rsidP="004E18B2">
      <w:pPr>
        <w:pStyle w:val="Bibliography"/>
        <w:spacing w:line="360" w:lineRule="auto"/>
        <w:rPr>
          <w:rFonts w:cs="Times New Roman"/>
          <w:szCs w:val="24"/>
        </w:rPr>
      </w:pPr>
      <w:r w:rsidRPr="00672B7D">
        <w:rPr>
          <w:rFonts w:cs="Times New Roman"/>
          <w:szCs w:val="24"/>
        </w:rPr>
        <w:t xml:space="preserve">31. </w:t>
      </w:r>
      <w:r w:rsidRPr="00672B7D">
        <w:rPr>
          <w:rFonts w:cs="Times New Roman"/>
          <w:szCs w:val="24"/>
        </w:rPr>
        <w:tab/>
        <w:t xml:space="preserve">Sheldrick, G. M. (2015). Crystal structure refinement with SHELXL. </w:t>
      </w:r>
      <w:r w:rsidRPr="00672B7D">
        <w:rPr>
          <w:rFonts w:cs="Times New Roman"/>
          <w:i/>
          <w:iCs/>
          <w:szCs w:val="24"/>
        </w:rPr>
        <w:t>Acta Crystallographica Section C</w:t>
      </w:r>
      <w:r w:rsidRPr="00672B7D">
        <w:rPr>
          <w:rFonts w:cs="Times New Roman"/>
          <w:szCs w:val="24"/>
        </w:rPr>
        <w:t xml:space="preserve">, </w:t>
      </w:r>
      <w:r w:rsidRPr="00672B7D">
        <w:rPr>
          <w:rFonts w:cs="Times New Roman"/>
          <w:i/>
          <w:iCs/>
          <w:szCs w:val="24"/>
        </w:rPr>
        <w:t>71</w:t>
      </w:r>
      <w:r w:rsidRPr="00672B7D">
        <w:rPr>
          <w:rFonts w:cs="Times New Roman"/>
          <w:szCs w:val="24"/>
        </w:rPr>
        <w:t xml:space="preserve">(1), 3–8. </w:t>
      </w:r>
    </w:p>
    <w:p w14:paraId="5C111C5C" w14:textId="33E3F0CE" w:rsidR="00954D1E" w:rsidRPr="00672B7D" w:rsidRDefault="004866AE"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https://doi.org/10.1107/S2053229614024218</w:t>
      </w:r>
    </w:p>
    <w:p w14:paraId="34C6D2CD" w14:textId="77777777" w:rsidR="004866AE" w:rsidRPr="00672B7D" w:rsidRDefault="00954D1E" w:rsidP="004E18B2">
      <w:pPr>
        <w:pStyle w:val="Bibliography"/>
        <w:spacing w:line="360" w:lineRule="auto"/>
        <w:rPr>
          <w:rFonts w:cs="Times New Roman"/>
          <w:szCs w:val="24"/>
        </w:rPr>
      </w:pPr>
      <w:r w:rsidRPr="00672B7D">
        <w:rPr>
          <w:rFonts w:cs="Times New Roman"/>
          <w:szCs w:val="24"/>
        </w:rPr>
        <w:t xml:space="preserve">32. </w:t>
      </w:r>
      <w:r w:rsidRPr="00672B7D">
        <w:rPr>
          <w:rFonts w:cs="Times New Roman"/>
          <w:szCs w:val="24"/>
        </w:rPr>
        <w:tab/>
        <w:t xml:space="preserve">Dolomanov, O. V., Bourhis, L. J., Gildea, R. J., Howard, J. A. K., &amp; Puschmann, H. (2009). OLEX2: a complete structure solution, refinement and analysis program. </w:t>
      </w:r>
      <w:r w:rsidRPr="00672B7D">
        <w:rPr>
          <w:rFonts w:cs="Times New Roman"/>
          <w:i/>
          <w:iCs/>
          <w:szCs w:val="24"/>
        </w:rPr>
        <w:t>Journal of Applied Crystallography</w:t>
      </w:r>
      <w:r w:rsidRPr="00672B7D">
        <w:rPr>
          <w:rFonts w:cs="Times New Roman"/>
          <w:szCs w:val="24"/>
        </w:rPr>
        <w:t xml:space="preserve">, </w:t>
      </w:r>
      <w:r w:rsidRPr="00672B7D">
        <w:rPr>
          <w:rFonts w:cs="Times New Roman"/>
          <w:i/>
          <w:iCs/>
          <w:szCs w:val="24"/>
        </w:rPr>
        <w:t>42</w:t>
      </w:r>
      <w:r w:rsidRPr="00672B7D">
        <w:rPr>
          <w:rFonts w:cs="Times New Roman"/>
          <w:szCs w:val="24"/>
        </w:rPr>
        <w:t xml:space="preserve">(2), 339–341. </w:t>
      </w:r>
    </w:p>
    <w:p w14:paraId="1779D5C8" w14:textId="4A91CCF3" w:rsidR="00954D1E" w:rsidRPr="00672B7D" w:rsidRDefault="004866AE"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https://doi.org/10.1107/S0021889808042726</w:t>
      </w:r>
    </w:p>
    <w:p w14:paraId="334ECC1A" w14:textId="77777777" w:rsidR="004866AE" w:rsidRPr="00672B7D" w:rsidRDefault="00954D1E" w:rsidP="004E18B2">
      <w:pPr>
        <w:pStyle w:val="Bibliography"/>
        <w:spacing w:line="360" w:lineRule="auto"/>
        <w:rPr>
          <w:rFonts w:cs="Times New Roman"/>
          <w:szCs w:val="24"/>
        </w:rPr>
      </w:pPr>
      <w:r w:rsidRPr="00672B7D">
        <w:rPr>
          <w:rFonts w:cs="Times New Roman"/>
          <w:szCs w:val="24"/>
        </w:rPr>
        <w:t xml:space="preserve">33. </w:t>
      </w:r>
      <w:r w:rsidRPr="00672B7D">
        <w:rPr>
          <w:rFonts w:cs="Times New Roman"/>
          <w:szCs w:val="24"/>
        </w:rPr>
        <w:tab/>
        <w:t xml:space="preserve">Spek, A. L. (2009). Structure validation in chemical crystallography. </w:t>
      </w:r>
      <w:r w:rsidRPr="00672B7D">
        <w:rPr>
          <w:rFonts w:cs="Times New Roman"/>
          <w:i/>
          <w:iCs/>
          <w:szCs w:val="24"/>
        </w:rPr>
        <w:t>Acta Crystallographica Section D</w:t>
      </w:r>
      <w:r w:rsidRPr="00672B7D">
        <w:rPr>
          <w:rFonts w:cs="Times New Roman"/>
          <w:szCs w:val="24"/>
        </w:rPr>
        <w:t xml:space="preserve">, </w:t>
      </w:r>
      <w:r w:rsidRPr="00672B7D">
        <w:rPr>
          <w:rFonts w:cs="Times New Roman"/>
          <w:i/>
          <w:iCs/>
          <w:szCs w:val="24"/>
        </w:rPr>
        <w:t>65</w:t>
      </w:r>
      <w:r w:rsidRPr="00672B7D">
        <w:rPr>
          <w:rFonts w:cs="Times New Roman"/>
          <w:szCs w:val="24"/>
        </w:rPr>
        <w:t xml:space="preserve">(2), 148–155. </w:t>
      </w:r>
    </w:p>
    <w:p w14:paraId="380B23C3" w14:textId="70F8CF98" w:rsidR="00954D1E" w:rsidRPr="00672B7D" w:rsidRDefault="004866AE"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https://doi.org/10.1107/S090744490804362X</w:t>
      </w:r>
    </w:p>
    <w:p w14:paraId="33E34A84" w14:textId="77777777" w:rsidR="004866AE" w:rsidRPr="00672B7D" w:rsidRDefault="00954D1E" w:rsidP="004E18B2">
      <w:pPr>
        <w:pStyle w:val="Bibliography"/>
        <w:spacing w:line="360" w:lineRule="auto"/>
        <w:rPr>
          <w:rFonts w:cs="Times New Roman"/>
          <w:szCs w:val="24"/>
        </w:rPr>
      </w:pPr>
      <w:r w:rsidRPr="00672B7D">
        <w:rPr>
          <w:rFonts w:cs="Times New Roman"/>
          <w:szCs w:val="24"/>
        </w:rPr>
        <w:t xml:space="preserve">34. </w:t>
      </w:r>
      <w:r w:rsidRPr="00672B7D">
        <w:rPr>
          <w:rFonts w:cs="Times New Roman"/>
          <w:szCs w:val="24"/>
        </w:rPr>
        <w:tab/>
        <w:t xml:space="preserve">Farrugia, L. J. (2012). WinGX and ORTEP for Windows: an update. </w:t>
      </w:r>
      <w:r w:rsidRPr="00672B7D">
        <w:rPr>
          <w:rFonts w:cs="Times New Roman"/>
          <w:i/>
          <w:iCs/>
          <w:szCs w:val="24"/>
        </w:rPr>
        <w:t>Journal of Applied Crystallography</w:t>
      </w:r>
      <w:r w:rsidRPr="00672B7D">
        <w:rPr>
          <w:rFonts w:cs="Times New Roman"/>
          <w:szCs w:val="24"/>
        </w:rPr>
        <w:t xml:space="preserve">, </w:t>
      </w:r>
      <w:r w:rsidRPr="00672B7D">
        <w:rPr>
          <w:rFonts w:cs="Times New Roman"/>
          <w:i/>
          <w:iCs/>
          <w:szCs w:val="24"/>
        </w:rPr>
        <w:t>45</w:t>
      </w:r>
      <w:r w:rsidRPr="00672B7D">
        <w:rPr>
          <w:rFonts w:cs="Times New Roman"/>
          <w:szCs w:val="24"/>
        </w:rPr>
        <w:t xml:space="preserve">(4), 849–854. </w:t>
      </w:r>
    </w:p>
    <w:p w14:paraId="1E67BBF8" w14:textId="31AE6E97" w:rsidR="00954D1E" w:rsidRPr="00672B7D" w:rsidRDefault="004866AE"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https://doi.org/10.1107/S0021889812029111</w:t>
      </w:r>
    </w:p>
    <w:p w14:paraId="12C4D735" w14:textId="77777777" w:rsidR="004866AE" w:rsidRPr="00672B7D" w:rsidRDefault="00954D1E" w:rsidP="004E18B2">
      <w:pPr>
        <w:pStyle w:val="Bibliography"/>
        <w:spacing w:line="360" w:lineRule="auto"/>
        <w:rPr>
          <w:rFonts w:cs="Times New Roman"/>
          <w:szCs w:val="24"/>
        </w:rPr>
      </w:pPr>
      <w:r w:rsidRPr="00672B7D">
        <w:rPr>
          <w:rFonts w:cs="Times New Roman"/>
          <w:szCs w:val="24"/>
        </w:rPr>
        <w:t xml:space="preserve">35. </w:t>
      </w:r>
      <w:r w:rsidRPr="00672B7D">
        <w:rPr>
          <w:rFonts w:cs="Times New Roman"/>
          <w:szCs w:val="24"/>
        </w:rPr>
        <w:tab/>
        <w:t xml:space="preserve">Cardoso, S. H., Assis, J. V. de, Almeida, M. V. de, Lourenço, M. C. S., Vicente, F. R. C., &amp; Souza, M. V. N. de. (2009). Synthesis and antitubercular activity of isoniazid condensed with carbohydrate derivatives. </w:t>
      </w:r>
      <w:r w:rsidRPr="00672B7D">
        <w:rPr>
          <w:rFonts w:cs="Times New Roman"/>
          <w:i/>
          <w:iCs/>
          <w:szCs w:val="24"/>
        </w:rPr>
        <w:t>Química Nova</w:t>
      </w:r>
      <w:r w:rsidRPr="00672B7D">
        <w:rPr>
          <w:rFonts w:cs="Times New Roman"/>
          <w:szCs w:val="24"/>
        </w:rPr>
        <w:t xml:space="preserve">, </w:t>
      </w:r>
      <w:r w:rsidRPr="00672B7D">
        <w:rPr>
          <w:rFonts w:cs="Times New Roman"/>
          <w:i/>
          <w:iCs/>
          <w:szCs w:val="24"/>
        </w:rPr>
        <w:t>32</w:t>
      </w:r>
      <w:r w:rsidRPr="00672B7D">
        <w:rPr>
          <w:rFonts w:cs="Times New Roman"/>
          <w:szCs w:val="24"/>
        </w:rPr>
        <w:t xml:space="preserve">, 1557–1560. </w:t>
      </w:r>
    </w:p>
    <w:p w14:paraId="0CA2E18E" w14:textId="075DBD8A" w:rsidR="00954D1E" w:rsidRPr="00672B7D" w:rsidRDefault="00162667"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https://doi.org/10.1590/S0100-40422009000600038</w:t>
      </w:r>
    </w:p>
    <w:p w14:paraId="69A4C1A9" w14:textId="77777777" w:rsidR="00162667" w:rsidRPr="00672B7D" w:rsidRDefault="00954D1E" w:rsidP="004E18B2">
      <w:pPr>
        <w:pStyle w:val="Bibliography"/>
        <w:spacing w:line="360" w:lineRule="auto"/>
        <w:rPr>
          <w:rFonts w:cs="Times New Roman"/>
          <w:szCs w:val="24"/>
        </w:rPr>
      </w:pPr>
      <w:r w:rsidRPr="00672B7D">
        <w:rPr>
          <w:rFonts w:cs="Times New Roman"/>
          <w:szCs w:val="24"/>
        </w:rPr>
        <w:t xml:space="preserve">36. </w:t>
      </w:r>
      <w:r w:rsidRPr="00672B7D">
        <w:rPr>
          <w:rFonts w:cs="Times New Roman"/>
          <w:szCs w:val="24"/>
        </w:rPr>
        <w:tab/>
        <w:t xml:space="preserve">Aruna, V. A. J., &amp; Alexander, V. (1996). Synthesis of lanthanide(III) complexes of a 20-membered hexaaza macrocycle. </w:t>
      </w:r>
      <w:r w:rsidRPr="00672B7D">
        <w:rPr>
          <w:rFonts w:cs="Times New Roman"/>
          <w:i/>
          <w:iCs/>
          <w:szCs w:val="24"/>
        </w:rPr>
        <w:t>J. Chem. Soc., Dalton Trans.</w:t>
      </w:r>
      <w:r w:rsidRPr="00672B7D">
        <w:rPr>
          <w:rFonts w:cs="Times New Roman"/>
          <w:szCs w:val="24"/>
        </w:rPr>
        <w:t xml:space="preserve">, (9), 1867–1873. </w:t>
      </w:r>
    </w:p>
    <w:p w14:paraId="5FB3AA80" w14:textId="70A6729E" w:rsidR="00954D1E" w:rsidRPr="00672B7D" w:rsidRDefault="00162667"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https://doi.org/10.1039/DT9960001867</w:t>
      </w:r>
    </w:p>
    <w:p w14:paraId="4A381520" w14:textId="77777777" w:rsidR="00162667" w:rsidRPr="00672B7D" w:rsidRDefault="00954D1E" w:rsidP="004E18B2">
      <w:pPr>
        <w:pStyle w:val="Bibliography"/>
        <w:spacing w:line="360" w:lineRule="auto"/>
        <w:rPr>
          <w:rFonts w:cs="Times New Roman"/>
          <w:szCs w:val="24"/>
        </w:rPr>
      </w:pPr>
      <w:r w:rsidRPr="00672B7D">
        <w:rPr>
          <w:rFonts w:cs="Times New Roman"/>
          <w:szCs w:val="24"/>
        </w:rPr>
        <w:t xml:space="preserve">37. </w:t>
      </w:r>
      <w:r w:rsidRPr="00672B7D">
        <w:rPr>
          <w:rFonts w:cs="Times New Roman"/>
          <w:szCs w:val="24"/>
        </w:rPr>
        <w:tab/>
        <w:t xml:space="preserve">Casellato, U., Guerriero, P., Tamburini, S., Vigato, P. A., &amp; Benelli, C. (1993). Mononuclear, homo- and heteropolynuclear complexes with acyclic compartmental Schiff bases. </w:t>
      </w:r>
      <w:r w:rsidRPr="00672B7D">
        <w:rPr>
          <w:rFonts w:cs="Times New Roman"/>
          <w:i/>
          <w:iCs/>
          <w:szCs w:val="24"/>
        </w:rPr>
        <w:t>Inorganica Chimica Acta</w:t>
      </w:r>
      <w:r w:rsidRPr="00672B7D">
        <w:rPr>
          <w:rFonts w:cs="Times New Roman"/>
          <w:szCs w:val="24"/>
        </w:rPr>
        <w:t xml:space="preserve">, </w:t>
      </w:r>
      <w:r w:rsidRPr="00672B7D">
        <w:rPr>
          <w:rFonts w:cs="Times New Roman"/>
          <w:i/>
          <w:iCs/>
          <w:szCs w:val="24"/>
        </w:rPr>
        <w:t>207</w:t>
      </w:r>
      <w:r w:rsidRPr="00672B7D">
        <w:rPr>
          <w:rFonts w:cs="Times New Roman"/>
          <w:szCs w:val="24"/>
        </w:rPr>
        <w:t xml:space="preserve">(1), 39–58. </w:t>
      </w:r>
    </w:p>
    <w:p w14:paraId="0AA0C6E5" w14:textId="648F4BEF" w:rsidR="00954D1E" w:rsidRPr="00672B7D" w:rsidRDefault="00162667"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https://doi.org/10.1016/S0020-1693(00)91454-3</w:t>
      </w:r>
    </w:p>
    <w:p w14:paraId="6935ED53" w14:textId="77777777" w:rsidR="00162667" w:rsidRPr="00672B7D" w:rsidRDefault="00954D1E" w:rsidP="004E18B2">
      <w:pPr>
        <w:pStyle w:val="Bibliography"/>
        <w:spacing w:line="360" w:lineRule="auto"/>
        <w:rPr>
          <w:rFonts w:cs="Times New Roman"/>
          <w:szCs w:val="24"/>
        </w:rPr>
      </w:pPr>
      <w:r w:rsidRPr="00672B7D">
        <w:rPr>
          <w:rFonts w:cs="Times New Roman"/>
          <w:szCs w:val="24"/>
        </w:rPr>
        <w:t xml:space="preserve">38. </w:t>
      </w:r>
      <w:r w:rsidRPr="00672B7D">
        <w:rPr>
          <w:rFonts w:cs="Times New Roman"/>
          <w:szCs w:val="24"/>
        </w:rPr>
        <w:tab/>
        <w:t xml:space="preserve">Ran, J.-W., Zhang, S.-Y., Hu, B., Xu, B., &amp; Li, Y. (2008). Trinuclear and mononuclear nickel(II) complexes incorporating tridentate 2-[(pyridine-2-ylimine)methyl]phenol </w:t>
      </w:r>
      <w:r w:rsidRPr="00672B7D">
        <w:rPr>
          <w:rFonts w:cs="Times New Roman"/>
          <w:szCs w:val="24"/>
        </w:rPr>
        <w:lastRenderedPageBreak/>
        <w:t xml:space="preserve">ligand: Syntheses, crystal structures and magnetic properties. </w:t>
      </w:r>
      <w:r w:rsidRPr="00672B7D">
        <w:rPr>
          <w:rFonts w:cs="Times New Roman"/>
          <w:i/>
          <w:iCs/>
          <w:szCs w:val="24"/>
        </w:rPr>
        <w:t>Inorganic Chemistry Communications</w:t>
      </w:r>
      <w:r w:rsidRPr="00672B7D">
        <w:rPr>
          <w:rFonts w:cs="Times New Roman"/>
          <w:szCs w:val="24"/>
        </w:rPr>
        <w:t xml:space="preserve">, </w:t>
      </w:r>
      <w:r w:rsidRPr="00672B7D">
        <w:rPr>
          <w:rFonts w:cs="Times New Roman"/>
          <w:i/>
          <w:iCs/>
          <w:szCs w:val="24"/>
        </w:rPr>
        <w:t>11</w:t>
      </w:r>
      <w:r w:rsidRPr="00672B7D">
        <w:rPr>
          <w:rFonts w:cs="Times New Roman"/>
          <w:szCs w:val="24"/>
        </w:rPr>
        <w:t xml:space="preserve">(12), 1474–1477. </w:t>
      </w:r>
    </w:p>
    <w:p w14:paraId="54FB033A" w14:textId="54DE72BA" w:rsidR="00954D1E" w:rsidRPr="00672B7D" w:rsidRDefault="00162667"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https://doi.org/10.1016/j.inoche.2008.10.013</w:t>
      </w:r>
    </w:p>
    <w:p w14:paraId="6ECAA957" w14:textId="77777777" w:rsidR="00162667" w:rsidRPr="00672B7D" w:rsidRDefault="00954D1E" w:rsidP="004E18B2">
      <w:pPr>
        <w:pStyle w:val="Bibliography"/>
        <w:spacing w:line="360" w:lineRule="auto"/>
        <w:rPr>
          <w:rFonts w:cs="Times New Roman"/>
          <w:szCs w:val="24"/>
        </w:rPr>
      </w:pPr>
      <w:r w:rsidRPr="00672B7D">
        <w:rPr>
          <w:rFonts w:cs="Times New Roman"/>
          <w:szCs w:val="24"/>
        </w:rPr>
        <w:t xml:space="preserve">39. </w:t>
      </w:r>
      <w:r w:rsidRPr="00672B7D">
        <w:rPr>
          <w:rFonts w:cs="Times New Roman"/>
          <w:szCs w:val="24"/>
        </w:rPr>
        <w:tab/>
        <w:t xml:space="preserve">Joshi, K. R., Rojivadiya, A. J., &amp; Pandya, J. H. (2014). Synthesis and Spectroscopic and Antimicrobial Studies of Schiff Base Metal Complexes Derived from 2-Hydroxy-3-methoxy-5-nitrobenzaldehyde. </w:t>
      </w:r>
      <w:r w:rsidRPr="00672B7D">
        <w:rPr>
          <w:rFonts w:cs="Times New Roman"/>
          <w:i/>
          <w:iCs/>
          <w:szCs w:val="24"/>
        </w:rPr>
        <w:t>International Journal of Inorganic Chemistry</w:t>
      </w:r>
      <w:r w:rsidRPr="00672B7D">
        <w:rPr>
          <w:rFonts w:cs="Times New Roman"/>
          <w:szCs w:val="24"/>
        </w:rPr>
        <w:t xml:space="preserve">, </w:t>
      </w:r>
      <w:r w:rsidRPr="00672B7D">
        <w:rPr>
          <w:rFonts w:cs="Times New Roman"/>
          <w:i/>
          <w:iCs/>
          <w:szCs w:val="24"/>
        </w:rPr>
        <w:t>2014</w:t>
      </w:r>
      <w:r w:rsidRPr="00672B7D">
        <w:rPr>
          <w:rFonts w:cs="Times New Roman"/>
          <w:szCs w:val="24"/>
        </w:rPr>
        <w:t xml:space="preserve">(1), 817412. </w:t>
      </w:r>
    </w:p>
    <w:p w14:paraId="3CB79F36" w14:textId="6FCF6537" w:rsidR="00954D1E" w:rsidRPr="00672B7D" w:rsidRDefault="00162667"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https://doi.org/10.1155/2014/817412</w:t>
      </w:r>
    </w:p>
    <w:p w14:paraId="58C04E57" w14:textId="77777777" w:rsidR="00162667" w:rsidRPr="00672B7D" w:rsidRDefault="00954D1E" w:rsidP="004E18B2">
      <w:pPr>
        <w:pStyle w:val="Bibliography"/>
        <w:spacing w:line="360" w:lineRule="auto"/>
        <w:rPr>
          <w:rFonts w:cs="Times New Roman"/>
          <w:szCs w:val="24"/>
        </w:rPr>
      </w:pPr>
      <w:r w:rsidRPr="00672B7D">
        <w:rPr>
          <w:rFonts w:cs="Times New Roman"/>
          <w:szCs w:val="24"/>
        </w:rPr>
        <w:t xml:space="preserve">40. </w:t>
      </w:r>
      <w:r w:rsidRPr="00672B7D">
        <w:rPr>
          <w:rFonts w:cs="Times New Roman"/>
          <w:szCs w:val="24"/>
        </w:rPr>
        <w:tab/>
        <w:t xml:space="preserve">Thakurta, S., Butcher, R. J., Gómez-García, C. J., Garribba, E., &amp; Mitra, S. (2010). Synthesis, structural aspects and magnetic properties of an unusual 2D thiocyanato-bridged cobalt(II)–Schiff base network. </w:t>
      </w:r>
      <w:r w:rsidRPr="00672B7D">
        <w:rPr>
          <w:rFonts w:cs="Times New Roman"/>
          <w:i/>
          <w:iCs/>
          <w:szCs w:val="24"/>
        </w:rPr>
        <w:t>Inorganica Chimica Acta</w:t>
      </w:r>
      <w:r w:rsidRPr="00672B7D">
        <w:rPr>
          <w:rFonts w:cs="Times New Roman"/>
          <w:szCs w:val="24"/>
        </w:rPr>
        <w:t xml:space="preserve">, </w:t>
      </w:r>
      <w:r w:rsidRPr="00672B7D">
        <w:rPr>
          <w:rFonts w:cs="Times New Roman"/>
          <w:i/>
          <w:iCs/>
          <w:szCs w:val="24"/>
        </w:rPr>
        <w:t>363</w:t>
      </w:r>
      <w:r w:rsidRPr="00672B7D">
        <w:rPr>
          <w:rFonts w:cs="Times New Roman"/>
          <w:szCs w:val="24"/>
        </w:rPr>
        <w:t xml:space="preserve">(14), 3981–3986. </w:t>
      </w:r>
    </w:p>
    <w:p w14:paraId="6B63BDF8" w14:textId="648A4D73" w:rsidR="00954D1E" w:rsidRPr="00672B7D" w:rsidRDefault="00162667"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https://doi.org/10.1016/j.ica.2010.07.069</w:t>
      </w:r>
    </w:p>
    <w:p w14:paraId="365E97C4" w14:textId="77777777" w:rsidR="00E011E2" w:rsidRPr="00672B7D" w:rsidRDefault="00954D1E" w:rsidP="004E18B2">
      <w:pPr>
        <w:pStyle w:val="Bibliography"/>
        <w:spacing w:line="360" w:lineRule="auto"/>
        <w:rPr>
          <w:rFonts w:cs="Times New Roman"/>
          <w:szCs w:val="24"/>
        </w:rPr>
      </w:pPr>
      <w:r w:rsidRPr="00672B7D">
        <w:rPr>
          <w:rFonts w:cs="Times New Roman"/>
          <w:szCs w:val="24"/>
        </w:rPr>
        <w:t xml:space="preserve">41. </w:t>
      </w:r>
      <w:r w:rsidRPr="00672B7D">
        <w:rPr>
          <w:rFonts w:cs="Times New Roman"/>
          <w:szCs w:val="24"/>
        </w:rPr>
        <w:tab/>
        <w:t xml:space="preserve">Geary, W. J. (1971). The use of conductivity measurements in organic solvents for the characterisation of coordination compounds. </w:t>
      </w:r>
      <w:r w:rsidRPr="00672B7D">
        <w:rPr>
          <w:rFonts w:cs="Times New Roman"/>
          <w:i/>
          <w:iCs/>
          <w:szCs w:val="24"/>
        </w:rPr>
        <w:t>Coordination Chemistry Reviews</w:t>
      </w:r>
      <w:r w:rsidRPr="00672B7D">
        <w:rPr>
          <w:rFonts w:cs="Times New Roman"/>
          <w:szCs w:val="24"/>
        </w:rPr>
        <w:t xml:space="preserve">, </w:t>
      </w:r>
      <w:r w:rsidRPr="00672B7D">
        <w:rPr>
          <w:rFonts w:cs="Times New Roman"/>
          <w:i/>
          <w:iCs/>
          <w:szCs w:val="24"/>
        </w:rPr>
        <w:t>7</w:t>
      </w:r>
      <w:r w:rsidRPr="00672B7D">
        <w:rPr>
          <w:rFonts w:cs="Times New Roman"/>
          <w:szCs w:val="24"/>
        </w:rPr>
        <w:t xml:space="preserve">(1), 81–122. </w:t>
      </w:r>
    </w:p>
    <w:p w14:paraId="6C7BCDC0" w14:textId="65F11C5B" w:rsidR="00954D1E" w:rsidRPr="00672B7D" w:rsidRDefault="00E011E2"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https://doi.org/10.1016/S0010-8545(00)80009-0</w:t>
      </w:r>
    </w:p>
    <w:p w14:paraId="57A6525F" w14:textId="77777777" w:rsidR="00E011E2" w:rsidRPr="00672B7D" w:rsidRDefault="00954D1E" w:rsidP="004E18B2">
      <w:pPr>
        <w:pStyle w:val="Bibliography"/>
        <w:spacing w:line="360" w:lineRule="auto"/>
        <w:rPr>
          <w:rFonts w:cs="Times New Roman"/>
          <w:szCs w:val="24"/>
        </w:rPr>
      </w:pPr>
      <w:r w:rsidRPr="00672B7D">
        <w:rPr>
          <w:rFonts w:cs="Times New Roman"/>
          <w:szCs w:val="24"/>
        </w:rPr>
        <w:t xml:space="preserve">42. </w:t>
      </w:r>
      <w:r w:rsidRPr="00672B7D">
        <w:rPr>
          <w:rFonts w:cs="Times New Roman"/>
          <w:szCs w:val="24"/>
        </w:rPr>
        <w:tab/>
        <w:t xml:space="preserve">Egekenze, R. N., Gultneh, Y., &amp; Butcher, R. (2018). Mn(III) and Mn(II) complexes of tridentate Schiff base ligands; synthesis, characterization, structure, electrochemistry and catalytic activity. </w:t>
      </w:r>
      <w:r w:rsidRPr="00672B7D">
        <w:rPr>
          <w:rFonts w:cs="Times New Roman"/>
          <w:i/>
          <w:iCs/>
          <w:szCs w:val="24"/>
        </w:rPr>
        <w:t>Inorganica Chimica Acta</w:t>
      </w:r>
      <w:r w:rsidRPr="00672B7D">
        <w:rPr>
          <w:rFonts w:cs="Times New Roman"/>
          <w:szCs w:val="24"/>
        </w:rPr>
        <w:t xml:space="preserve">, </w:t>
      </w:r>
      <w:r w:rsidRPr="00672B7D">
        <w:rPr>
          <w:rFonts w:cs="Times New Roman"/>
          <w:i/>
          <w:iCs/>
          <w:szCs w:val="24"/>
        </w:rPr>
        <w:t>478</w:t>
      </w:r>
      <w:r w:rsidRPr="00672B7D">
        <w:rPr>
          <w:rFonts w:cs="Times New Roman"/>
          <w:szCs w:val="24"/>
        </w:rPr>
        <w:t xml:space="preserve">, 232–242. </w:t>
      </w:r>
    </w:p>
    <w:p w14:paraId="649125ED" w14:textId="22B2FE53" w:rsidR="00954D1E" w:rsidRPr="00672B7D" w:rsidRDefault="00E011E2"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https://doi.org/10.1016/j.ica.2018.01.027</w:t>
      </w:r>
    </w:p>
    <w:p w14:paraId="171499CE" w14:textId="77777777" w:rsidR="00E011E2" w:rsidRPr="00672B7D" w:rsidRDefault="00954D1E" w:rsidP="004E18B2">
      <w:pPr>
        <w:pStyle w:val="Bibliography"/>
        <w:spacing w:line="360" w:lineRule="auto"/>
        <w:rPr>
          <w:rFonts w:cs="Times New Roman"/>
          <w:szCs w:val="24"/>
        </w:rPr>
      </w:pPr>
      <w:r w:rsidRPr="00672B7D">
        <w:rPr>
          <w:rFonts w:cs="Times New Roman"/>
          <w:szCs w:val="24"/>
        </w:rPr>
        <w:t xml:space="preserve">43. </w:t>
      </w:r>
      <w:r w:rsidRPr="00672B7D">
        <w:rPr>
          <w:rFonts w:cs="Times New Roman"/>
          <w:szCs w:val="24"/>
        </w:rPr>
        <w:tab/>
        <w:t xml:space="preserve">Sedighipoor, M., Kianfar, A. H., Sabzalian, M. R., &amp; Abyar, F. (2018). Synthesis and characterization of new unsymmetrical Schiff base Zn (II) and Co (II) complexes and study of their interactions with bovin serum albumin and DNA by spectroscopic techniques. </w:t>
      </w:r>
      <w:r w:rsidRPr="00672B7D">
        <w:rPr>
          <w:rFonts w:cs="Times New Roman"/>
          <w:i/>
          <w:iCs/>
          <w:szCs w:val="24"/>
        </w:rPr>
        <w:t>Spectrochimica Acta Part A: Molecular and Biomolecular Spectroscopy</w:t>
      </w:r>
      <w:r w:rsidRPr="00672B7D">
        <w:rPr>
          <w:rFonts w:cs="Times New Roman"/>
          <w:szCs w:val="24"/>
        </w:rPr>
        <w:t xml:space="preserve">, </w:t>
      </w:r>
      <w:r w:rsidRPr="00672B7D">
        <w:rPr>
          <w:rFonts w:cs="Times New Roman"/>
          <w:i/>
          <w:iCs/>
          <w:szCs w:val="24"/>
        </w:rPr>
        <w:t>198</w:t>
      </w:r>
      <w:r w:rsidRPr="00672B7D">
        <w:rPr>
          <w:rFonts w:cs="Times New Roman"/>
          <w:szCs w:val="24"/>
        </w:rPr>
        <w:t xml:space="preserve">, 38–50. </w:t>
      </w:r>
    </w:p>
    <w:p w14:paraId="2F68D395" w14:textId="0C5D3E78" w:rsidR="00954D1E" w:rsidRPr="00672B7D" w:rsidRDefault="00E011E2"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https://doi.org/10.1016/j.saa.2018.02.050</w:t>
      </w:r>
    </w:p>
    <w:p w14:paraId="4223D9A8" w14:textId="77777777" w:rsidR="00C53493" w:rsidRPr="00672B7D" w:rsidRDefault="00954D1E" w:rsidP="004E18B2">
      <w:pPr>
        <w:pStyle w:val="Bibliography"/>
        <w:spacing w:line="360" w:lineRule="auto"/>
        <w:rPr>
          <w:rFonts w:cs="Times New Roman"/>
          <w:szCs w:val="24"/>
        </w:rPr>
      </w:pPr>
      <w:r w:rsidRPr="00672B7D">
        <w:rPr>
          <w:rFonts w:cs="Times New Roman"/>
          <w:szCs w:val="24"/>
        </w:rPr>
        <w:t xml:space="preserve">44. </w:t>
      </w:r>
      <w:r w:rsidRPr="00672B7D">
        <w:rPr>
          <w:rFonts w:cs="Times New Roman"/>
          <w:szCs w:val="24"/>
        </w:rPr>
        <w:tab/>
        <w:t xml:space="preserve">Seck, G. A., Guèye, M. N., Tamboura, F. B., Thiam, I. E., Diouf, O., Sall, A. S., &amp; Gaye, M. (2024). Synthesis and Characterization of Binuclear Complexes of Metals Transition of N’1,N’4-Bis(1-(Pyridin-2-yl)Ethylidene)Succinohydrazide. </w:t>
      </w:r>
      <w:r w:rsidRPr="00672B7D">
        <w:rPr>
          <w:rFonts w:cs="Times New Roman"/>
          <w:i/>
          <w:iCs/>
          <w:szCs w:val="24"/>
        </w:rPr>
        <w:t>International Research Journal of Pure and Applied Chemistry</w:t>
      </w:r>
      <w:r w:rsidRPr="00672B7D">
        <w:rPr>
          <w:rFonts w:cs="Times New Roman"/>
          <w:szCs w:val="24"/>
        </w:rPr>
        <w:t xml:space="preserve">, </w:t>
      </w:r>
      <w:r w:rsidRPr="00672B7D">
        <w:rPr>
          <w:rFonts w:cs="Times New Roman"/>
          <w:i/>
          <w:iCs/>
          <w:szCs w:val="24"/>
        </w:rPr>
        <w:t>25</w:t>
      </w:r>
      <w:r w:rsidRPr="00672B7D">
        <w:rPr>
          <w:rFonts w:cs="Times New Roman"/>
          <w:szCs w:val="24"/>
        </w:rPr>
        <w:t xml:space="preserve">(5), 111–122. </w:t>
      </w:r>
    </w:p>
    <w:p w14:paraId="6389D6D7" w14:textId="7461CADC" w:rsidR="00954D1E" w:rsidRPr="00672B7D" w:rsidRDefault="00C53493"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https://doi.org/10.9734/irjpac/2024/v25i5879</w:t>
      </w:r>
    </w:p>
    <w:p w14:paraId="13EEECDC" w14:textId="77777777" w:rsidR="00C53493" w:rsidRPr="00672B7D" w:rsidRDefault="00954D1E" w:rsidP="004E18B2">
      <w:pPr>
        <w:pStyle w:val="Bibliography"/>
        <w:spacing w:line="360" w:lineRule="auto"/>
        <w:rPr>
          <w:rFonts w:cs="Times New Roman"/>
          <w:szCs w:val="24"/>
        </w:rPr>
      </w:pPr>
      <w:r w:rsidRPr="00672B7D">
        <w:rPr>
          <w:rFonts w:cs="Times New Roman"/>
          <w:szCs w:val="24"/>
        </w:rPr>
        <w:t xml:space="preserve">45. </w:t>
      </w:r>
      <w:r w:rsidRPr="00672B7D">
        <w:rPr>
          <w:rFonts w:cs="Times New Roman"/>
          <w:szCs w:val="24"/>
        </w:rPr>
        <w:tab/>
        <w:t xml:space="preserve">Ghosh, M., Layek, M., Fleck, M., Saha, R., &amp; Bandyopadhyay, D. (2015). Synthesis, crystal structure and antibacterial activities of mixed ligand copper(II) and cobalt(II) complexes of a NNS Schiff base. </w:t>
      </w:r>
      <w:r w:rsidRPr="00672B7D">
        <w:rPr>
          <w:rFonts w:cs="Times New Roman"/>
          <w:i/>
          <w:iCs/>
          <w:szCs w:val="24"/>
        </w:rPr>
        <w:t>Polyhedron</w:t>
      </w:r>
      <w:r w:rsidRPr="00672B7D">
        <w:rPr>
          <w:rFonts w:cs="Times New Roman"/>
          <w:szCs w:val="24"/>
        </w:rPr>
        <w:t xml:space="preserve">, </w:t>
      </w:r>
      <w:r w:rsidRPr="00672B7D">
        <w:rPr>
          <w:rFonts w:cs="Times New Roman"/>
          <w:i/>
          <w:iCs/>
          <w:szCs w:val="24"/>
        </w:rPr>
        <w:t>85</w:t>
      </w:r>
      <w:r w:rsidRPr="00672B7D">
        <w:rPr>
          <w:rFonts w:cs="Times New Roman"/>
          <w:szCs w:val="24"/>
        </w:rPr>
        <w:t xml:space="preserve">, 312–319. </w:t>
      </w:r>
    </w:p>
    <w:p w14:paraId="3A03DC88" w14:textId="500180CC" w:rsidR="00954D1E" w:rsidRPr="00672B7D" w:rsidRDefault="00C53493" w:rsidP="004E18B2">
      <w:pPr>
        <w:pStyle w:val="Bibliography"/>
        <w:spacing w:line="360" w:lineRule="auto"/>
        <w:rPr>
          <w:rFonts w:cs="Times New Roman"/>
          <w:szCs w:val="24"/>
        </w:rPr>
      </w:pPr>
      <w:r w:rsidRPr="00672B7D">
        <w:rPr>
          <w:rFonts w:cs="Times New Roman"/>
          <w:szCs w:val="24"/>
        </w:rPr>
        <w:lastRenderedPageBreak/>
        <w:tab/>
      </w:r>
      <w:r w:rsidR="00954D1E" w:rsidRPr="00672B7D">
        <w:rPr>
          <w:rFonts w:cs="Times New Roman"/>
          <w:szCs w:val="24"/>
        </w:rPr>
        <w:t>https://doi.org/10.1016/j.poly.2014.08.014</w:t>
      </w:r>
    </w:p>
    <w:p w14:paraId="5A9D42E5" w14:textId="77777777" w:rsidR="00C53493" w:rsidRPr="00672B7D" w:rsidRDefault="00954D1E" w:rsidP="004E18B2">
      <w:pPr>
        <w:pStyle w:val="Bibliography"/>
        <w:spacing w:line="360" w:lineRule="auto"/>
        <w:rPr>
          <w:rFonts w:cs="Times New Roman"/>
          <w:szCs w:val="24"/>
        </w:rPr>
      </w:pPr>
      <w:r w:rsidRPr="00672B7D">
        <w:rPr>
          <w:rFonts w:cs="Times New Roman"/>
          <w:szCs w:val="24"/>
        </w:rPr>
        <w:t xml:space="preserve">46. </w:t>
      </w:r>
      <w:r w:rsidRPr="00672B7D">
        <w:rPr>
          <w:rFonts w:cs="Times New Roman"/>
          <w:szCs w:val="24"/>
        </w:rPr>
        <w:tab/>
        <w:t xml:space="preserve">Ndiaye-Gueye, M., Diop, A., Gaye, P. A., Thiam, I. E., Tamboura, F. B., &amp; Gaye, M. (2021). Syntheses, Characterization, and X-ray Crystal Structure of Binuclear Lanthanide Complexes Assembled with Schiff Base and Acetate. </w:t>
      </w:r>
      <w:r w:rsidRPr="00672B7D">
        <w:rPr>
          <w:rFonts w:cs="Times New Roman"/>
          <w:i/>
          <w:iCs/>
          <w:szCs w:val="24"/>
        </w:rPr>
        <w:t>Earthline Journal of Chemical Sciences</w:t>
      </w:r>
      <w:r w:rsidRPr="00672B7D">
        <w:rPr>
          <w:rFonts w:cs="Times New Roman"/>
          <w:szCs w:val="24"/>
        </w:rPr>
        <w:t xml:space="preserve">, </w:t>
      </w:r>
      <w:r w:rsidRPr="00672B7D">
        <w:rPr>
          <w:rFonts w:cs="Times New Roman"/>
          <w:i/>
          <w:iCs/>
          <w:szCs w:val="24"/>
        </w:rPr>
        <w:t>7</w:t>
      </w:r>
      <w:r w:rsidRPr="00672B7D">
        <w:rPr>
          <w:rFonts w:cs="Times New Roman"/>
          <w:szCs w:val="24"/>
        </w:rPr>
        <w:t xml:space="preserve">(1), 81–95. </w:t>
      </w:r>
    </w:p>
    <w:p w14:paraId="413032DC" w14:textId="5E1C2554" w:rsidR="00954D1E" w:rsidRPr="00672B7D" w:rsidRDefault="00C53493"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https://doi.org/10.34198/ejcs.7122.8195</w:t>
      </w:r>
    </w:p>
    <w:p w14:paraId="03562FB9" w14:textId="77777777" w:rsidR="00C53493" w:rsidRPr="00672B7D" w:rsidRDefault="00954D1E" w:rsidP="004E18B2">
      <w:pPr>
        <w:pStyle w:val="Bibliography"/>
        <w:spacing w:line="360" w:lineRule="auto"/>
        <w:rPr>
          <w:rFonts w:cs="Times New Roman"/>
          <w:szCs w:val="24"/>
        </w:rPr>
      </w:pPr>
      <w:r w:rsidRPr="00672B7D">
        <w:rPr>
          <w:rFonts w:cs="Times New Roman"/>
          <w:szCs w:val="24"/>
        </w:rPr>
        <w:t xml:space="preserve">47. </w:t>
      </w:r>
      <w:r w:rsidRPr="00672B7D">
        <w:rPr>
          <w:rFonts w:cs="Times New Roman"/>
          <w:szCs w:val="24"/>
        </w:rPr>
        <w:tab/>
        <w:t xml:space="preserve">Seck, T. M., Faye, F. D., Gaye, A. A., Thiam, I. E., Diouf, O., Gaye, M., &amp; Retailleau, P. (2020). Synthesis of mono and bis-substituted asymmetrical compounds, (1-(pyridin-2-yl)ethylidene)carbonohydrazide and 1-(2’-hydroxybenzylidene)-5-(1’-pyridylethylidene)carbonohydrazone: Structural characterization and antioxidant activity study. </w:t>
      </w:r>
      <w:r w:rsidRPr="00672B7D">
        <w:rPr>
          <w:rFonts w:cs="Times New Roman"/>
          <w:i/>
          <w:iCs/>
          <w:szCs w:val="24"/>
        </w:rPr>
        <w:t>European Journal of Chemistry</w:t>
      </w:r>
      <w:r w:rsidRPr="00672B7D">
        <w:rPr>
          <w:rFonts w:cs="Times New Roman"/>
          <w:szCs w:val="24"/>
        </w:rPr>
        <w:t xml:space="preserve">, </w:t>
      </w:r>
      <w:r w:rsidRPr="00672B7D">
        <w:rPr>
          <w:rFonts w:cs="Times New Roman"/>
          <w:i/>
          <w:iCs/>
          <w:szCs w:val="24"/>
        </w:rPr>
        <w:t>11</w:t>
      </w:r>
      <w:r w:rsidRPr="00672B7D">
        <w:rPr>
          <w:rFonts w:cs="Times New Roman"/>
          <w:szCs w:val="24"/>
        </w:rPr>
        <w:t xml:space="preserve">(4), 285–290. </w:t>
      </w:r>
    </w:p>
    <w:p w14:paraId="711BF983" w14:textId="1C7175A5" w:rsidR="00954D1E" w:rsidRPr="00672B7D" w:rsidRDefault="00C53493"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https://doi.org/10.5155/eurjchem.11.4.285-290.2023</w:t>
      </w:r>
    </w:p>
    <w:p w14:paraId="6BEB92ED" w14:textId="77777777" w:rsidR="00C53493" w:rsidRPr="00672B7D" w:rsidRDefault="00954D1E" w:rsidP="004E18B2">
      <w:pPr>
        <w:pStyle w:val="Bibliography"/>
        <w:spacing w:line="360" w:lineRule="auto"/>
        <w:rPr>
          <w:rFonts w:cs="Times New Roman"/>
          <w:szCs w:val="24"/>
        </w:rPr>
      </w:pPr>
      <w:r w:rsidRPr="00672B7D">
        <w:rPr>
          <w:rFonts w:cs="Times New Roman"/>
          <w:szCs w:val="24"/>
        </w:rPr>
        <w:t xml:space="preserve">48. </w:t>
      </w:r>
      <w:r w:rsidRPr="00672B7D">
        <w:rPr>
          <w:rFonts w:cs="Times New Roman"/>
          <w:szCs w:val="24"/>
        </w:rPr>
        <w:tab/>
        <w:t xml:space="preserve">Banerjee, S., Halder, S., Brandão, P., García, C. J. G., Benmansour, S., &amp; Saha, A. (2017). Synthesis and characterization of a novel dicyanamide-bridged Co(II) 1-D coordination polymer with a N4-donor Schiff base ligand. </w:t>
      </w:r>
      <w:r w:rsidRPr="00672B7D">
        <w:rPr>
          <w:rFonts w:cs="Times New Roman"/>
          <w:i/>
          <w:iCs/>
          <w:szCs w:val="24"/>
        </w:rPr>
        <w:t>Inorganica Chimica Acta</w:t>
      </w:r>
      <w:r w:rsidRPr="00672B7D">
        <w:rPr>
          <w:rFonts w:cs="Times New Roman"/>
          <w:szCs w:val="24"/>
        </w:rPr>
        <w:t xml:space="preserve">, </w:t>
      </w:r>
      <w:r w:rsidRPr="00672B7D">
        <w:rPr>
          <w:rFonts w:cs="Times New Roman"/>
          <w:i/>
          <w:iCs/>
          <w:szCs w:val="24"/>
        </w:rPr>
        <w:t>464</w:t>
      </w:r>
      <w:r w:rsidRPr="00672B7D">
        <w:rPr>
          <w:rFonts w:cs="Times New Roman"/>
          <w:szCs w:val="24"/>
        </w:rPr>
        <w:t xml:space="preserve">, 65–73. </w:t>
      </w:r>
    </w:p>
    <w:p w14:paraId="593FFD64" w14:textId="477076D9" w:rsidR="00954D1E" w:rsidRPr="00672B7D" w:rsidRDefault="00C53493"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https://doi.org/10.1016/j.ica.2017.04.056</w:t>
      </w:r>
    </w:p>
    <w:p w14:paraId="5EA4684B" w14:textId="3D499915" w:rsidR="00C53493" w:rsidRPr="00672B7D" w:rsidRDefault="00954D1E" w:rsidP="004E18B2">
      <w:pPr>
        <w:pStyle w:val="Bibliography"/>
        <w:spacing w:line="360" w:lineRule="auto"/>
        <w:rPr>
          <w:rFonts w:cs="Times New Roman"/>
          <w:szCs w:val="24"/>
          <w:lang w:val="fr-CA"/>
        </w:rPr>
      </w:pPr>
      <w:r w:rsidRPr="00672B7D">
        <w:rPr>
          <w:rFonts w:cs="Times New Roman"/>
          <w:szCs w:val="24"/>
        </w:rPr>
        <w:t xml:space="preserve">49. </w:t>
      </w:r>
      <w:r w:rsidRPr="00672B7D">
        <w:rPr>
          <w:rFonts w:cs="Times New Roman"/>
          <w:szCs w:val="24"/>
        </w:rPr>
        <w:tab/>
        <w:t>Luo, Y., Xu, D.-J., Wu, Z.-Y., Wu, J.-Y., &amp; Chiang, M. Y. (2004). Aqua(2,2</w:t>
      </w:r>
      <w:r w:rsidR="00FE69F6" w:rsidRPr="00672B7D">
        <w:rPr>
          <w:rFonts w:cs="Times New Roman"/>
          <w:szCs w:val="24"/>
        </w:rPr>
        <w:t>'</w:t>
      </w:r>
      <w:r w:rsidRPr="00672B7D">
        <w:rPr>
          <w:rFonts w:cs="Times New Roman"/>
          <w:szCs w:val="24"/>
        </w:rPr>
        <w:t>-diamino-4,4-bi-1,3-thiazole-κ</w:t>
      </w:r>
      <w:r w:rsidRPr="00672B7D">
        <w:rPr>
          <w:rFonts w:cs="Times New Roman"/>
          <w:szCs w:val="24"/>
          <w:vertAlign w:val="superscript"/>
        </w:rPr>
        <w:t>2</w:t>
      </w:r>
      <w:r w:rsidRPr="00672B7D">
        <w:rPr>
          <w:rFonts w:cs="Times New Roman"/>
          <w:i/>
          <w:iCs/>
          <w:szCs w:val="24"/>
        </w:rPr>
        <w:t>N</w:t>
      </w:r>
      <w:r w:rsidRPr="00672B7D">
        <w:rPr>
          <w:rFonts w:cs="Times New Roman"/>
          <w:szCs w:val="24"/>
        </w:rPr>
        <w:t>,</w:t>
      </w:r>
      <w:r w:rsidRPr="00672B7D">
        <w:rPr>
          <w:rFonts w:cs="Times New Roman"/>
          <w:i/>
          <w:iCs/>
          <w:szCs w:val="24"/>
        </w:rPr>
        <w:t>N</w:t>
      </w:r>
      <w:r w:rsidR="00FE69F6" w:rsidRPr="00672B7D">
        <w:rPr>
          <w:rFonts w:cs="Times New Roman"/>
          <w:szCs w:val="24"/>
        </w:rPr>
        <w:t>'</w:t>
      </w:r>
      <w:r w:rsidRPr="00672B7D">
        <w:rPr>
          <w:rFonts w:cs="Times New Roman"/>
          <w:szCs w:val="24"/>
        </w:rPr>
        <w:t>)(oxydiacetato-κ</w:t>
      </w:r>
      <w:r w:rsidRPr="00672B7D">
        <w:rPr>
          <w:rFonts w:cs="Times New Roman"/>
          <w:szCs w:val="24"/>
          <w:vertAlign w:val="superscript"/>
        </w:rPr>
        <w:t>3</w:t>
      </w:r>
      <w:r w:rsidRPr="00672B7D">
        <w:rPr>
          <w:rFonts w:cs="Times New Roman"/>
          <w:i/>
          <w:iCs/>
          <w:szCs w:val="24"/>
        </w:rPr>
        <w:t>O</w:t>
      </w:r>
      <w:r w:rsidRPr="00672B7D">
        <w:rPr>
          <w:rFonts w:cs="Times New Roman"/>
          <w:szCs w:val="24"/>
        </w:rPr>
        <w:t>,</w:t>
      </w:r>
      <w:r w:rsidRPr="00672B7D">
        <w:rPr>
          <w:rFonts w:cs="Times New Roman"/>
          <w:i/>
          <w:iCs/>
          <w:szCs w:val="24"/>
        </w:rPr>
        <w:t>O</w:t>
      </w:r>
      <w:r w:rsidR="00FE69F6" w:rsidRPr="00672B7D">
        <w:rPr>
          <w:rFonts w:cs="Times New Roman"/>
          <w:szCs w:val="24"/>
        </w:rPr>
        <w:t>',</w:t>
      </w:r>
      <w:r w:rsidRPr="00672B7D">
        <w:rPr>
          <w:rFonts w:cs="Times New Roman"/>
          <w:i/>
          <w:iCs/>
          <w:szCs w:val="24"/>
        </w:rPr>
        <w:t>O</w:t>
      </w:r>
      <w:r w:rsidR="00FE69F6" w:rsidRPr="00672B7D">
        <w:rPr>
          <w:rFonts w:cs="Times New Roman"/>
          <w:szCs w:val="24"/>
        </w:rPr>
        <w:t>''</w:t>
      </w:r>
      <w:r w:rsidRPr="00672B7D">
        <w:rPr>
          <w:rFonts w:cs="Times New Roman"/>
          <w:szCs w:val="24"/>
        </w:rPr>
        <w:t xml:space="preserve">-cobalt(II) monohydrate. </w:t>
      </w:r>
      <w:r w:rsidRPr="00672B7D">
        <w:rPr>
          <w:rFonts w:cs="Times New Roman"/>
          <w:i/>
          <w:iCs/>
          <w:szCs w:val="24"/>
          <w:lang w:val="fr-CA"/>
        </w:rPr>
        <w:t>Acta Crystallographica Section E</w:t>
      </w:r>
      <w:r w:rsidRPr="00672B7D">
        <w:rPr>
          <w:rFonts w:cs="Times New Roman"/>
          <w:szCs w:val="24"/>
          <w:lang w:val="fr-CA"/>
        </w:rPr>
        <w:t xml:space="preserve">, </w:t>
      </w:r>
      <w:r w:rsidRPr="00672B7D">
        <w:rPr>
          <w:rFonts w:cs="Times New Roman"/>
          <w:i/>
          <w:iCs/>
          <w:szCs w:val="24"/>
          <w:lang w:val="fr-CA"/>
        </w:rPr>
        <w:t>60</w:t>
      </w:r>
      <w:r w:rsidRPr="00672B7D">
        <w:rPr>
          <w:rFonts w:cs="Times New Roman"/>
          <w:szCs w:val="24"/>
          <w:lang w:val="fr-CA"/>
        </w:rPr>
        <w:t xml:space="preserve">(3), m270–m272. </w:t>
      </w:r>
    </w:p>
    <w:p w14:paraId="06E8C743" w14:textId="6441EF6B" w:rsidR="00954D1E" w:rsidRPr="00672B7D" w:rsidRDefault="00C53493" w:rsidP="004E18B2">
      <w:pPr>
        <w:pStyle w:val="Bibliography"/>
        <w:spacing w:line="360" w:lineRule="auto"/>
        <w:rPr>
          <w:rFonts w:cs="Times New Roman"/>
          <w:szCs w:val="24"/>
          <w:lang w:val="fr-CA"/>
        </w:rPr>
      </w:pPr>
      <w:r w:rsidRPr="00672B7D">
        <w:rPr>
          <w:rFonts w:cs="Times New Roman"/>
          <w:szCs w:val="24"/>
          <w:lang w:val="fr-CA"/>
        </w:rPr>
        <w:tab/>
      </w:r>
      <w:r w:rsidR="00954D1E" w:rsidRPr="00672B7D">
        <w:rPr>
          <w:rFonts w:cs="Times New Roman"/>
          <w:szCs w:val="24"/>
          <w:lang w:val="fr-CA"/>
        </w:rPr>
        <w:t>https://doi.org/10.1107/S1600536804002454</w:t>
      </w:r>
    </w:p>
    <w:p w14:paraId="0E5E1B04" w14:textId="77777777" w:rsidR="00090460" w:rsidRPr="00672B7D" w:rsidRDefault="00954D1E" w:rsidP="004E18B2">
      <w:pPr>
        <w:pStyle w:val="Bibliography"/>
        <w:spacing w:line="360" w:lineRule="auto"/>
        <w:rPr>
          <w:rFonts w:cs="Times New Roman"/>
          <w:szCs w:val="24"/>
          <w:lang w:val="fr-CA"/>
        </w:rPr>
      </w:pPr>
      <w:r w:rsidRPr="00672B7D">
        <w:rPr>
          <w:rFonts w:cs="Times New Roman"/>
          <w:szCs w:val="24"/>
          <w:lang w:val="fr-CA"/>
        </w:rPr>
        <w:t xml:space="preserve">50. </w:t>
      </w:r>
      <w:r w:rsidRPr="00672B7D">
        <w:rPr>
          <w:rFonts w:cs="Times New Roman"/>
          <w:szCs w:val="24"/>
          <w:lang w:val="fr-CA"/>
        </w:rPr>
        <w:tab/>
      </w:r>
      <w:r w:rsidRPr="00672B7D">
        <w:rPr>
          <w:rFonts w:cs="Times New Roman"/>
          <w:szCs w:val="24"/>
        </w:rPr>
        <w:t xml:space="preserve">Zeng, J.-L., Jiang, Y.-M., Sun, L.-X., Cao, Z., &amp; Yang, D.-W. (2009). Triaqua(2-[(ıt E)-5-formyl-2-oxidobenzyl\-idene]aminoethanesulfonato)cobalt(II) dihydrate. </w:t>
      </w:r>
      <w:r w:rsidRPr="00672B7D">
        <w:rPr>
          <w:rFonts w:cs="Times New Roman"/>
          <w:i/>
          <w:iCs/>
          <w:szCs w:val="24"/>
          <w:lang w:val="fr-CA"/>
        </w:rPr>
        <w:t>Acta Crystallographica Section E</w:t>
      </w:r>
      <w:r w:rsidRPr="00672B7D">
        <w:rPr>
          <w:rFonts w:cs="Times New Roman"/>
          <w:szCs w:val="24"/>
          <w:lang w:val="fr-CA"/>
        </w:rPr>
        <w:t xml:space="preserve">, </w:t>
      </w:r>
      <w:r w:rsidRPr="00672B7D">
        <w:rPr>
          <w:rFonts w:cs="Times New Roman"/>
          <w:i/>
          <w:iCs/>
          <w:szCs w:val="24"/>
          <w:lang w:val="fr-CA"/>
        </w:rPr>
        <w:t>65</w:t>
      </w:r>
      <w:r w:rsidRPr="00672B7D">
        <w:rPr>
          <w:rFonts w:cs="Times New Roman"/>
          <w:szCs w:val="24"/>
          <w:lang w:val="fr-CA"/>
        </w:rPr>
        <w:t xml:space="preserve">(9), m1067–m1068. </w:t>
      </w:r>
    </w:p>
    <w:p w14:paraId="2B311854" w14:textId="4B3F2764" w:rsidR="00954D1E" w:rsidRPr="00672B7D" w:rsidRDefault="00090460" w:rsidP="004E18B2">
      <w:pPr>
        <w:pStyle w:val="Bibliography"/>
        <w:spacing w:line="360" w:lineRule="auto"/>
        <w:rPr>
          <w:rFonts w:cs="Times New Roman"/>
          <w:szCs w:val="24"/>
          <w:lang w:val="fr-CA"/>
        </w:rPr>
      </w:pPr>
      <w:r w:rsidRPr="00672B7D">
        <w:rPr>
          <w:rFonts w:cs="Times New Roman"/>
          <w:szCs w:val="24"/>
          <w:lang w:val="fr-CA"/>
        </w:rPr>
        <w:tab/>
      </w:r>
      <w:r w:rsidR="00954D1E" w:rsidRPr="00672B7D">
        <w:rPr>
          <w:rFonts w:cs="Times New Roman"/>
          <w:szCs w:val="24"/>
          <w:lang w:val="fr-CA"/>
        </w:rPr>
        <w:t>https://doi.org/10.1107/S1600536809031274</w:t>
      </w:r>
    </w:p>
    <w:p w14:paraId="66A77A03" w14:textId="77777777" w:rsidR="00090460" w:rsidRPr="00672B7D" w:rsidRDefault="00954D1E" w:rsidP="004E18B2">
      <w:pPr>
        <w:pStyle w:val="Bibliography"/>
        <w:spacing w:line="360" w:lineRule="auto"/>
        <w:rPr>
          <w:rFonts w:cs="Times New Roman"/>
          <w:szCs w:val="24"/>
        </w:rPr>
      </w:pPr>
      <w:r w:rsidRPr="00672B7D">
        <w:rPr>
          <w:rFonts w:cs="Times New Roman"/>
          <w:szCs w:val="24"/>
          <w:lang w:val="fr-CA"/>
        </w:rPr>
        <w:t xml:space="preserve">51. </w:t>
      </w:r>
      <w:r w:rsidRPr="00672B7D">
        <w:rPr>
          <w:rFonts w:cs="Times New Roman"/>
          <w:szCs w:val="24"/>
          <w:lang w:val="fr-CA"/>
        </w:rPr>
        <w:tab/>
        <w:t xml:space="preserve">Hong, Z., Du, C. L., &amp; Yu, Y. P. (2011). </w:t>
      </w:r>
      <w:r w:rsidRPr="00672B7D">
        <w:rPr>
          <w:rFonts w:cs="Times New Roman"/>
          <w:szCs w:val="24"/>
        </w:rPr>
        <w:t xml:space="preserve">Synthesis and crystal structures of cobalt(III) and zinc(II) complexes with Schiff bases. </w:t>
      </w:r>
      <w:r w:rsidRPr="00672B7D">
        <w:rPr>
          <w:rFonts w:cs="Times New Roman"/>
          <w:i/>
          <w:iCs/>
          <w:szCs w:val="24"/>
        </w:rPr>
        <w:t>Russian Journal of Coordination Chemistry</w:t>
      </w:r>
      <w:r w:rsidRPr="00672B7D">
        <w:rPr>
          <w:rFonts w:cs="Times New Roman"/>
          <w:szCs w:val="24"/>
        </w:rPr>
        <w:t xml:space="preserve">, </w:t>
      </w:r>
      <w:r w:rsidRPr="00672B7D">
        <w:rPr>
          <w:rFonts w:cs="Times New Roman"/>
          <w:i/>
          <w:iCs/>
          <w:szCs w:val="24"/>
        </w:rPr>
        <w:t>37</w:t>
      </w:r>
      <w:r w:rsidRPr="00672B7D">
        <w:rPr>
          <w:rFonts w:cs="Times New Roman"/>
          <w:szCs w:val="24"/>
        </w:rPr>
        <w:t xml:space="preserve">(5), 343–349. </w:t>
      </w:r>
    </w:p>
    <w:p w14:paraId="157F10D5" w14:textId="4200A646" w:rsidR="00954D1E" w:rsidRPr="00672B7D" w:rsidRDefault="00090460"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https://doi.org/10.1134/S1070328411040051</w:t>
      </w:r>
    </w:p>
    <w:p w14:paraId="0E2D9508" w14:textId="77777777" w:rsidR="00090460" w:rsidRPr="00672B7D" w:rsidRDefault="00954D1E" w:rsidP="004E18B2">
      <w:pPr>
        <w:pStyle w:val="Bibliography"/>
        <w:spacing w:line="360" w:lineRule="auto"/>
        <w:rPr>
          <w:rFonts w:cs="Times New Roman"/>
          <w:szCs w:val="24"/>
        </w:rPr>
      </w:pPr>
      <w:r w:rsidRPr="00672B7D">
        <w:rPr>
          <w:rFonts w:cs="Times New Roman"/>
          <w:szCs w:val="24"/>
        </w:rPr>
        <w:t xml:space="preserve">52. </w:t>
      </w:r>
      <w:r w:rsidRPr="00672B7D">
        <w:rPr>
          <w:rFonts w:cs="Times New Roman"/>
          <w:szCs w:val="24"/>
        </w:rPr>
        <w:tab/>
        <w:t xml:space="preserve">Lin, J.-X., Daolio, A., Scilabra, P., Terraneo, G., Li, H., Resnati, G., &amp; Cao, R. (2020). The Relevance of Size Matching in Self-assembly: Impact on Regio- and Chemoselective Cocrystallizations. </w:t>
      </w:r>
      <w:r w:rsidRPr="00672B7D">
        <w:rPr>
          <w:rFonts w:cs="Times New Roman"/>
          <w:i/>
          <w:iCs/>
          <w:szCs w:val="24"/>
        </w:rPr>
        <w:t>Chemistry – A European Journal</w:t>
      </w:r>
      <w:r w:rsidRPr="00672B7D">
        <w:rPr>
          <w:rFonts w:cs="Times New Roman"/>
          <w:szCs w:val="24"/>
        </w:rPr>
        <w:t xml:space="preserve">, </w:t>
      </w:r>
      <w:r w:rsidRPr="00672B7D">
        <w:rPr>
          <w:rFonts w:cs="Times New Roman"/>
          <w:i/>
          <w:iCs/>
          <w:szCs w:val="24"/>
        </w:rPr>
        <w:t>26</w:t>
      </w:r>
      <w:r w:rsidRPr="00672B7D">
        <w:rPr>
          <w:rFonts w:cs="Times New Roman"/>
          <w:szCs w:val="24"/>
        </w:rPr>
        <w:t xml:space="preserve">(51), 11701–11704. </w:t>
      </w:r>
    </w:p>
    <w:p w14:paraId="46B56557" w14:textId="05BAFA20" w:rsidR="00954D1E" w:rsidRPr="00672B7D" w:rsidRDefault="00090460"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https://doi.org/10.1002/chem.202002264</w:t>
      </w:r>
    </w:p>
    <w:p w14:paraId="12A1F3BA" w14:textId="75F8B420" w:rsidR="003074B3" w:rsidRPr="00672B7D" w:rsidRDefault="003074B3" w:rsidP="004E18B2">
      <w:pPr>
        <w:spacing w:after="0" w:line="360" w:lineRule="auto"/>
        <w:jc w:val="both"/>
        <w:rPr>
          <w:rFonts w:ascii="Times New Roman" w:hAnsi="Times New Roman" w:cs="Times New Roman"/>
          <w:sz w:val="24"/>
          <w:szCs w:val="24"/>
        </w:rPr>
      </w:pPr>
      <w:r w:rsidRPr="00672B7D">
        <w:rPr>
          <w:rFonts w:ascii="Times New Roman" w:hAnsi="Times New Roman" w:cs="Times New Roman"/>
          <w:sz w:val="24"/>
          <w:szCs w:val="24"/>
          <w:highlight w:val="yellow"/>
          <w:lang w:val="en-US"/>
        </w:rPr>
        <w:fldChar w:fldCharType="end"/>
      </w:r>
    </w:p>
    <w:p w14:paraId="15704F8C" w14:textId="265447AB" w:rsidR="000D47A1" w:rsidRPr="00672B7D" w:rsidRDefault="000D47A1" w:rsidP="004E18B2">
      <w:pPr>
        <w:pStyle w:val="Default"/>
        <w:spacing w:line="360" w:lineRule="auto"/>
        <w:jc w:val="both"/>
        <w:rPr>
          <w:b/>
          <w:bCs/>
          <w:lang w:val="en-US"/>
        </w:rPr>
      </w:pPr>
    </w:p>
    <w:sectPr w:rsidR="000D47A1" w:rsidRPr="00672B7D">
      <w:headerReference w:type="even" r:id="rId10"/>
      <w:headerReference w:type="default" r:id="rId11"/>
      <w:footerReference w:type="even" r:id="rId12"/>
      <w:footerReference w:type="default" r:id="rId13"/>
      <w:headerReference w:type="first" r:id="rId14"/>
      <w:footerReference w:type="first" r:id="rId15"/>
      <w:footnotePr>
        <w:numFmt w:val="chicago"/>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D9BDB" w14:textId="77777777" w:rsidR="00154A00" w:rsidRDefault="00154A00" w:rsidP="001469E7">
      <w:pPr>
        <w:spacing w:after="0" w:line="240" w:lineRule="auto"/>
      </w:pPr>
      <w:r>
        <w:separator/>
      </w:r>
    </w:p>
  </w:endnote>
  <w:endnote w:type="continuationSeparator" w:id="0">
    <w:p w14:paraId="72A86600" w14:textId="77777777" w:rsidR="00154A00" w:rsidRDefault="00154A00" w:rsidP="00146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3B7D3" w14:textId="77777777" w:rsidR="00754BB3" w:rsidRDefault="00754B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2FA80" w14:textId="77777777" w:rsidR="00754BB3" w:rsidRDefault="00754B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768C" w14:textId="77777777" w:rsidR="00754BB3" w:rsidRDefault="00754B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175BD" w14:textId="77777777" w:rsidR="00154A00" w:rsidRDefault="00154A00" w:rsidP="001469E7">
      <w:pPr>
        <w:spacing w:after="0" w:line="240" w:lineRule="auto"/>
      </w:pPr>
      <w:r>
        <w:separator/>
      </w:r>
    </w:p>
  </w:footnote>
  <w:footnote w:type="continuationSeparator" w:id="0">
    <w:p w14:paraId="28A4DB3E" w14:textId="77777777" w:rsidR="00154A00" w:rsidRDefault="00154A00" w:rsidP="00146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10BA1" w14:textId="396F7141" w:rsidR="00754BB3" w:rsidRDefault="00754BB3">
    <w:pPr>
      <w:pStyle w:val="Header"/>
    </w:pPr>
    <w:r>
      <w:rPr>
        <w:noProof/>
      </w:rPr>
      <w:pict w14:anchorId="723D6C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18156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57486" w14:textId="5C6696E5" w:rsidR="00754BB3" w:rsidRDefault="00754BB3">
    <w:pPr>
      <w:pStyle w:val="Header"/>
    </w:pPr>
    <w:r>
      <w:rPr>
        <w:noProof/>
      </w:rPr>
      <w:pict w14:anchorId="0E9DF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18156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2CF25" w14:textId="61725896" w:rsidR="00754BB3" w:rsidRDefault="00754BB3">
    <w:pPr>
      <w:pStyle w:val="Header"/>
    </w:pPr>
    <w:r>
      <w:rPr>
        <w:noProof/>
      </w:rPr>
      <w:pict w14:anchorId="709A10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18156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08"/>
  <w:hyphenationZone w:val="425"/>
  <w:characterSpacingControl w:val="doNotCompress"/>
  <w:hdrShapeDefaults>
    <o:shapedefaults v:ext="edit" spidmax="2052"/>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9A6"/>
    <w:rsid w:val="000005EC"/>
    <w:rsid w:val="00002EC6"/>
    <w:rsid w:val="00005096"/>
    <w:rsid w:val="00010ABD"/>
    <w:rsid w:val="00011048"/>
    <w:rsid w:val="00015CEE"/>
    <w:rsid w:val="00016B0B"/>
    <w:rsid w:val="0002423A"/>
    <w:rsid w:val="00025BD2"/>
    <w:rsid w:val="00026114"/>
    <w:rsid w:val="000325EE"/>
    <w:rsid w:val="00032938"/>
    <w:rsid w:val="000347ED"/>
    <w:rsid w:val="00041985"/>
    <w:rsid w:val="00043543"/>
    <w:rsid w:val="0004499C"/>
    <w:rsid w:val="000451E5"/>
    <w:rsid w:val="0004579B"/>
    <w:rsid w:val="00045D4F"/>
    <w:rsid w:val="000464BA"/>
    <w:rsid w:val="000500D7"/>
    <w:rsid w:val="00051AF7"/>
    <w:rsid w:val="00055B1A"/>
    <w:rsid w:val="00056F5B"/>
    <w:rsid w:val="0006062C"/>
    <w:rsid w:val="00064AA2"/>
    <w:rsid w:val="00065111"/>
    <w:rsid w:val="0007606E"/>
    <w:rsid w:val="00083043"/>
    <w:rsid w:val="00086CA7"/>
    <w:rsid w:val="00087AE6"/>
    <w:rsid w:val="00090460"/>
    <w:rsid w:val="0009126F"/>
    <w:rsid w:val="00095560"/>
    <w:rsid w:val="0009680E"/>
    <w:rsid w:val="000A501A"/>
    <w:rsid w:val="000A5395"/>
    <w:rsid w:val="000A6F67"/>
    <w:rsid w:val="000A7C0F"/>
    <w:rsid w:val="000B0ABB"/>
    <w:rsid w:val="000B1A9D"/>
    <w:rsid w:val="000B21ED"/>
    <w:rsid w:val="000C106C"/>
    <w:rsid w:val="000C2EF4"/>
    <w:rsid w:val="000C38F1"/>
    <w:rsid w:val="000C7B40"/>
    <w:rsid w:val="000D4325"/>
    <w:rsid w:val="000D437E"/>
    <w:rsid w:val="000D47A1"/>
    <w:rsid w:val="000D4DBA"/>
    <w:rsid w:val="000E19D0"/>
    <w:rsid w:val="000E1BE1"/>
    <w:rsid w:val="000E251C"/>
    <w:rsid w:val="000F08E7"/>
    <w:rsid w:val="000F551F"/>
    <w:rsid w:val="000F6EE4"/>
    <w:rsid w:val="000F72C6"/>
    <w:rsid w:val="00101CA0"/>
    <w:rsid w:val="001067F0"/>
    <w:rsid w:val="001070FB"/>
    <w:rsid w:val="001116C3"/>
    <w:rsid w:val="00111952"/>
    <w:rsid w:val="001122CF"/>
    <w:rsid w:val="0011249B"/>
    <w:rsid w:val="0011298D"/>
    <w:rsid w:val="001134A3"/>
    <w:rsid w:val="00114291"/>
    <w:rsid w:val="001146FB"/>
    <w:rsid w:val="001226FA"/>
    <w:rsid w:val="00123060"/>
    <w:rsid w:val="00123EAB"/>
    <w:rsid w:val="00131648"/>
    <w:rsid w:val="00133CEE"/>
    <w:rsid w:val="0013687A"/>
    <w:rsid w:val="001368EC"/>
    <w:rsid w:val="00141663"/>
    <w:rsid w:val="001422CB"/>
    <w:rsid w:val="001469E7"/>
    <w:rsid w:val="00146CC2"/>
    <w:rsid w:val="00151B95"/>
    <w:rsid w:val="00154A00"/>
    <w:rsid w:val="00154E14"/>
    <w:rsid w:val="00162667"/>
    <w:rsid w:val="0016566F"/>
    <w:rsid w:val="00165F22"/>
    <w:rsid w:val="0016645B"/>
    <w:rsid w:val="00167260"/>
    <w:rsid w:val="00171019"/>
    <w:rsid w:val="00174DEE"/>
    <w:rsid w:val="00177E0D"/>
    <w:rsid w:val="00180428"/>
    <w:rsid w:val="00187330"/>
    <w:rsid w:val="00192453"/>
    <w:rsid w:val="001965C5"/>
    <w:rsid w:val="00197BEA"/>
    <w:rsid w:val="001A008D"/>
    <w:rsid w:val="001A00F2"/>
    <w:rsid w:val="001A1A18"/>
    <w:rsid w:val="001A22A2"/>
    <w:rsid w:val="001B2F72"/>
    <w:rsid w:val="001C250F"/>
    <w:rsid w:val="001C4151"/>
    <w:rsid w:val="001C64FF"/>
    <w:rsid w:val="001D01F3"/>
    <w:rsid w:val="001D57D6"/>
    <w:rsid w:val="001D6B9B"/>
    <w:rsid w:val="001D6CD4"/>
    <w:rsid w:val="001D76B2"/>
    <w:rsid w:val="001E0289"/>
    <w:rsid w:val="001E163E"/>
    <w:rsid w:val="001E4077"/>
    <w:rsid w:val="001E4E99"/>
    <w:rsid w:val="001E53EC"/>
    <w:rsid w:val="001F2187"/>
    <w:rsid w:val="001F61B9"/>
    <w:rsid w:val="00200066"/>
    <w:rsid w:val="00203A37"/>
    <w:rsid w:val="002045E0"/>
    <w:rsid w:val="00207BA5"/>
    <w:rsid w:val="00210606"/>
    <w:rsid w:val="00210F12"/>
    <w:rsid w:val="0021357E"/>
    <w:rsid w:val="00216902"/>
    <w:rsid w:val="0022026A"/>
    <w:rsid w:val="0022141D"/>
    <w:rsid w:val="00221D7F"/>
    <w:rsid w:val="00223129"/>
    <w:rsid w:val="002249BD"/>
    <w:rsid w:val="00226583"/>
    <w:rsid w:val="00232F49"/>
    <w:rsid w:val="00237F58"/>
    <w:rsid w:val="002419DD"/>
    <w:rsid w:val="002422CC"/>
    <w:rsid w:val="00250269"/>
    <w:rsid w:val="0025226B"/>
    <w:rsid w:val="00252D0A"/>
    <w:rsid w:val="00252F7E"/>
    <w:rsid w:val="0025329B"/>
    <w:rsid w:val="00261BC4"/>
    <w:rsid w:val="0026765E"/>
    <w:rsid w:val="00273498"/>
    <w:rsid w:val="002768F5"/>
    <w:rsid w:val="00277057"/>
    <w:rsid w:val="00282507"/>
    <w:rsid w:val="00282B57"/>
    <w:rsid w:val="00287287"/>
    <w:rsid w:val="00295DA4"/>
    <w:rsid w:val="002A26D7"/>
    <w:rsid w:val="002A5DAA"/>
    <w:rsid w:val="002A70A6"/>
    <w:rsid w:val="002B0CF5"/>
    <w:rsid w:val="002B278A"/>
    <w:rsid w:val="002B385A"/>
    <w:rsid w:val="002B7618"/>
    <w:rsid w:val="002B7E06"/>
    <w:rsid w:val="002C088D"/>
    <w:rsid w:val="002C140F"/>
    <w:rsid w:val="002C590A"/>
    <w:rsid w:val="002D2F07"/>
    <w:rsid w:val="002D3EAB"/>
    <w:rsid w:val="002D6A86"/>
    <w:rsid w:val="002D7423"/>
    <w:rsid w:val="002E09AC"/>
    <w:rsid w:val="002E35FA"/>
    <w:rsid w:val="002E4BE2"/>
    <w:rsid w:val="002E4E58"/>
    <w:rsid w:val="002E7F21"/>
    <w:rsid w:val="002F17EB"/>
    <w:rsid w:val="002F1ECD"/>
    <w:rsid w:val="002F20EA"/>
    <w:rsid w:val="002F530C"/>
    <w:rsid w:val="002F6EA2"/>
    <w:rsid w:val="003014DE"/>
    <w:rsid w:val="00305048"/>
    <w:rsid w:val="003074B3"/>
    <w:rsid w:val="00307509"/>
    <w:rsid w:val="00307C91"/>
    <w:rsid w:val="00307EEA"/>
    <w:rsid w:val="00313032"/>
    <w:rsid w:val="00315BA7"/>
    <w:rsid w:val="0031697A"/>
    <w:rsid w:val="00322AC2"/>
    <w:rsid w:val="00323FC4"/>
    <w:rsid w:val="00324337"/>
    <w:rsid w:val="00326D74"/>
    <w:rsid w:val="00327532"/>
    <w:rsid w:val="0033290F"/>
    <w:rsid w:val="0033299F"/>
    <w:rsid w:val="00332E53"/>
    <w:rsid w:val="0033389D"/>
    <w:rsid w:val="00337293"/>
    <w:rsid w:val="0034553C"/>
    <w:rsid w:val="00346CC8"/>
    <w:rsid w:val="00361662"/>
    <w:rsid w:val="00365185"/>
    <w:rsid w:val="003664A7"/>
    <w:rsid w:val="00372F3C"/>
    <w:rsid w:val="0037424C"/>
    <w:rsid w:val="0037591D"/>
    <w:rsid w:val="00377764"/>
    <w:rsid w:val="00380B04"/>
    <w:rsid w:val="003819AF"/>
    <w:rsid w:val="00381CED"/>
    <w:rsid w:val="00386E18"/>
    <w:rsid w:val="00387B1A"/>
    <w:rsid w:val="003905D7"/>
    <w:rsid w:val="00394C17"/>
    <w:rsid w:val="00396718"/>
    <w:rsid w:val="003A1BDF"/>
    <w:rsid w:val="003A6924"/>
    <w:rsid w:val="003B028D"/>
    <w:rsid w:val="003B1784"/>
    <w:rsid w:val="003B2270"/>
    <w:rsid w:val="003B4CD2"/>
    <w:rsid w:val="003C0186"/>
    <w:rsid w:val="003C50F1"/>
    <w:rsid w:val="003D14F8"/>
    <w:rsid w:val="003D2AFD"/>
    <w:rsid w:val="003D3E83"/>
    <w:rsid w:val="003E1888"/>
    <w:rsid w:val="003E3A70"/>
    <w:rsid w:val="003E7D21"/>
    <w:rsid w:val="003E7E9E"/>
    <w:rsid w:val="003F08AE"/>
    <w:rsid w:val="00402E94"/>
    <w:rsid w:val="0040364E"/>
    <w:rsid w:val="00403E0E"/>
    <w:rsid w:val="004066C9"/>
    <w:rsid w:val="00406F12"/>
    <w:rsid w:val="00417E05"/>
    <w:rsid w:val="004224DB"/>
    <w:rsid w:val="004231C3"/>
    <w:rsid w:val="00424455"/>
    <w:rsid w:val="0042562D"/>
    <w:rsid w:val="0042657A"/>
    <w:rsid w:val="00431569"/>
    <w:rsid w:val="004323FB"/>
    <w:rsid w:val="00432793"/>
    <w:rsid w:val="00435DBB"/>
    <w:rsid w:val="00443B4D"/>
    <w:rsid w:val="0045188F"/>
    <w:rsid w:val="00452BD7"/>
    <w:rsid w:val="00452DE8"/>
    <w:rsid w:val="004541B1"/>
    <w:rsid w:val="00457AEF"/>
    <w:rsid w:val="0046042D"/>
    <w:rsid w:val="004641A2"/>
    <w:rsid w:val="004651B0"/>
    <w:rsid w:val="00470217"/>
    <w:rsid w:val="00471F2F"/>
    <w:rsid w:val="00472955"/>
    <w:rsid w:val="0047618F"/>
    <w:rsid w:val="004832F7"/>
    <w:rsid w:val="00484603"/>
    <w:rsid w:val="00485B3E"/>
    <w:rsid w:val="004866AE"/>
    <w:rsid w:val="00495294"/>
    <w:rsid w:val="00496087"/>
    <w:rsid w:val="004A0402"/>
    <w:rsid w:val="004A11D3"/>
    <w:rsid w:val="004A1484"/>
    <w:rsid w:val="004A61F5"/>
    <w:rsid w:val="004B2D32"/>
    <w:rsid w:val="004B4E37"/>
    <w:rsid w:val="004B6981"/>
    <w:rsid w:val="004B7D4A"/>
    <w:rsid w:val="004C1414"/>
    <w:rsid w:val="004C29C3"/>
    <w:rsid w:val="004C57CF"/>
    <w:rsid w:val="004C72D6"/>
    <w:rsid w:val="004D048A"/>
    <w:rsid w:val="004D21FB"/>
    <w:rsid w:val="004D3496"/>
    <w:rsid w:val="004D3931"/>
    <w:rsid w:val="004D5041"/>
    <w:rsid w:val="004D686E"/>
    <w:rsid w:val="004E18B2"/>
    <w:rsid w:val="004E3896"/>
    <w:rsid w:val="004E4101"/>
    <w:rsid w:val="004E5616"/>
    <w:rsid w:val="004E65DA"/>
    <w:rsid w:val="004F273D"/>
    <w:rsid w:val="004F2D86"/>
    <w:rsid w:val="0050136C"/>
    <w:rsid w:val="00501F0A"/>
    <w:rsid w:val="00502C8F"/>
    <w:rsid w:val="0050302A"/>
    <w:rsid w:val="00503221"/>
    <w:rsid w:val="005062C9"/>
    <w:rsid w:val="00517764"/>
    <w:rsid w:val="00520988"/>
    <w:rsid w:val="005255AB"/>
    <w:rsid w:val="00525B35"/>
    <w:rsid w:val="005430D7"/>
    <w:rsid w:val="00545D9D"/>
    <w:rsid w:val="005476C2"/>
    <w:rsid w:val="00550BF5"/>
    <w:rsid w:val="00556114"/>
    <w:rsid w:val="00565088"/>
    <w:rsid w:val="00565208"/>
    <w:rsid w:val="0056610A"/>
    <w:rsid w:val="00566785"/>
    <w:rsid w:val="00567D59"/>
    <w:rsid w:val="005747DE"/>
    <w:rsid w:val="00575BCE"/>
    <w:rsid w:val="00575D05"/>
    <w:rsid w:val="00575EAB"/>
    <w:rsid w:val="00576318"/>
    <w:rsid w:val="0058185D"/>
    <w:rsid w:val="00587413"/>
    <w:rsid w:val="00587F06"/>
    <w:rsid w:val="00594722"/>
    <w:rsid w:val="00597AF3"/>
    <w:rsid w:val="005A3645"/>
    <w:rsid w:val="005A6C29"/>
    <w:rsid w:val="005A794B"/>
    <w:rsid w:val="005B250F"/>
    <w:rsid w:val="005B319D"/>
    <w:rsid w:val="005C0FBB"/>
    <w:rsid w:val="005C1BA9"/>
    <w:rsid w:val="005D0849"/>
    <w:rsid w:val="005D3ED9"/>
    <w:rsid w:val="005D4C4B"/>
    <w:rsid w:val="005D4FD8"/>
    <w:rsid w:val="005D595A"/>
    <w:rsid w:val="005E274B"/>
    <w:rsid w:val="005E3081"/>
    <w:rsid w:val="005E47E6"/>
    <w:rsid w:val="005E78F5"/>
    <w:rsid w:val="005E7E43"/>
    <w:rsid w:val="005F0F36"/>
    <w:rsid w:val="005F170C"/>
    <w:rsid w:val="005F7744"/>
    <w:rsid w:val="00600468"/>
    <w:rsid w:val="00601D53"/>
    <w:rsid w:val="006037E2"/>
    <w:rsid w:val="00606E5D"/>
    <w:rsid w:val="00610553"/>
    <w:rsid w:val="006123B7"/>
    <w:rsid w:val="006147EA"/>
    <w:rsid w:val="00615004"/>
    <w:rsid w:val="00615EAC"/>
    <w:rsid w:val="00615F4F"/>
    <w:rsid w:val="0062725B"/>
    <w:rsid w:val="00636AD0"/>
    <w:rsid w:val="006374BB"/>
    <w:rsid w:val="00640141"/>
    <w:rsid w:val="00640152"/>
    <w:rsid w:val="0064368B"/>
    <w:rsid w:val="006466F8"/>
    <w:rsid w:val="00651107"/>
    <w:rsid w:val="00655104"/>
    <w:rsid w:val="00657973"/>
    <w:rsid w:val="00661921"/>
    <w:rsid w:val="00664BF5"/>
    <w:rsid w:val="00666C36"/>
    <w:rsid w:val="00666EAD"/>
    <w:rsid w:val="00670B76"/>
    <w:rsid w:val="00671BD2"/>
    <w:rsid w:val="00672B7D"/>
    <w:rsid w:val="0067301F"/>
    <w:rsid w:val="006733DD"/>
    <w:rsid w:val="00680AA3"/>
    <w:rsid w:val="00682A16"/>
    <w:rsid w:val="00682DF3"/>
    <w:rsid w:val="00684436"/>
    <w:rsid w:val="00686036"/>
    <w:rsid w:val="0069187C"/>
    <w:rsid w:val="006925CE"/>
    <w:rsid w:val="00694E13"/>
    <w:rsid w:val="00694EE2"/>
    <w:rsid w:val="0069561D"/>
    <w:rsid w:val="00696C3C"/>
    <w:rsid w:val="006A3990"/>
    <w:rsid w:val="006A47F8"/>
    <w:rsid w:val="006B76E1"/>
    <w:rsid w:val="006C040A"/>
    <w:rsid w:val="006C1FFE"/>
    <w:rsid w:val="006C21ED"/>
    <w:rsid w:val="006C29E6"/>
    <w:rsid w:val="006C38AF"/>
    <w:rsid w:val="006C4AAC"/>
    <w:rsid w:val="006C579D"/>
    <w:rsid w:val="006C791C"/>
    <w:rsid w:val="006D211B"/>
    <w:rsid w:val="006E4049"/>
    <w:rsid w:val="006E69F2"/>
    <w:rsid w:val="006F5A8D"/>
    <w:rsid w:val="006F6B5D"/>
    <w:rsid w:val="006F7A51"/>
    <w:rsid w:val="00700DB3"/>
    <w:rsid w:val="00702B42"/>
    <w:rsid w:val="007051D1"/>
    <w:rsid w:val="007062A5"/>
    <w:rsid w:val="00710724"/>
    <w:rsid w:val="00714BCF"/>
    <w:rsid w:val="00714C84"/>
    <w:rsid w:val="00714D40"/>
    <w:rsid w:val="00722E1A"/>
    <w:rsid w:val="007239EA"/>
    <w:rsid w:val="007302F6"/>
    <w:rsid w:val="00735082"/>
    <w:rsid w:val="00746F91"/>
    <w:rsid w:val="00751728"/>
    <w:rsid w:val="00754BB3"/>
    <w:rsid w:val="007556B5"/>
    <w:rsid w:val="00756206"/>
    <w:rsid w:val="0076302D"/>
    <w:rsid w:val="00764047"/>
    <w:rsid w:val="007645C3"/>
    <w:rsid w:val="007651E5"/>
    <w:rsid w:val="00775C86"/>
    <w:rsid w:val="0078002E"/>
    <w:rsid w:val="007804D2"/>
    <w:rsid w:val="00782408"/>
    <w:rsid w:val="00783117"/>
    <w:rsid w:val="00783D21"/>
    <w:rsid w:val="0079184E"/>
    <w:rsid w:val="0079435D"/>
    <w:rsid w:val="007A03A5"/>
    <w:rsid w:val="007A1D60"/>
    <w:rsid w:val="007A2FF3"/>
    <w:rsid w:val="007A5F67"/>
    <w:rsid w:val="007A6671"/>
    <w:rsid w:val="007A6CA9"/>
    <w:rsid w:val="007A700D"/>
    <w:rsid w:val="007A7897"/>
    <w:rsid w:val="007B010A"/>
    <w:rsid w:val="007B27D0"/>
    <w:rsid w:val="007B2C24"/>
    <w:rsid w:val="007C6BC4"/>
    <w:rsid w:val="007C7F6D"/>
    <w:rsid w:val="007D065C"/>
    <w:rsid w:val="007D1CB1"/>
    <w:rsid w:val="007D391E"/>
    <w:rsid w:val="007E2176"/>
    <w:rsid w:val="007E362E"/>
    <w:rsid w:val="007E47CD"/>
    <w:rsid w:val="007F092C"/>
    <w:rsid w:val="007F4F05"/>
    <w:rsid w:val="00800A7A"/>
    <w:rsid w:val="00801CCA"/>
    <w:rsid w:val="00804382"/>
    <w:rsid w:val="00805424"/>
    <w:rsid w:val="0080552D"/>
    <w:rsid w:val="00805B99"/>
    <w:rsid w:val="008079B2"/>
    <w:rsid w:val="00810823"/>
    <w:rsid w:val="00812C79"/>
    <w:rsid w:val="0081410E"/>
    <w:rsid w:val="00815CEF"/>
    <w:rsid w:val="00816020"/>
    <w:rsid w:val="00820157"/>
    <w:rsid w:val="00827012"/>
    <w:rsid w:val="00830794"/>
    <w:rsid w:val="00830C81"/>
    <w:rsid w:val="00833ECD"/>
    <w:rsid w:val="00834CB1"/>
    <w:rsid w:val="00835E8A"/>
    <w:rsid w:val="0083686F"/>
    <w:rsid w:val="00837F90"/>
    <w:rsid w:val="008428D7"/>
    <w:rsid w:val="0084508F"/>
    <w:rsid w:val="00846A54"/>
    <w:rsid w:val="00847E8A"/>
    <w:rsid w:val="0085049C"/>
    <w:rsid w:val="0085072F"/>
    <w:rsid w:val="0085073F"/>
    <w:rsid w:val="00851AB8"/>
    <w:rsid w:val="00856D86"/>
    <w:rsid w:val="00862138"/>
    <w:rsid w:val="00864496"/>
    <w:rsid w:val="008660CC"/>
    <w:rsid w:val="00872B97"/>
    <w:rsid w:val="00873977"/>
    <w:rsid w:val="008827C7"/>
    <w:rsid w:val="00882BC1"/>
    <w:rsid w:val="00885C85"/>
    <w:rsid w:val="00890165"/>
    <w:rsid w:val="0089058F"/>
    <w:rsid w:val="008909CD"/>
    <w:rsid w:val="00891607"/>
    <w:rsid w:val="0089376D"/>
    <w:rsid w:val="008956FF"/>
    <w:rsid w:val="00896A7A"/>
    <w:rsid w:val="00896D26"/>
    <w:rsid w:val="008A06F8"/>
    <w:rsid w:val="008A1881"/>
    <w:rsid w:val="008B1C8E"/>
    <w:rsid w:val="008B21CB"/>
    <w:rsid w:val="008B43B8"/>
    <w:rsid w:val="008C6B65"/>
    <w:rsid w:val="008D2B14"/>
    <w:rsid w:val="008D3F58"/>
    <w:rsid w:val="008D7782"/>
    <w:rsid w:val="008D7CDC"/>
    <w:rsid w:val="008E0080"/>
    <w:rsid w:val="008E4E38"/>
    <w:rsid w:val="008E506A"/>
    <w:rsid w:val="008E63B3"/>
    <w:rsid w:val="008E650F"/>
    <w:rsid w:val="008E7246"/>
    <w:rsid w:val="008F0CC4"/>
    <w:rsid w:val="008F140B"/>
    <w:rsid w:val="008F3DC3"/>
    <w:rsid w:val="008F682A"/>
    <w:rsid w:val="008F7C5B"/>
    <w:rsid w:val="00901E44"/>
    <w:rsid w:val="009037A2"/>
    <w:rsid w:val="009040BA"/>
    <w:rsid w:val="00905E88"/>
    <w:rsid w:val="009146A8"/>
    <w:rsid w:val="009164C5"/>
    <w:rsid w:val="00924386"/>
    <w:rsid w:val="00930638"/>
    <w:rsid w:val="0093731E"/>
    <w:rsid w:val="00937963"/>
    <w:rsid w:val="00943139"/>
    <w:rsid w:val="0094390D"/>
    <w:rsid w:val="00953734"/>
    <w:rsid w:val="00954D1E"/>
    <w:rsid w:val="009621E2"/>
    <w:rsid w:val="0096444C"/>
    <w:rsid w:val="0097381B"/>
    <w:rsid w:val="00976544"/>
    <w:rsid w:val="00983A43"/>
    <w:rsid w:val="00984A6C"/>
    <w:rsid w:val="00986D75"/>
    <w:rsid w:val="009877D8"/>
    <w:rsid w:val="0099253B"/>
    <w:rsid w:val="00993D08"/>
    <w:rsid w:val="009A12B6"/>
    <w:rsid w:val="009A1418"/>
    <w:rsid w:val="009A5046"/>
    <w:rsid w:val="009B1F0E"/>
    <w:rsid w:val="009B7447"/>
    <w:rsid w:val="009C0B96"/>
    <w:rsid w:val="009C1FC5"/>
    <w:rsid w:val="009C35A4"/>
    <w:rsid w:val="009C6FF5"/>
    <w:rsid w:val="009D0175"/>
    <w:rsid w:val="009D0576"/>
    <w:rsid w:val="009D1633"/>
    <w:rsid w:val="009D29EA"/>
    <w:rsid w:val="009D2BB0"/>
    <w:rsid w:val="009D572A"/>
    <w:rsid w:val="009D600E"/>
    <w:rsid w:val="009E1CDD"/>
    <w:rsid w:val="009F14D9"/>
    <w:rsid w:val="009F20A7"/>
    <w:rsid w:val="009F6005"/>
    <w:rsid w:val="009F68EB"/>
    <w:rsid w:val="009F7319"/>
    <w:rsid w:val="009F7DC7"/>
    <w:rsid w:val="00A067E2"/>
    <w:rsid w:val="00A153A4"/>
    <w:rsid w:val="00A2382D"/>
    <w:rsid w:val="00A252B2"/>
    <w:rsid w:val="00A32F08"/>
    <w:rsid w:val="00A33E23"/>
    <w:rsid w:val="00A37F5E"/>
    <w:rsid w:val="00A40D05"/>
    <w:rsid w:val="00A42CA4"/>
    <w:rsid w:val="00A4544C"/>
    <w:rsid w:val="00A46477"/>
    <w:rsid w:val="00A54AB7"/>
    <w:rsid w:val="00A55B37"/>
    <w:rsid w:val="00A56099"/>
    <w:rsid w:val="00A57C89"/>
    <w:rsid w:val="00A654D6"/>
    <w:rsid w:val="00A66DEF"/>
    <w:rsid w:val="00A742D7"/>
    <w:rsid w:val="00A76296"/>
    <w:rsid w:val="00A77DDD"/>
    <w:rsid w:val="00A77E87"/>
    <w:rsid w:val="00A83A17"/>
    <w:rsid w:val="00A93E62"/>
    <w:rsid w:val="00A95227"/>
    <w:rsid w:val="00A9586C"/>
    <w:rsid w:val="00AA28DA"/>
    <w:rsid w:val="00AA78A3"/>
    <w:rsid w:val="00AB483C"/>
    <w:rsid w:val="00AB775F"/>
    <w:rsid w:val="00AC0DB9"/>
    <w:rsid w:val="00AC31A3"/>
    <w:rsid w:val="00AD261E"/>
    <w:rsid w:val="00AD6AB8"/>
    <w:rsid w:val="00AD7315"/>
    <w:rsid w:val="00AD778C"/>
    <w:rsid w:val="00AE14FD"/>
    <w:rsid w:val="00AE282D"/>
    <w:rsid w:val="00AE63FA"/>
    <w:rsid w:val="00AE6B5C"/>
    <w:rsid w:val="00AF1729"/>
    <w:rsid w:val="00AF30B7"/>
    <w:rsid w:val="00AF4269"/>
    <w:rsid w:val="00AF4E12"/>
    <w:rsid w:val="00AF5D0C"/>
    <w:rsid w:val="00AF6627"/>
    <w:rsid w:val="00AF667A"/>
    <w:rsid w:val="00B00240"/>
    <w:rsid w:val="00B040A6"/>
    <w:rsid w:val="00B06F1A"/>
    <w:rsid w:val="00B125C0"/>
    <w:rsid w:val="00B126D7"/>
    <w:rsid w:val="00B12B8D"/>
    <w:rsid w:val="00B13DD1"/>
    <w:rsid w:val="00B2600D"/>
    <w:rsid w:val="00B261CD"/>
    <w:rsid w:val="00B30AB0"/>
    <w:rsid w:val="00B311AB"/>
    <w:rsid w:val="00B33306"/>
    <w:rsid w:val="00B355FB"/>
    <w:rsid w:val="00B35983"/>
    <w:rsid w:val="00B36621"/>
    <w:rsid w:val="00B37393"/>
    <w:rsid w:val="00B40847"/>
    <w:rsid w:val="00B41D69"/>
    <w:rsid w:val="00B44D8C"/>
    <w:rsid w:val="00B47F01"/>
    <w:rsid w:val="00B53EE2"/>
    <w:rsid w:val="00B62677"/>
    <w:rsid w:val="00B641D3"/>
    <w:rsid w:val="00B661CC"/>
    <w:rsid w:val="00B75271"/>
    <w:rsid w:val="00B7665C"/>
    <w:rsid w:val="00B76D52"/>
    <w:rsid w:val="00B77329"/>
    <w:rsid w:val="00B77E3A"/>
    <w:rsid w:val="00B82A2F"/>
    <w:rsid w:val="00B870AD"/>
    <w:rsid w:val="00B90944"/>
    <w:rsid w:val="00B93121"/>
    <w:rsid w:val="00B96965"/>
    <w:rsid w:val="00BA1637"/>
    <w:rsid w:val="00BA436B"/>
    <w:rsid w:val="00BB685F"/>
    <w:rsid w:val="00BC1130"/>
    <w:rsid w:val="00BC32A2"/>
    <w:rsid w:val="00BC46F4"/>
    <w:rsid w:val="00BC6CE7"/>
    <w:rsid w:val="00BE2330"/>
    <w:rsid w:val="00BE2C41"/>
    <w:rsid w:val="00BE4E3A"/>
    <w:rsid w:val="00BE51DA"/>
    <w:rsid w:val="00BE6390"/>
    <w:rsid w:val="00BE6762"/>
    <w:rsid w:val="00BF3BF7"/>
    <w:rsid w:val="00BF46A6"/>
    <w:rsid w:val="00C00292"/>
    <w:rsid w:val="00C01A5A"/>
    <w:rsid w:val="00C053BA"/>
    <w:rsid w:val="00C134C0"/>
    <w:rsid w:val="00C138F8"/>
    <w:rsid w:val="00C14187"/>
    <w:rsid w:val="00C14238"/>
    <w:rsid w:val="00C1642D"/>
    <w:rsid w:val="00C172DF"/>
    <w:rsid w:val="00C27ED1"/>
    <w:rsid w:val="00C32A3C"/>
    <w:rsid w:val="00C346A3"/>
    <w:rsid w:val="00C35ECB"/>
    <w:rsid w:val="00C3780B"/>
    <w:rsid w:val="00C409A6"/>
    <w:rsid w:val="00C424C6"/>
    <w:rsid w:val="00C45F72"/>
    <w:rsid w:val="00C46254"/>
    <w:rsid w:val="00C47EBE"/>
    <w:rsid w:val="00C52DDF"/>
    <w:rsid w:val="00C52F06"/>
    <w:rsid w:val="00C53493"/>
    <w:rsid w:val="00C546AF"/>
    <w:rsid w:val="00C6090F"/>
    <w:rsid w:val="00C64693"/>
    <w:rsid w:val="00C6485A"/>
    <w:rsid w:val="00C802A6"/>
    <w:rsid w:val="00C841DB"/>
    <w:rsid w:val="00C852A1"/>
    <w:rsid w:val="00C90F0C"/>
    <w:rsid w:val="00C91752"/>
    <w:rsid w:val="00C92EEB"/>
    <w:rsid w:val="00C95AD9"/>
    <w:rsid w:val="00C9686B"/>
    <w:rsid w:val="00CA2502"/>
    <w:rsid w:val="00CA2BB8"/>
    <w:rsid w:val="00CA74B0"/>
    <w:rsid w:val="00CB09B5"/>
    <w:rsid w:val="00CC6EB8"/>
    <w:rsid w:val="00CD1E7B"/>
    <w:rsid w:val="00CE40BC"/>
    <w:rsid w:val="00CE4A3B"/>
    <w:rsid w:val="00CE78A5"/>
    <w:rsid w:val="00CF2D05"/>
    <w:rsid w:val="00CF4145"/>
    <w:rsid w:val="00CF42FC"/>
    <w:rsid w:val="00D03310"/>
    <w:rsid w:val="00D04148"/>
    <w:rsid w:val="00D05D5B"/>
    <w:rsid w:val="00D200AB"/>
    <w:rsid w:val="00D20354"/>
    <w:rsid w:val="00D204E4"/>
    <w:rsid w:val="00D219BE"/>
    <w:rsid w:val="00D25B28"/>
    <w:rsid w:val="00D26662"/>
    <w:rsid w:val="00D3043C"/>
    <w:rsid w:val="00D306C1"/>
    <w:rsid w:val="00D348F5"/>
    <w:rsid w:val="00D37676"/>
    <w:rsid w:val="00D41D2D"/>
    <w:rsid w:val="00D45E8F"/>
    <w:rsid w:val="00D51DF6"/>
    <w:rsid w:val="00D53375"/>
    <w:rsid w:val="00D60700"/>
    <w:rsid w:val="00D643A9"/>
    <w:rsid w:val="00D669AA"/>
    <w:rsid w:val="00D67442"/>
    <w:rsid w:val="00D80D6A"/>
    <w:rsid w:val="00D819E6"/>
    <w:rsid w:val="00D82E59"/>
    <w:rsid w:val="00D835D6"/>
    <w:rsid w:val="00D90155"/>
    <w:rsid w:val="00D918D3"/>
    <w:rsid w:val="00D94619"/>
    <w:rsid w:val="00D959AB"/>
    <w:rsid w:val="00D95F5D"/>
    <w:rsid w:val="00DA001E"/>
    <w:rsid w:val="00DA171E"/>
    <w:rsid w:val="00DA26AC"/>
    <w:rsid w:val="00DA35C0"/>
    <w:rsid w:val="00DA65A0"/>
    <w:rsid w:val="00DA7B4E"/>
    <w:rsid w:val="00DB017C"/>
    <w:rsid w:val="00DB15A8"/>
    <w:rsid w:val="00DB2079"/>
    <w:rsid w:val="00DB3030"/>
    <w:rsid w:val="00DB483D"/>
    <w:rsid w:val="00DC59A1"/>
    <w:rsid w:val="00DC691B"/>
    <w:rsid w:val="00DD005F"/>
    <w:rsid w:val="00DE2C50"/>
    <w:rsid w:val="00DE3CB3"/>
    <w:rsid w:val="00DE4B6B"/>
    <w:rsid w:val="00DE5A29"/>
    <w:rsid w:val="00DE781C"/>
    <w:rsid w:val="00DF0821"/>
    <w:rsid w:val="00DF6CEA"/>
    <w:rsid w:val="00E011E2"/>
    <w:rsid w:val="00E016A9"/>
    <w:rsid w:val="00E02B14"/>
    <w:rsid w:val="00E042F0"/>
    <w:rsid w:val="00E047CB"/>
    <w:rsid w:val="00E132F4"/>
    <w:rsid w:val="00E218E6"/>
    <w:rsid w:val="00E3001B"/>
    <w:rsid w:val="00E30FDC"/>
    <w:rsid w:val="00E33D3B"/>
    <w:rsid w:val="00E369F9"/>
    <w:rsid w:val="00E36C9C"/>
    <w:rsid w:val="00E411CF"/>
    <w:rsid w:val="00E4194C"/>
    <w:rsid w:val="00E443E1"/>
    <w:rsid w:val="00E44FFF"/>
    <w:rsid w:val="00E501E0"/>
    <w:rsid w:val="00E51143"/>
    <w:rsid w:val="00E514F3"/>
    <w:rsid w:val="00E53A24"/>
    <w:rsid w:val="00E56D9E"/>
    <w:rsid w:val="00E67D49"/>
    <w:rsid w:val="00E708B0"/>
    <w:rsid w:val="00E71EE2"/>
    <w:rsid w:val="00E73594"/>
    <w:rsid w:val="00E73885"/>
    <w:rsid w:val="00E74D14"/>
    <w:rsid w:val="00E80BA6"/>
    <w:rsid w:val="00E80C4E"/>
    <w:rsid w:val="00E81BA4"/>
    <w:rsid w:val="00E84AFD"/>
    <w:rsid w:val="00E85B22"/>
    <w:rsid w:val="00E9061B"/>
    <w:rsid w:val="00E942E0"/>
    <w:rsid w:val="00E96D01"/>
    <w:rsid w:val="00EA4B72"/>
    <w:rsid w:val="00EA5E6C"/>
    <w:rsid w:val="00EA7466"/>
    <w:rsid w:val="00EB65C6"/>
    <w:rsid w:val="00EC0EED"/>
    <w:rsid w:val="00EC12B2"/>
    <w:rsid w:val="00EC5685"/>
    <w:rsid w:val="00ED0A28"/>
    <w:rsid w:val="00ED5128"/>
    <w:rsid w:val="00ED7033"/>
    <w:rsid w:val="00ED76D4"/>
    <w:rsid w:val="00EE142A"/>
    <w:rsid w:val="00EE2702"/>
    <w:rsid w:val="00EE67A6"/>
    <w:rsid w:val="00EE7C25"/>
    <w:rsid w:val="00EF0715"/>
    <w:rsid w:val="00EF404F"/>
    <w:rsid w:val="00EF4628"/>
    <w:rsid w:val="00EF572D"/>
    <w:rsid w:val="00F03503"/>
    <w:rsid w:val="00F04840"/>
    <w:rsid w:val="00F1232C"/>
    <w:rsid w:val="00F23C97"/>
    <w:rsid w:val="00F272C4"/>
    <w:rsid w:val="00F304E9"/>
    <w:rsid w:val="00F3242F"/>
    <w:rsid w:val="00F34D3A"/>
    <w:rsid w:val="00F353F3"/>
    <w:rsid w:val="00F43EC4"/>
    <w:rsid w:val="00F443BD"/>
    <w:rsid w:val="00F46496"/>
    <w:rsid w:val="00F51AD2"/>
    <w:rsid w:val="00F52220"/>
    <w:rsid w:val="00F52CCE"/>
    <w:rsid w:val="00F53B32"/>
    <w:rsid w:val="00F5488C"/>
    <w:rsid w:val="00F612E5"/>
    <w:rsid w:val="00F62309"/>
    <w:rsid w:val="00F65A4E"/>
    <w:rsid w:val="00F667FD"/>
    <w:rsid w:val="00F704AA"/>
    <w:rsid w:val="00F72DCD"/>
    <w:rsid w:val="00F750EA"/>
    <w:rsid w:val="00F81835"/>
    <w:rsid w:val="00F823B4"/>
    <w:rsid w:val="00F8408A"/>
    <w:rsid w:val="00F844A7"/>
    <w:rsid w:val="00F877D6"/>
    <w:rsid w:val="00F87894"/>
    <w:rsid w:val="00F93AF1"/>
    <w:rsid w:val="00F96BFC"/>
    <w:rsid w:val="00F978C2"/>
    <w:rsid w:val="00FA5F9A"/>
    <w:rsid w:val="00FB0B9E"/>
    <w:rsid w:val="00FB571E"/>
    <w:rsid w:val="00FC3320"/>
    <w:rsid w:val="00FC42BE"/>
    <w:rsid w:val="00FC621F"/>
    <w:rsid w:val="00FC6CAE"/>
    <w:rsid w:val="00FD09BC"/>
    <w:rsid w:val="00FD15B9"/>
    <w:rsid w:val="00FD225D"/>
    <w:rsid w:val="00FD6521"/>
    <w:rsid w:val="00FD7937"/>
    <w:rsid w:val="00FE1185"/>
    <w:rsid w:val="00FE3A6E"/>
    <w:rsid w:val="00FE69F6"/>
    <w:rsid w:val="00FE76EA"/>
    <w:rsid w:val="00FF78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980552"/>
  <w15:chartTrackingRefBased/>
  <w15:docId w15:val="{53181D40-81EC-4825-84CE-0B3767935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048A"/>
  </w:style>
  <w:style w:type="paragraph" w:styleId="Heading1">
    <w:name w:val="heading 1"/>
    <w:basedOn w:val="Normal"/>
    <w:next w:val="Normal"/>
    <w:link w:val="Heading1Char"/>
    <w:uiPriority w:val="9"/>
    <w:qFormat/>
    <w:rsid w:val="00C409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409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409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09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09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09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09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09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09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9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09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09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09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09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09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09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09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09A6"/>
    <w:rPr>
      <w:rFonts w:eastAsiaTheme="majorEastAsia" w:cstheme="majorBidi"/>
      <w:color w:val="272727" w:themeColor="text1" w:themeTint="D8"/>
    </w:rPr>
  </w:style>
  <w:style w:type="paragraph" w:styleId="Title">
    <w:name w:val="Title"/>
    <w:basedOn w:val="Normal"/>
    <w:next w:val="Normal"/>
    <w:link w:val="TitleChar"/>
    <w:uiPriority w:val="10"/>
    <w:qFormat/>
    <w:rsid w:val="00C409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09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09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09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09A6"/>
    <w:pPr>
      <w:spacing w:before="160"/>
      <w:jc w:val="center"/>
    </w:pPr>
    <w:rPr>
      <w:i/>
      <w:iCs/>
      <w:color w:val="404040" w:themeColor="text1" w:themeTint="BF"/>
    </w:rPr>
  </w:style>
  <w:style w:type="character" w:customStyle="1" w:styleId="QuoteChar">
    <w:name w:val="Quote Char"/>
    <w:basedOn w:val="DefaultParagraphFont"/>
    <w:link w:val="Quote"/>
    <w:uiPriority w:val="29"/>
    <w:rsid w:val="00C409A6"/>
    <w:rPr>
      <w:i/>
      <w:iCs/>
      <w:color w:val="404040" w:themeColor="text1" w:themeTint="BF"/>
    </w:rPr>
  </w:style>
  <w:style w:type="paragraph" w:styleId="ListParagraph">
    <w:name w:val="List Paragraph"/>
    <w:basedOn w:val="Normal"/>
    <w:qFormat/>
    <w:rsid w:val="00C409A6"/>
    <w:pPr>
      <w:ind w:left="720"/>
      <w:contextualSpacing/>
    </w:pPr>
  </w:style>
  <w:style w:type="character" w:styleId="IntenseEmphasis">
    <w:name w:val="Intense Emphasis"/>
    <w:basedOn w:val="DefaultParagraphFont"/>
    <w:uiPriority w:val="21"/>
    <w:qFormat/>
    <w:rsid w:val="00C409A6"/>
    <w:rPr>
      <w:i/>
      <w:iCs/>
      <w:color w:val="2F5496" w:themeColor="accent1" w:themeShade="BF"/>
    </w:rPr>
  </w:style>
  <w:style w:type="paragraph" w:styleId="IntenseQuote">
    <w:name w:val="Intense Quote"/>
    <w:basedOn w:val="Normal"/>
    <w:next w:val="Normal"/>
    <w:link w:val="IntenseQuoteChar"/>
    <w:uiPriority w:val="30"/>
    <w:qFormat/>
    <w:rsid w:val="00C409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09A6"/>
    <w:rPr>
      <w:i/>
      <w:iCs/>
      <w:color w:val="2F5496" w:themeColor="accent1" w:themeShade="BF"/>
    </w:rPr>
  </w:style>
  <w:style w:type="character" w:styleId="IntenseReference">
    <w:name w:val="Intense Reference"/>
    <w:basedOn w:val="DefaultParagraphFont"/>
    <w:uiPriority w:val="32"/>
    <w:qFormat/>
    <w:rsid w:val="00C409A6"/>
    <w:rPr>
      <w:b/>
      <w:bCs/>
      <w:smallCaps/>
      <w:color w:val="2F5496" w:themeColor="accent1" w:themeShade="BF"/>
      <w:spacing w:val="5"/>
    </w:rPr>
  </w:style>
  <w:style w:type="paragraph" w:customStyle="1" w:styleId="Default">
    <w:name w:val="Default"/>
    <w:rsid w:val="00226583"/>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table" w:styleId="TableGrid">
    <w:name w:val="Table Grid"/>
    <w:basedOn w:val="TableNormal"/>
    <w:uiPriority w:val="39"/>
    <w:rsid w:val="0022658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B96965"/>
    <w:pPr>
      <w:tabs>
        <w:tab w:val="left" w:pos="504"/>
      </w:tabs>
      <w:spacing w:after="0" w:line="480" w:lineRule="auto"/>
      <w:ind w:left="504" w:hanging="504"/>
      <w:jc w:val="both"/>
    </w:pPr>
    <w:rPr>
      <w:rFonts w:ascii="Times New Roman" w:hAnsi="Times New Roman"/>
      <w:sz w:val="24"/>
    </w:rPr>
  </w:style>
  <w:style w:type="paragraph" w:customStyle="1" w:styleId="16-SciencePG-Level2-single-line">
    <w:name w:val="16-SciencePG-Level2-single-line"/>
    <w:basedOn w:val="Normal"/>
    <w:qFormat/>
    <w:rsid w:val="00E71EE2"/>
    <w:pPr>
      <w:widowControl w:val="0"/>
      <w:adjustRightInd w:val="0"/>
      <w:snapToGrid w:val="0"/>
      <w:spacing w:before="160" w:line="240" w:lineRule="exact"/>
      <w:jc w:val="both"/>
    </w:pPr>
    <w:rPr>
      <w:rFonts w:ascii="Times New Roman" w:eastAsia="Times New Roman" w:hAnsi="Times New Roman" w:cs="Times New Roman"/>
      <w:b/>
      <w:i/>
      <w:kern w:val="2"/>
      <w:sz w:val="20"/>
      <w:szCs w:val="20"/>
      <w:lang w:val="en-US" w:eastAsia="zh-CN"/>
    </w:rPr>
  </w:style>
  <w:style w:type="paragraph" w:customStyle="1" w:styleId="20-SciencePG-Text">
    <w:name w:val="20-SciencePG-Text"/>
    <w:basedOn w:val="Normal"/>
    <w:qFormat/>
    <w:rsid w:val="00E71EE2"/>
    <w:pPr>
      <w:widowControl w:val="0"/>
      <w:adjustRightInd w:val="0"/>
      <w:snapToGrid w:val="0"/>
      <w:spacing w:after="0" w:line="240" w:lineRule="exact"/>
      <w:ind w:firstLineChars="100" w:firstLine="100"/>
      <w:jc w:val="both"/>
    </w:pPr>
    <w:rPr>
      <w:rFonts w:ascii="Times New Roman" w:eastAsia="Times New Roman" w:hAnsi="Times New Roman" w:cs="Times New Roman"/>
      <w:kern w:val="2"/>
      <w:sz w:val="20"/>
      <w:szCs w:val="20"/>
      <w:lang w:val="en-US" w:eastAsia="zh-CN"/>
    </w:rPr>
  </w:style>
  <w:style w:type="character" w:styleId="Hyperlink">
    <w:name w:val="Hyperlink"/>
    <w:basedOn w:val="DefaultParagraphFont"/>
    <w:uiPriority w:val="99"/>
    <w:unhideWhenUsed/>
    <w:rsid w:val="000C7B40"/>
    <w:rPr>
      <w:color w:val="0563C1" w:themeColor="hyperlink"/>
      <w:u w:val="single"/>
    </w:rPr>
  </w:style>
  <w:style w:type="character" w:customStyle="1" w:styleId="Mentionnonrsolue1">
    <w:name w:val="Mention non résolue1"/>
    <w:basedOn w:val="DefaultParagraphFont"/>
    <w:uiPriority w:val="99"/>
    <w:semiHidden/>
    <w:unhideWhenUsed/>
    <w:rsid w:val="000C7B40"/>
    <w:rPr>
      <w:color w:val="605E5C"/>
      <w:shd w:val="clear" w:color="auto" w:fill="E1DFDD"/>
    </w:rPr>
  </w:style>
  <w:style w:type="paragraph" w:styleId="FootnoteText">
    <w:name w:val="footnote text"/>
    <w:basedOn w:val="Normal"/>
    <w:link w:val="FootnoteTextChar"/>
    <w:uiPriority w:val="99"/>
    <w:semiHidden/>
    <w:unhideWhenUsed/>
    <w:rsid w:val="001469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69E7"/>
    <w:rPr>
      <w:sz w:val="20"/>
      <w:szCs w:val="20"/>
    </w:rPr>
  </w:style>
  <w:style w:type="character" w:styleId="FootnoteReference">
    <w:name w:val="footnote reference"/>
    <w:basedOn w:val="DefaultParagraphFont"/>
    <w:uiPriority w:val="99"/>
    <w:semiHidden/>
    <w:unhideWhenUsed/>
    <w:rsid w:val="001469E7"/>
    <w:rPr>
      <w:vertAlign w:val="superscript"/>
    </w:rPr>
  </w:style>
  <w:style w:type="paragraph" w:styleId="Revision">
    <w:name w:val="Revision"/>
    <w:hidden/>
    <w:uiPriority w:val="99"/>
    <w:semiHidden/>
    <w:rsid w:val="00A33E23"/>
    <w:pPr>
      <w:spacing w:after="0" w:line="240" w:lineRule="auto"/>
    </w:pPr>
  </w:style>
  <w:style w:type="character" w:styleId="CommentReference">
    <w:name w:val="annotation reference"/>
    <w:basedOn w:val="DefaultParagraphFont"/>
    <w:uiPriority w:val="99"/>
    <w:semiHidden/>
    <w:unhideWhenUsed/>
    <w:rsid w:val="00B77E3A"/>
    <w:rPr>
      <w:sz w:val="16"/>
      <w:szCs w:val="16"/>
    </w:rPr>
  </w:style>
  <w:style w:type="paragraph" w:styleId="CommentText">
    <w:name w:val="annotation text"/>
    <w:basedOn w:val="Normal"/>
    <w:link w:val="CommentTextChar"/>
    <w:uiPriority w:val="99"/>
    <w:unhideWhenUsed/>
    <w:rsid w:val="00B77E3A"/>
    <w:pPr>
      <w:spacing w:line="240" w:lineRule="auto"/>
    </w:pPr>
    <w:rPr>
      <w:sz w:val="20"/>
      <w:szCs w:val="20"/>
    </w:rPr>
  </w:style>
  <w:style w:type="character" w:customStyle="1" w:styleId="CommentTextChar">
    <w:name w:val="Comment Text Char"/>
    <w:basedOn w:val="DefaultParagraphFont"/>
    <w:link w:val="CommentText"/>
    <w:uiPriority w:val="99"/>
    <w:rsid w:val="00B77E3A"/>
    <w:rPr>
      <w:sz w:val="20"/>
      <w:szCs w:val="20"/>
    </w:rPr>
  </w:style>
  <w:style w:type="paragraph" w:styleId="CommentSubject">
    <w:name w:val="annotation subject"/>
    <w:basedOn w:val="CommentText"/>
    <w:next w:val="CommentText"/>
    <w:link w:val="CommentSubjectChar"/>
    <w:uiPriority w:val="99"/>
    <w:semiHidden/>
    <w:unhideWhenUsed/>
    <w:rsid w:val="00B77E3A"/>
    <w:rPr>
      <w:b/>
      <w:bCs/>
    </w:rPr>
  </w:style>
  <w:style w:type="character" w:customStyle="1" w:styleId="CommentSubjectChar">
    <w:name w:val="Comment Subject Char"/>
    <w:basedOn w:val="CommentTextChar"/>
    <w:link w:val="CommentSubject"/>
    <w:uiPriority w:val="99"/>
    <w:semiHidden/>
    <w:rsid w:val="00B77E3A"/>
    <w:rPr>
      <w:b/>
      <w:bCs/>
      <w:sz w:val="20"/>
      <w:szCs w:val="20"/>
    </w:rPr>
  </w:style>
  <w:style w:type="paragraph" w:styleId="NormalWeb">
    <w:name w:val="Normal (Web)"/>
    <w:basedOn w:val="Normal"/>
    <w:uiPriority w:val="99"/>
    <w:semiHidden/>
    <w:unhideWhenUsed/>
    <w:rsid w:val="00661921"/>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AE282D"/>
    <w:rPr>
      <w:color w:val="605E5C"/>
      <w:shd w:val="clear" w:color="auto" w:fill="E1DFDD"/>
    </w:rPr>
  </w:style>
  <w:style w:type="paragraph" w:styleId="Header">
    <w:name w:val="header"/>
    <w:basedOn w:val="Normal"/>
    <w:link w:val="HeaderChar"/>
    <w:uiPriority w:val="99"/>
    <w:unhideWhenUsed/>
    <w:rsid w:val="00754B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BB3"/>
  </w:style>
  <w:style w:type="paragraph" w:styleId="Footer">
    <w:name w:val="footer"/>
    <w:basedOn w:val="Normal"/>
    <w:link w:val="FooterChar"/>
    <w:uiPriority w:val="99"/>
    <w:unhideWhenUsed/>
    <w:rsid w:val="00754B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AC72F-EE25-4248-A1B4-A21217AEE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17</Pages>
  <Words>18799</Words>
  <Characters>107158</Characters>
  <Application>Microsoft Office Word</Application>
  <DocSecurity>0</DocSecurity>
  <Lines>892</Lines>
  <Paragraphs>251</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DAME GADIAGA</dc:creator>
  <cp:keywords/>
  <dc:description/>
  <cp:lastModifiedBy>SDI 1084</cp:lastModifiedBy>
  <cp:revision>40</cp:revision>
  <dcterms:created xsi:type="dcterms:W3CDTF">2026-02-19T12:15:00Z</dcterms:created>
  <dcterms:modified xsi:type="dcterms:W3CDTF">2026-03-07T09:59:00Z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id="wPaNMiMR"/&gt;&lt;style id="http://www.zotero.org/styles/3d-research" hasBibliography="1" bibliographyStyleHasBeenSet="1"/&gt;&lt;prefs&gt;&lt;pref name="fieldType" value="Field"/&gt;&lt;pref name="automaticJournalAbbre</vt:lpwstr>
  </property>
  <property fmtid="{D5CDD505-2E9C-101B-9397-08002B2CF9AE}" pid="3" name="ZOTERO_PREF_2">
    <vt:lpwstr>viations" value="true"/&gt;&lt;/prefs&gt;&lt;/data&gt;</vt:lpwstr>
  </property>
</Properties>
</file>