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94F8E" w14:textId="77777777" w:rsidR="002264C5" w:rsidRDefault="002264C5" w:rsidP="002264C5">
      <w:pPr>
        <w:spacing w:after="0" w:line="240" w:lineRule="auto"/>
        <w:jc w:val="center"/>
        <w:rPr>
          <w:rFonts w:ascii="Times New Roman" w:eastAsia="Times New Roman" w:hAnsi="Times New Roman" w:cs="Times New Roman"/>
          <w:b/>
          <w:bCs/>
          <w:sz w:val="24"/>
          <w:szCs w:val="24"/>
        </w:rPr>
      </w:pPr>
      <w:r w:rsidRPr="001F4DCC">
        <w:rPr>
          <w:rFonts w:ascii="Times New Roman" w:eastAsia="Times New Roman" w:hAnsi="Times New Roman" w:cs="Times New Roman"/>
          <w:b/>
          <w:bCs/>
          <w:sz w:val="24"/>
          <w:szCs w:val="24"/>
          <w:shd w:val="clear" w:color="auto" w:fill="F7F7F8"/>
        </w:rPr>
        <w:t xml:space="preserve">LEVELS OF </w:t>
      </w:r>
      <w:r w:rsidRPr="00152CF8">
        <w:rPr>
          <w:rFonts w:ascii="Times New Roman" w:eastAsia="Times New Roman" w:hAnsi="Times New Roman" w:cs="Times New Roman"/>
          <w:b/>
          <w:bCs/>
          <w:sz w:val="24"/>
          <w:szCs w:val="24"/>
        </w:rPr>
        <w:t xml:space="preserve">PESTICIDE RESIDUES </w:t>
      </w:r>
      <w:r>
        <w:rPr>
          <w:rFonts w:ascii="Times New Roman" w:eastAsia="Times New Roman" w:hAnsi="Times New Roman" w:cs="Times New Roman"/>
          <w:b/>
          <w:bCs/>
          <w:sz w:val="24"/>
          <w:szCs w:val="24"/>
        </w:rPr>
        <w:t xml:space="preserve">AND </w:t>
      </w:r>
      <w:r w:rsidRPr="00E319B5">
        <w:rPr>
          <w:rFonts w:ascii="Times New Roman" w:eastAsia="Times New Roman" w:hAnsi="Times New Roman" w:cs="Times New Roman"/>
          <w:b/>
          <w:bCs/>
          <w:sz w:val="24"/>
          <w:szCs w:val="24"/>
        </w:rPr>
        <w:t>PHYSICOCHEMICAL PROPERTIES</w:t>
      </w:r>
      <w:r>
        <w:rPr>
          <w:rFonts w:ascii="Times New Roman" w:eastAsia="Times New Roman" w:hAnsi="Times New Roman" w:cs="Times New Roman"/>
          <w:b/>
          <w:bCs/>
          <w:sz w:val="24"/>
          <w:szCs w:val="24"/>
        </w:rPr>
        <w:t xml:space="preserve"> OF</w:t>
      </w:r>
      <w:r w:rsidRPr="00967FDF">
        <w:rPr>
          <w:rFonts w:ascii="Times New Roman" w:eastAsia="Times New Roman" w:hAnsi="Times New Roman" w:cs="Times New Roman"/>
          <w:i/>
          <w:iCs/>
          <w:sz w:val="24"/>
          <w:szCs w:val="24"/>
        </w:rPr>
        <w:t xml:space="preserve"> </w:t>
      </w:r>
      <w:r w:rsidRPr="00E54C6F">
        <w:rPr>
          <w:rFonts w:ascii="Times New Roman" w:eastAsia="Times New Roman" w:hAnsi="Times New Roman" w:cs="Times New Roman"/>
          <w:b/>
          <w:bCs/>
          <w:sz w:val="24"/>
          <w:szCs w:val="24"/>
        </w:rPr>
        <w:t>WATER</w:t>
      </w:r>
      <w:r>
        <w:rPr>
          <w:rFonts w:ascii="Times New Roman" w:eastAsia="Times New Roman" w:hAnsi="Times New Roman" w:cs="Times New Roman"/>
          <w:i/>
          <w:iCs/>
          <w:sz w:val="24"/>
          <w:szCs w:val="24"/>
        </w:rPr>
        <w:t xml:space="preserve"> </w:t>
      </w:r>
      <w:r w:rsidRPr="00152CF8">
        <w:rPr>
          <w:rFonts w:ascii="Times New Roman" w:eastAsia="Times New Roman" w:hAnsi="Times New Roman" w:cs="Times New Roman"/>
          <w:b/>
          <w:bCs/>
          <w:sz w:val="24"/>
          <w:szCs w:val="24"/>
        </w:rPr>
        <w:t>IN RIVER TARABA, TELLA</w:t>
      </w:r>
      <w:r>
        <w:rPr>
          <w:rFonts w:ascii="Times New Roman" w:eastAsia="Times New Roman" w:hAnsi="Times New Roman" w:cs="Times New Roman"/>
          <w:b/>
          <w:bCs/>
          <w:sz w:val="24"/>
          <w:szCs w:val="24"/>
        </w:rPr>
        <w:t>,</w:t>
      </w:r>
      <w:r w:rsidRPr="00152CF8">
        <w:rPr>
          <w:rFonts w:ascii="Times New Roman" w:eastAsia="Times New Roman" w:hAnsi="Times New Roman" w:cs="Times New Roman"/>
          <w:b/>
          <w:bCs/>
          <w:sz w:val="24"/>
          <w:szCs w:val="24"/>
        </w:rPr>
        <w:t xml:space="preserve"> GASSOL LOCAL GOVERNMENT AREA</w:t>
      </w:r>
      <w:r>
        <w:rPr>
          <w:rFonts w:ascii="Times New Roman" w:eastAsia="Times New Roman" w:hAnsi="Times New Roman" w:cs="Times New Roman"/>
          <w:b/>
          <w:bCs/>
          <w:sz w:val="24"/>
          <w:szCs w:val="24"/>
        </w:rPr>
        <w:t xml:space="preserve">, </w:t>
      </w:r>
      <w:r w:rsidRPr="00152CF8">
        <w:rPr>
          <w:rFonts w:ascii="Times New Roman" w:eastAsia="Times New Roman" w:hAnsi="Times New Roman" w:cs="Times New Roman"/>
          <w:b/>
          <w:bCs/>
          <w:sz w:val="24"/>
          <w:szCs w:val="24"/>
        </w:rPr>
        <w:t>TARABA STATE, NIGERIA</w:t>
      </w:r>
    </w:p>
    <w:p w14:paraId="4153054D" w14:textId="77777777" w:rsidR="002264C5" w:rsidRDefault="002264C5" w:rsidP="002264C5">
      <w:pPr>
        <w:spacing w:after="0" w:line="240" w:lineRule="auto"/>
        <w:jc w:val="center"/>
        <w:rPr>
          <w:rFonts w:ascii="Times New Roman" w:eastAsia="Times New Roman" w:hAnsi="Times New Roman" w:cs="Times New Roman"/>
          <w:b/>
          <w:bCs/>
          <w:sz w:val="24"/>
          <w:szCs w:val="24"/>
        </w:rPr>
      </w:pPr>
    </w:p>
    <w:p w14:paraId="4E11D0BE" w14:textId="77777777" w:rsidR="002D24F1" w:rsidRDefault="002D24F1" w:rsidP="002264C5">
      <w:pPr>
        <w:spacing w:line="240" w:lineRule="auto"/>
        <w:rPr>
          <w:rFonts w:ascii="Times New Roman" w:eastAsia="Times New Roman" w:hAnsi="Times New Roman" w:cs="Times New Roman"/>
          <w:b/>
          <w:bCs/>
          <w:sz w:val="24"/>
          <w:szCs w:val="24"/>
        </w:rPr>
      </w:pPr>
    </w:p>
    <w:p w14:paraId="520EA9E3" w14:textId="7D3AA67C" w:rsidR="002264C5" w:rsidRPr="00597C94" w:rsidRDefault="002264C5" w:rsidP="002264C5">
      <w:pPr>
        <w:spacing w:line="240" w:lineRule="auto"/>
        <w:rPr>
          <w:rFonts w:ascii="Times New Roman" w:eastAsia="Times New Roman" w:hAnsi="Times New Roman" w:cs="Times New Roman"/>
          <w:b/>
          <w:bCs/>
          <w:sz w:val="24"/>
          <w:szCs w:val="24"/>
        </w:rPr>
      </w:pPr>
      <w:bookmarkStart w:id="0" w:name="_GoBack"/>
      <w:bookmarkEnd w:id="0"/>
      <w:r w:rsidRPr="00597C94">
        <w:rPr>
          <w:rFonts w:ascii="Times New Roman" w:eastAsia="Times New Roman" w:hAnsi="Times New Roman" w:cs="Times New Roman"/>
          <w:b/>
          <w:bCs/>
          <w:sz w:val="24"/>
          <w:szCs w:val="24"/>
        </w:rPr>
        <w:t>Abstract</w:t>
      </w:r>
    </w:p>
    <w:p w14:paraId="179852E4" w14:textId="77777777" w:rsidR="002264C5" w:rsidRDefault="002264C5" w:rsidP="002264C5">
      <w:pPr>
        <w:spacing w:after="0" w:line="240" w:lineRule="auto"/>
        <w:jc w:val="both"/>
        <w:rPr>
          <w:rFonts w:ascii="Times New Roman" w:eastAsia="Times New Roman" w:hAnsi="Times New Roman" w:cs="Times New Roman"/>
          <w:i/>
          <w:iCs/>
          <w:sz w:val="24"/>
          <w:szCs w:val="24"/>
        </w:rPr>
      </w:pPr>
      <w:r w:rsidRPr="00967FDF">
        <w:rPr>
          <w:rFonts w:ascii="Times New Roman" w:eastAsia="Times New Roman" w:hAnsi="Times New Roman" w:cs="Times New Roman"/>
          <w:i/>
          <w:iCs/>
          <w:sz w:val="24"/>
          <w:szCs w:val="24"/>
        </w:rPr>
        <w:t>This study assessed the physicochemical properties and pesticide residues in water samples collected from six sampling stations (A–F) in Tella, Gassol L.G.A Taraba State to determine their safety based on World Health Organization (WHO) and Standards Organization of Nigeria (SON) guidelines. Parameters analyzed included pH, Total Dissolved Solids (TDS), Electrical Conductivity (EC), Biological Oxygen Demand (BOD), and Dissolved Oxygen (DO). The pH value at all stations was 8.80, slightly exceeding the recommended range (6.50–8.50), indicating potential alkalinity. TDS and EC levels were within acceptable limits, ranging from 53.00–56.00 mg/L and 108.00–112.00 μS/cm respectively, reflecting low mineral content and acceptable conductivity.</w:t>
      </w:r>
      <w:r>
        <w:rPr>
          <w:rFonts w:ascii="Times New Roman" w:eastAsia="Times New Roman" w:hAnsi="Times New Roman" w:cs="Times New Roman"/>
          <w:i/>
          <w:iCs/>
          <w:sz w:val="24"/>
          <w:szCs w:val="24"/>
        </w:rPr>
        <w:t xml:space="preserve"> </w:t>
      </w:r>
      <w:r w:rsidRPr="00967FDF">
        <w:rPr>
          <w:rFonts w:ascii="Times New Roman" w:eastAsia="Times New Roman" w:hAnsi="Times New Roman" w:cs="Times New Roman"/>
          <w:i/>
          <w:iCs/>
          <w:sz w:val="24"/>
          <w:szCs w:val="24"/>
        </w:rPr>
        <w:t>BOD ranged from 1.03 to 4.33 mg/L, with Station E exceeding the SON limit (3.00 mg/L) but still within WHO’s acceptable range (5.00 mg/L). DO values (1.52–4.60 mg/L) were below the minimum 5.00 mg/L threshold in all stations, suggesting reduced oxygen availability for aquatic life.</w:t>
      </w:r>
      <w:r>
        <w:rPr>
          <w:rFonts w:ascii="Times New Roman" w:eastAsia="Times New Roman" w:hAnsi="Times New Roman" w:cs="Times New Roman"/>
          <w:i/>
          <w:iCs/>
          <w:sz w:val="24"/>
          <w:szCs w:val="24"/>
        </w:rPr>
        <w:t xml:space="preserve"> </w:t>
      </w:r>
      <w:r w:rsidRPr="00967FDF">
        <w:rPr>
          <w:rFonts w:ascii="Times New Roman" w:eastAsia="Times New Roman" w:hAnsi="Times New Roman" w:cs="Times New Roman"/>
          <w:i/>
          <w:iCs/>
          <w:sz w:val="24"/>
          <w:szCs w:val="24"/>
        </w:rPr>
        <w:t>Pesticide residue analysis revealed the non-detection of several organochlorines including DDT, DDE, DDD, Endrin, Heptachlor, and Heptachlor epoxide, indicating limited contamination from these compounds. However, Aldrin was detected at extremely high levels (38.17–1050 μg/mL), far exceeding the WHO permissible limit of 0.001 μg/mL. Dieldrin was also detected at 90 μg/mL in Station E, above the allowed limit of 0.07 μg/mL.</w:t>
      </w:r>
      <w:r>
        <w:rPr>
          <w:rFonts w:ascii="Times New Roman" w:eastAsia="Times New Roman" w:hAnsi="Times New Roman" w:cs="Times New Roman"/>
          <w:i/>
          <w:iCs/>
          <w:sz w:val="24"/>
          <w:szCs w:val="24"/>
        </w:rPr>
        <w:t xml:space="preserve"> </w:t>
      </w:r>
      <w:r w:rsidRPr="00967FDF">
        <w:rPr>
          <w:rFonts w:ascii="Times New Roman" w:eastAsia="Times New Roman" w:hAnsi="Times New Roman" w:cs="Times New Roman"/>
          <w:i/>
          <w:iCs/>
          <w:sz w:val="24"/>
          <w:szCs w:val="24"/>
        </w:rPr>
        <w:t>Despite relatively good physicochemical quality, the detection of hazardous pesticide residues renders the water unsafe for domestic or ecological use. Regular monitoring and stricter pesticide regulation are essential to protect public health and the environment.</w:t>
      </w:r>
    </w:p>
    <w:p w14:paraId="49B0BE1C" w14:textId="77777777" w:rsidR="002264C5" w:rsidRPr="00412A98" w:rsidRDefault="002264C5" w:rsidP="002264C5">
      <w:pPr>
        <w:spacing w:after="0" w:line="240" w:lineRule="auto"/>
        <w:jc w:val="both"/>
        <w:rPr>
          <w:rFonts w:ascii="Times New Roman" w:eastAsia="Times New Roman" w:hAnsi="Times New Roman" w:cs="Times New Roman"/>
          <w:i/>
          <w:iCs/>
          <w:sz w:val="24"/>
          <w:szCs w:val="24"/>
        </w:rPr>
      </w:pPr>
      <w:r w:rsidRPr="00412A98">
        <w:rPr>
          <w:rFonts w:ascii="Times New Roman" w:eastAsia="Times New Roman" w:hAnsi="Times New Roman" w:cs="Times New Roman"/>
          <w:b/>
          <w:bCs/>
          <w:i/>
          <w:iCs/>
          <w:sz w:val="24"/>
          <w:szCs w:val="24"/>
        </w:rPr>
        <w:t>Key word</w:t>
      </w:r>
      <w:r>
        <w:rPr>
          <w:rFonts w:ascii="Times New Roman" w:eastAsia="Times New Roman" w:hAnsi="Times New Roman" w:cs="Times New Roman"/>
          <w:i/>
          <w:iCs/>
          <w:sz w:val="24"/>
          <w:szCs w:val="24"/>
        </w:rPr>
        <w:t>s: Pesticides, Residues, Physicochemical properties</w:t>
      </w:r>
    </w:p>
    <w:p w14:paraId="1C7A0460" w14:textId="77777777" w:rsidR="002264C5" w:rsidRDefault="002264C5" w:rsidP="002264C5">
      <w:pPr>
        <w:spacing w:after="0" w:line="360" w:lineRule="auto"/>
        <w:jc w:val="both"/>
        <w:rPr>
          <w:rFonts w:ascii="Times New Roman" w:eastAsia="Times New Roman" w:hAnsi="Times New Roman" w:cs="Times New Roman"/>
          <w:sz w:val="24"/>
          <w:szCs w:val="24"/>
        </w:rPr>
      </w:pPr>
    </w:p>
    <w:p w14:paraId="1006A64D" w14:textId="77777777" w:rsidR="002264C5" w:rsidRPr="00967FDF" w:rsidRDefault="002264C5" w:rsidP="002264C5">
      <w:pPr>
        <w:spacing w:after="0" w:line="360" w:lineRule="auto"/>
        <w:jc w:val="both"/>
        <w:rPr>
          <w:rFonts w:ascii="Times New Roman" w:eastAsia="Times New Roman" w:hAnsi="Times New Roman" w:cs="Times New Roman"/>
          <w:sz w:val="24"/>
          <w:szCs w:val="24"/>
        </w:rPr>
        <w:sectPr w:rsidR="002264C5" w:rsidRPr="00967FDF" w:rsidSect="002264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pPr>
    </w:p>
    <w:p w14:paraId="6A26A020" w14:textId="77777777" w:rsidR="002264C5" w:rsidRPr="00152CF8" w:rsidRDefault="002264C5" w:rsidP="002264C5">
      <w:pPr>
        <w:spacing w:after="0" w:line="360" w:lineRule="auto"/>
        <w:ind w:left="-170" w:right="-170"/>
        <w:jc w:val="both"/>
        <w:rPr>
          <w:rFonts w:ascii="Times New Roman" w:eastAsia="Times New Roman" w:hAnsi="Times New Roman" w:cs="Times New Roman"/>
          <w:b/>
          <w:bCs/>
          <w:sz w:val="24"/>
          <w:szCs w:val="24"/>
        </w:rPr>
      </w:pPr>
      <w:r w:rsidRPr="00152CF8">
        <w:rPr>
          <w:rFonts w:ascii="Times New Roman" w:eastAsia="Times New Roman" w:hAnsi="Times New Roman" w:cs="Times New Roman"/>
          <w:b/>
          <w:bCs/>
          <w:sz w:val="24"/>
          <w:szCs w:val="24"/>
        </w:rPr>
        <w:t>1. Introduction</w:t>
      </w:r>
    </w:p>
    <w:p w14:paraId="66D9E8C1"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Environmental component research (food, water, air, and waste) is a part of public health preventive activities with the aim of preserving the health of the population</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Abera,</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2011) The quality as well as the quantity of water in the public supply is important for public health. Care for the health of people through environmental monitoring is a state’s obligation and should when it comes to public health care, be funded from the budget, which will enable health professionals to work independently</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shd w:val="clear" w:color="auto" w:fill="FFFFFF"/>
        </w:rPr>
        <w:t>Al-Bahry</w:t>
      </w:r>
      <w:r>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2011)</w:t>
      </w:r>
      <w:r w:rsidRPr="00502829">
        <w:rPr>
          <w:rFonts w:ascii="Times New Roman" w:eastAsia="Times New Roman" w:hAnsi="Times New Roman" w:cs="Times New Roman"/>
          <w:sz w:val="24"/>
          <w:szCs w:val="24"/>
        </w:rPr>
        <w:t>. Water is the most valuable natural substance, which is necessary for the survival of all living organisms. The quality as well as the quantity of water in the public supply is important for public health</w:t>
      </w:r>
      <w:r>
        <w:rPr>
          <w:rFonts w:ascii="Times New Roman" w:eastAsia="Times New Roman" w:hAnsi="Times New Roman" w:cs="Times New Roman"/>
          <w:sz w:val="24"/>
          <w:szCs w:val="24"/>
        </w:rPr>
        <w:t xml:space="preserve"> (</w:t>
      </w:r>
      <w:proofErr w:type="spellStart"/>
      <w:r w:rsidRPr="00502829">
        <w:rPr>
          <w:rFonts w:ascii="Times New Roman" w:eastAsia="Times New Roman" w:hAnsi="Times New Roman" w:cs="Times New Roman"/>
          <w:sz w:val="24"/>
          <w:szCs w:val="24"/>
        </w:rPr>
        <w:t>Ayeloja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et al. </w:t>
      </w:r>
      <w:r>
        <w:rPr>
          <w:rFonts w:ascii="Times New Roman" w:eastAsia="Times New Roman" w:hAnsi="Times New Roman" w:cs="Times New Roman"/>
          <w:sz w:val="24"/>
          <w:szCs w:val="24"/>
        </w:rPr>
        <w:t>2014).</w:t>
      </w:r>
      <w:r w:rsidRPr="00502829">
        <w:rPr>
          <w:rFonts w:ascii="Times New Roman" w:eastAsia="Times New Roman" w:hAnsi="Times New Roman" w:cs="Times New Roman"/>
          <w:sz w:val="24"/>
          <w:szCs w:val="24"/>
        </w:rPr>
        <w:t xml:space="preserve"> Fouling is the undesired deposition of material on surface drinking water within distribution systems</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Chau</w:t>
      </w:r>
      <w:r>
        <w:rPr>
          <w:rFonts w:ascii="Times New Roman" w:eastAsia="Times New Roman" w:hAnsi="Times New Roman" w:cs="Times New Roman"/>
          <w:sz w:val="24"/>
          <w:szCs w:val="24"/>
        </w:rPr>
        <w:t xml:space="preserve">, 2015). </w:t>
      </w:r>
      <w:r w:rsidRPr="00502829">
        <w:rPr>
          <w:rFonts w:ascii="Times New Roman" w:eastAsia="Times New Roman" w:hAnsi="Times New Roman" w:cs="Times New Roman"/>
          <w:sz w:val="24"/>
          <w:szCs w:val="24"/>
        </w:rPr>
        <w:t xml:space="preserve">Reduction of the proliferation of pests and increase in food production, have made pesticide application in agriculture inevitable </w:t>
      </w:r>
      <w:r>
        <w:rPr>
          <w:rFonts w:ascii="Times New Roman" w:eastAsia="Times New Roman" w:hAnsi="Times New Roman" w:cs="Times New Roman"/>
          <w:sz w:val="24"/>
          <w:szCs w:val="24"/>
        </w:rPr>
        <w:t>(</w:t>
      </w:r>
      <w:r w:rsidRPr="00502829">
        <w:rPr>
          <w:rFonts w:ascii="Times New Roman" w:eastAsia="Times New Roman" w:hAnsi="Times New Roman" w:cs="Times New Roman"/>
          <w:sz w:val="24"/>
          <w:szCs w:val="24"/>
        </w:rPr>
        <w:t xml:space="preserve">Akoto </w:t>
      </w:r>
      <w:r w:rsidRPr="00502829">
        <w:rPr>
          <w:rFonts w:ascii="Times New Roman" w:eastAsia="Times New Roman" w:hAnsi="Times New Roman" w:cs="Times New Roman"/>
          <w:i/>
          <w:sz w:val="24"/>
          <w:szCs w:val="24"/>
        </w:rPr>
        <w:t>et al.,</w:t>
      </w:r>
      <w:r w:rsidRPr="00502829">
        <w:rPr>
          <w:rFonts w:ascii="Times New Roman" w:eastAsia="Times New Roman" w:hAnsi="Times New Roman" w:cs="Times New Roman"/>
          <w:sz w:val="24"/>
          <w:szCs w:val="24"/>
        </w:rPr>
        <w:t xml:space="preserve"> 2013).</w:t>
      </w:r>
    </w:p>
    <w:p w14:paraId="50C31AFD"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lastRenderedPageBreak/>
        <w:t xml:space="preserve">Pesticides include herbicides for destroying weeds and unwanted vegetation, insecticides for controlling insects, fungicides used for preventing the growth of molds and mildew, and any other substances with similar usage (Jeyakumar </w:t>
      </w:r>
      <w:r w:rsidRPr="00502829">
        <w:rPr>
          <w:rFonts w:ascii="Times New Roman" w:eastAsia="Times New Roman" w:hAnsi="Times New Roman" w:cs="Times New Roman"/>
          <w:i/>
          <w:sz w:val="24"/>
          <w:szCs w:val="24"/>
        </w:rPr>
        <w:t>et al.,</w:t>
      </w:r>
      <w:r w:rsidRPr="00502829">
        <w:rPr>
          <w:rFonts w:ascii="Times New Roman" w:eastAsia="Times New Roman" w:hAnsi="Times New Roman" w:cs="Times New Roman"/>
          <w:sz w:val="24"/>
          <w:szCs w:val="24"/>
        </w:rPr>
        <w:t xml:space="preserve"> 2014). </w:t>
      </w:r>
    </w:p>
    <w:p w14:paraId="67EF44CF"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Abu-Hilal AH (1993) cited that various farming, fishing, and municipal activities are taking place near the band of river Tella year in and year out could bring about water quality problems and disruption in fish. Pesticides constitute one of the most hazardous groups of contaminants, posing potential risks to humans and other life forms. Thus, deaths and chronic diseases worldwide are sometimes reported to have resulted from pesticide poisoning. The occurrence of pesticide residue, especially organochlorines (OCs) in the environment is a great worry due to their tendency for long-range.</w:t>
      </w:r>
    </w:p>
    <w:p w14:paraId="612F9E6D" w14:textId="77777777" w:rsidR="002264C5" w:rsidRPr="00684FD2" w:rsidRDefault="002264C5" w:rsidP="002264C5">
      <w:pPr>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Chlorinated organic pesticides are very stable in both fresh and saltwater and are resistant to photodegradation</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Azhani</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et al., </w:t>
      </w:r>
      <w:r>
        <w:rPr>
          <w:rFonts w:ascii="Times New Roman" w:eastAsia="Times New Roman" w:hAnsi="Times New Roman" w:cs="Times New Roman"/>
          <w:sz w:val="24"/>
          <w:szCs w:val="24"/>
        </w:rPr>
        <w:t>2012).</w:t>
      </w:r>
    </w:p>
    <w:p w14:paraId="7ADDA4A5"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FAO/WHO (2010) Contamination of water bodies for example is a secondary contamination source after water in the ecosystem and are the principal reservoirs of environmental pesticides representing a source from which residues can be released to the atmosphere, groundwater, and taken up by living organisms.</w:t>
      </w:r>
    </w:p>
    <w:p w14:paraId="2402411C" w14:textId="77777777" w:rsidR="002264C5" w:rsidRDefault="002264C5" w:rsidP="002264C5">
      <w:pPr>
        <w:spacing w:after="0" w:line="360" w:lineRule="auto"/>
        <w:ind w:left="-170" w:right="-170"/>
        <w:rPr>
          <w:rFonts w:ascii="Times New Roman" w:hAnsi="Times New Roman" w:cs="Times New Roman"/>
          <w:b/>
          <w:bCs/>
          <w:sz w:val="24"/>
          <w:szCs w:val="24"/>
        </w:rPr>
      </w:pPr>
      <w:r w:rsidRPr="00152CF8">
        <w:rPr>
          <w:rFonts w:ascii="Times New Roman" w:hAnsi="Times New Roman" w:cs="Times New Roman"/>
          <w:b/>
          <w:bCs/>
          <w:sz w:val="24"/>
          <w:szCs w:val="24"/>
        </w:rPr>
        <w:t>2. Materials and Methods</w:t>
      </w:r>
    </w:p>
    <w:p w14:paraId="058889B2" w14:textId="77777777" w:rsidR="002264C5" w:rsidRPr="00502829" w:rsidRDefault="002264C5" w:rsidP="002264C5">
      <w:pPr>
        <w:spacing w:after="0" w:line="360" w:lineRule="auto"/>
        <w:ind w:left="-170" w:right="-1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sidRPr="00502829">
        <w:rPr>
          <w:rFonts w:ascii="Times New Roman" w:eastAsia="Times New Roman" w:hAnsi="Times New Roman" w:cs="Times New Roman"/>
          <w:b/>
          <w:sz w:val="24"/>
          <w:szCs w:val="24"/>
        </w:rPr>
        <w:t>Area of the Study</w:t>
      </w:r>
    </w:p>
    <w:p w14:paraId="62171FD1"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 xml:space="preserve">The study was carried out at River Taraba, </w:t>
      </w:r>
      <w:proofErr w:type="spellStart"/>
      <w:r w:rsidRPr="00502829">
        <w:rPr>
          <w:rFonts w:ascii="Times New Roman" w:eastAsia="Times New Roman" w:hAnsi="Times New Roman" w:cs="Times New Roman"/>
          <w:sz w:val="24"/>
          <w:szCs w:val="24"/>
        </w:rPr>
        <w:t>Gassol</w:t>
      </w:r>
      <w:proofErr w:type="spellEnd"/>
      <w:r w:rsidRPr="00502829">
        <w:rPr>
          <w:rFonts w:ascii="Times New Roman" w:eastAsia="Times New Roman" w:hAnsi="Times New Roman" w:cs="Times New Roman"/>
          <w:sz w:val="24"/>
          <w:szCs w:val="24"/>
        </w:rPr>
        <w:t xml:space="preserve"> Local Government Area of Taraba State, Nigeria. </w:t>
      </w:r>
      <w:proofErr w:type="spellStart"/>
      <w:r w:rsidRPr="00502829">
        <w:rPr>
          <w:rFonts w:ascii="Times New Roman" w:eastAsia="Times New Roman" w:hAnsi="Times New Roman" w:cs="Times New Roman"/>
          <w:sz w:val="24"/>
          <w:szCs w:val="24"/>
        </w:rPr>
        <w:t>Gassol</w:t>
      </w:r>
      <w:proofErr w:type="spellEnd"/>
      <w:r w:rsidRPr="00502829">
        <w:rPr>
          <w:rFonts w:ascii="Times New Roman" w:eastAsia="Times New Roman" w:hAnsi="Times New Roman" w:cs="Times New Roman"/>
          <w:sz w:val="24"/>
          <w:szCs w:val="24"/>
        </w:rPr>
        <w:t xml:space="preserve"> Local Government Area of Taraba State lies between latitude 8</w:t>
      </w:r>
      <w:r w:rsidRPr="00502829">
        <w:rPr>
          <w:rFonts w:ascii="Times New Roman" w:eastAsia="Times New Roman" w:hAnsi="Times New Roman" w:cs="Times New Roman"/>
          <w:sz w:val="24"/>
          <w:szCs w:val="24"/>
          <w:vertAlign w:val="superscript"/>
        </w:rPr>
        <w:t>o</w:t>
      </w:r>
      <w:r w:rsidRPr="00502829">
        <w:rPr>
          <w:rFonts w:ascii="Times New Roman" w:eastAsia="Times New Roman" w:hAnsi="Times New Roman" w:cs="Times New Roman"/>
          <w:sz w:val="24"/>
          <w:szCs w:val="24"/>
        </w:rPr>
        <w:t>32 N and 7</w:t>
      </w:r>
      <w:r w:rsidRPr="00502829">
        <w:rPr>
          <w:rFonts w:ascii="Times New Roman" w:eastAsia="Times New Roman" w:hAnsi="Times New Roman" w:cs="Times New Roman"/>
          <w:sz w:val="24"/>
          <w:szCs w:val="24"/>
          <w:vertAlign w:val="superscript"/>
        </w:rPr>
        <w:t>o</w:t>
      </w:r>
      <w:r w:rsidRPr="00502829">
        <w:rPr>
          <w:rFonts w:ascii="Times New Roman" w:eastAsia="Times New Roman" w:hAnsi="Times New Roman" w:cs="Times New Roman"/>
          <w:sz w:val="24"/>
          <w:szCs w:val="24"/>
        </w:rPr>
        <w:t>26 N of the equator and longitude 10</w:t>
      </w:r>
      <w:r w:rsidRPr="00502829">
        <w:rPr>
          <w:rFonts w:ascii="Times New Roman" w:eastAsia="Times New Roman" w:hAnsi="Times New Roman" w:cs="Times New Roman"/>
          <w:sz w:val="24"/>
          <w:szCs w:val="24"/>
          <w:vertAlign w:val="superscript"/>
        </w:rPr>
        <w:t>o</w:t>
      </w:r>
      <w:r w:rsidRPr="00502829">
        <w:rPr>
          <w:rFonts w:ascii="Times New Roman" w:eastAsia="Times New Roman" w:hAnsi="Times New Roman" w:cs="Times New Roman"/>
          <w:sz w:val="24"/>
          <w:szCs w:val="24"/>
        </w:rPr>
        <w:t xml:space="preserve"> 26 E and 46</w:t>
      </w:r>
      <w:r w:rsidRPr="00502829">
        <w:rPr>
          <w:rFonts w:ascii="Times New Roman" w:eastAsia="Times New Roman" w:hAnsi="Times New Roman" w:cs="Times New Roman"/>
          <w:sz w:val="24"/>
          <w:szCs w:val="24"/>
          <w:vertAlign w:val="superscript"/>
        </w:rPr>
        <w:t>o</w:t>
      </w:r>
      <w:r w:rsidRPr="00502829">
        <w:rPr>
          <w:rFonts w:ascii="Times New Roman" w:eastAsia="Times New Roman" w:hAnsi="Times New Roman" w:cs="Times New Roman"/>
          <w:sz w:val="24"/>
          <w:szCs w:val="24"/>
        </w:rPr>
        <w:t xml:space="preserve"> 14 E of the prime meridian (Topographic sheet, 1968). It is found in dry guinea savannah. It is amongst the largest local Government in Taraba State, with an estimated land area of 5,548 km2. Based on the results of the 2006 National Population Census, </w:t>
      </w:r>
      <w:proofErr w:type="spellStart"/>
      <w:r w:rsidRPr="00502829">
        <w:rPr>
          <w:rFonts w:ascii="Times New Roman" w:eastAsia="Times New Roman" w:hAnsi="Times New Roman" w:cs="Times New Roman"/>
          <w:sz w:val="24"/>
          <w:szCs w:val="24"/>
        </w:rPr>
        <w:t>Gassol</w:t>
      </w:r>
      <w:proofErr w:type="spellEnd"/>
      <w:r w:rsidRPr="00502829">
        <w:rPr>
          <w:rFonts w:ascii="Times New Roman" w:eastAsia="Times New Roman" w:hAnsi="Times New Roman" w:cs="Times New Roman"/>
          <w:sz w:val="24"/>
          <w:szCs w:val="24"/>
        </w:rPr>
        <w:t xml:space="preserve"> local Government had a population of about 244,749 persons (NPC, 2006). It has a tropical climate marked by two seasons; dry and rainy seasons. The rainy season starts around May and ends November occasionally, with 1300 – 1400mm rainfall annually. </w:t>
      </w:r>
    </w:p>
    <w:p w14:paraId="2C2C90EF"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River</w:t>
      </w:r>
      <w:r w:rsidRPr="00502829">
        <w:rPr>
          <w:rFonts w:ascii="Times New Roman" w:eastAsia="Times New Roman" w:hAnsi="Times New Roman" w:cs="Times New Roman"/>
          <w:spacing w:val="-15"/>
          <w:sz w:val="24"/>
          <w:szCs w:val="24"/>
        </w:rPr>
        <w:t xml:space="preserve"> </w:t>
      </w:r>
      <w:r w:rsidRPr="00502829">
        <w:rPr>
          <w:rFonts w:ascii="Times New Roman" w:eastAsia="Times New Roman" w:hAnsi="Times New Roman" w:cs="Times New Roman"/>
          <w:sz w:val="24"/>
          <w:szCs w:val="24"/>
        </w:rPr>
        <w:t>Taraba</w:t>
      </w:r>
      <w:r w:rsidRPr="00502829">
        <w:rPr>
          <w:rFonts w:ascii="Times New Roman" w:eastAsia="Times New Roman" w:hAnsi="Times New Roman" w:cs="Times New Roman"/>
          <w:spacing w:val="-15"/>
          <w:sz w:val="24"/>
          <w:szCs w:val="24"/>
        </w:rPr>
        <w:t xml:space="preserve"> </w:t>
      </w:r>
      <w:r w:rsidRPr="00502829">
        <w:rPr>
          <w:rFonts w:ascii="Times New Roman" w:eastAsia="Times New Roman" w:hAnsi="Times New Roman" w:cs="Times New Roman"/>
          <w:sz w:val="24"/>
          <w:szCs w:val="24"/>
        </w:rPr>
        <w:t>is</w:t>
      </w:r>
      <w:r w:rsidRPr="00502829">
        <w:rPr>
          <w:rFonts w:ascii="Times New Roman" w:eastAsia="Times New Roman" w:hAnsi="Times New Roman" w:cs="Times New Roman"/>
          <w:spacing w:val="-15"/>
          <w:sz w:val="24"/>
          <w:szCs w:val="24"/>
        </w:rPr>
        <w:t xml:space="preserve"> </w:t>
      </w:r>
      <w:r w:rsidRPr="00502829">
        <w:rPr>
          <w:rFonts w:ascii="Times New Roman" w:eastAsia="Times New Roman" w:hAnsi="Times New Roman" w:cs="Times New Roman"/>
          <w:sz w:val="24"/>
          <w:szCs w:val="24"/>
        </w:rPr>
        <w:t>a</w:t>
      </w:r>
      <w:r w:rsidRPr="00502829">
        <w:rPr>
          <w:rFonts w:ascii="Times New Roman" w:eastAsia="Times New Roman" w:hAnsi="Times New Roman" w:cs="Times New Roman"/>
          <w:spacing w:val="-13"/>
          <w:sz w:val="24"/>
          <w:szCs w:val="24"/>
        </w:rPr>
        <w:t xml:space="preserve"> </w:t>
      </w:r>
      <w:r w:rsidRPr="00502829">
        <w:rPr>
          <w:rFonts w:ascii="Times New Roman" w:eastAsia="Times New Roman" w:hAnsi="Times New Roman" w:cs="Times New Roman"/>
          <w:sz w:val="24"/>
          <w:szCs w:val="24"/>
        </w:rPr>
        <w:t>river</w:t>
      </w:r>
      <w:r w:rsidRPr="00502829">
        <w:rPr>
          <w:rFonts w:ascii="Times New Roman" w:eastAsia="Times New Roman" w:hAnsi="Times New Roman" w:cs="Times New Roman"/>
          <w:spacing w:val="-14"/>
          <w:sz w:val="24"/>
          <w:szCs w:val="24"/>
        </w:rPr>
        <w:t xml:space="preserve"> </w:t>
      </w:r>
      <w:r w:rsidRPr="00502829">
        <w:rPr>
          <w:rFonts w:ascii="Times New Roman" w:eastAsia="Times New Roman" w:hAnsi="Times New Roman" w:cs="Times New Roman"/>
          <w:sz w:val="24"/>
          <w:szCs w:val="24"/>
        </w:rPr>
        <w:t>in</w:t>
      </w:r>
      <w:r w:rsidRPr="00502829">
        <w:rPr>
          <w:rFonts w:ascii="Times New Roman" w:eastAsia="Times New Roman" w:hAnsi="Times New Roman" w:cs="Times New Roman"/>
          <w:spacing w:val="-13"/>
          <w:sz w:val="24"/>
          <w:szCs w:val="24"/>
        </w:rPr>
        <w:t xml:space="preserve"> </w:t>
      </w:r>
      <w:r w:rsidRPr="00502829">
        <w:rPr>
          <w:rFonts w:ascii="Times New Roman" w:eastAsia="Times New Roman" w:hAnsi="Times New Roman" w:cs="Times New Roman"/>
          <w:sz w:val="24"/>
          <w:szCs w:val="24"/>
        </w:rPr>
        <w:t>Taraba</w:t>
      </w:r>
      <w:r w:rsidRPr="00502829">
        <w:rPr>
          <w:rFonts w:ascii="Times New Roman" w:eastAsia="Times New Roman" w:hAnsi="Times New Roman" w:cs="Times New Roman"/>
          <w:spacing w:val="-15"/>
          <w:sz w:val="24"/>
          <w:szCs w:val="24"/>
        </w:rPr>
        <w:t xml:space="preserve"> </w:t>
      </w:r>
      <w:r w:rsidRPr="00502829">
        <w:rPr>
          <w:rFonts w:ascii="Times New Roman" w:eastAsia="Times New Roman" w:hAnsi="Times New Roman" w:cs="Times New Roman"/>
          <w:sz w:val="24"/>
          <w:szCs w:val="24"/>
        </w:rPr>
        <w:t>State, Nigeria, a tributary of the River Benue. River Taraba is at latitude of 8° 34' 0" N and</w:t>
      </w:r>
      <w:r w:rsidRPr="00502829">
        <w:rPr>
          <w:rFonts w:ascii="Times New Roman" w:eastAsia="Times New Roman" w:hAnsi="Times New Roman" w:cs="Times New Roman"/>
          <w:spacing w:val="50"/>
          <w:sz w:val="24"/>
          <w:szCs w:val="24"/>
        </w:rPr>
        <w:t xml:space="preserve"> </w:t>
      </w:r>
      <w:r w:rsidRPr="00502829">
        <w:rPr>
          <w:rFonts w:ascii="Times New Roman" w:eastAsia="Times New Roman" w:hAnsi="Times New Roman" w:cs="Times New Roman"/>
          <w:sz w:val="24"/>
          <w:szCs w:val="24"/>
        </w:rPr>
        <w:t>longitude</w:t>
      </w:r>
      <w:r w:rsidRPr="00502829">
        <w:rPr>
          <w:rFonts w:ascii="Times New Roman" w:eastAsia="Times New Roman" w:hAnsi="Times New Roman" w:cs="Times New Roman"/>
          <w:spacing w:val="79"/>
          <w:sz w:val="24"/>
          <w:szCs w:val="24"/>
        </w:rPr>
        <w:t xml:space="preserve"> </w:t>
      </w:r>
      <w:r w:rsidRPr="00502829">
        <w:rPr>
          <w:rFonts w:ascii="Times New Roman" w:eastAsia="Times New Roman" w:hAnsi="Times New Roman" w:cs="Times New Roman"/>
          <w:sz w:val="24"/>
          <w:szCs w:val="24"/>
        </w:rPr>
        <w:t>of</w:t>
      </w:r>
      <w:r w:rsidRPr="00502829">
        <w:rPr>
          <w:rFonts w:ascii="Times New Roman" w:eastAsia="Times New Roman" w:hAnsi="Times New Roman" w:cs="Times New Roman"/>
          <w:spacing w:val="79"/>
          <w:sz w:val="24"/>
          <w:szCs w:val="24"/>
        </w:rPr>
        <w:t xml:space="preserve"> </w:t>
      </w:r>
      <w:r w:rsidRPr="00502829">
        <w:rPr>
          <w:rFonts w:ascii="Times New Roman" w:eastAsia="Times New Roman" w:hAnsi="Times New Roman" w:cs="Times New Roman"/>
          <w:sz w:val="24"/>
          <w:szCs w:val="24"/>
        </w:rPr>
        <w:t>10°</w:t>
      </w:r>
      <w:r w:rsidRPr="00502829">
        <w:rPr>
          <w:rFonts w:ascii="Times New Roman" w:eastAsia="Times New Roman" w:hAnsi="Times New Roman" w:cs="Times New Roman"/>
          <w:spacing w:val="50"/>
          <w:sz w:val="24"/>
          <w:szCs w:val="24"/>
        </w:rPr>
        <w:t xml:space="preserve"> </w:t>
      </w:r>
      <w:r w:rsidRPr="00502829">
        <w:rPr>
          <w:rFonts w:ascii="Times New Roman" w:eastAsia="Times New Roman" w:hAnsi="Times New Roman" w:cs="Times New Roman"/>
          <w:sz w:val="24"/>
          <w:szCs w:val="24"/>
        </w:rPr>
        <w:t>15'</w:t>
      </w:r>
      <w:r w:rsidRPr="00502829">
        <w:rPr>
          <w:rFonts w:ascii="Times New Roman" w:eastAsia="Times New Roman" w:hAnsi="Times New Roman" w:cs="Times New Roman"/>
          <w:spacing w:val="77"/>
          <w:sz w:val="24"/>
          <w:szCs w:val="24"/>
        </w:rPr>
        <w:t xml:space="preserve"> </w:t>
      </w:r>
      <w:r w:rsidRPr="00502829">
        <w:rPr>
          <w:rFonts w:ascii="Times New Roman" w:eastAsia="Times New Roman" w:hAnsi="Times New Roman" w:cs="Times New Roman"/>
          <w:sz w:val="24"/>
          <w:szCs w:val="24"/>
        </w:rPr>
        <w:t>0"</w:t>
      </w:r>
      <w:r w:rsidRPr="00502829">
        <w:rPr>
          <w:rFonts w:ascii="Times New Roman" w:eastAsia="Times New Roman" w:hAnsi="Times New Roman" w:cs="Times New Roman"/>
          <w:spacing w:val="78"/>
          <w:sz w:val="24"/>
          <w:szCs w:val="24"/>
        </w:rPr>
        <w:t xml:space="preserve"> </w:t>
      </w:r>
      <w:r w:rsidRPr="00502829">
        <w:rPr>
          <w:rFonts w:ascii="Times New Roman" w:eastAsia="Times New Roman" w:hAnsi="Times New Roman" w:cs="Times New Roman"/>
          <w:sz w:val="24"/>
          <w:szCs w:val="24"/>
        </w:rPr>
        <w:t>E.</w:t>
      </w:r>
      <w:r w:rsidRPr="00502829">
        <w:rPr>
          <w:rFonts w:ascii="Times New Roman" w:eastAsia="Times New Roman" w:hAnsi="Times New Roman" w:cs="Times New Roman"/>
          <w:spacing w:val="51"/>
          <w:sz w:val="24"/>
          <w:szCs w:val="24"/>
        </w:rPr>
        <w:t xml:space="preserve"> </w:t>
      </w:r>
      <w:r w:rsidRPr="00502829">
        <w:rPr>
          <w:rFonts w:ascii="Times New Roman" w:eastAsia="Times New Roman" w:hAnsi="Times New Roman" w:cs="Times New Roman"/>
          <w:spacing w:val="-4"/>
          <w:sz w:val="24"/>
          <w:szCs w:val="24"/>
        </w:rPr>
        <w:t xml:space="preserve">River </w:t>
      </w:r>
      <w:r w:rsidRPr="00502829">
        <w:rPr>
          <w:rFonts w:ascii="Times New Roman" w:eastAsia="Times New Roman" w:hAnsi="Times New Roman" w:cs="Times New Roman"/>
          <w:sz w:val="24"/>
          <w:szCs w:val="24"/>
        </w:rPr>
        <w:t xml:space="preserve">Taraba takes its source from the high altitude of the </w:t>
      </w:r>
      <w:proofErr w:type="spellStart"/>
      <w:r w:rsidRPr="00502829">
        <w:rPr>
          <w:rFonts w:ascii="Times New Roman" w:eastAsia="Times New Roman" w:hAnsi="Times New Roman" w:cs="Times New Roman"/>
          <w:sz w:val="24"/>
          <w:szCs w:val="24"/>
        </w:rPr>
        <w:t>Alantica</w:t>
      </w:r>
      <w:proofErr w:type="spellEnd"/>
      <w:r w:rsidRPr="00502829">
        <w:rPr>
          <w:rFonts w:ascii="Times New Roman" w:eastAsia="Times New Roman" w:hAnsi="Times New Roman" w:cs="Times New Roman"/>
          <w:sz w:val="24"/>
          <w:szCs w:val="24"/>
        </w:rPr>
        <w:t xml:space="preserve"> hills on the Nigeria-Cameroon border in the mid- eastern part of the State and flows westwards, covering a distance of about 265km before entering the River Benue (</w:t>
      </w:r>
      <w:proofErr w:type="spellStart"/>
      <w:r w:rsidRPr="00502829">
        <w:rPr>
          <w:rFonts w:ascii="Times New Roman" w:eastAsia="Times New Roman" w:hAnsi="Times New Roman" w:cs="Times New Roman"/>
          <w:sz w:val="24"/>
          <w:szCs w:val="24"/>
        </w:rPr>
        <w:t>Akogun</w:t>
      </w:r>
      <w:proofErr w:type="spellEnd"/>
      <w:r w:rsidRPr="00502829">
        <w:rPr>
          <w:rFonts w:ascii="Times New Roman" w:eastAsia="Times New Roman" w:hAnsi="Times New Roman" w:cs="Times New Roman"/>
          <w:sz w:val="24"/>
          <w:szCs w:val="24"/>
        </w:rPr>
        <w:t xml:space="preserve">, 1999). The major economic activities along River Taraba are fishing and farming of rice, millet, </w:t>
      </w:r>
      <w:proofErr w:type="spellStart"/>
      <w:r w:rsidRPr="00502829">
        <w:rPr>
          <w:rFonts w:ascii="Times New Roman" w:eastAsia="Times New Roman" w:hAnsi="Times New Roman" w:cs="Times New Roman"/>
          <w:sz w:val="24"/>
          <w:szCs w:val="24"/>
        </w:rPr>
        <w:t>guineacorn</w:t>
      </w:r>
      <w:proofErr w:type="spellEnd"/>
      <w:r w:rsidRPr="00502829">
        <w:rPr>
          <w:rFonts w:ascii="Times New Roman" w:eastAsia="Times New Roman" w:hAnsi="Times New Roman" w:cs="Times New Roman"/>
          <w:sz w:val="24"/>
          <w:szCs w:val="24"/>
        </w:rPr>
        <w:t xml:space="preserve">, groundnut. The major tribes on the River sides are </w:t>
      </w:r>
      <w:proofErr w:type="spellStart"/>
      <w:r w:rsidRPr="00502829">
        <w:rPr>
          <w:rFonts w:ascii="Times New Roman" w:eastAsia="Times New Roman" w:hAnsi="Times New Roman" w:cs="Times New Roman"/>
          <w:sz w:val="24"/>
          <w:szCs w:val="24"/>
        </w:rPr>
        <w:t>Jukun</w:t>
      </w:r>
      <w:proofErr w:type="spellEnd"/>
      <w:r w:rsidRPr="00502829">
        <w:rPr>
          <w:rFonts w:ascii="Times New Roman" w:eastAsia="Times New Roman" w:hAnsi="Times New Roman" w:cs="Times New Roman"/>
          <w:sz w:val="24"/>
          <w:szCs w:val="24"/>
        </w:rPr>
        <w:t xml:space="preserve">, </w:t>
      </w:r>
      <w:proofErr w:type="spellStart"/>
      <w:r w:rsidRPr="00502829">
        <w:rPr>
          <w:rFonts w:ascii="Times New Roman" w:eastAsia="Times New Roman" w:hAnsi="Times New Roman" w:cs="Times New Roman"/>
          <w:sz w:val="24"/>
          <w:szCs w:val="24"/>
        </w:rPr>
        <w:t>Osobo</w:t>
      </w:r>
      <w:proofErr w:type="spellEnd"/>
      <w:r w:rsidRPr="00502829">
        <w:rPr>
          <w:rFonts w:ascii="Times New Roman" w:eastAsia="Times New Roman" w:hAnsi="Times New Roman" w:cs="Times New Roman"/>
          <w:sz w:val="24"/>
          <w:szCs w:val="24"/>
        </w:rPr>
        <w:t xml:space="preserve"> and </w:t>
      </w:r>
      <w:proofErr w:type="spellStart"/>
      <w:r w:rsidRPr="00502829">
        <w:rPr>
          <w:rFonts w:ascii="Times New Roman" w:eastAsia="Times New Roman" w:hAnsi="Times New Roman" w:cs="Times New Roman"/>
          <w:sz w:val="24"/>
          <w:szCs w:val="24"/>
        </w:rPr>
        <w:t>Wurbo</w:t>
      </w:r>
      <w:proofErr w:type="spellEnd"/>
      <w:r w:rsidRPr="00502829">
        <w:rPr>
          <w:rFonts w:ascii="Times New Roman" w:eastAsia="Times New Roman" w:hAnsi="Times New Roman" w:cs="Times New Roman"/>
          <w:sz w:val="24"/>
          <w:szCs w:val="24"/>
        </w:rPr>
        <w:t>.</w:t>
      </w:r>
    </w:p>
    <w:p w14:paraId="44C0EBE7" w14:textId="77777777" w:rsidR="002264C5" w:rsidRPr="00502829" w:rsidRDefault="002264C5" w:rsidP="002264C5">
      <w:pPr>
        <w:spacing w:line="480" w:lineRule="auto"/>
        <w:ind w:left="-170" w:right="-170"/>
        <w:jc w:val="both"/>
        <w:rPr>
          <w:rFonts w:ascii="Times New Roman" w:eastAsia="Times New Roman" w:hAnsi="Times New Roman" w:cs="Times New Roman"/>
          <w:sz w:val="24"/>
          <w:szCs w:val="24"/>
        </w:rPr>
      </w:pPr>
      <w:r w:rsidRPr="00502829">
        <w:rPr>
          <w:sz w:val="24"/>
          <w:szCs w:val="24"/>
        </w:rPr>
        <w:object w:dxaOrig="11561" w:dyaOrig="12614" w14:anchorId="4814FBB6">
          <v:rect id="rectole0000000001" o:spid="_x0000_i1025" style="width:224.95pt;height:199.35pt" o:ole="" o:preferrelative="t" stroked="f">
            <v:imagedata r:id="rId12" o:title=""/>
          </v:rect>
          <o:OLEObject Type="Embed" ProgID="StaticMetafile" ShapeID="rectole0000000001" DrawAspect="Content" ObjectID="_1834145036" r:id="rId13"/>
        </w:object>
      </w:r>
    </w:p>
    <w:p w14:paraId="3826D6E8" w14:textId="2A0F6C6B" w:rsidR="002264C5" w:rsidRDefault="002264C5" w:rsidP="002264C5">
      <w:pPr>
        <w:spacing w:before="28" w:after="0" w:line="480" w:lineRule="auto"/>
        <w:ind w:left="-170" w:right="-170"/>
        <w:jc w:val="both"/>
        <w:rPr>
          <w:rFonts w:ascii="Times New Roman" w:eastAsia="Times New Roman" w:hAnsi="Times New Roman" w:cs="Times New Roman"/>
          <w:bCs/>
          <w:sz w:val="24"/>
          <w:szCs w:val="24"/>
        </w:rPr>
      </w:pPr>
      <w:r w:rsidRPr="00152CF8">
        <w:rPr>
          <w:rFonts w:ascii="Times New Roman" w:eastAsia="Times New Roman" w:hAnsi="Times New Roman" w:cs="Times New Roman"/>
          <w:bCs/>
          <w:sz w:val="24"/>
          <w:szCs w:val="24"/>
        </w:rPr>
        <w:t>Map</w:t>
      </w:r>
      <w:r w:rsidRPr="00152CF8">
        <w:rPr>
          <w:rFonts w:ascii="Times New Roman" w:eastAsia="Times New Roman" w:hAnsi="Times New Roman" w:cs="Times New Roman"/>
          <w:bCs/>
          <w:spacing w:val="-4"/>
          <w:sz w:val="24"/>
          <w:szCs w:val="24"/>
        </w:rPr>
        <w:t xml:space="preserve"> </w:t>
      </w:r>
      <w:proofErr w:type="gramStart"/>
      <w:r w:rsidR="00A51B37">
        <w:rPr>
          <w:rFonts w:ascii="Times New Roman" w:eastAsia="Times New Roman" w:hAnsi="Times New Roman" w:cs="Times New Roman"/>
          <w:bCs/>
          <w:sz w:val="24"/>
          <w:szCs w:val="24"/>
        </w:rPr>
        <w:t>1 :</w:t>
      </w:r>
      <w:proofErr w:type="gramEnd"/>
      <w:r w:rsidR="00A51B37">
        <w:rPr>
          <w:rFonts w:ascii="Times New Roman" w:eastAsia="Times New Roman" w:hAnsi="Times New Roman" w:cs="Times New Roman"/>
          <w:bCs/>
          <w:sz w:val="24"/>
          <w:szCs w:val="24"/>
        </w:rPr>
        <w:t xml:space="preserve"> </w:t>
      </w:r>
      <w:proofErr w:type="spellStart"/>
      <w:r w:rsidRPr="00152CF8">
        <w:rPr>
          <w:rFonts w:ascii="Times New Roman" w:eastAsia="Times New Roman" w:hAnsi="Times New Roman" w:cs="Times New Roman"/>
          <w:bCs/>
          <w:sz w:val="24"/>
          <w:szCs w:val="24"/>
        </w:rPr>
        <w:t>Gassol</w:t>
      </w:r>
      <w:proofErr w:type="spellEnd"/>
      <w:r w:rsidRPr="00152CF8">
        <w:rPr>
          <w:rFonts w:ascii="Times New Roman" w:eastAsia="Times New Roman" w:hAnsi="Times New Roman" w:cs="Times New Roman"/>
          <w:bCs/>
          <w:sz w:val="24"/>
          <w:szCs w:val="24"/>
        </w:rPr>
        <w:t xml:space="preserve"> Local Government Area</w:t>
      </w:r>
      <w:bookmarkStart w:id="1" w:name="_Hlk168846163"/>
    </w:p>
    <w:p w14:paraId="450F61E4" w14:textId="77777777" w:rsidR="002264C5" w:rsidRPr="00442E0B" w:rsidRDefault="002264C5" w:rsidP="002264C5">
      <w:pPr>
        <w:spacing w:before="28" w:after="0" w:line="480" w:lineRule="auto"/>
        <w:ind w:left="-170" w:right="-170"/>
        <w:jc w:val="both"/>
        <w:rPr>
          <w:rFonts w:ascii="Times New Roman" w:eastAsia="Times New Roman" w:hAnsi="Times New Roman" w:cs="Times New Roman"/>
          <w:bCs/>
          <w:sz w:val="24"/>
          <w:szCs w:val="24"/>
        </w:rPr>
      </w:pPr>
      <w:r w:rsidRPr="00442E0B">
        <w:rPr>
          <w:rFonts w:ascii="Times New Roman" w:eastAsia="Times New Roman" w:hAnsi="Times New Roman" w:cs="Times New Roman"/>
          <w:b/>
          <w:sz w:val="24"/>
          <w:szCs w:val="24"/>
        </w:rPr>
        <w:t xml:space="preserve">2.2 Sample Collection and Preservation  </w:t>
      </w:r>
    </w:p>
    <w:bookmarkEnd w:id="1"/>
    <w:p w14:paraId="7A2B38F9" w14:textId="77777777" w:rsidR="002264C5" w:rsidRDefault="002264C5" w:rsidP="002264C5">
      <w:pPr>
        <w:spacing w:after="0" w:line="360" w:lineRule="auto"/>
        <w:ind w:left="-170" w:right="-170"/>
        <w:jc w:val="both"/>
        <w:rPr>
          <w:rFonts w:ascii="Times New Roman" w:eastAsia="Times New Roman" w:hAnsi="Times New Roman" w:cs="Times New Roman"/>
          <w:b/>
          <w:sz w:val="24"/>
          <w:szCs w:val="24"/>
        </w:rPr>
      </w:pPr>
      <w:r w:rsidRPr="00502829">
        <w:rPr>
          <w:rFonts w:ascii="Times New Roman" w:eastAsia="Times New Roman" w:hAnsi="Times New Roman" w:cs="Times New Roman"/>
          <w:sz w:val="24"/>
          <w:szCs w:val="24"/>
        </w:rPr>
        <w:t>Water sample was collected in 2.5 L plastic bottles (thoroughly cleaned with soap and rinsed with acetone) and covered with screwed caps from different locations at appropriate depth and turbulent midstream positions of water bodies. The sample was preserved after collection in ice to minimize degradation of pesticide, stored at 4 ºC until extraction</w:t>
      </w:r>
      <w:bookmarkStart w:id="2" w:name="_Hlk168846429"/>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 xml:space="preserve">Ballesteros </w:t>
      </w:r>
      <w:r>
        <w:rPr>
          <w:rFonts w:ascii="Times New Roman" w:eastAsia="Times New Roman" w:hAnsi="Times New Roman" w:cs="Times New Roman"/>
          <w:sz w:val="24"/>
          <w:szCs w:val="24"/>
        </w:rPr>
        <w:t xml:space="preserve">and </w:t>
      </w:r>
      <w:r w:rsidRPr="00502829">
        <w:rPr>
          <w:rFonts w:ascii="Times New Roman" w:eastAsia="Times New Roman" w:hAnsi="Times New Roman" w:cs="Times New Roman"/>
          <w:sz w:val="24"/>
          <w:szCs w:val="24"/>
        </w:rPr>
        <w:t>Parrado,</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2014)</w:t>
      </w:r>
    </w:p>
    <w:p w14:paraId="67359DCB" w14:textId="77777777" w:rsidR="002264C5" w:rsidRPr="006B2AB8" w:rsidRDefault="002264C5" w:rsidP="002264C5">
      <w:pPr>
        <w:spacing w:after="0" w:line="360" w:lineRule="auto"/>
        <w:ind w:left="-170" w:right="-1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w:t>
      </w:r>
      <w:r w:rsidRPr="006B2AB8">
        <w:rPr>
          <w:rFonts w:ascii="Times New Roman" w:eastAsia="Times New Roman" w:hAnsi="Times New Roman" w:cs="Times New Roman"/>
          <w:b/>
          <w:sz w:val="24"/>
          <w:szCs w:val="24"/>
        </w:rPr>
        <w:t>Analytical Procedures for Physicochemical Parameters of Water</w:t>
      </w:r>
    </w:p>
    <w:bookmarkEnd w:id="2"/>
    <w:p w14:paraId="0EF35FF9" w14:textId="77777777" w:rsidR="002264C5" w:rsidRDefault="002264C5" w:rsidP="002264C5">
      <w:pPr>
        <w:tabs>
          <w:tab w:val="left" w:pos="720"/>
        </w:tabs>
        <w:spacing w:after="0" w:line="360" w:lineRule="auto"/>
        <w:ind w:left="-170" w:right="-1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2.3.1 </w:t>
      </w:r>
      <w:r w:rsidRPr="00502829">
        <w:rPr>
          <w:rFonts w:ascii="Times New Roman" w:eastAsia="Times New Roman" w:hAnsi="Times New Roman" w:cs="Times New Roman"/>
          <w:b/>
          <w:sz w:val="24"/>
          <w:szCs w:val="24"/>
        </w:rPr>
        <w:t>Determination of Dissolved Oxygen (DO)</w:t>
      </w:r>
    </w:p>
    <w:p w14:paraId="29B5842A" w14:textId="77777777" w:rsidR="002264C5" w:rsidRPr="00084CAC" w:rsidRDefault="002264C5" w:rsidP="002264C5">
      <w:pPr>
        <w:tabs>
          <w:tab w:val="left" w:pos="720"/>
        </w:tabs>
        <w:spacing w:after="0" w:line="360" w:lineRule="auto"/>
        <w:ind w:left="-170" w:right="-170"/>
        <w:jc w:val="both"/>
        <w:rPr>
          <w:rFonts w:ascii="Times New Roman" w:eastAsia="Times New Roman" w:hAnsi="Times New Roman" w:cs="Times New Roman"/>
          <w:b/>
          <w:sz w:val="24"/>
          <w:szCs w:val="24"/>
        </w:rPr>
      </w:pPr>
      <w:r w:rsidRPr="00502829">
        <w:rPr>
          <w:rFonts w:ascii="Times New Roman" w:eastAsia="Times New Roman" w:hAnsi="Times New Roman" w:cs="Times New Roman"/>
          <w:sz w:val="24"/>
          <w:szCs w:val="24"/>
        </w:rPr>
        <w:t xml:space="preserve">It was carried out in accordance to the procedure described in the manual by the </w:t>
      </w:r>
      <w:r>
        <w:rPr>
          <w:rFonts w:ascii="Times New Roman" w:eastAsia="Times New Roman" w:hAnsi="Times New Roman" w:cs="Times New Roman"/>
          <w:sz w:val="24"/>
          <w:szCs w:val="24"/>
        </w:rPr>
        <w:t>S</w:t>
      </w:r>
      <w:r w:rsidRPr="00502829">
        <w:rPr>
          <w:rFonts w:ascii="Times New Roman" w:eastAsia="Times New Roman" w:hAnsi="Times New Roman" w:cs="Times New Roman"/>
          <w:sz w:val="24"/>
          <w:szCs w:val="24"/>
        </w:rPr>
        <w:t xml:space="preserve">ociety of Analytical </w:t>
      </w:r>
      <w:r>
        <w:rPr>
          <w:rFonts w:ascii="Times New Roman" w:eastAsia="Times New Roman" w:hAnsi="Times New Roman" w:cs="Times New Roman"/>
          <w:sz w:val="24"/>
          <w:szCs w:val="24"/>
        </w:rPr>
        <w:t>C</w:t>
      </w:r>
      <w:r w:rsidRPr="00502829">
        <w:rPr>
          <w:rFonts w:ascii="Times New Roman" w:eastAsia="Times New Roman" w:hAnsi="Times New Roman" w:cs="Times New Roman"/>
          <w:sz w:val="24"/>
          <w:szCs w:val="24"/>
        </w:rPr>
        <w:t xml:space="preserve">hemistry (SAC, </w:t>
      </w:r>
      <w:r>
        <w:rPr>
          <w:rFonts w:ascii="Times New Roman" w:eastAsia="Times New Roman" w:hAnsi="Times New Roman" w:cs="Times New Roman"/>
          <w:sz w:val="24"/>
          <w:szCs w:val="24"/>
        </w:rPr>
        <w:t>2022</w:t>
      </w:r>
      <w:r w:rsidRPr="00502829">
        <w:rPr>
          <w:rFonts w:ascii="Times New Roman" w:eastAsia="Times New Roman" w:hAnsi="Times New Roman" w:cs="Times New Roman"/>
          <w:sz w:val="24"/>
          <w:szCs w:val="24"/>
        </w:rPr>
        <w:t>). Analysis of water sample for DO started from the sampling site where manganese sulphate solution, alkali-</w:t>
      </w:r>
      <w:r w:rsidRPr="00502829">
        <w:rPr>
          <w:rFonts w:ascii="Times New Roman" w:eastAsia="Times New Roman" w:hAnsi="Times New Roman" w:cs="Times New Roman"/>
          <w:sz w:val="24"/>
          <w:szCs w:val="24"/>
        </w:rPr>
        <w:t>iodide-</w:t>
      </w:r>
      <w:proofErr w:type="spellStart"/>
      <w:r w:rsidRPr="00502829">
        <w:rPr>
          <w:rFonts w:ascii="Times New Roman" w:eastAsia="Times New Roman" w:hAnsi="Times New Roman" w:cs="Times New Roman"/>
          <w:sz w:val="24"/>
          <w:szCs w:val="24"/>
        </w:rPr>
        <w:t>azide</w:t>
      </w:r>
      <w:proofErr w:type="spellEnd"/>
      <w:r w:rsidRPr="00502829">
        <w:rPr>
          <w:rFonts w:ascii="Times New Roman" w:eastAsia="Times New Roman" w:hAnsi="Times New Roman" w:cs="Times New Roman"/>
          <w:sz w:val="24"/>
          <w:szCs w:val="24"/>
        </w:rPr>
        <w:t xml:space="preserve"> reagent had been used to fix the dissolved oxygen.1.0</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mL of concentrated H</w:t>
      </w:r>
      <w:r w:rsidRPr="00502829">
        <w:rPr>
          <w:rFonts w:ascii="Times New Roman" w:eastAsia="Times New Roman" w:hAnsi="Times New Roman" w:cs="Times New Roman"/>
          <w:sz w:val="24"/>
          <w:szCs w:val="24"/>
          <w:vertAlign w:val="subscript"/>
        </w:rPr>
        <w:t>2</w:t>
      </w:r>
      <w:r w:rsidRPr="00502829">
        <w:rPr>
          <w:rFonts w:ascii="Times New Roman" w:eastAsia="Times New Roman" w:hAnsi="Times New Roman" w:cs="Times New Roman"/>
          <w:sz w:val="24"/>
          <w:szCs w:val="24"/>
        </w:rPr>
        <w:t>SO</w:t>
      </w:r>
      <w:r w:rsidRPr="00502829">
        <w:rPr>
          <w:rFonts w:ascii="Times New Roman" w:eastAsia="Times New Roman" w:hAnsi="Times New Roman" w:cs="Times New Roman"/>
          <w:sz w:val="24"/>
          <w:szCs w:val="24"/>
          <w:vertAlign w:val="subscript"/>
        </w:rPr>
        <w:t>4</w:t>
      </w:r>
      <w:r w:rsidRPr="00502829">
        <w:rPr>
          <w:rFonts w:ascii="Times New Roman" w:eastAsia="Times New Roman" w:hAnsi="Times New Roman" w:cs="Times New Roman"/>
          <w:sz w:val="24"/>
          <w:szCs w:val="24"/>
        </w:rPr>
        <w:t xml:space="preserve"> was added</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shd w:val="clear" w:color="auto" w:fill="FFFFFF"/>
        </w:rPr>
        <w:t>De</w:t>
      </w:r>
      <w:r>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i/>
          <w:iCs/>
          <w:sz w:val="24"/>
          <w:szCs w:val="24"/>
          <w:shd w:val="clear" w:color="auto" w:fill="FFFFFF"/>
        </w:rPr>
        <w:t xml:space="preserve">et al., </w:t>
      </w:r>
      <w:r>
        <w:rPr>
          <w:rFonts w:ascii="Times New Roman" w:eastAsia="Times New Roman" w:hAnsi="Times New Roman" w:cs="Times New Roman"/>
          <w:sz w:val="24"/>
          <w:szCs w:val="24"/>
          <w:shd w:val="clear" w:color="auto" w:fill="FFFFFF"/>
        </w:rPr>
        <w:t>2012)</w:t>
      </w:r>
      <w:r w:rsidRPr="00502829">
        <w:rPr>
          <w:rFonts w:ascii="Times New Roman" w:eastAsia="Times New Roman" w:hAnsi="Times New Roman" w:cs="Times New Roman"/>
          <w:sz w:val="24"/>
          <w:szCs w:val="24"/>
        </w:rPr>
        <w:t>. The bottle was re</w:t>
      </w:r>
      <w:r>
        <w:rPr>
          <w:rFonts w:ascii="Times New Roman" w:eastAsia="Times New Roman" w:hAnsi="Times New Roman" w:cs="Times New Roman"/>
          <w:sz w:val="24"/>
          <w:szCs w:val="24"/>
        </w:rPr>
        <w:t>-</w:t>
      </w:r>
      <w:r w:rsidRPr="00502829">
        <w:rPr>
          <w:rFonts w:ascii="Times New Roman" w:eastAsia="Times New Roman" w:hAnsi="Times New Roman" w:cs="Times New Roman"/>
          <w:sz w:val="24"/>
          <w:szCs w:val="24"/>
        </w:rPr>
        <w:t xml:space="preserve">stoppered and reinverted several times until there was complete dissolution of the precipitate 200 mL of this mixture of sample was titrated with 0.0125N sodium thiosulphate to a pale straw </w:t>
      </w:r>
      <w:proofErr w:type="spellStart"/>
      <w:r w:rsidRPr="00502829">
        <w:rPr>
          <w:rFonts w:ascii="Times New Roman" w:eastAsia="Times New Roman" w:hAnsi="Times New Roman" w:cs="Times New Roman"/>
          <w:sz w:val="24"/>
          <w:szCs w:val="24"/>
        </w:rPr>
        <w:t>colour</w:t>
      </w:r>
      <w:proofErr w:type="spellEnd"/>
      <w:r w:rsidRPr="00502829">
        <w:rPr>
          <w:rFonts w:ascii="Times New Roman" w:eastAsia="Times New Roman" w:hAnsi="Times New Roman" w:cs="Times New Roman"/>
          <w:sz w:val="24"/>
          <w:szCs w:val="24"/>
        </w:rPr>
        <w:t xml:space="preserve"> and 2</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m</w:t>
      </w:r>
      <w:r>
        <w:rPr>
          <w:rFonts w:ascii="Times New Roman" w:eastAsia="Times New Roman" w:hAnsi="Times New Roman" w:cs="Times New Roman"/>
          <w:sz w:val="24"/>
          <w:szCs w:val="24"/>
        </w:rPr>
        <w:t>L</w:t>
      </w:r>
      <w:r w:rsidRPr="00502829">
        <w:rPr>
          <w:rFonts w:ascii="Times New Roman" w:eastAsia="Times New Roman" w:hAnsi="Times New Roman" w:cs="Times New Roman"/>
          <w:sz w:val="24"/>
          <w:szCs w:val="24"/>
        </w:rPr>
        <w:t xml:space="preserve"> of starch solution was added and titration was continued to the first disappearance of blue </w:t>
      </w:r>
      <w:proofErr w:type="spellStart"/>
      <w:r w:rsidRPr="00502829">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w:t>
      </w:r>
      <w:proofErr w:type="spellStart"/>
      <w:r w:rsidRPr="00502829">
        <w:rPr>
          <w:rFonts w:ascii="Times New Roman" w:eastAsia="Times New Roman" w:hAnsi="Times New Roman" w:cs="Times New Roman"/>
          <w:sz w:val="24"/>
          <w:szCs w:val="24"/>
        </w:rPr>
        <w:t>Ccanccapa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et al., </w:t>
      </w:r>
      <w:r>
        <w:rPr>
          <w:rFonts w:ascii="Times New Roman" w:eastAsia="Times New Roman" w:hAnsi="Times New Roman" w:cs="Times New Roman"/>
          <w:sz w:val="24"/>
          <w:szCs w:val="24"/>
        </w:rPr>
        <w:t>2016).</w:t>
      </w:r>
      <w:r w:rsidRPr="00502829">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FFEAA00" wp14:editId="47CCA80D">
                <wp:simplePos x="0" y="0"/>
                <wp:positionH relativeFrom="column">
                  <wp:posOffset>1466850</wp:posOffset>
                </wp:positionH>
                <wp:positionV relativeFrom="paragraph">
                  <wp:posOffset>182245</wp:posOffset>
                </wp:positionV>
                <wp:extent cx="2600325" cy="19050"/>
                <wp:effectExtent l="19050" t="19050" r="19050" b="19050"/>
                <wp:wrapNone/>
                <wp:docPr id="148858109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00325" cy="19050"/>
                        </a:xfrm>
                        <a:prstGeom prst="straightConnector1">
                          <a:avLst/>
                        </a:prstGeom>
                        <a:noFill/>
                        <a:ln w="38100" cmpd="sng">
                          <a:solidFill>
                            <a:schemeClr val="lt1">
                              <a:lumMod val="95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F91DA54" id="_x0000_t32" coordsize="21600,21600" o:spt="32" o:oned="t" path="m,l21600,21600e" filled="f">
                <v:path arrowok="t" fillok="f" o:connecttype="none"/>
                <o:lock v:ext="edit" shapetype="t"/>
              </v:shapetype>
              <v:shape id="AutoShape 5" o:spid="_x0000_s1026" type="#_x0000_t32" style="position:absolute;margin-left:115.5pt;margin-top:14.35pt;width:204.7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" strokecolor="#f2f2f2 [3041]" strokeweight="3pt">
                <v:shadow color="#7f7f7f [1601]" opacity=".5" offset="1pt"/>
              </v:shape>
            </w:pict>
          </mc:Fallback>
        </mc:AlternateContent>
      </w:r>
      <w:r w:rsidRPr="00502829">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 xml:space="preserve">DO </m:t>
        </m:r>
        <m:d>
          <m:dPr>
            <m:ctrlPr>
              <w:rPr>
                <w:rFonts w:ascii="Cambria Math" w:eastAsia="Times New Roman" w:hAnsi="Cambria Math" w:cs="Times New Roman"/>
                <w:sz w:val="24"/>
                <w:szCs w:val="24"/>
              </w:rPr>
            </m:ctrlPr>
          </m:dPr>
          <m:e>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mg</m:t>
                </m:r>
              </m:num>
              <m:den>
                <m:r>
                  <m:rPr>
                    <m:sty m:val="p"/>
                  </m:rPr>
                  <w:rPr>
                    <w:rFonts w:ascii="Cambria Math" w:eastAsia="Times New Roman" w:hAnsi="Cambria Math" w:cs="Times New Roman"/>
                    <w:sz w:val="24"/>
                    <w:szCs w:val="24"/>
                  </w:rPr>
                  <m:t>L</m:t>
                </m:r>
              </m:den>
            </m:f>
          </m:e>
        </m:d>
        <m:r>
          <m:rPr>
            <m:sty m:val="p"/>
          </m:rPr>
          <w:rPr>
            <w:rFonts w:ascii="Cambria Math" w:eastAsia="Times New Roman" w:hAnsi="Times New Roman"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Vol. of 0.0125M thiosulphate (mL) × 101.6</m:t>
            </m:r>
          </m:num>
          <m:den>
            <m:r>
              <w:rPr>
                <w:rFonts w:ascii="Cambria Math" w:eastAsia="Times New Roman" w:hAnsi="Cambria Math" w:cs="Times New Roman"/>
                <w:sz w:val="24"/>
                <w:szCs w:val="24"/>
              </w:rPr>
              <m:t>Volume titrated (mL)</m:t>
            </m:r>
          </m:den>
        </m:f>
      </m:oMath>
    </w:p>
    <w:p w14:paraId="339BF548" w14:textId="77777777" w:rsidR="002264C5" w:rsidRPr="006B2AB8" w:rsidRDefault="002264C5" w:rsidP="002264C5">
      <w:pPr>
        <w:spacing w:after="0" w:line="360" w:lineRule="auto"/>
        <w:ind w:left="-170" w:right="-170"/>
        <w:jc w:val="both"/>
        <w:rPr>
          <w:rFonts w:ascii="Times New Roman" w:eastAsia="Times New Roman" w:hAnsi="Times New Roman" w:cs="Times New Roman"/>
          <w:sz w:val="24"/>
          <w:szCs w:val="24"/>
        </w:rPr>
      </w:pPr>
      <w:r w:rsidRPr="006B2AB8">
        <w:rPr>
          <w:rFonts w:ascii="Times New Roman" w:eastAsia="Times New Roman" w:hAnsi="Times New Roman" w:cs="Times New Roman"/>
          <w:b/>
          <w:bCs/>
          <w:sz w:val="24"/>
          <w:szCs w:val="24"/>
        </w:rPr>
        <w:t>2.3.2</w:t>
      </w:r>
      <w:r>
        <w:rPr>
          <w:rFonts w:ascii="Times New Roman" w:eastAsia="Times New Roman" w:hAnsi="Times New Roman" w:cs="Times New Roman"/>
          <w:sz w:val="24"/>
          <w:szCs w:val="24"/>
        </w:rPr>
        <w:t xml:space="preserve"> </w:t>
      </w:r>
      <w:r w:rsidRPr="006B2AB8">
        <w:rPr>
          <w:rFonts w:ascii="Times New Roman" w:eastAsia="Times New Roman" w:hAnsi="Times New Roman" w:cs="Times New Roman"/>
          <w:b/>
          <w:sz w:val="24"/>
          <w:szCs w:val="24"/>
        </w:rPr>
        <w:t>Determination of Biochemical Oxygen Demand (BOD</w:t>
      </w:r>
      <w:r w:rsidRPr="006B2AB8">
        <w:rPr>
          <w:rFonts w:ascii="Times New Roman" w:eastAsia="Times New Roman" w:hAnsi="Times New Roman" w:cs="Times New Roman"/>
          <w:b/>
          <w:sz w:val="24"/>
          <w:szCs w:val="24"/>
          <w:vertAlign w:val="subscript"/>
        </w:rPr>
        <w:t>5</w:t>
      </w:r>
      <w:r w:rsidRPr="006B2AB8">
        <w:rPr>
          <w:rFonts w:ascii="Times New Roman" w:eastAsia="Times New Roman" w:hAnsi="Times New Roman" w:cs="Times New Roman"/>
          <w:b/>
          <w:sz w:val="24"/>
          <w:szCs w:val="24"/>
        </w:rPr>
        <w:t>)</w:t>
      </w:r>
    </w:p>
    <w:p w14:paraId="011DA393" w14:textId="77777777" w:rsidR="002264C5" w:rsidRPr="00502829" w:rsidRDefault="002264C5" w:rsidP="002264C5">
      <w:pPr>
        <w:tabs>
          <w:tab w:val="left" w:pos="360"/>
        </w:tabs>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2.5</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L of distilled water was placed in 2.5-L Winchester bottle with a moderately wide mouth (it must be noted that although distilled water was not necessary required but was used).  To the water in the bottle was added 2.5</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mL each of phosphate buffer, Mg SO</w:t>
      </w:r>
      <w:r w:rsidRPr="00502829">
        <w:rPr>
          <w:rFonts w:ascii="Times New Roman" w:eastAsia="Times New Roman" w:hAnsi="Times New Roman" w:cs="Times New Roman"/>
          <w:sz w:val="24"/>
          <w:szCs w:val="24"/>
          <w:vertAlign w:val="subscript"/>
        </w:rPr>
        <w:t>4</w:t>
      </w:r>
      <w:r w:rsidRPr="00502829">
        <w:rPr>
          <w:rFonts w:ascii="Times New Roman" w:eastAsia="Times New Roman" w:hAnsi="Times New Roman" w:cs="Times New Roman"/>
          <w:sz w:val="24"/>
          <w:szCs w:val="24"/>
        </w:rPr>
        <w:t>, CaCl</w:t>
      </w:r>
      <w:r w:rsidRPr="00502829">
        <w:rPr>
          <w:rFonts w:ascii="Times New Roman" w:eastAsia="Times New Roman" w:hAnsi="Times New Roman" w:cs="Times New Roman"/>
          <w:sz w:val="24"/>
          <w:szCs w:val="24"/>
          <w:vertAlign w:val="subscript"/>
        </w:rPr>
        <w:t>2</w:t>
      </w:r>
      <w:r w:rsidRPr="00502829">
        <w:rPr>
          <w:rFonts w:ascii="Times New Roman" w:eastAsia="Times New Roman" w:hAnsi="Times New Roman" w:cs="Times New Roman"/>
          <w:sz w:val="24"/>
          <w:szCs w:val="24"/>
        </w:rPr>
        <w:t xml:space="preserve"> and FeCl</w:t>
      </w:r>
      <w:r w:rsidRPr="00502829">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vertAlign w:val="subscript"/>
        </w:rPr>
        <w:t>,</w:t>
      </w:r>
      <w:r w:rsidRPr="00502829">
        <w:rPr>
          <w:rFonts w:ascii="Times New Roman" w:eastAsia="Times New Roman" w:hAnsi="Times New Roman" w:cs="Times New Roman"/>
          <w:sz w:val="24"/>
          <w:szCs w:val="24"/>
          <w:vertAlign w:val="subscript"/>
        </w:rPr>
        <w:t xml:space="preserve"> </w:t>
      </w:r>
      <w:r w:rsidRPr="00502829">
        <w:rPr>
          <w:rFonts w:ascii="Times New Roman" w:eastAsia="Times New Roman" w:hAnsi="Times New Roman" w:cs="Times New Roman"/>
          <w:sz w:val="24"/>
          <w:szCs w:val="24"/>
        </w:rPr>
        <w:t>respectively.  The mouth of the bottle was cotton-plugged and left for 5 days in a well aerated place free from dust particles the distilled water used for the dilution water was also checked for oxygen depletion and this did not exceed 0.2</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mg/L.</w:t>
      </w:r>
    </w:p>
    <w:p w14:paraId="6918FEC3" w14:textId="2CEFED0D" w:rsidR="002264C5" w:rsidRPr="00502829" w:rsidRDefault="002264C5" w:rsidP="002264C5">
      <w:pPr>
        <w:tabs>
          <w:tab w:val="left" w:pos="360"/>
        </w:tabs>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This was carried out by filling a 1</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L graduated glass cylinder to half its capacity (i.e. 500</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mL mark) with the dilution water, this was carefully done to exclude entrainment of air 400</w:t>
      </w:r>
      <w:r w:rsidR="008F3FC8">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 xml:space="preserve">mL of sample water was then carefully added (also without entrainment of air) and by the use of </w:t>
      </w:r>
      <w:r w:rsidRPr="00502829">
        <w:rPr>
          <w:rFonts w:ascii="Times New Roman" w:eastAsia="Times New Roman" w:hAnsi="Times New Roman" w:cs="Times New Roman"/>
          <w:sz w:val="24"/>
          <w:szCs w:val="24"/>
        </w:rPr>
        <w:lastRenderedPageBreak/>
        <w:t>plunger-type glass-rod mixing was achieved without entrainment of air.  More dilution water was added to bring the volume to the 1-L mark.  This dilution water- sample mixture was siphoned into two 250</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mL capacity brown bottles.</w:t>
      </w:r>
    </w:p>
    <w:p w14:paraId="7EF2802A" w14:textId="77777777" w:rsidR="002264C5" w:rsidRDefault="002264C5" w:rsidP="002264C5">
      <w:pPr>
        <w:tabs>
          <w:tab w:val="left" w:pos="360"/>
        </w:tabs>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 xml:space="preserve">DO was determined on the content of one of the two bottles by using the method already described in section </w:t>
      </w:r>
    </w:p>
    <w:p w14:paraId="382BC431" w14:textId="77777777" w:rsidR="002264C5" w:rsidRPr="00197378" w:rsidRDefault="002264C5" w:rsidP="002264C5">
      <w:pPr>
        <w:tabs>
          <w:tab w:val="left" w:pos="360"/>
        </w:tabs>
        <w:spacing w:after="0" w:line="360" w:lineRule="auto"/>
        <w:ind w:left="-170" w:right="-170"/>
        <w:jc w:val="both"/>
        <w:rPr>
          <w:rFonts w:ascii="Times New Roman" w:eastAsia="Times New Roman" w:hAnsi="Times New Roman" w:cs="Times New Roman"/>
          <w:b/>
          <w:bCs/>
          <w:sz w:val="24"/>
          <w:szCs w:val="24"/>
        </w:rPr>
      </w:pPr>
      <w:r w:rsidRPr="00197378">
        <w:rPr>
          <w:rFonts w:ascii="Times New Roman" w:eastAsia="Times New Roman" w:hAnsi="Times New Roman" w:cs="Times New Roman"/>
          <w:b/>
          <w:bCs/>
          <w:sz w:val="24"/>
          <w:szCs w:val="24"/>
        </w:rPr>
        <w:t>2.3.3 Determination of DO of Water Sample</w:t>
      </w:r>
    </w:p>
    <w:p w14:paraId="02126C3D" w14:textId="77777777" w:rsidR="002264C5" w:rsidRDefault="002264C5" w:rsidP="002264C5">
      <w:pPr>
        <w:tabs>
          <w:tab w:val="left" w:pos="360"/>
        </w:tabs>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This DO represent the initial DO</w:t>
      </w:r>
      <w:r>
        <w:rPr>
          <w:rFonts w:ascii="Times New Roman" w:eastAsia="Times New Roman" w:hAnsi="Times New Roman" w:cs="Times New Roman"/>
          <w:sz w:val="24"/>
          <w:szCs w:val="24"/>
        </w:rPr>
        <w:t xml:space="preserve"> (i.e. DO before incubational.  </w:t>
      </w:r>
      <w:r w:rsidRPr="00502829">
        <w:rPr>
          <w:rFonts w:ascii="Times New Roman" w:eastAsia="Times New Roman" w:hAnsi="Times New Roman" w:cs="Times New Roman"/>
          <w:sz w:val="24"/>
          <w:szCs w:val="24"/>
        </w:rPr>
        <w:t>The other bottle was well stoppered with no air space left and water-sealed and incubated in a cooler of water maintained at a temperature of 20</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vertAlign w:val="superscript"/>
        </w:rPr>
        <w:t>0</w:t>
      </w:r>
      <w:r w:rsidRPr="00502829">
        <w:rPr>
          <w:rFonts w:ascii="Times New Roman" w:eastAsia="Times New Roman" w:hAnsi="Times New Roman" w:cs="Times New Roman"/>
          <w:sz w:val="24"/>
          <w:szCs w:val="24"/>
        </w:rPr>
        <w:t xml:space="preserve">C.  A dilution water blank was also incubated along with each batch of BOD samples.  After 5 days DO was determined on the incubated sample and this represented final DO.      </w:t>
      </w:r>
    </w:p>
    <w:p w14:paraId="17CF0ADF"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m:oMath>
        <m:r>
          <m:rPr>
            <m:sty m:val="p"/>
          </m:rPr>
          <w:rPr>
            <w:rFonts w:ascii="Cambria Math" w:eastAsia="Times New Roman" w:hAnsi="Cambria Math" w:cs="Times New Roman"/>
            <w:sz w:val="24"/>
            <w:szCs w:val="24"/>
          </w:rPr>
          <m:t>BO</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5</m:t>
            </m:r>
          </m:sub>
        </m:sSub>
        <m:r>
          <m:rPr>
            <m:sty m:val="p"/>
          </m:rPr>
          <w:rPr>
            <w:rFonts w:ascii="Cambria Math" w:eastAsia="Times New Roman" w:hAnsi="Cambria Math" w:cs="Times New Roman"/>
            <w:sz w:val="24"/>
            <w:szCs w:val="24"/>
          </w:rPr>
          <m:t xml:space="preserve"> </m:t>
        </m:r>
        <m:d>
          <m:dPr>
            <m:ctrlPr>
              <w:rPr>
                <w:rFonts w:ascii="Cambria Math" w:eastAsia="Times New Roman" w:hAnsi="Cambria Math" w:cs="Times New Roman"/>
                <w:sz w:val="24"/>
                <w:szCs w:val="24"/>
              </w:rPr>
            </m:ctrlPr>
          </m:dPr>
          <m:e>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mg</m:t>
                </m:r>
              </m:num>
              <m:den>
                <m:r>
                  <m:rPr>
                    <m:sty m:val="p"/>
                  </m:rPr>
                  <w:rPr>
                    <w:rFonts w:ascii="Cambria Math" w:eastAsia="Times New Roman" w:hAnsi="Cambria Math" w:cs="Times New Roman"/>
                    <w:sz w:val="24"/>
                    <w:szCs w:val="24"/>
                  </w:rPr>
                  <m:t>L</m:t>
                </m:r>
              </m:den>
            </m:f>
          </m:e>
        </m:d>
        <m:r>
          <m:rPr>
            <m:sty m:val="p"/>
          </m:rPr>
          <w:rPr>
            <w:rFonts w:ascii="Cambria Math" w:eastAsia="Times New Roman" w:hAnsi="Times New Roman"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D</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O</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-D</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O</m:t>
                </m:r>
              </m:e>
              <m:sub>
                <m:r>
                  <w:rPr>
                    <w:rFonts w:ascii="Cambria Math" w:eastAsia="Times New Roman" w:hAnsi="Cambria Math" w:cs="Times New Roman"/>
                    <w:sz w:val="24"/>
                    <w:szCs w:val="24"/>
                  </w:rPr>
                  <m:t>2</m:t>
                </m:r>
              </m:sub>
            </m:sSub>
          </m:num>
          <m:den>
            <m:r>
              <w:rPr>
                <w:rFonts w:ascii="Cambria Math" w:eastAsia="Times New Roman" w:hAnsi="Cambria Math" w:cs="Times New Roman"/>
                <w:sz w:val="24"/>
                <w:szCs w:val="24"/>
              </w:rPr>
              <m:t>P</m:t>
            </m:r>
          </m:den>
        </m:f>
      </m:oMath>
      <w:r w:rsidRPr="00502829">
        <w:rPr>
          <w:rFonts w:ascii="Times New Roman" w:eastAsia="Times New Roman" w:hAnsi="Times New Roman" w:cs="Times New Roman"/>
          <w:sz w:val="24"/>
          <w:szCs w:val="24"/>
        </w:rPr>
        <w:t xml:space="preserve">                                       </w:t>
      </w:r>
    </w:p>
    <w:p w14:paraId="7CE0D504"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Where:</w:t>
      </w:r>
    </w:p>
    <w:p w14:paraId="585900A6"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DO</w:t>
      </w:r>
      <w:r w:rsidRPr="00502829">
        <w:rPr>
          <w:rFonts w:ascii="Times New Roman" w:eastAsia="Times New Roman" w:hAnsi="Times New Roman" w:cs="Times New Roman"/>
          <w:sz w:val="24"/>
          <w:szCs w:val="24"/>
          <w:vertAlign w:val="subscript"/>
        </w:rPr>
        <w:t>1</w:t>
      </w:r>
      <w:r w:rsidRPr="00502829">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ab/>
        <w:t xml:space="preserve">= </w:t>
      </w:r>
      <w:r w:rsidRPr="00502829">
        <w:rPr>
          <w:rFonts w:ascii="Times New Roman" w:eastAsia="Times New Roman" w:hAnsi="Times New Roman" w:cs="Times New Roman"/>
          <w:sz w:val="24"/>
          <w:szCs w:val="24"/>
        </w:rPr>
        <w:tab/>
        <w:t>initial DO (i.e. DO before incubation) mg</w:t>
      </w:r>
    </w:p>
    <w:p w14:paraId="697AC66E"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DO</w:t>
      </w:r>
      <w:r w:rsidRPr="00502829">
        <w:rPr>
          <w:rFonts w:ascii="Times New Roman" w:eastAsia="Times New Roman" w:hAnsi="Times New Roman" w:cs="Times New Roman"/>
          <w:sz w:val="24"/>
          <w:szCs w:val="24"/>
          <w:vertAlign w:val="subscript"/>
        </w:rPr>
        <w:t>2</w:t>
      </w:r>
      <w:r w:rsidRPr="00502829">
        <w:rPr>
          <w:rFonts w:ascii="Times New Roman" w:eastAsia="Times New Roman" w:hAnsi="Times New Roman" w:cs="Times New Roman"/>
          <w:sz w:val="24"/>
          <w:szCs w:val="24"/>
        </w:rPr>
        <w:tab/>
        <w:t xml:space="preserve">= </w:t>
      </w:r>
      <w:r w:rsidRPr="00502829">
        <w:rPr>
          <w:rFonts w:ascii="Times New Roman" w:eastAsia="Times New Roman" w:hAnsi="Times New Roman" w:cs="Times New Roman"/>
          <w:sz w:val="24"/>
          <w:szCs w:val="24"/>
        </w:rPr>
        <w:tab/>
        <w:t>final DO (DO after incubation) mg</w:t>
      </w:r>
    </w:p>
    <w:p w14:paraId="261B59E8" w14:textId="50A7A9A2" w:rsidR="002264C5" w:rsidRPr="00184567" w:rsidRDefault="002264C5" w:rsidP="002264C5">
      <w:pPr>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P</w:t>
      </w:r>
      <w:r w:rsidRPr="00502829">
        <w:rPr>
          <w:rFonts w:ascii="Times New Roman" w:eastAsia="Times New Roman" w:hAnsi="Times New Roman" w:cs="Times New Roman"/>
          <w:sz w:val="24"/>
          <w:szCs w:val="24"/>
        </w:rPr>
        <w:tab/>
      </w:r>
      <w:r w:rsidRPr="00502829">
        <w:rPr>
          <w:rFonts w:ascii="Times New Roman" w:eastAsia="Times New Roman" w:hAnsi="Times New Roman" w:cs="Times New Roman"/>
          <w:sz w:val="24"/>
          <w:szCs w:val="24"/>
          <w:vertAlign w:val="subscript"/>
        </w:rPr>
        <w:t>=</w:t>
      </w:r>
      <w:r w:rsidRPr="00502829">
        <w:rPr>
          <w:rFonts w:ascii="Times New Roman" w:eastAsia="Times New Roman" w:hAnsi="Times New Roman" w:cs="Times New Roman"/>
          <w:sz w:val="24"/>
          <w:szCs w:val="24"/>
          <w:vertAlign w:val="subscript"/>
        </w:rPr>
        <w:tab/>
      </w:r>
      <w:r w:rsidRPr="00502829">
        <w:rPr>
          <w:rFonts w:ascii="Times New Roman" w:eastAsia="Times New Roman" w:hAnsi="Times New Roman" w:cs="Times New Roman"/>
          <w:sz w:val="24"/>
          <w:szCs w:val="24"/>
        </w:rPr>
        <w:t xml:space="preserve">the volume of sample used </w:t>
      </w:r>
      <w:r w:rsidR="006A34BB" w:rsidRPr="00502829">
        <w:rPr>
          <w:rFonts w:ascii="Times New Roman" w:eastAsia="Times New Roman" w:hAnsi="Times New Roman" w:cs="Times New Roman"/>
          <w:sz w:val="24"/>
          <w:szCs w:val="24"/>
        </w:rPr>
        <w:t>to divide</w:t>
      </w:r>
      <w:r w:rsidRPr="00502829">
        <w:rPr>
          <w:rFonts w:ascii="Times New Roman" w:eastAsia="Times New Roman" w:hAnsi="Times New Roman" w:cs="Times New Roman"/>
          <w:sz w:val="24"/>
          <w:szCs w:val="24"/>
        </w:rPr>
        <w:t xml:space="preserve"> by the volume of cylinder</w:t>
      </w:r>
    </w:p>
    <w:p w14:paraId="0254DAFF" w14:textId="77777777" w:rsidR="002264C5" w:rsidRPr="006B2AB8" w:rsidRDefault="002264C5" w:rsidP="002264C5">
      <w:pPr>
        <w:spacing w:after="0" w:line="360" w:lineRule="auto"/>
        <w:ind w:left="-170" w:right="-170"/>
        <w:jc w:val="both"/>
        <w:rPr>
          <w:rFonts w:ascii="Times New Roman" w:eastAsia="Times New Roman" w:hAnsi="Times New Roman" w:cs="Times New Roman"/>
          <w:sz w:val="24"/>
          <w:szCs w:val="24"/>
        </w:rPr>
      </w:pPr>
      <w:r w:rsidRPr="00F63B82">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4</w:t>
      </w:r>
      <w:r w:rsidRPr="00F63B82">
        <w:rPr>
          <w:rFonts w:ascii="Times New Roman" w:eastAsia="Times New Roman" w:hAnsi="Times New Roman" w:cs="Times New Roman"/>
          <w:b/>
          <w:sz w:val="24"/>
          <w:szCs w:val="24"/>
        </w:rPr>
        <w:t xml:space="preserve"> </w:t>
      </w:r>
      <w:r w:rsidRPr="006B2AB8">
        <w:rPr>
          <w:rFonts w:ascii="Times New Roman" w:eastAsia="Times New Roman" w:hAnsi="Times New Roman" w:cs="Times New Roman"/>
          <w:b/>
          <w:sz w:val="24"/>
          <w:szCs w:val="24"/>
        </w:rPr>
        <w:t xml:space="preserve">Determination of pH </w:t>
      </w:r>
      <w:r w:rsidRPr="006B2AB8">
        <w:rPr>
          <w:rFonts w:ascii="Times New Roman" w:eastAsia="Times New Roman" w:hAnsi="Times New Roman" w:cs="Times New Roman"/>
          <w:sz w:val="24"/>
          <w:szCs w:val="24"/>
        </w:rPr>
        <w:t xml:space="preserve"> </w:t>
      </w:r>
    </w:p>
    <w:p w14:paraId="0C622794" w14:textId="4A32B4DE" w:rsidR="002264C5" w:rsidRDefault="002264C5" w:rsidP="002264C5">
      <w:pPr>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pH can be carried out using pH meter, the following are procedures for determination of pH:</w:t>
      </w:r>
      <w:r>
        <w:rPr>
          <w:rFonts w:ascii="Times New Roman" w:eastAsia="Times New Roman" w:hAnsi="Times New Roman" w:cs="Times New Roman"/>
          <w:sz w:val="24"/>
          <w:szCs w:val="24"/>
        </w:rPr>
        <w:t xml:space="preserve"> The </w:t>
      </w:r>
      <w:r w:rsidRPr="00502829">
        <w:rPr>
          <w:rFonts w:ascii="Times New Roman" w:eastAsia="Times New Roman" w:hAnsi="Times New Roman" w:cs="Times New Roman"/>
          <w:sz w:val="24"/>
          <w:szCs w:val="24"/>
        </w:rPr>
        <w:t xml:space="preserve">pH meter was calibrated using buffer 7.2 </w:t>
      </w:r>
      <w:r>
        <w:rPr>
          <w:rFonts w:ascii="Times New Roman" w:eastAsia="Times New Roman" w:hAnsi="Times New Roman" w:cs="Times New Roman"/>
          <w:sz w:val="24"/>
          <w:szCs w:val="24"/>
        </w:rPr>
        <w:t>T</w:t>
      </w:r>
      <w:r w:rsidRPr="00502829">
        <w:rPr>
          <w:rFonts w:ascii="Times New Roman" w:eastAsia="Times New Roman" w:hAnsi="Times New Roman" w:cs="Times New Roman"/>
          <w:sz w:val="24"/>
          <w:szCs w:val="24"/>
        </w:rPr>
        <w:t>he glass electrode</w:t>
      </w:r>
      <w:r>
        <w:rPr>
          <w:rFonts w:ascii="Times New Roman" w:eastAsia="Times New Roman" w:hAnsi="Times New Roman" w:cs="Times New Roman"/>
          <w:sz w:val="24"/>
          <w:szCs w:val="24"/>
        </w:rPr>
        <w:t xml:space="preserve"> untied from the electrode maintenance. T</w:t>
      </w:r>
      <w:r w:rsidRPr="00502829">
        <w:rPr>
          <w:rFonts w:ascii="Times New Roman" w:eastAsia="Times New Roman" w:hAnsi="Times New Roman" w:cs="Times New Roman"/>
          <w:sz w:val="24"/>
          <w:szCs w:val="24"/>
        </w:rPr>
        <w:t xml:space="preserve">he electrode </w:t>
      </w:r>
      <w:r>
        <w:rPr>
          <w:rFonts w:ascii="Times New Roman" w:eastAsia="Times New Roman" w:hAnsi="Times New Roman" w:cs="Times New Roman"/>
          <w:sz w:val="24"/>
          <w:szCs w:val="24"/>
        </w:rPr>
        <w:t xml:space="preserve">was rinsed </w:t>
      </w:r>
      <w:r w:rsidRPr="00502829">
        <w:rPr>
          <w:rFonts w:ascii="Times New Roman" w:eastAsia="Times New Roman" w:hAnsi="Times New Roman" w:cs="Times New Roman"/>
          <w:sz w:val="24"/>
          <w:szCs w:val="24"/>
        </w:rPr>
        <w:t xml:space="preserve">with distilled water and wiped with a clean </w:t>
      </w:r>
      <w:r w:rsidR="006A34BB" w:rsidRPr="00502829">
        <w:rPr>
          <w:rFonts w:ascii="Times New Roman" w:eastAsia="Times New Roman" w:hAnsi="Times New Roman" w:cs="Times New Roman"/>
          <w:sz w:val="24"/>
          <w:szCs w:val="24"/>
        </w:rPr>
        <w:t>towel</w:t>
      </w:r>
      <w:r w:rsidR="006A34BB">
        <w:rPr>
          <w:rFonts w:ascii="Times New Roman" w:eastAsia="Times New Roman" w:hAnsi="Times New Roman" w:cs="Times New Roman"/>
          <w:sz w:val="24"/>
          <w:szCs w:val="24"/>
        </w:rPr>
        <w:t>. The</w:t>
      </w:r>
      <w:r w:rsidRPr="00502829">
        <w:rPr>
          <w:rFonts w:ascii="Times New Roman" w:eastAsia="Times New Roman" w:hAnsi="Times New Roman" w:cs="Times New Roman"/>
          <w:sz w:val="24"/>
          <w:szCs w:val="24"/>
        </w:rPr>
        <w:t xml:space="preserve"> electrode </w:t>
      </w:r>
      <w:r>
        <w:rPr>
          <w:rFonts w:ascii="Times New Roman" w:eastAsia="Times New Roman" w:hAnsi="Times New Roman" w:cs="Times New Roman"/>
          <w:sz w:val="24"/>
          <w:szCs w:val="24"/>
        </w:rPr>
        <w:t xml:space="preserve">was inverted </w:t>
      </w:r>
      <w:r w:rsidRPr="00502829">
        <w:rPr>
          <w:rFonts w:ascii="Times New Roman" w:eastAsia="Times New Roman" w:hAnsi="Times New Roman" w:cs="Times New Roman"/>
          <w:sz w:val="24"/>
          <w:szCs w:val="24"/>
        </w:rPr>
        <w:t>into the sample then read</w:t>
      </w:r>
      <w:r w:rsidR="006A34B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r</w:t>
      </w:r>
      <w:r w:rsidRPr="00502829">
        <w:rPr>
          <w:rFonts w:ascii="Times New Roman" w:eastAsia="Times New Roman" w:hAnsi="Times New Roman" w:cs="Times New Roman"/>
          <w:sz w:val="24"/>
          <w:szCs w:val="24"/>
        </w:rPr>
        <w:t xml:space="preserve">esults were recorded </w:t>
      </w:r>
    </w:p>
    <w:p w14:paraId="2C95226D" w14:textId="77777777" w:rsidR="002264C5" w:rsidRPr="00F63B82" w:rsidRDefault="002264C5" w:rsidP="002264C5">
      <w:pPr>
        <w:spacing w:after="0" w:line="360" w:lineRule="auto"/>
        <w:ind w:left="-170" w:right="-170"/>
        <w:jc w:val="both"/>
        <w:rPr>
          <w:rFonts w:ascii="Times New Roman" w:eastAsia="Times New Roman" w:hAnsi="Times New Roman" w:cs="Times New Roman"/>
          <w:sz w:val="24"/>
          <w:szCs w:val="24"/>
        </w:rPr>
      </w:pPr>
      <w:r w:rsidRPr="00F63B82">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5</w:t>
      </w:r>
      <w:r>
        <w:rPr>
          <w:rFonts w:ascii="Times New Roman" w:eastAsia="Times New Roman" w:hAnsi="Times New Roman" w:cs="Times New Roman"/>
          <w:sz w:val="24"/>
          <w:szCs w:val="24"/>
        </w:rPr>
        <w:t xml:space="preserve"> </w:t>
      </w:r>
      <w:r w:rsidRPr="00F63B82">
        <w:rPr>
          <w:rFonts w:ascii="Times New Roman" w:eastAsia="Times New Roman" w:hAnsi="Times New Roman" w:cs="Times New Roman"/>
          <w:b/>
          <w:sz w:val="24"/>
          <w:szCs w:val="24"/>
        </w:rPr>
        <w:t>Determination of</w:t>
      </w:r>
      <w:r>
        <w:rPr>
          <w:rFonts w:ascii="Times New Roman" w:eastAsia="Times New Roman" w:hAnsi="Times New Roman" w:cs="Times New Roman"/>
          <w:b/>
          <w:sz w:val="24"/>
          <w:szCs w:val="24"/>
        </w:rPr>
        <w:t xml:space="preserve"> E</w:t>
      </w:r>
      <w:r w:rsidRPr="00F63B82">
        <w:rPr>
          <w:rFonts w:ascii="Times New Roman" w:eastAsia="Times New Roman" w:hAnsi="Times New Roman" w:cs="Times New Roman"/>
          <w:b/>
          <w:sz w:val="24"/>
          <w:szCs w:val="24"/>
        </w:rPr>
        <w:t xml:space="preserve">lectrical </w:t>
      </w:r>
      <w:r>
        <w:rPr>
          <w:rFonts w:ascii="Times New Roman" w:eastAsia="Times New Roman" w:hAnsi="Times New Roman" w:cs="Times New Roman"/>
          <w:b/>
          <w:sz w:val="24"/>
          <w:szCs w:val="24"/>
        </w:rPr>
        <w:t>C</w:t>
      </w:r>
      <w:r w:rsidRPr="00F63B82">
        <w:rPr>
          <w:rFonts w:ascii="Times New Roman" w:eastAsia="Times New Roman" w:hAnsi="Times New Roman" w:cs="Times New Roman"/>
          <w:b/>
          <w:sz w:val="24"/>
          <w:szCs w:val="24"/>
        </w:rPr>
        <w:t xml:space="preserve">onductivity </w:t>
      </w:r>
    </w:p>
    <w:p w14:paraId="705668E8" w14:textId="77777777" w:rsidR="002264C5" w:rsidRDefault="002264C5" w:rsidP="002264C5">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502829">
        <w:rPr>
          <w:rFonts w:ascii="Times New Roman" w:eastAsia="Times New Roman" w:hAnsi="Times New Roman" w:cs="Times New Roman"/>
          <w:sz w:val="24"/>
          <w:szCs w:val="24"/>
        </w:rPr>
        <w:t xml:space="preserve"> probe </w:t>
      </w:r>
      <w:r>
        <w:rPr>
          <w:rFonts w:ascii="Times New Roman" w:eastAsia="Times New Roman" w:hAnsi="Times New Roman" w:cs="Times New Roman"/>
          <w:sz w:val="24"/>
          <w:szCs w:val="24"/>
        </w:rPr>
        <w:t xml:space="preserve">was rinsed </w:t>
      </w:r>
      <w:r w:rsidRPr="00502829">
        <w:rPr>
          <w:rFonts w:ascii="Times New Roman" w:eastAsia="Times New Roman" w:hAnsi="Times New Roman" w:cs="Times New Roman"/>
          <w:sz w:val="24"/>
          <w:szCs w:val="24"/>
        </w:rPr>
        <w:t>with distilled water</w:t>
      </w:r>
      <w:r>
        <w:rPr>
          <w:rFonts w:ascii="Times New Roman" w:eastAsia="Times New Roman" w:hAnsi="Times New Roman" w:cs="Times New Roman"/>
          <w:sz w:val="24"/>
          <w:szCs w:val="24"/>
        </w:rPr>
        <w:t xml:space="preserve"> and w</w:t>
      </w:r>
      <w:r w:rsidRPr="00502829">
        <w:rPr>
          <w:rFonts w:ascii="Times New Roman" w:eastAsia="Times New Roman" w:hAnsi="Times New Roman" w:cs="Times New Roman"/>
          <w:sz w:val="24"/>
          <w:szCs w:val="24"/>
        </w:rPr>
        <w:t>iped with a clean towel</w:t>
      </w:r>
      <w:r>
        <w:rPr>
          <w:rFonts w:ascii="Times New Roman" w:eastAsia="Times New Roman" w:hAnsi="Times New Roman" w:cs="Times New Roman"/>
          <w:sz w:val="24"/>
          <w:szCs w:val="24"/>
        </w:rPr>
        <w:t>. T</w:t>
      </w:r>
      <w:r w:rsidRPr="00502829">
        <w:rPr>
          <w:rFonts w:ascii="Times New Roman" w:eastAsia="Times New Roman" w:hAnsi="Times New Roman" w:cs="Times New Roman"/>
          <w:sz w:val="24"/>
          <w:szCs w:val="24"/>
        </w:rPr>
        <w:t>he probe</w:t>
      </w:r>
      <w:r>
        <w:rPr>
          <w:rFonts w:ascii="Times New Roman" w:eastAsia="Times New Roman" w:hAnsi="Times New Roman" w:cs="Times New Roman"/>
          <w:sz w:val="24"/>
          <w:szCs w:val="24"/>
        </w:rPr>
        <w:t xml:space="preserve"> was placed</w:t>
      </w:r>
      <w:r w:rsidRPr="00502829">
        <w:rPr>
          <w:rFonts w:ascii="Times New Roman" w:eastAsia="Times New Roman" w:hAnsi="Times New Roman" w:cs="Times New Roman"/>
          <w:sz w:val="24"/>
          <w:szCs w:val="24"/>
        </w:rPr>
        <w:t xml:space="preserve"> into the sample</w:t>
      </w:r>
      <w:r>
        <w:rPr>
          <w:rFonts w:ascii="Times New Roman" w:eastAsia="Times New Roman" w:hAnsi="Times New Roman" w:cs="Times New Roman"/>
          <w:sz w:val="24"/>
          <w:szCs w:val="24"/>
        </w:rPr>
        <w:t xml:space="preserve"> and </w:t>
      </w:r>
      <w:r w:rsidRPr="00502829">
        <w:rPr>
          <w:rFonts w:ascii="Times New Roman" w:eastAsia="Times New Roman" w:hAnsi="Times New Roman" w:cs="Times New Roman"/>
          <w:sz w:val="24"/>
          <w:szCs w:val="24"/>
        </w:rPr>
        <w:t xml:space="preserve">figures </w:t>
      </w:r>
      <w:r>
        <w:rPr>
          <w:rFonts w:ascii="Times New Roman" w:eastAsia="Times New Roman" w:hAnsi="Times New Roman" w:cs="Times New Roman"/>
          <w:sz w:val="24"/>
          <w:szCs w:val="24"/>
        </w:rPr>
        <w:t>were</w:t>
      </w:r>
      <w:r w:rsidRPr="00502829">
        <w:rPr>
          <w:rFonts w:ascii="Times New Roman" w:eastAsia="Times New Roman" w:hAnsi="Times New Roman" w:cs="Times New Roman"/>
          <w:sz w:val="24"/>
          <w:szCs w:val="24"/>
        </w:rPr>
        <w:t xml:space="preserve"> displayed on the screen</w:t>
      </w:r>
      <w:r>
        <w:rPr>
          <w:rFonts w:ascii="Times New Roman" w:eastAsia="Times New Roman" w:hAnsi="Times New Roman" w:cs="Times New Roman"/>
          <w:sz w:val="24"/>
          <w:szCs w:val="24"/>
        </w:rPr>
        <w:t>. R</w:t>
      </w:r>
      <w:r w:rsidRPr="00502829">
        <w:rPr>
          <w:rFonts w:ascii="Times New Roman" w:eastAsia="Times New Roman" w:hAnsi="Times New Roman" w:cs="Times New Roman"/>
          <w:sz w:val="24"/>
          <w:szCs w:val="24"/>
        </w:rPr>
        <w:t xml:space="preserve">eadings were taken </w:t>
      </w:r>
      <w:r>
        <w:rPr>
          <w:rFonts w:ascii="Times New Roman" w:eastAsia="Times New Roman" w:hAnsi="Times New Roman" w:cs="Times New Roman"/>
          <w:sz w:val="24"/>
          <w:szCs w:val="24"/>
        </w:rPr>
        <w:t xml:space="preserve">when the figures were stable </w:t>
      </w:r>
      <w:r w:rsidRPr="00502829">
        <w:rPr>
          <w:rFonts w:ascii="Times New Roman" w:eastAsia="Times New Roman" w:hAnsi="Times New Roman" w:cs="Times New Roman"/>
          <w:sz w:val="24"/>
          <w:szCs w:val="24"/>
        </w:rPr>
        <w:t>and results were recorded</w:t>
      </w:r>
      <w:r>
        <w:rPr>
          <w:rFonts w:ascii="Times New Roman" w:eastAsia="Times New Roman" w:hAnsi="Times New Roman" w:cs="Times New Roman"/>
          <w:sz w:val="24"/>
          <w:szCs w:val="24"/>
        </w:rPr>
        <w:t>.</w:t>
      </w:r>
    </w:p>
    <w:p w14:paraId="3E037B83" w14:textId="77777777" w:rsidR="002264C5" w:rsidRPr="00F63B82" w:rsidRDefault="002264C5" w:rsidP="002264C5">
      <w:pPr>
        <w:spacing w:after="0" w:line="360" w:lineRule="auto"/>
        <w:ind w:left="-170" w:right="-170"/>
        <w:jc w:val="both"/>
        <w:rPr>
          <w:rFonts w:ascii="Times New Roman" w:eastAsia="Times New Roman" w:hAnsi="Times New Roman" w:cs="Times New Roman"/>
          <w:sz w:val="24"/>
          <w:szCs w:val="24"/>
        </w:rPr>
      </w:pPr>
      <w:r w:rsidRPr="00F63B82">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6</w:t>
      </w:r>
      <w:r w:rsidRPr="00F63B82">
        <w:rPr>
          <w:rFonts w:ascii="Times New Roman" w:eastAsia="Times New Roman" w:hAnsi="Times New Roman" w:cs="Times New Roman"/>
          <w:b/>
          <w:sz w:val="24"/>
          <w:szCs w:val="24"/>
        </w:rPr>
        <w:t xml:space="preserve"> Determination of </w:t>
      </w:r>
      <w:r>
        <w:rPr>
          <w:rFonts w:ascii="Times New Roman" w:eastAsia="Times New Roman" w:hAnsi="Times New Roman" w:cs="Times New Roman"/>
          <w:b/>
          <w:sz w:val="24"/>
          <w:szCs w:val="24"/>
        </w:rPr>
        <w:t>T</w:t>
      </w:r>
      <w:r w:rsidRPr="00F63B82">
        <w:rPr>
          <w:rFonts w:ascii="Times New Roman" w:eastAsia="Times New Roman" w:hAnsi="Times New Roman" w:cs="Times New Roman"/>
          <w:b/>
          <w:sz w:val="24"/>
          <w:szCs w:val="24"/>
        </w:rPr>
        <w:t xml:space="preserve">otal </w:t>
      </w:r>
      <w:r>
        <w:rPr>
          <w:rFonts w:ascii="Times New Roman" w:eastAsia="Times New Roman" w:hAnsi="Times New Roman" w:cs="Times New Roman"/>
          <w:b/>
          <w:sz w:val="24"/>
          <w:szCs w:val="24"/>
        </w:rPr>
        <w:t>D</w:t>
      </w:r>
      <w:r w:rsidRPr="00F63B82">
        <w:rPr>
          <w:rFonts w:ascii="Times New Roman" w:eastAsia="Times New Roman" w:hAnsi="Times New Roman" w:cs="Times New Roman"/>
          <w:b/>
          <w:sz w:val="24"/>
          <w:szCs w:val="24"/>
        </w:rPr>
        <w:t xml:space="preserve">issolved </w:t>
      </w:r>
      <w:r>
        <w:rPr>
          <w:rFonts w:ascii="Times New Roman" w:eastAsia="Times New Roman" w:hAnsi="Times New Roman" w:cs="Times New Roman"/>
          <w:b/>
          <w:sz w:val="24"/>
          <w:szCs w:val="24"/>
        </w:rPr>
        <w:t>S</w:t>
      </w:r>
      <w:r w:rsidRPr="00F63B82">
        <w:rPr>
          <w:rFonts w:ascii="Times New Roman" w:eastAsia="Times New Roman" w:hAnsi="Times New Roman" w:cs="Times New Roman"/>
          <w:b/>
          <w:sz w:val="24"/>
          <w:szCs w:val="24"/>
        </w:rPr>
        <w:t>olid</w:t>
      </w:r>
    </w:p>
    <w:p w14:paraId="26A63020" w14:textId="77777777" w:rsidR="002264C5" w:rsidRPr="00B479DA" w:rsidRDefault="002264C5" w:rsidP="002264C5">
      <w:pPr>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Total dissolved solid was carried out using conductivity meter.</w:t>
      </w:r>
      <w:r>
        <w:rPr>
          <w:rFonts w:ascii="Times New Roman" w:eastAsia="Times New Roman" w:hAnsi="Times New Roman" w:cs="Times New Roman"/>
          <w:sz w:val="24"/>
          <w:szCs w:val="24"/>
        </w:rPr>
        <w:t xml:space="preserve"> The</w:t>
      </w:r>
      <w:r w:rsidRPr="00502829">
        <w:rPr>
          <w:rFonts w:ascii="Times New Roman" w:eastAsia="Times New Roman" w:hAnsi="Times New Roman" w:cs="Times New Roman"/>
          <w:sz w:val="24"/>
          <w:szCs w:val="24"/>
        </w:rPr>
        <w:t xml:space="preserve"> probe </w:t>
      </w:r>
      <w:r>
        <w:rPr>
          <w:rFonts w:ascii="Times New Roman" w:eastAsia="Times New Roman" w:hAnsi="Times New Roman" w:cs="Times New Roman"/>
          <w:sz w:val="24"/>
          <w:szCs w:val="24"/>
        </w:rPr>
        <w:t xml:space="preserve">was rinsed </w:t>
      </w:r>
      <w:r w:rsidRPr="00502829">
        <w:rPr>
          <w:rFonts w:ascii="Times New Roman" w:eastAsia="Times New Roman" w:hAnsi="Times New Roman" w:cs="Times New Roman"/>
          <w:sz w:val="24"/>
          <w:szCs w:val="24"/>
        </w:rPr>
        <w:t>with distilled water</w:t>
      </w:r>
      <w:r>
        <w:rPr>
          <w:rFonts w:ascii="Times New Roman" w:eastAsia="Times New Roman" w:hAnsi="Times New Roman" w:cs="Times New Roman"/>
          <w:sz w:val="24"/>
          <w:szCs w:val="24"/>
        </w:rPr>
        <w:t xml:space="preserve"> and w</w:t>
      </w:r>
      <w:r w:rsidRPr="00502829">
        <w:rPr>
          <w:rFonts w:ascii="Times New Roman" w:eastAsia="Times New Roman" w:hAnsi="Times New Roman" w:cs="Times New Roman"/>
          <w:sz w:val="24"/>
          <w:szCs w:val="24"/>
        </w:rPr>
        <w:t>iped with a clean towel</w:t>
      </w:r>
      <w:r>
        <w:rPr>
          <w:rFonts w:ascii="Times New Roman" w:eastAsia="Times New Roman" w:hAnsi="Times New Roman" w:cs="Times New Roman"/>
          <w:sz w:val="24"/>
          <w:szCs w:val="24"/>
        </w:rPr>
        <w:t>. T</w:t>
      </w:r>
      <w:r w:rsidRPr="00502829">
        <w:rPr>
          <w:rFonts w:ascii="Times New Roman" w:eastAsia="Times New Roman" w:hAnsi="Times New Roman" w:cs="Times New Roman"/>
          <w:sz w:val="24"/>
          <w:szCs w:val="24"/>
        </w:rPr>
        <w:t>he probe</w:t>
      </w:r>
      <w:r>
        <w:rPr>
          <w:rFonts w:ascii="Times New Roman" w:eastAsia="Times New Roman" w:hAnsi="Times New Roman" w:cs="Times New Roman"/>
          <w:sz w:val="24"/>
          <w:szCs w:val="24"/>
        </w:rPr>
        <w:t xml:space="preserve"> was placed</w:t>
      </w:r>
      <w:r w:rsidRPr="00502829">
        <w:rPr>
          <w:rFonts w:ascii="Times New Roman" w:eastAsia="Times New Roman" w:hAnsi="Times New Roman" w:cs="Times New Roman"/>
          <w:sz w:val="24"/>
          <w:szCs w:val="24"/>
        </w:rPr>
        <w:t xml:space="preserve"> into the sample</w:t>
      </w:r>
      <w:r>
        <w:rPr>
          <w:rFonts w:ascii="Times New Roman" w:eastAsia="Times New Roman" w:hAnsi="Times New Roman" w:cs="Times New Roman"/>
          <w:sz w:val="24"/>
          <w:szCs w:val="24"/>
        </w:rPr>
        <w:t xml:space="preserve"> and </w:t>
      </w:r>
      <w:r w:rsidRPr="00502829">
        <w:rPr>
          <w:rFonts w:ascii="Times New Roman" w:eastAsia="Times New Roman" w:hAnsi="Times New Roman" w:cs="Times New Roman"/>
          <w:sz w:val="24"/>
          <w:szCs w:val="24"/>
        </w:rPr>
        <w:t xml:space="preserve">figures </w:t>
      </w:r>
      <w:r>
        <w:rPr>
          <w:rFonts w:ascii="Times New Roman" w:eastAsia="Times New Roman" w:hAnsi="Times New Roman" w:cs="Times New Roman"/>
          <w:sz w:val="24"/>
          <w:szCs w:val="24"/>
        </w:rPr>
        <w:t>were</w:t>
      </w:r>
      <w:r w:rsidRPr="00502829">
        <w:rPr>
          <w:rFonts w:ascii="Times New Roman" w:eastAsia="Times New Roman" w:hAnsi="Times New Roman" w:cs="Times New Roman"/>
          <w:sz w:val="24"/>
          <w:szCs w:val="24"/>
        </w:rPr>
        <w:t xml:space="preserve"> displayed on the screen</w:t>
      </w:r>
      <w:r>
        <w:rPr>
          <w:rFonts w:ascii="Times New Roman" w:eastAsia="Times New Roman" w:hAnsi="Times New Roman" w:cs="Times New Roman"/>
          <w:sz w:val="24"/>
          <w:szCs w:val="24"/>
        </w:rPr>
        <w:t>. R</w:t>
      </w:r>
      <w:r w:rsidRPr="00502829">
        <w:rPr>
          <w:rFonts w:ascii="Times New Roman" w:eastAsia="Times New Roman" w:hAnsi="Times New Roman" w:cs="Times New Roman"/>
          <w:sz w:val="24"/>
          <w:szCs w:val="24"/>
        </w:rPr>
        <w:t xml:space="preserve">eadings were taken </w:t>
      </w:r>
      <w:r>
        <w:rPr>
          <w:rFonts w:ascii="Times New Roman" w:eastAsia="Times New Roman" w:hAnsi="Times New Roman" w:cs="Times New Roman"/>
          <w:sz w:val="24"/>
          <w:szCs w:val="24"/>
        </w:rPr>
        <w:t xml:space="preserve">when the figures were stable </w:t>
      </w:r>
      <w:r w:rsidRPr="00502829">
        <w:rPr>
          <w:rFonts w:ascii="Times New Roman" w:eastAsia="Times New Roman" w:hAnsi="Times New Roman" w:cs="Times New Roman"/>
          <w:sz w:val="24"/>
          <w:szCs w:val="24"/>
        </w:rPr>
        <w:t>and results were recorded</w:t>
      </w:r>
      <w:r>
        <w:rPr>
          <w:rFonts w:ascii="Times New Roman" w:eastAsia="Times New Roman" w:hAnsi="Times New Roman" w:cs="Times New Roman"/>
          <w:sz w:val="24"/>
          <w:szCs w:val="24"/>
        </w:rPr>
        <w:t xml:space="preserve"> (</w:t>
      </w:r>
      <w:proofErr w:type="spellStart"/>
      <w:r w:rsidRPr="00502829">
        <w:rPr>
          <w:rFonts w:ascii="Times New Roman" w:eastAsia="Times New Roman" w:hAnsi="Times New Roman" w:cs="Times New Roman"/>
          <w:sz w:val="24"/>
          <w:szCs w:val="24"/>
        </w:rPr>
        <w:t>Getenga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et al., </w:t>
      </w:r>
      <w:r>
        <w:rPr>
          <w:rFonts w:ascii="Times New Roman" w:eastAsia="Times New Roman" w:hAnsi="Times New Roman" w:cs="Times New Roman"/>
          <w:sz w:val="24"/>
          <w:szCs w:val="24"/>
        </w:rPr>
        <w:t>2014).</w:t>
      </w:r>
    </w:p>
    <w:p w14:paraId="250017E3" w14:textId="77777777" w:rsidR="006A34BB" w:rsidRDefault="006A34BB" w:rsidP="002264C5">
      <w:pPr>
        <w:spacing w:after="0" w:line="360" w:lineRule="auto"/>
        <w:ind w:left="-170" w:right="-170"/>
        <w:jc w:val="both"/>
        <w:rPr>
          <w:rFonts w:ascii="Times New Roman" w:eastAsia="Times New Roman" w:hAnsi="Times New Roman" w:cs="Times New Roman"/>
          <w:b/>
          <w:bCs/>
          <w:sz w:val="24"/>
          <w:szCs w:val="24"/>
        </w:rPr>
      </w:pPr>
    </w:p>
    <w:p w14:paraId="35B8E72D" w14:textId="77777777" w:rsidR="006A34BB" w:rsidRDefault="006A34BB" w:rsidP="002264C5">
      <w:pPr>
        <w:spacing w:after="0" w:line="360" w:lineRule="auto"/>
        <w:ind w:left="-170" w:right="-170"/>
        <w:jc w:val="both"/>
        <w:rPr>
          <w:rFonts w:ascii="Times New Roman" w:eastAsia="Times New Roman" w:hAnsi="Times New Roman" w:cs="Times New Roman"/>
          <w:b/>
          <w:bCs/>
          <w:sz w:val="24"/>
          <w:szCs w:val="24"/>
        </w:rPr>
      </w:pPr>
    </w:p>
    <w:p w14:paraId="601F20C7" w14:textId="77777777" w:rsidR="006A34BB" w:rsidRDefault="006A34BB" w:rsidP="002264C5">
      <w:pPr>
        <w:spacing w:after="0" w:line="360" w:lineRule="auto"/>
        <w:ind w:left="-170" w:right="-170"/>
        <w:jc w:val="both"/>
        <w:rPr>
          <w:rFonts w:ascii="Times New Roman" w:eastAsia="Times New Roman" w:hAnsi="Times New Roman" w:cs="Times New Roman"/>
          <w:b/>
          <w:bCs/>
          <w:sz w:val="24"/>
          <w:szCs w:val="24"/>
        </w:rPr>
      </w:pPr>
    </w:p>
    <w:p w14:paraId="22C89EEA" w14:textId="77777777" w:rsidR="006A34BB" w:rsidRDefault="006A34BB" w:rsidP="002264C5">
      <w:pPr>
        <w:spacing w:after="0" w:line="360" w:lineRule="auto"/>
        <w:ind w:left="-170" w:right="-170"/>
        <w:jc w:val="both"/>
        <w:rPr>
          <w:rFonts w:ascii="Times New Roman" w:eastAsia="Times New Roman" w:hAnsi="Times New Roman" w:cs="Times New Roman"/>
          <w:b/>
          <w:bCs/>
          <w:sz w:val="24"/>
          <w:szCs w:val="24"/>
        </w:rPr>
      </w:pPr>
    </w:p>
    <w:p w14:paraId="509105CE" w14:textId="25395041" w:rsidR="002264C5" w:rsidRPr="00FE7380" w:rsidRDefault="002264C5" w:rsidP="002264C5">
      <w:pPr>
        <w:spacing w:after="0" w:line="360" w:lineRule="auto"/>
        <w:ind w:left="-170" w:right="-170"/>
        <w:jc w:val="both"/>
        <w:rPr>
          <w:rFonts w:ascii="Times New Roman" w:eastAsia="Times New Roman" w:hAnsi="Times New Roman" w:cs="Times New Roman"/>
          <w:b/>
          <w:bCs/>
          <w:sz w:val="24"/>
          <w:szCs w:val="24"/>
        </w:rPr>
      </w:pPr>
      <w:r w:rsidRPr="00F63B82">
        <w:rPr>
          <w:rFonts w:ascii="Times New Roman" w:eastAsia="Times New Roman" w:hAnsi="Times New Roman" w:cs="Times New Roman"/>
          <w:b/>
          <w:bCs/>
          <w:sz w:val="24"/>
          <w:szCs w:val="24"/>
        </w:rPr>
        <w:t>2.4</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Analytical Procedure for Determination of Pesticide</w:t>
      </w:r>
    </w:p>
    <w:p w14:paraId="669882EE" w14:textId="77777777" w:rsidR="002264C5" w:rsidRPr="00502829" w:rsidRDefault="002264C5" w:rsidP="002264C5">
      <w:pPr>
        <w:spacing w:after="0" w:line="360" w:lineRule="auto"/>
        <w:ind w:left="-170" w:right="-170"/>
        <w:jc w:val="both"/>
        <w:rPr>
          <w:rFonts w:ascii="Times New Roman" w:eastAsia="Times New Roman" w:hAnsi="Times New Roman" w:cs="Times New Roman"/>
          <w:b/>
          <w:sz w:val="24"/>
          <w:szCs w:val="24"/>
        </w:rPr>
      </w:pPr>
      <w:bookmarkStart w:id="3" w:name="_Hlk168846215"/>
      <w:r>
        <w:rPr>
          <w:rFonts w:ascii="Times New Roman" w:eastAsia="Times New Roman" w:hAnsi="Times New Roman" w:cs="Times New Roman"/>
          <w:b/>
          <w:sz w:val="24"/>
          <w:szCs w:val="24"/>
        </w:rPr>
        <w:t>2</w:t>
      </w:r>
      <w:r w:rsidRPr="0050282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4.1</w:t>
      </w:r>
      <w:r w:rsidRPr="00502829">
        <w:rPr>
          <w:rFonts w:ascii="Times New Roman" w:eastAsia="Times New Roman" w:hAnsi="Times New Roman" w:cs="Times New Roman"/>
          <w:b/>
          <w:sz w:val="24"/>
          <w:szCs w:val="24"/>
        </w:rPr>
        <w:t xml:space="preserve"> Extraction of </w:t>
      </w:r>
      <w:r>
        <w:rPr>
          <w:rFonts w:ascii="Times New Roman" w:eastAsia="Times New Roman" w:hAnsi="Times New Roman" w:cs="Times New Roman"/>
          <w:b/>
          <w:sz w:val="24"/>
          <w:szCs w:val="24"/>
        </w:rPr>
        <w:t>P</w:t>
      </w:r>
      <w:r w:rsidRPr="00502829">
        <w:rPr>
          <w:rFonts w:ascii="Times New Roman" w:eastAsia="Times New Roman" w:hAnsi="Times New Roman" w:cs="Times New Roman"/>
          <w:b/>
          <w:sz w:val="24"/>
          <w:szCs w:val="24"/>
        </w:rPr>
        <w:t xml:space="preserve">esticide </w:t>
      </w:r>
      <w:r>
        <w:rPr>
          <w:rFonts w:ascii="Times New Roman" w:eastAsia="Times New Roman" w:hAnsi="Times New Roman" w:cs="Times New Roman"/>
          <w:b/>
          <w:sz w:val="24"/>
          <w:szCs w:val="24"/>
        </w:rPr>
        <w:t>R</w:t>
      </w:r>
      <w:r w:rsidRPr="00502829">
        <w:rPr>
          <w:rFonts w:ascii="Times New Roman" w:eastAsia="Times New Roman" w:hAnsi="Times New Roman" w:cs="Times New Roman"/>
          <w:b/>
          <w:sz w:val="24"/>
          <w:szCs w:val="24"/>
        </w:rPr>
        <w:t xml:space="preserve">esidue in </w:t>
      </w:r>
      <w:r>
        <w:rPr>
          <w:rFonts w:ascii="Times New Roman" w:eastAsia="Times New Roman" w:hAnsi="Times New Roman" w:cs="Times New Roman"/>
          <w:b/>
          <w:sz w:val="24"/>
          <w:szCs w:val="24"/>
        </w:rPr>
        <w:t>W</w:t>
      </w:r>
      <w:r w:rsidRPr="00502829">
        <w:rPr>
          <w:rFonts w:ascii="Times New Roman" w:eastAsia="Times New Roman" w:hAnsi="Times New Roman" w:cs="Times New Roman"/>
          <w:b/>
          <w:sz w:val="24"/>
          <w:szCs w:val="24"/>
        </w:rPr>
        <w:t xml:space="preserve">ater </w:t>
      </w:r>
      <w:r>
        <w:rPr>
          <w:rFonts w:ascii="Times New Roman" w:eastAsia="Times New Roman" w:hAnsi="Times New Roman" w:cs="Times New Roman"/>
          <w:b/>
          <w:sz w:val="24"/>
          <w:szCs w:val="24"/>
        </w:rPr>
        <w:t>S</w:t>
      </w:r>
      <w:r w:rsidRPr="00502829">
        <w:rPr>
          <w:rFonts w:ascii="Times New Roman" w:eastAsia="Times New Roman" w:hAnsi="Times New Roman" w:cs="Times New Roman"/>
          <w:b/>
          <w:sz w:val="24"/>
          <w:szCs w:val="24"/>
        </w:rPr>
        <w:t xml:space="preserve">ample </w:t>
      </w:r>
    </w:p>
    <w:bookmarkEnd w:id="3"/>
    <w:p w14:paraId="03E3CF2A" w14:textId="77777777" w:rsidR="002264C5" w:rsidRPr="00745410" w:rsidRDefault="002264C5" w:rsidP="002264C5">
      <w:pPr>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About 15</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 xml:space="preserve">mL of n-hexane in </w:t>
      </w:r>
      <w:proofErr w:type="spellStart"/>
      <w:r w:rsidRPr="00502829">
        <w:rPr>
          <w:rFonts w:ascii="Times New Roman" w:eastAsia="Times New Roman" w:hAnsi="Times New Roman" w:cs="Times New Roman"/>
          <w:sz w:val="24"/>
          <w:szCs w:val="24"/>
        </w:rPr>
        <w:t>diethylether</w:t>
      </w:r>
      <w:proofErr w:type="spellEnd"/>
      <w:r w:rsidRPr="00502829">
        <w:rPr>
          <w:rFonts w:ascii="Times New Roman" w:eastAsia="Times New Roman" w:hAnsi="Times New Roman" w:cs="Times New Roman"/>
          <w:sz w:val="24"/>
          <w:szCs w:val="24"/>
        </w:rPr>
        <w:t xml:space="preserve"> was introduced into a </w:t>
      </w:r>
      <w:r>
        <w:rPr>
          <w:rFonts w:ascii="Times New Roman" w:eastAsia="Times New Roman" w:hAnsi="Times New Roman" w:cs="Times New Roman"/>
          <w:sz w:val="24"/>
          <w:szCs w:val="24"/>
        </w:rPr>
        <w:t>500 mL</w:t>
      </w:r>
      <w:r w:rsidRPr="00502829">
        <w:rPr>
          <w:rFonts w:ascii="Times New Roman" w:eastAsia="Times New Roman" w:hAnsi="Times New Roman" w:cs="Times New Roman"/>
          <w:sz w:val="24"/>
          <w:szCs w:val="24"/>
        </w:rPr>
        <w:t xml:space="preserve"> separating funnel containing 100 mL of filtered water sample. The </w:t>
      </w:r>
      <w:r w:rsidRPr="00502829">
        <w:rPr>
          <w:rFonts w:ascii="Times New Roman" w:eastAsia="Times New Roman" w:hAnsi="Times New Roman" w:cs="Times New Roman"/>
          <w:sz w:val="24"/>
          <w:szCs w:val="24"/>
        </w:rPr>
        <w:lastRenderedPageBreak/>
        <w:t xml:space="preserve">mixture was shaken vigorously for 2 mins and allowed to settle. After complete separation, the organic phase </w:t>
      </w:r>
      <w:r>
        <w:rPr>
          <w:rFonts w:ascii="Times New Roman" w:eastAsia="Times New Roman" w:hAnsi="Times New Roman" w:cs="Times New Roman"/>
          <w:sz w:val="24"/>
          <w:szCs w:val="24"/>
        </w:rPr>
        <w:t>was</w:t>
      </w:r>
      <w:r w:rsidRPr="00502829">
        <w:rPr>
          <w:rFonts w:ascii="Times New Roman" w:eastAsia="Times New Roman" w:hAnsi="Times New Roman" w:cs="Times New Roman"/>
          <w:sz w:val="24"/>
          <w:szCs w:val="24"/>
        </w:rPr>
        <w:t xml:space="preserve"> drained into a 250</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mL conical flask while the aqueous phase was re-extracted twice with 85</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mL of n-hexane</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Das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et al., </w:t>
      </w:r>
      <w:r>
        <w:rPr>
          <w:rFonts w:ascii="Times New Roman" w:eastAsia="Times New Roman" w:hAnsi="Times New Roman" w:cs="Times New Roman"/>
          <w:sz w:val="24"/>
          <w:szCs w:val="24"/>
        </w:rPr>
        <w:t>2012).</w:t>
      </w:r>
      <w:r w:rsidRPr="00502829">
        <w:rPr>
          <w:rFonts w:ascii="Times New Roman" w:eastAsia="Times New Roman" w:hAnsi="Times New Roman" w:cs="Times New Roman"/>
          <w:sz w:val="24"/>
          <w:szCs w:val="24"/>
        </w:rPr>
        <w:t xml:space="preserve"> The extracted organic phase was combined and dried by passing through a glass funnel packed with activated anhydrous sodium sulfate. The organic fraction was then concentrated to near dryness using vacuum rotary evaporator at 40 °C</w:t>
      </w:r>
      <w:bookmarkStart w:id="4" w:name="_Hlk168846238"/>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shd w:val="clear" w:color="auto" w:fill="FFFFFF"/>
        </w:rPr>
        <w:t>Ortiz-Hernández</w:t>
      </w:r>
      <w:r>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i/>
          <w:iCs/>
          <w:sz w:val="24"/>
          <w:szCs w:val="24"/>
          <w:shd w:val="clear" w:color="auto" w:fill="FFFFFF"/>
        </w:rPr>
        <w:t xml:space="preserve">et al., </w:t>
      </w:r>
      <w:r>
        <w:rPr>
          <w:rFonts w:ascii="Times New Roman" w:eastAsia="Times New Roman" w:hAnsi="Times New Roman" w:cs="Times New Roman"/>
          <w:sz w:val="24"/>
          <w:szCs w:val="24"/>
          <w:shd w:val="clear" w:color="auto" w:fill="FFFFFF"/>
        </w:rPr>
        <w:t>2013).</w:t>
      </w:r>
    </w:p>
    <w:p w14:paraId="558F248C" w14:textId="77777777" w:rsidR="002264C5" w:rsidRPr="00502829" w:rsidRDefault="002264C5" w:rsidP="002264C5">
      <w:pPr>
        <w:spacing w:after="0" w:line="360" w:lineRule="auto"/>
        <w:ind w:left="-170" w:right="-1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Pr="0050282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4</w:t>
      </w:r>
      <w:r w:rsidRPr="0050282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2</w:t>
      </w:r>
      <w:r w:rsidRPr="00502829">
        <w:rPr>
          <w:rFonts w:ascii="Times New Roman" w:eastAsia="Times New Roman" w:hAnsi="Times New Roman" w:cs="Times New Roman"/>
          <w:b/>
          <w:sz w:val="24"/>
          <w:szCs w:val="24"/>
        </w:rPr>
        <w:t xml:space="preserve"> Procedure for Methylation </w:t>
      </w:r>
    </w:p>
    <w:bookmarkEnd w:id="4"/>
    <w:p w14:paraId="6F79E1BA" w14:textId="77777777" w:rsidR="002264C5" w:rsidRPr="00B65DA0" w:rsidRDefault="002264C5" w:rsidP="002264C5">
      <w:pPr>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The acid-methanol methylation method was used. 4 m</w:t>
      </w:r>
      <w:r>
        <w:rPr>
          <w:rFonts w:ascii="Times New Roman" w:eastAsia="Times New Roman" w:hAnsi="Times New Roman" w:cs="Times New Roman"/>
          <w:sz w:val="24"/>
          <w:szCs w:val="24"/>
        </w:rPr>
        <w:t>L</w:t>
      </w:r>
      <w:r w:rsidRPr="00502829">
        <w:rPr>
          <w:rFonts w:ascii="Times New Roman" w:eastAsia="Times New Roman" w:hAnsi="Times New Roman" w:cs="Times New Roman"/>
          <w:sz w:val="24"/>
          <w:szCs w:val="24"/>
        </w:rPr>
        <w:t xml:space="preserve"> of the extract was transferred to a 20mL test tube containing 2</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mL of 10% v/v H</w:t>
      </w:r>
      <w:r w:rsidRPr="00F63B82">
        <w:rPr>
          <w:rFonts w:ascii="Times New Roman" w:eastAsia="Times New Roman" w:hAnsi="Times New Roman" w:cs="Times New Roman"/>
          <w:sz w:val="24"/>
          <w:szCs w:val="24"/>
          <w:vertAlign w:val="subscript"/>
        </w:rPr>
        <w:t>2</w:t>
      </w:r>
      <w:r w:rsidRPr="00502829">
        <w:rPr>
          <w:rFonts w:ascii="Times New Roman" w:eastAsia="Times New Roman" w:hAnsi="Times New Roman" w:cs="Times New Roman"/>
          <w:sz w:val="24"/>
          <w:szCs w:val="24"/>
        </w:rPr>
        <w:t>SO</w:t>
      </w:r>
      <w:r w:rsidRPr="00F63B82">
        <w:rPr>
          <w:rFonts w:ascii="Times New Roman" w:eastAsia="Times New Roman" w:hAnsi="Times New Roman" w:cs="Times New Roman"/>
          <w:sz w:val="24"/>
          <w:szCs w:val="24"/>
          <w:vertAlign w:val="subscript"/>
        </w:rPr>
        <w:t>4</w:t>
      </w:r>
      <w:r w:rsidRPr="00502829">
        <w:rPr>
          <w:rFonts w:ascii="Times New Roman" w:eastAsia="Times New Roman" w:hAnsi="Times New Roman" w:cs="Times New Roman"/>
          <w:sz w:val="24"/>
          <w:szCs w:val="24"/>
        </w:rPr>
        <w:t xml:space="preserve"> in methanol; the test tube was capped with a screw-cap then heated for 30</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min at 80</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w:t>
      </w:r>
      <w:r>
        <w:rPr>
          <w:rFonts w:ascii="Times New Roman" w:eastAsia="Times New Roman" w:hAnsi="Times New Roman" w:cs="Times New Roman"/>
          <w:sz w:val="24"/>
          <w:szCs w:val="24"/>
        </w:rPr>
        <w:t>C</w:t>
      </w:r>
      <w:r w:rsidRPr="00502829">
        <w:rPr>
          <w:rFonts w:ascii="Times New Roman" w:eastAsia="Times New Roman" w:hAnsi="Times New Roman" w:cs="Times New Roman"/>
          <w:sz w:val="24"/>
          <w:szCs w:val="24"/>
        </w:rPr>
        <w:t>. The organic layer was evaporated to approximately 100 µL and 2 µL of the solution was injected into the GC system for analysis</w:t>
      </w:r>
      <w:r>
        <w:rPr>
          <w:rFonts w:ascii="Times New Roman" w:eastAsia="Times New Roman" w:hAnsi="Times New Roman" w:cs="Times New Roman"/>
          <w:sz w:val="24"/>
          <w:szCs w:val="24"/>
        </w:rPr>
        <w:t xml:space="preserve"> (</w:t>
      </w:r>
      <w:proofErr w:type="spellStart"/>
      <w:r w:rsidRPr="00502829">
        <w:rPr>
          <w:rFonts w:ascii="Times New Roman" w:eastAsia="Times New Roman" w:hAnsi="Times New Roman" w:cs="Times New Roman"/>
          <w:sz w:val="24"/>
          <w:szCs w:val="24"/>
        </w:rPr>
        <w:t>Essumang</w:t>
      </w:r>
      <w:proofErr w:type="spellEnd"/>
      <w:r w:rsidRPr="005028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502829">
        <w:rPr>
          <w:rFonts w:ascii="Times New Roman" w:eastAsia="Times New Roman" w:hAnsi="Times New Roman" w:cs="Times New Roman"/>
          <w:sz w:val="24"/>
          <w:szCs w:val="24"/>
        </w:rPr>
        <w:t xml:space="preserve"> </w:t>
      </w:r>
      <w:proofErr w:type="spellStart"/>
      <w:r w:rsidRPr="00502829">
        <w:rPr>
          <w:rFonts w:ascii="Times New Roman" w:eastAsia="Times New Roman" w:hAnsi="Times New Roman" w:cs="Times New Roman"/>
          <w:sz w:val="24"/>
          <w:szCs w:val="24"/>
        </w:rPr>
        <w:t>Chokky</w:t>
      </w:r>
      <w:proofErr w:type="spellEnd"/>
      <w:r>
        <w:rPr>
          <w:rFonts w:ascii="Times New Roman" w:eastAsia="Times New Roman" w:hAnsi="Times New Roman" w:cs="Times New Roman"/>
          <w:sz w:val="24"/>
          <w:szCs w:val="24"/>
        </w:rPr>
        <w:t>, 2019).</w:t>
      </w:r>
    </w:p>
    <w:p w14:paraId="6131836A" w14:textId="77777777" w:rsidR="006A34BB" w:rsidRDefault="006A34BB" w:rsidP="002264C5">
      <w:pPr>
        <w:spacing w:after="0" w:line="360" w:lineRule="auto"/>
        <w:ind w:left="-170" w:right="-170"/>
        <w:jc w:val="both"/>
        <w:rPr>
          <w:rFonts w:ascii="Times New Roman" w:eastAsia="Times New Roman" w:hAnsi="Times New Roman" w:cs="Times New Roman"/>
          <w:b/>
          <w:sz w:val="24"/>
          <w:szCs w:val="24"/>
        </w:rPr>
      </w:pPr>
      <w:bookmarkStart w:id="5" w:name="_Hlk168846260"/>
    </w:p>
    <w:p w14:paraId="31D598BA" w14:textId="05852D8F" w:rsidR="002264C5" w:rsidRPr="00502829" w:rsidRDefault="002264C5" w:rsidP="002264C5">
      <w:pPr>
        <w:spacing w:after="0" w:line="360" w:lineRule="auto"/>
        <w:ind w:left="-170" w:right="-1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Pr="0050282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4.3 </w:t>
      </w:r>
      <w:r w:rsidRPr="00502829">
        <w:rPr>
          <w:rFonts w:ascii="Times New Roman" w:eastAsia="Times New Roman" w:hAnsi="Times New Roman" w:cs="Times New Roman"/>
          <w:b/>
          <w:sz w:val="24"/>
          <w:szCs w:val="24"/>
        </w:rPr>
        <w:t xml:space="preserve">GC–MS </w:t>
      </w:r>
      <w:r>
        <w:rPr>
          <w:rFonts w:ascii="Times New Roman" w:eastAsia="Times New Roman" w:hAnsi="Times New Roman" w:cs="Times New Roman"/>
          <w:b/>
          <w:sz w:val="24"/>
          <w:szCs w:val="24"/>
        </w:rPr>
        <w:t>A</w:t>
      </w:r>
      <w:r w:rsidRPr="00502829">
        <w:rPr>
          <w:rFonts w:ascii="Times New Roman" w:eastAsia="Times New Roman" w:hAnsi="Times New Roman" w:cs="Times New Roman"/>
          <w:b/>
          <w:sz w:val="24"/>
          <w:szCs w:val="24"/>
        </w:rPr>
        <w:t>nalysis</w:t>
      </w:r>
    </w:p>
    <w:bookmarkEnd w:id="5"/>
    <w:p w14:paraId="6A50F0A8" w14:textId="77777777" w:rsidR="002264C5" w:rsidRPr="003C260A" w:rsidRDefault="002264C5" w:rsidP="002264C5">
      <w:pPr>
        <w:spacing w:after="0" w:line="360" w:lineRule="auto"/>
        <w:ind w:left="-170" w:right="-170"/>
        <w:jc w:val="both"/>
        <w:rPr>
          <w:rFonts w:ascii="Times New Roman" w:eastAsia="Times New Roman" w:hAnsi="Times New Roman" w:cs="Times New Roman"/>
          <w:sz w:val="24"/>
          <w:szCs w:val="24"/>
        </w:rPr>
      </w:pPr>
      <w:r w:rsidRPr="00F63B82">
        <w:rPr>
          <w:rFonts w:ascii="Times New Roman" w:eastAsia="Times New Roman" w:hAnsi="Times New Roman" w:cs="Times New Roman"/>
          <w:sz w:val="24"/>
          <w:szCs w:val="24"/>
        </w:rPr>
        <w:t xml:space="preserve">The </w:t>
      </w:r>
      <w:hyperlink r:id="rId14">
        <w:r w:rsidRPr="00F63B82">
          <w:rPr>
            <w:rFonts w:ascii="Times New Roman" w:eastAsia="Times New Roman" w:hAnsi="Times New Roman" w:cs="Times New Roman"/>
            <w:sz w:val="24"/>
            <w:szCs w:val="24"/>
          </w:rPr>
          <w:t>GC–MS</w:t>
        </w:r>
      </w:hyperlink>
      <w:r w:rsidRPr="00F63B82">
        <w:rPr>
          <w:rFonts w:ascii="Times New Roman" w:eastAsia="Times New Roman" w:hAnsi="Times New Roman" w:cs="Times New Roman"/>
          <w:sz w:val="24"/>
          <w:szCs w:val="24"/>
        </w:rPr>
        <w:t xml:space="preserve"> analysis of bioactive compounds from the different extracts of the leaves was done using Agilent Technologies GC systems with </w:t>
      </w:r>
      <w:r w:rsidRPr="00F63B82">
        <w:rPr>
          <w:rFonts w:ascii="Times New Roman" w:eastAsia="Times New Roman" w:hAnsi="Times New Roman" w:cs="Times New Roman"/>
          <w:sz w:val="24"/>
          <w:szCs w:val="24"/>
        </w:rPr>
        <w:t>GC-7890A/MS-5975C model (Agilent Technologies, Santa Clara, CA, USA) equipped with HP-5MS column (30 m in length × 250 </w:t>
      </w:r>
      <w:proofErr w:type="spellStart"/>
      <w:r w:rsidRPr="00F63B82">
        <w:rPr>
          <w:rFonts w:ascii="Times New Roman" w:eastAsia="Times New Roman" w:hAnsi="Times New Roman" w:cs="Times New Roman"/>
          <w:sz w:val="24"/>
          <w:szCs w:val="24"/>
        </w:rPr>
        <w:t>μm</w:t>
      </w:r>
      <w:proofErr w:type="spellEnd"/>
      <w:r w:rsidRPr="00F63B82">
        <w:rPr>
          <w:rFonts w:ascii="Times New Roman" w:eastAsia="Times New Roman" w:hAnsi="Times New Roman" w:cs="Times New Roman"/>
          <w:sz w:val="24"/>
          <w:szCs w:val="24"/>
        </w:rPr>
        <w:t xml:space="preserve"> in diameter × 0.25 </w:t>
      </w:r>
      <w:proofErr w:type="spellStart"/>
      <w:r w:rsidRPr="00F63B82">
        <w:rPr>
          <w:rFonts w:ascii="Times New Roman" w:eastAsia="Times New Roman" w:hAnsi="Times New Roman" w:cs="Times New Roman"/>
          <w:sz w:val="24"/>
          <w:szCs w:val="24"/>
        </w:rPr>
        <w:t>μm</w:t>
      </w:r>
      <w:proofErr w:type="spellEnd"/>
      <w:r w:rsidRPr="00F63B82">
        <w:rPr>
          <w:rFonts w:ascii="Times New Roman" w:eastAsia="Times New Roman" w:hAnsi="Times New Roman" w:cs="Times New Roman"/>
          <w:sz w:val="24"/>
          <w:szCs w:val="24"/>
        </w:rPr>
        <w:t xml:space="preserve"> in thickness of film). Spectroscopic detection by GC–MS involved an </w:t>
      </w:r>
      <w:hyperlink r:id="rId15">
        <w:r w:rsidRPr="00F63B82">
          <w:rPr>
            <w:rFonts w:ascii="Times New Roman" w:eastAsia="Times New Roman" w:hAnsi="Times New Roman" w:cs="Times New Roman"/>
            <w:sz w:val="24"/>
            <w:szCs w:val="24"/>
          </w:rPr>
          <w:t>electron ionization</w:t>
        </w:r>
      </w:hyperlink>
      <w:r w:rsidRPr="00F63B82">
        <w:rPr>
          <w:rFonts w:ascii="Times New Roman" w:eastAsia="Times New Roman" w:hAnsi="Times New Roman" w:cs="Times New Roman"/>
          <w:sz w:val="24"/>
          <w:szCs w:val="24"/>
        </w:rPr>
        <w:t xml:space="preserve"> system which utilized high energy electrons (70 eV). Pure helium gas (99.995%) was used as the carrier gas with flow rate of 1 mL/min</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Cox</w:t>
      </w:r>
      <w:r>
        <w:rPr>
          <w:rFonts w:ascii="Times New Roman" w:eastAsia="Times New Roman" w:hAnsi="Times New Roman" w:cs="Times New Roman"/>
          <w:sz w:val="24"/>
          <w:szCs w:val="24"/>
        </w:rPr>
        <w:t xml:space="preserve">, 2012). </w:t>
      </w:r>
      <w:r w:rsidRPr="00F63B82">
        <w:rPr>
          <w:rFonts w:ascii="Times New Roman" w:eastAsia="Times New Roman" w:hAnsi="Times New Roman" w:cs="Times New Roman"/>
          <w:sz w:val="24"/>
          <w:szCs w:val="24"/>
        </w:rPr>
        <w:t xml:space="preserve">The initial temperature was set at 50 –150 °C with increasing rate of 3 °C/min and holding time of about 10 min. Finally, the temperature was increased to 300 °C at 10 °C/min. One microliter of the prepared 1% of the extracts diluted with respective solvents was injected in </w:t>
      </w:r>
      <w:proofErr w:type="gramStart"/>
      <w:r w:rsidRPr="00F63B82">
        <w:rPr>
          <w:rFonts w:ascii="Times New Roman" w:eastAsia="Times New Roman" w:hAnsi="Times New Roman" w:cs="Times New Roman"/>
          <w:sz w:val="24"/>
          <w:szCs w:val="24"/>
        </w:rPr>
        <w:t>an</w:t>
      </w:r>
      <w:proofErr w:type="gramEnd"/>
      <w:r w:rsidRPr="00F63B82">
        <w:rPr>
          <w:rFonts w:ascii="Times New Roman" w:eastAsia="Times New Roman" w:hAnsi="Times New Roman" w:cs="Times New Roman"/>
          <w:sz w:val="24"/>
          <w:szCs w:val="24"/>
        </w:rPr>
        <w:t xml:space="preserve"> </w:t>
      </w:r>
      <w:proofErr w:type="spellStart"/>
      <w:r w:rsidRPr="00F63B82">
        <w:rPr>
          <w:rFonts w:ascii="Times New Roman" w:eastAsia="Times New Roman" w:hAnsi="Times New Roman" w:cs="Times New Roman"/>
          <w:sz w:val="24"/>
          <w:szCs w:val="24"/>
        </w:rPr>
        <w:t>splitless</w:t>
      </w:r>
      <w:proofErr w:type="spellEnd"/>
      <w:r w:rsidRPr="00F63B82">
        <w:rPr>
          <w:rFonts w:ascii="Times New Roman" w:eastAsia="Times New Roman" w:hAnsi="Times New Roman" w:cs="Times New Roman"/>
          <w:sz w:val="24"/>
          <w:szCs w:val="24"/>
        </w:rPr>
        <w:t xml:space="preserve"> mode</w:t>
      </w:r>
      <w:r>
        <w:rPr>
          <w:rFonts w:ascii="Times New Roman" w:eastAsia="Times New Roman" w:hAnsi="Times New Roman" w:cs="Times New Roman"/>
          <w:sz w:val="24"/>
          <w:szCs w:val="24"/>
        </w:rPr>
        <w:t xml:space="preserve"> (</w:t>
      </w:r>
      <w:proofErr w:type="spellStart"/>
      <w:r w:rsidRPr="00502829">
        <w:rPr>
          <w:rFonts w:ascii="Times New Roman" w:eastAsia="Times New Roman" w:hAnsi="Times New Roman" w:cs="Times New Roman"/>
          <w:sz w:val="24"/>
          <w:szCs w:val="24"/>
        </w:rPr>
        <w:t>Fianko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et al., </w:t>
      </w:r>
      <w:r>
        <w:rPr>
          <w:rFonts w:ascii="Times New Roman" w:eastAsia="Times New Roman" w:hAnsi="Times New Roman" w:cs="Times New Roman"/>
          <w:sz w:val="24"/>
          <w:szCs w:val="24"/>
        </w:rPr>
        <w:t>2011).</w:t>
      </w:r>
      <w:r w:rsidRPr="00F63B82">
        <w:rPr>
          <w:rFonts w:ascii="Times New Roman" w:eastAsia="Times New Roman" w:hAnsi="Times New Roman" w:cs="Times New Roman"/>
          <w:sz w:val="24"/>
          <w:szCs w:val="24"/>
        </w:rPr>
        <w:t xml:space="preserve"> Relative quantity of the chemical compounds present in each of the extracts of </w:t>
      </w:r>
      <w:r w:rsidRPr="00F63B82">
        <w:rPr>
          <w:rFonts w:ascii="Times New Roman" w:eastAsia="Times New Roman" w:hAnsi="Times New Roman" w:cs="Times New Roman"/>
          <w:i/>
          <w:sz w:val="24"/>
          <w:szCs w:val="24"/>
        </w:rPr>
        <w:t>B. </w:t>
      </w:r>
      <w:proofErr w:type="spellStart"/>
      <w:r w:rsidRPr="00F63B82">
        <w:rPr>
          <w:rFonts w:ascii="Times New Roman" w:eastAsia="Times New Roman" w:hAnsi="Times New Roman" w:cs="Times New Roman"/>
          <w:i/>
          <w:sz w:val="24"/>
          <w:szCs w:val="24"/>
        </w:rPr>
        <w:t>luzonica</w:t>
      </w:r>
      <w:proofErr w:type="spellEnd"/>
      <w:r w:rsidRPr="00F63B82">
        <w:rPr>
          <w:rFonts w:ascii="Times New Roman" w:eastAsia="Times New Roman" w:hAnsi="Times New Roman" w:cs="Times New Roman"/>
          <w:sz w:val="24"/>
          <w:szCs w:val="24"/>
        </w:rPr>
        <w:t xml:space="preserve"> was expressed as percentage based on peak area produced in the chromatogram</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Guo</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et al., </w:t>
      </w:r>
      <w:r>
        <w:rPr>
          <w:rFonts w:ascii="Times New Roman" w:eastAsia="Times New Roman" w:hAnsi="Times New Roman" w:cs="Times New Roman"/>
          <w:sz w:val="24"/>
          <w:szCs w:val="24"/>
        </w:rPr>
        <w:t>2018).</w:t>
      </w:r>
    </w:p>
    <w:p w14:paraId="3E2D5C1C" w14:textId="77777777" w:rsidR="002264C5" w:rsidRDefault="002264C5" w:rsidP="002264C5">
      <w:pPr>
        <w:spacing w:after="0" w:line="360" w:lineRule="auto"/>
        <w:ind w:left="-170" w:right="-170"/>
        <w:jc w:val="both"/>
        <w:rPr>
          <w:rFonts w:ascii="Times New Roman" w:eastAsia="Times New Roman" w:hAnsi="Times New Roman" w:cs="Times New Roman"/>
          <w:sz w:val="24"/>
          <w:szCs w:val="24"/>
        </w:rPr>
        <w:sectPr w:rsidR="002264C5" w:rsidSect="002264C5">
          <w:type w:val="continuous"/>
          <w:pgSz w:w="12240" w:h="15840"/>
          <w:pgMar w:top="1440" w:right="1440" w:bottom="1440" w:left="1440" w:header="708" w:footer="708" w:gutter="0"/>
          <w:cols w:num="2" w:space="708"/>
          <w:docGrid w:linePitch="360"/>
        </w:sectPr>
      </w:pPr>
      <w:r w:rsidRPr="00F63B82">
        <w:rPr>
          <w:rFonts w:ascii="Times New Roman" w:eastAsia="Times New Roman" w:hAnsi="Times New Roman" w:cs="Times New Roman"/>
          <w:sz w:val="24"/>
          <w:szCs w:val="24"/>
        </w:rPr>
        <w:t xml:space="preserve">Bioactive compounds extracted from different sample were identified based on </w:t>
      </w:r>
      <w:hyperlink r:id="rId16">
        <w:r w:rsidRPr="00F63B82">
          <w:rPr>
            <w:rFonts w:ascii="Times New Roman" w:eastAsia="Times New Roman" w:hAnsi="Times New Roman" w:cs="Times New Roman"/>
            <w:sz w:val="24"/>
            <w:szCs w:val="24"/>
          </w:rPr>
          <w:t>GC retention time</w:t>
        </w:r>
      </w:hyperlink>
      <w:r w:rsidRPr="00F63B82">
        <w:rPr>
          <w:rFonts w:ascii="Times New Roman" w:eastAsia="Times New Roman" w:hAnsi="Times New Roman" w:cs="Times New Roman"/>
          <w:sz w:val="24"/>
          <w:szCs w:val="24"/>
        </w:rPr>
        <w:t xml:space="preserve"> on HP-5MS column and matching of the spectra with computer software data of standards (</w:t>
      </w:r>
      <w:proofErr w:type="spellStart"/>
      <w:r w:rsidRPr="00F63B82">
        <w:rPr>
          <w:rFonts w:ascii="Times New Roman" w:eastAsia="Times New Roman" w:hAnsi="Times New Roman" w:cs="Times New Roman"/>
          <w:sz w:val="24"/>
          <w:szCs w:val="24"/>
        </w:rPr>
        <w:t>Replib</w:t>
      </w:r>
      <w:proofErr w:type="spellEnd"/>
      <w:r w:rsidRPr="00F63B82">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Mainlab</w:t>
      </w:r>
      <w:proofErr w:type="spellEnd"/>
      <w:r>
        <w:rPr>
          <w:rFonts w:ascii="Times New Roman" w:eastAsia="Times New Roman" w:hAnsi="Times New Roman" w:cs="Times New Roman"/>
          <w:sz w:val="24"/>
          <w:szCs w:val="24"/>
        </w:rPr>
        <w:t xml:space="preserve"> data of GC–MS systems)</w:t>
      </w:r>
    </w:p>
    <w:p w14:paraId="6D337A68" w14:textId="77777777" w:rsidR="002264C5" w:rsidRDefault="002264C5" w:rsidP="002264C5">
      <w:pPr>
        <w:spacing w:after="0" w:line="360" w:lineRule="auto"/>
        <w:jc w:val="both"/>
        <w:rPr>
          <w:rFonts w:ascii="Times New Roman" w:eastAsia="Times New Roman" w:hAnsi="Times New Roman" w:cs="Times New Roman"/>
          <w:b/>
          <w:bCs/>
          <w:sz w:val="24"/>
          <w:szCs w:val="24"/>
        </w:rPr>
      </w:pPr>
    </w:p>
    <w:p w14:paraId="6B9564CE" w14:textId="77777777" w:rsidR="00951A00" w:rsidRDefault="00951A00" w:rsidP="002264C5">
      <w:pPr>
        <w:spacing w:after="0" w:line="360" w:lineRule="auto"/>
        <w:jc w:val="both"/>
        <w:rPr>
          <w:rFonts w:ascii="Times New Roman" w:eastAsia="Times New Roman" w:hAnsi="Times New Roman" w:cs="Times New Roman"/>
          <w:b/>
          <w:bCs/>
          <w:sz w:val="24"/>
          <w:szCs w:val="24"/>
        </w:rPr>
      </w:pPr>
    </w:p>
    <w:p w14:paraId="6AEBD89F" w14:textId="5CE58112" w:rsidR="002264C5" w:rsidRPr="0004661D" w:rsidRDefault="002264C5" w:rsidP="002264C5">
      <w:pPr>
        <w:spacing w:after="0" w:line="360" w:lineRule="auto"/>
        <w:jc w:val="both"/>
        <w:rPr>
          <w:rFonts w:ascii="Times New Roman" w:eastAsia="Times New Roman" w:hAnsi="Times New Roman" w:cs="Times New Roman"/>
          <w:b/>
          <w:bCs/>
          <w:sz w:val="24"/>
          <w:szCs w:val="24"/>
        </w:rPr>
      </w:pPr>
      <w:r w:rsidRPr="0004661D">
        <w:rPr>
          <w:rFonts w:ascii="Times New Roman" w:eastAsia="Times New Roman" w:hAnsi="Times New Roman" w:cs="Times New Roman"/>
          <w:b/>
          <w:bCs/>
          <w:sz w:val="24"/>
          <w:szCs w:val="24"/>
        </w:rPr>
        <w:t>3. Results and Discussion</w:t>
      </w:r>
    </w:p>
    <w:p w14:paraId="74E23AE1" w14:textId="77777777" w:rsidR="002264C5" w:rsidRPr="00502829" w:rsidRDefault="002264C5" w:rsidP="002264C5">
      <w:pPr>
        <w:spacing w:after="0" w:line="360" w:lineRule="auto"/>
        <w:jc w:val="both"/>
        <w:rPr>
          <w:rFonts w:ascii="Times New Roman" w:eastAsia="Times New Roman" w:hAnsi="Times New Roman" w:cs="Times New Roman"/>
          <w:b/>
          <w:sz w:val="24"/>
          <w:szCs w:val="24"/>
        </w:rPr>
      </w:pPr>
      <w:bookmarkStart w:id="6" w:name="_Hlk168846594"/>
      <w:r>
        <w:rPr>
          <w:rFonts w:ascii="Times New Roman" w:eastAsia="Times New Roman" w:hAnsi="Times New Roman" w:cs="Times New Roman"/>
          <w:b/>
          <w:sz w:val="24"/>
          <w:szCs w:val="24"/>
        </w:rPr>
        <w:t>3</w:t>
      </w:r>
      <w:r w:rsidRPr="00502829">
        <w:rPr>
          <w:rFonts w:ascii="Times New Roman" w:eastAsia="Times New Roman" w:hAnsi="Times New Roman" w:cs="Times New Roman"/>
          <w:b/>
          <w:sz w:val="24"/>
          <w:szCs w:val="24"/>
        </w:rPr>
        <w:t>.1 Physicochemical Parameter</w:t>
      </w:r>
      <w:r>
        <w:rPr>
          <w:rFonts w:ascii="Times New Roman" w:eastAsia="Times New Roman" w:hAnsi="Times New Roman" w:cs="Times New Roman"/>
          <w:b/>
          <w:sz w:val="24"/>
          <w:szCs w:val="24"/>
        </w:rPr>
        <w:t>s</w:t>
      </w:r>
      <w:r w:rsidRPr="00502829">
        <w:rPr>
          <w:rFonts w:ascii="Times New Roman" w:eastAsia="Times New Roman" w:hAnsi="Times New Roman" w:cs="Times New Roman"/>
          <w:b/>
          <w:sz w:val="24"/>
          <w:szCs w:val="24"/>
        </w:rPr>
        <w:t xml:space="preserve"> </w:t>
      </w:r>
      <w:bookmarkEnd w:id="6"/>
      <w:r>
        <w:rPr>
          <w:rFonts w:ascii="Times New Roman" w:eastAsia="Times New Roman" w:hAnsi="Times New Roman" w:cs="Times New Roman"/>
          <w:b/>
          <w:sz w:val="24"/>
          <w:szCs w:val="24"/>
        </w:rPr>
        <w:t>and P</w:t>
      </w:r>
      <w:r w:rsidRPr="00502829">
        <w:rPr>
          <w:rFonts w:ascii="Times New Roman" w:eastAsia="Times New Roman" w:hAnsi="Times New Roman" w:cs="Times New Roman"/>
          <w:b/>
          <w:sz w:val="24"/>
          <w:szCs w:val="24"/>
        </w:rPr>
        <w:t xml:space="preserve">esticides </w:t>
      </w:r>
      <w:r>
        <w:rPr>
          <w:rFonts w:ascii="Times New Roman" w:eastAsia="Times New Roman" w:hAnsi="Times New Roman" w:cs="Times New Roman"/>
          <w:b/>
          <w:sz w:val="24"/>
          <w:szCs w:val="24"/>
        </w:rPr>
        <w:t>R</w:t>
      </w:r>
      <w:r w:rsidRPr="00502829">
        <w:rPr>
          <w:rFonts w:ascii="Times New Roman" w:eastAsia="Times New Roman" w:hAnsi="Times New Roman" w:cs="Times New Roman"/>
          <w:b/>
          <w:sz w:val="24"/>
          <w:szCs w:val="24"/>
        </w:rPr>
        <w:t xml:space="preserve">esidues in </w:t>
      </w:r>
      <w:r>
        <w:rPr>
          <w:rFonts w:ascii="Times New Roman" w:eastAsia="Times New Roman" w:hAnsi="Times New Roman" w:cs="Times New Roman"/>
          <w:b/>
          <w:sz w:val="24"/>
          <w:szCs w:val="24"/>
        </w:rPr>
        <w:t>D</w:t>
      </w:r>
      <w:r w:rsidRPr="00502829">
        <w:rPr>
          <w:rFonts w:ascii="Times New Roman" w:eastAsia="Times New Roman" w:hAnsi="Times New Roman" w:cs="Times New Roman"/>
          <w:b/>
          <w:sz w:val="24"/>
          <w:szCs w:val="24"/>
        </w:rPr>
        <w:t xml:space="preserve">ifferent </w:t>
      </w:r>
      <w:r>
        <w:rPr>
          <w:rFonts w:ascii="Times New Roman" w:eastAsia="Times New Roman" w:hAnsi="Times New Roman" w:cs="Times New Roman"/>
          <w:b/>
          <w:sz w:val="24"/>
          <w:szCs w:val="24"/>
        </w:rPr>
        <w:t>S</w:t>
      </w:r>
      <w:r w:rsidRPr="00502829">
        <w:rPr>
          <w:rFonts w:ascii="Times New Roman" w:eastAsia="Times New Roman" w:hAnsi="Times New Roman" w:cs="Times New Roman"/>
          <w:b/>
          <w:sz w:val="24"/>
          <w:szCs w:val="24"/>
        </w:rPr>
        <w:t xml:space="preserve">ampling </w:t>
      </w:r>
      <w:r>
        <w:rPr>
          <w:rFonts w:ascii="Times New Roman" w:eastAsia="Times New Roman" w:hAnsi="Times New Roman" w:cs="Times New Roman"/>
          <w:b/>
          <w:sz w:val="24"/>
          <w:szCs w:val="24"/>
        </w:rPr>
        <w:t>S</w:t>
      </w:r>
      <w:r w:rsidRPr="00502829">
        <w:rPr>
          <w:rFonts w:ascii="Times New Roman" w:eastAsia="Times New Roman" w:hAnsi="Times New Roman" w:cs="Times New Roman"/>
          <w:b/>
          <w:sz w:val="24"/>
          <w:szCs w:val="24"/>
        </w:rPr>
        <w:t xml:space="preserve">tations                                                       </w:t>
      </w:r>
    </w:p>
    <w:p w14:paraId="25F9B1F7" w14:textId="77777777" w:rsidR="002264C5" w:rsidRPr="00502829" w:rsidRDefault="002264C5" w:rsidP="002264C5">
      <w:pPr>
        <w:spacing w:after="0" w:line="360" w:lineRule="auto"/>
        <w:jc w:val="both"/>
        <w:rPr>
          <w:rFonts w:ascii="Times New Roman" w:eastAsia="Times New Roman" w:hAnsi="Times New Roman" w:cs="Times New Roman"/>
          <w:sz w:val="24"/>
          <w:szCs w:val="24"/>
        </w:rPr>
      </w:pPr>
      <w:r w:rsidRPr="00CA335B">
        <w:rPr>
          <w:rFonts w:ascii="Times New Roman" w:eastAsia="Times New Roman" w:hAnsi="Times New Roman" w:cs="Times New Roman"/>
          <w:bCs/>
          <w:sz w:val="24"/>
          <w:szCs w:val="24"/>
        </w:rPr>
        <w:lastRenderedPageBreak/>
        <w:t>Table 1.</w:t>
      </w:r>
      <w:r w:rsidRPr="00502829">
        <w:rPr>
          <w:rFonts w:ascii="Times New Roman" w:eastAsia="Times New Roman" w:hAnsi="Times New Roman" w:cs="Times New Roman"/>
          <w:b/>
          <w:sz w:val="24"/>
          <w:szCs w:val="24"/>
        </w:rPr>
        <w:t xml:space="preserve"> </w:t>
      </w:r>
      <w:r w:rsidRPr="00502829">
        <w:rPr>
          <w:rFonts w:ascii="Times New Roman" w:eastAsia="Times New Roman" w:hAnsi="Times New Roman" w:cs="Times New Roman"/>
          <w:sz w:val="24"/>
          <w:szCs w:val="24"/>
        </w:rPr>
        <w:t xml:space="preserve">Comparison of values of </w:t>
      </w: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P</w:t>
      </w:r>
      <w:r w:rsidRPr="00502829">
        <w:rPr>
          <w:rFonts w:ascii="Times New Roman" w:eastAsia="Times New Roman" w:hAnsi="Times New Roman" w:cs="Times New Roman"/>
          <w:sz w:val="24"/>
          <w:szCs w:val="24"/>
        </w:rPr>
        <w:t>hysico</w:t>
      </w:r>
      <w:proofErr w:type="spellEnd"/>
      <w:r w:rsidRPr="00502829">
        <w:rPr>
          <w:rFonts w:ascii="Times New Roman" w:eastAsia="Times New Roman" w:hAnsi="Times New Roman" w:cs="Times New Roman"/>
          <w:sz w:val="24"/>
          <w:szCs w:val="24"/>
        </w:rPr>
        <w:t xml:space="preserve">-chemical </w:t>
      </w:r>
      <w:r>
        <w:rPr>
          <w:rFonts w:ascii="Times New Roman" w:eastAsia="Times New Roman" w:hAnsi="Times New Roman" w:cs="Times New Roman"/>
          <w:sz w:val="24"/>
          <w:szCs w:val="24"/>
        </w:rPr>
        <w:t>P</w:t>
      </w:r>
      <w:r w:rsidRPr="00502829">
        <w:rPr>
          <w:rFonts w:ascii="Times New Roman" w:eastAsia="Times New Roman" w:hAnsi="Times New Roman" w:cs="Times New Roman"/>
          <w:sz w:val="24"/>
          <w:szCs w:val="24"/>
        </w:rPr>
        <w:t>arameter</w:t>
      </w:r>
      <w:r>
        <w:rPr>
          <w:rFonts w:ascii="Times New Roman" w:eastAsia="Times New Roman" w:hAnsi="Times New Roman" w:cs="Times New Roman"/>
          <w:sz w:val="24"/>
          <w:szCs w:val="24"/>
        </w:rPr>
        <w:t>s of the</w:t>
      </w:r>
      <w:r w:rsidRPr="005028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w:t>
      </w:r>
      <w:r w:rsidRPr="00502829">
        <w:rPr>
          <w:rFonts w:ascii="Times New Roman" w:eastAsia="Times New Roman" w:hAnsi="Times New Roman" w:cs="Times New Roman"/>
          <w:sz w:val="24"/>
          <w:szCs w:val="24"/>
        </w:rPr>
        <w:t xml:space="preserve">ater </w:t>
      </w:r>
      <w:r>
        <w:rPr>
          <w:rFonts w:ascii="Times New Roman" w:eastAsia="Times New Roman" w:hAnsi="Times New Roman" w:cs="Times New Roman"/>
          <w:sz w:val="24"/>
          <w:szCs w:val="24"/>
        </w:rPr>
        <w:t xml:space="preserve">Samples with WHO and SON </w:t>
      </w:r>
      <w:r w:rsidRPr="00502829">
        <w:rPr>
          <w:rFonts w:ascii="Times New Roman" w:eastAsia="Times New Roman" w:hAnsi="Times New Roman" w:cs="Times New Roman"/>
          <w:sz w:val="24"/>
          <w:szCs w:val="24"/>
        </w:rPr>
        <w:t>guide</w:t>
      </w:r>
      <w:r>
        <w:rPr>
          <w:rFonts w:ascii="Times New Roman" w:eastAsia="Times New Roman" w:hAnsi="Times New Roman" w:cs="Times New Roman"/>
          <w:sz w:val="24"/>
          <w:szCs w:val="24"/>
        </w:rPr>
        <w:t>line.</w:t>
      </w:r>
    </w:p>
    <w:tbl>
      <w:tblPr>
        <w:tblW w:w="10184" w:type="dxa"/>
        <w:tblInd w:w="-432" w:type="dxa"/>
        <w:tblCellMar>
          <w:left w:w="10" w:type="dxa"/>
          <w:right w:w="10" w:type="dxa"/>
        </w:tblCellMar>
        <w:tblLook w:val="04A0" w:firstRow="1" w:lastRow="0" w:firstColumn="1" w:lastColumn="0" w:noHBand="0" w:noVBand="1"/>
      </w:tblPr>
      <w:tblGrid>
        <w:gridCol w:w="588"/>
        <w:gridCol w:w="1304"/>
        <w:gridCol w:w="998"/>
        <w:gridCol w:w="999"/>
        <w:gridCol w:w="1000"/>
        <w:gridCol w:w="1000"/>
        <w:gridCol w:w="1000"/>
        <w:gridCol w:w="1000"/>
        <w:gridCol w:w="1194"/>
        <w:gridCol w:w="1101"/>
      </w:tblGrid>
      <w:tr w:rsidR="002264C5" w:rsidRPr="00502829" w14:paraId="1C7C5543" w14:textId="77777777" w:rsidTr="00DE3842">
        <w:trPr>
          <w:trHeight w:val="1"/>
        </w:trPr>
        <w:tc>
          <w:tcPr>
            <w:tcW w:w="588" w:type="dxa"/>
            <w:tcBorders>
              <w:top w:val="single" w:sz="36" w:space="0" w:color="auto"/>
              <w:bottom w:val="single" w:sz="18" w:space="0" w:color="auto"/>
            </w:tcBorders>
            <w:shd w:val="clear" w:color="000000" w:fill="FFFFFF"/>
            <w:tcMar>
              <w:left w:w="108" w:type="dxa"/>
              <w:right w:w="108" w:type="dxa"/>
            </w:tcMar>
          </w:tcPr>
          <w:p w14:paraId="772D1DAE" w14:textId="77777777" w:rsidR="002264C5" w:rsidRPr="00CA335B" w:rsidRDefault="002264C5" w:rsidP="00DE3842">
            <w:pPr>
              <w:spacing w:after="0" w:line="240" w:lineRule="auto"/>
              <w:jc w:val="center"/>
              <w:rPr>
                <w:b/>
                <w:bCs/>
              </w:rPr>
            </w:pPr>
            <w:r w:rsidRPr="00CA335B">
              <w:rPr>
                <w:rFonts w:ascii="Times New Roman" w:eastAsia="Times New Roman" w:hAnsi="Times New Roman" w:cs="Times New Roman"/>
                <w:b/>
                <w:bCs/>
              </w:rPr>
              <w:t>S/N</w:t>
            </w:r>
          </w:p>
        </w:tc>
        <w:tc>
          <w:tcPr>
            <w:tcW w:w="1304" w:type="dxa"/>
            <w:tcBorders>
              <w:top w:val="single" w:sz="36" w:space="0" w:color="auto"/>
              <w:bottom w:val="single" w:sz="18" w:space="0" w:color="auto"/>
            </w:tcBorders>
            <w:shd w:val="clear" w:color="000000" w:fill="FFFFFF"/>
            <w:tcMar>
              <w:left w:w="108" w:type="dxa"/>
              <w:right w:w="108" w:type="dxa"/>
            </w:tcMar>
          </w:tcPr>
          <w:p w14:paraId="18D88AF5" w14:textId="77777777" w:rsidR="002264C5" w:rsidRPr="00CA335B" w:rsidRDefault="002264C5" w:rsidP="00DE3842">
            <w:pPr>
              <w:spacing w:after="0" w:line="240" w:lineRule="auto"/>
              <w:jc w:val="center"/>
              <w:rPr>
                <w:b/>
                <w:bCs/>
              </w:rPr>
            </w:pPr>
            <w:r w:rsidRPr="00CA335B">
              <w:rPr>
                <w:rFonts w:ascii="Times New Roman" w:eastAsia="Times New Roman" w:hAnsi="Times New Roman" w:cs="Times New Roman"/>
                <w:b/>
                <w:bCs/>
              </w:rPr>
              <w:t>Parameters</w:t>
            </w:r>
          </w:p>
        </w:tc>
        <w:tc>
          <w:tcPr>
            <w:tcW w:w="998" w:type="dxa"/>
            <w:tcBorders>
              <w:top w:val="single" w:sz="36" w:space="0" w:color="auto"/>
              <w:bottom w:val="single" w:sz="18" w:space="0" w:color="auto"/>
            </w:tcBorders>
            <w:shd w:val="clear" w:color="000000" w:fill="FFFFFF"/>
            <w:tcMar>
              <w:left w:w="108" w:type="dxa"/>
              <w:right w:w="108" w:type="dxa"/>
            </w:tcMar>
          </w:tcPr>
          <w:p w14:paraId="46579E76" w14:textId="77777777" w:rsidR="002264C5" w:rsidRPr="00CA335B" w:rsidRDefault="002264C5" w:rsidP="00DE3842">
            <w:pPr>
              <w:spacing w:after="0" w:line="240" w:lineRule="auto"/>
              <w:jc w:val="center"/>
              <w:rPr>
                <w:b/>
                <w:bCs/>
              </w:rPr>
            </w:pPr>
            <w:r w:rsidRPr="00CA335B">
              <w:rPr>
                <w:rFonts w:ascii="Times New Roman" w:eastAsia="Times New Roman" w:hAnsi="Times New Roman" w:cs="Times New Roman"/>
                <w:b/>
                <w:bCs/>
              </w:rPr>
              <w:t>A</w:t>
            </w:r>
          </w:p>
        </w:tc>
        <w:tc>
          <w:tcPr>
            <w:tcW w:w="999" w:type="dxa"/>
            <w:tcBorders>
              <w:top w:val="single" w:sz="36" w:space="0" w:color="auto"/>
              <w:bottom w:val="single" w:sz="18" w:space="0" w:color="auto"/>
            </w:tcBorders>
            <w:shd w:val="clear" w:color="000000" w:fill="FFFFFF"/>
            <w:tcMar>
              <w:left w:w="108" w:type="dxa"/>
              <w:right w:w="108" w:type="dxa"/>
            </w:tcMar>
          </w:tcPr>
          <w:p w14:paraId="2A66FD52" w14:textId="77777777" w:rsidR="002264C5" w:rsidRPr="00CA335B" w:rsidRDefault="002264C5" w:rsidP="00DE3842">
            <w:pPr>
              <w:spacing w:after="0" w:line="240" w:lineRule="auto"/>
              <w:jc w:val="center"/>
              <w:rPr>
                <w:b/>
                <w:bCs/>
              </w:rPr>
            </w:pPr>
            <w:r w:rsidRPr="00CA335B">
              <w:rPr>
                <w:rFonts w:ascii="Times New Roman" w:eastAsia="Times New Roman" w:hAnsi="Times New Roman" w:cs="Times New Roman"/>
                <w:b/>
                <w:bCs/>
              </w:rPr>
              <w:t>B</w:t>
            </w:r>
          </w:p>
        </w:tc>
        <w:tc>
          <w:tcPr>
            <w:tcW w:w="1000" w:type="dxa"/>
            <w:tcBorders>
              <w:top w:val="single" w:sz="36" w:space="0" w:color="auto"/>
              <w:bottom w:val="single" w:sz="18" w:space="0" w:color="auto"/>
            </w:tcBorders>
            <w:shd w:val="clear" w:color="000000" w:fill="FFFFFF"/>
            <w:tcMar>
              <w:left w:w="108" w:type="dxa"/>
              <w:right w:w="108" w:type="dxa"/>
            </w:tcMar>
          </w:tcPr>
          <w:p w14:paraId="4C10EE35" w14:textId="77777777" w:rsidR="002264C5" w:rsidRPr="00CA335B" w:rsidRDefault="002264C5" w:rsidP="00DE3842">
            <w:pPr>
              <w:spacing w:after="0" w:line="240" w:lineRule="auto"/>
              <w:jc w:val="center"/>
              <w:rPr>
                <w:b/>
                <w:bCs/>
              </w:rPr>
            </w:pPr>
            <w:r w:rsidRPr="00CA335B">
              <w:rPr>
                <w:rFonts w:ascii="Times New Roman" w:eastAsia="Times New Roman" w:hAnsi="Times New Roman" w:cs="Times New Roman"/>
                <w:b/>
                <w:bCs/>
              </w:rPr>
              <w:t>C</w:t>
            </w:r>
          </w:p>
        </w:tc>
        <w:tc>
          <w:tcPr>
            <w:tcW w:w="1000" w:type="dxa"/>
            <w:tcBorders>
              <w:top w:val="single" w:sz="36" w:space="0" w:color="auto"/>
              <w:bottom w:val="single" w:sz="18" w:space="0" w:color="auto"/>
            </w:tcBorders>
            <w:shd w:val="clear" w:color="000000" w:fill="FFFFFF"/>
            <w:tcMar>
              <w:left w:w="108" w:type="dxa"/>
              <w:right w:w="108" w:type="dxa"/>
            </w:tcMar>
          </w:tcPr>
          <w:p w14:paraId="408F42AB" w14:textId="77777777" w:rsidR="002264C5" w:rsidRPr="00CA335B" w:rsidRDefault="002264C5" w:rsidP="00DE3842">
            <w:pPr>
              <w:spacing w:after="0" w:line="240" w:lineRule="auto"/>
              <w:jc w:val="center"/>
              <w:rPr>
                <w:b/>
                <w:bCs/>
              </w:rPr>
            </w:pPr>
            <w:r w:rsidRPr="00CA335B">
              <w:rPr>
                <w:rFonts w:ascii="Times New Roman" w:eastAsia="Times New Roman" w:hAnsi="Times New Roman" w:cs="Times New Roman"/>
                <w:b/>
                <w:bCs/>
              </w:rPr>
              <w:t>D</w:t>
            </w:r>
          </w:p>
        </w:tc>
        <w:tc>
          <w:tcPr>
            <w:tcW w:w="1000" w:type="dxa"/>
            <w:tcBorders>
              <w:top w:val="single" w:sz="36" w:space="0" w:color="auto"/>
              <w:bottom w:val="single" w:sz="18" w:space="0" w:color="auto"/>
            </w:tcBorders>
            <w:shd w:val="clear" w:color="000000" w:fill="FFFFFF"/>
            <w:tcMar>
              <w:left w:w="108" w:type="dxa"/>
              <w:right w:w="108" w:type="dxa"/>
            </w:tcMar>
          </w:tcPr>
          <w:p w14:paraId="52FD64AD" w14:textId="77777777" w:rsidR="002264C5" w:rsidRPr="00CA335B" w:rsidRDefault="002264C5" w:rsidP="00DE3842">
            <w:pPr>
              <w:spacing w:after="0" w:line="240" w:lineRule="auto"/>
              <w:jc w:val="center"/>
              <w:rPr>
                <w:b/>
                <w:bCs/>
              </w:rPr>
            </w:pPr>
            <w:r w:rsidRPr="00CA335B">
              <w:rPr>
                <w:rFonts w:ascii="Times New Roman" w:eastAsia="Times New Roman" w:hAnsi="Times New Roman" w:cs="Times New Roman"/>
                <w:b/>
                <w:bCs/>
              </w:rPr>
              <w:t>E</w:t>
            </w:r>
          </w:p>
        </w:tc>
        <w:tc>
          <w:tcPr>
            <w:tcW w:w="1000" w:type="dxa"/>
            <w:tcBorders>
              <w:top w:val="single" w:sz="36" w:space="0" w:color="auto"/>
              <w:bottom w:val="single" w:sz="18" w:space="0" w:color="auto"/>
            </w:tcBorders>
            <w:shd w:val="clear" w:color="000000" w:fill="FFFFFF"/>
            <w:tcMar>
              <w:left w:w="108" w:type="dxa"/>
              <w:right w:w="108" w:type="dxa"/>
            </w:tcMar>
          </w:tcPr>
          <w:p w14:paraId="5E0C106C" w14:textId="77777777" w:rsidR="002264C5" w:rsidRPr="00CA335B" w:rsidRDefault="002264C5" w:rsidP="00DE3842">
            <w:pPr>
              <w:spacing w:after="0" w:line="240" w:lineRule="auto"/>
              <w:jc w:val="center"/>
              <w:rPr>
                <w:b/>
                <w:bCs/>
              </w:rPr>
            </w:pPr>
            <w:r w:rsidRPr="00CA335B">
              <w:rPr>
                <w:rFonts w:ascii="Times New Roman" w:eastAsia="Times New Roman" w:hAnsi="Times New Roman" w:cs="Times New Roman"/>
                <w:b/>
                <w:bCs/>
              </w:rPr>
              <w:t>F</w:t>
            </w:r>
          </w:p>
        </w:tc>
        <w:tc>
          <w:tcPr>
            <w:tcW w:w="1194" w:type="dxa"/>
            <w:tcBorders>
              <w:top w:val="single" w:sz="36" w:space="0" w:color="auto"/>
              <w:bottom w:val="single" w:sz="18" w:space="0" w:color="auto"/>
            </w:tcBorders>
            <w:shd w:val="clear" w:color="000000" w:fill="FFFFFF"/>
            <w:tcMar>
              <w:left w:w="108" w:type="dxa"/>
              <w:right w:w="108" w:type="dxa"/>
            </w:tcMar>
          </w:tcPr>
          <w:p w14:paraId="0FDED555" w14:textId="77777777" w:rsidR="002264C5" w:rsidRPr="00CA335B" w:rsidRDefault="002264C5" w:rsidP="00DE3842">
            <w:pPr>
              <w:spacing w:after="0" w:line="240" w:lineRule="auto"/>
              <w:jc w:val="center"/>
              <w:rPr>
                <w:b/>
                <w:bCs/>
              </w:rPr>
            </w:pPr>
            <w:r w:rsidRPr="00CA335B">
              <w:rPr>
                <w:rFonts w:ascii="Times New Roman" w:eastAsia="Times New Roman" w:hAnsi="Times New Roman" w:cs="Times New Roman"/>
                <w:b/>
                <w:bCs/>
              </w:rPr>
              <w:t>WH</w:t>
            </w:r>
            <w:r>
              <w:rPr>
                <w:rFonts w:ascii="Times New Roman" w:eastAsia="Times New Roman" w:hAnsi="Times New Roman" w:cs="Times New Roman"/>
                <w:b/>
                <w:bCs/>
              </w:rPr>
              <w:t>O</w:t>
            </w:r>
            <w:r w:rsidRPr="00CA335B">
              <w:rPr>
                <w:rFonts w:ascii="Times New Roman" w:eastAsia="Times New Roman" w:hAnsi="Times New Roman" w:cs="Times New Roman"/>
                <w:b/>
                <w:bCs/>
              </w:rPr>
              <w:t xml:space="preserve"> Maximum permitted </w:t>
            </w:r>
            <w:r>
              <w:rPr>
                <w:rFonts w:ascii="Times New Roman" w:eastAsia="Times New Roman" w:hAnsi="Times New Roman" w:cs="Times New Roman"/>
                <w:b/>
                <w:bCs/>
              </w:rPr>
              <w:t>L</w:t>
            </w:r>
            <w:r w:rsidRPr="00CA335B">
              <w:rPr>
                <w:rFonts w:ascii="Times New Roman" w:eastAsia="Times New Roman" w:hAnsi="Times New Roman" w:cs="Times New Roman"/>
                <w:b/>
                <w:bCs/>
              </w:rPr>
              <w:t>imit</w:t>
            </w:r>
          </w:p>
        </w:tc>
        <w:tc>
          <w:tcPr>
            <w:tcW w:w="1101" w:type="dxa"/>
            <w:tcBorders>
              <w:top w:val="single" w:sz="36" w:space="0" w:color="auto"/>
              <w:bottom w:val="single" w:sz="18" w:space="0" w:color="auto"/>
            </w:tcBorders>
          </w:tcPr>
          <w:p w14:paraId="72AAC60A" w14:textId="77777777" w:rsidR="002264C5" w:rsidRPr="00CA335B" w:rsidRDefault="002264C5" w:rsidP="00DE3842">
            <w:pPr>
              <w:spacing w:after="0" w:line="240" w:lineRule="auto"/>
              <w:jc w:val="center"/>
              <w:rPr>
                <w:rFonts w:ascii="Times New Roman" w:hAnsi="Times New Roman" w:cs="Times New Roman"/>
                <w:b/>
                <w:bCs/>
              </w:rPr>
            </w:pPr>
            <w:r w:rsidRPr="00CA335B">
              <w:rPr>
                <w:rFonts w:ascii="Times New Roman" w:hAnsi="Times New Roman" w:cs="Times New Roman"/>
                <w:b/>
                <w:bCs/>
              </w:rPr>
              <w:t>Water guideline values of SON</w:t>
            </w:r>
          </w:p>
        </w:tc>
      </w:tr>
      <w:tr w:rsidR="002264C5" w:rsidRPr="00502829" w14:paraId="60DD7539" w14:textId="77777777" w:rsidTr="00DE3842">
        <w:trPr>
          <w:trHeight w:val="1"/>
        </w:trPr>
        <w:tc>
          <w:tcPr>
            <w:tcW w:w="588" w:type="dxa"/>
            <w:tcBorders>
              <w:top w:val="single" w:sz="18" w:space="0" w:color="auto"/>
            </w:tcBorders>
            <w:shd w:val="clear" w:color="000000" w:fill="FFFFFF"/>
            <w:tcMar>
              <w:left w:w="108" w:type="dxa"/>
              <w:right w:w="108" w:type="dxa"/>
            </w:tcMar>
          </w:tcPr>
          <w:p w14:paraId="68DFA6E8"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1</w:t>
            </w:r>
          </w:p>
        </w:tc>
        <w:tc>
          <w:tcPr>
            <w:tcW w:w="1304" w:type="dxa"/>
            <w:tcBorders>
              <w:top w:val="single" w:sz="18" w:space="0" w:color="auto"/>
            </w:tcBorders>
            <w:shd w:val="clear" w:color="000000" w:fill="FFFFFF"/>
            <w:tcMar>
              <w:left w:w="108" w:type="dxa"/>
              <w:right w:w="108" w:type="dxa"/>
            </w:tcMar>
          </w:tcPr>
          <w:p w14:paraId="6712FBA1"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pH</w:t>
            </w:r>
          </w:p>
        </w:tc>
        <w:tc>
          <w:tcPr>
            <w:tcW w:w="998" w:type="dxa"/>
            <w:tcBorders>
              <w:top w:val="single" w:sz="18" w:space="0" w:color="auto"/>
            </w:tcBorders>
            <w:shd w:val="clear" w:color="000000" w:fill="FFFFFF"/>
            <w:tcMar>
              <w:left w:w="108" w:type="dxa"/>
              <w:right w:w="108" w:type="dxa"/>
            </w:tcMar>
          </w:tcPr>
          <w:p w14:paraId="5E4C3829"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8.8</w:t>
            </w:r>
            <w:r>
              <w:rPr>
                <w:rFonts w:ascii="Times New Roman" w:eastAsia="Times New Roman" w:hAnsi="Times New Roman" w:cs="Times New Roman"/>
              </w:rPr>
              <w:t>0</w:t>
            </w:r>
          </w:p>
        </w:tc>
        <w:tc>
          <w:tcPr>
            <w:tcW w:w="999" w:type="dxa"/>
            <w:tcBorders>
              <w:top w:val="single" w:sz="18" w:space="0" w:color="auto"/>
            </w:tcBorders>
            <w:shd w:val="clear" w:color="000000" w:fill="FFFFFF"/>
            <w:tcMar>
              <w:left w:w="108" w:type="dxa"/>
              <w:right w:w="108" w:type="dxa"/>
            </w:tcMar>
          </w:tcPr>
          <w:p w14:paraId="2D137395" w14:textId="77777777" w:rsidR="002264C5" w:rsidRPr="00CA335B" w:rsidRDefault="002264C5" w:rsidP="00DE3842">
            <w:pPr>
              <w:spacing w:after="0" w:line="240" w:lineRule="auto"/>
              <w:jc w:val="center"/>
              <w:rPr>
                <w:rFonts w:ascii="Times New Roman" w:hAnsi="Times New Roman" w:cs="Times New Roman"/>
              </w:rPr>
            </w:pPr>
            <w:r w:rsidRPr="008C7DA1">
              <w:rPr>
                <w:rFonts w:ascii="Times New Roman" w:eastAsia="Times New Roman" w:hAnsi="Times New Roman" w:cs="Times New Roman"/>
              </w:rPr>
              <w:t>8.80</w:t>
            </w:r>
          </w:p>
        </w:tc>
        <w:tc>
          <w:tcPr>
            <w:tcW w:w="1000" w:type="dxa"/>
            <w:tcBorders>
              <w:top w:val="single" w:sz="18" w:space="0" w:color="auto"/>
            </w:tcBorders>
            <w:shd w:val="clear" w:color="000000" w:fill="FFFFFF"/>
            <w:tcMar>
              <w:left w:w="108" w:type="dxa"/>
              <w:right w:w="108" w:type="dxa"/>
            </w:tcMar>
          </w:tcPr>
          <w:p w14:paraId="5E45EA2D" w14:textId="77777777" w:rsidR="002264C5" w:rsidRPr="00CA335B" w:rsidRDefault="002264C5" w:rsidP="00DE3842">
            <w:pPr>
              <w:spacing w:after="0" w:line="240" w:lineRule="auto"/>
              <w:jc w:val="center"/>
              <w:rPr>
                <w:rFonts w:ascii="Times New Roman" w:hAnsi="Times New Roman" w:cs="Times New Roman"/>
              </w:rPr>
            </w:pPr>
            <w:r w:rsidRPr="008C7DA1">
              <w:rPr>
                <w:rFonts w:ascii="Times New Roman" w:eastAsia="Times New Roman" w:hAnsi="Times New Roman" w:cs="Times New Roman"/>
              </w:rPr>
              <w:t>8.80</w:t>
            </w:r>
          </w:p>
        </w:tc>
        <w:tc>
          <w:tcPr>
            <w:tcW w:w="1000" w:type="dxa"/>
            <w:tcBorders>
              <w:top w:val="single" w:sz="18" w:space="0" w:color="auto"/>
            </w:tcBorders>
            <w:shd w:val="clear" w:color="000000" w:fill="FFFFFF"/>
            <w:tcMar>
              <w:left w:w="108" w:type="dxa"/>
              <w:right w:w="108" w:type="dxa"/>
            </w:tcMar>
          </w:tcPr>
          <w:p w14:paraId="3B35B264" w14:textId="77777777" w:rsidR="002264C5" w:rsidRPr="00CA335B" w:rsidRDefault="002264C5" w:rsidP="00DE3842">
            <w:pPr>
              <w:spacing w:after="0" w:line="240" w:lineRule="auto"/>
              <w:jc w:val="center"/>
              <w:rPr>
                <w:rFonts w:ascii="Times New Roman" w:hAnsi="Times New Roman" w:cs="Times New Roman"/>
              </w:rPr>
            </w:pPr>
            <w:r w:rsidRPr="008C7DA1">
              <w:rPr>
                <w:rFonts w:ascii="Times New Roman" w:eastAsia="Times New Roman" w:hAnsi="Times New Roman" w:cs="Times New Roman"/>
              </w:rPr>
              <w:t>8.80</w:t>
            </w:r>
          </w:p>
        </w:tc>
        <w:tc>
          <w:tcPr>
            <w:tcW w:w="1000" w:type="dxa"/>
            <w:tcBorders>
              <w:top w:val="single" w:sz="18" w:space="0" w:color="auto"/>
            </w:tcBorders>
            <w:shd w:val="clear" w:color="000000" w:fill="FFFFFF"/>
            <w:tcMar>
              <w:left w:w="108" w:type="dxa"/>
              <w:right w:w="108" w:type="dxa"/>
            </w:tcMar>
          </w:tcPr>
          <w:p w14:paraId="16096B57" w14:textId="77777777" w:rsidR="002264C5" w:rsidRPr="00CA335B" w:rsidRDefault="002264C5" w:rsidP="00DE3842">
            <w:pPr>
              <w:spacing w:after="0" w:line="240" w:lineRule="auto"/>
              <w:jc w:val="center"/>
              <w:rPr>
                <w:rFonts w:ascii="Times New Roman" w:hAnsi="Times New Roman" w:cs="Times New Roman"/>
              </w:rPr>
            </w:pPr>
            <w:r w:rsidRPr="008C7DA1">
              <w:rPr>
                <w:rFonts w:ascii="Times New Roman" w:eastAsia="Times New Roman" w:hAnsi="Times New Roman" w:cs="Times New Roman"/>
              </w:rPr>
              <w:t>8.80</w:t>
            </w:r>
          </w:p>
        </w:tc>
        <w:tc>
          <w:tcPr>
            <w:tcW w:w="1000" w:type="dxa"/>
            <w:tcBorders>
              <w:top w:val="single" w:sz="18" w:space="0" w:color="auto"/>
            </w:tcBorders>
            <w:shd w:val="clear" w:color="000000" w:fill="FFFFFF"/>
            <w:tcMar>
              <w:left w:w="108" w:type="dxa"/>
              <w:right w:w="108" w:type="dxa"/>
            </w:tcMar>
          </w:tcPr>
          <w:p w14:paraId="0267A740" w14:textId="77777777" w:rsidR="002264C5" w:rsidRPr="00CA335B" w:rsidRDefault="002264C5" w:rsidP="00DE3842">
            <w:pPr>
              <w:spacing w:after="0" w:line="240" w:lineRule="auto"/>
              <w:jc w:val="center"/>
              <w:rPr>
                <w:rFonts w:ascii="Times New Roman" w:hAnsi="Times New Roman" w:cs="Times New Roman"/>
              </w:rPr>
            </w:pPr>
            <w:r w:rsidRPr="008C7DA1">
              <w:rPr>
                <w:rFonts w:ascii="Times New Roman" w:eastAsia="Times New Roman" w:hAnsi="Times New Roman" w:cs="Times New Roman"/>
              </w:rPr>
              <w:t>8.80</w:t>
            </w:r>
          </w:p>
        </w:tc>
        <w:tc>
          <w:tcPr>
            <w:tcW w:w="1194" w:type="dxa"/>
            <w:tcBorders>
              <w:top w:val="single" w:sz="18" w:space="0" w:color="auto"/>
            </w:tcBorders>
            <w:shd w:val="clear" w:color="000000" w:fill="FFFFFF"/>
            <w:tcMar>
              <w:left w:w="108" w:type="dxa"/>
              <w:right w:w="108" w:type="dxa"/>
            </w:tcMar>
          </w:tcPr>
          <w:p w14:paraId="5D87F008"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6.5</w:t>
            </w:r>
            <w:r>
              <w:rPr>
                <w:rFonts w:ascii="Times New Roman" w:eastAsia="Times New Roman" w:hAnsi="Times New Roman" w:cs="Times New Roman"/>
              </w:rPr>
              <w:t>0</w:t>
            </w:r>
            <w:r w:rsidRPr="00CA335B">
              <w:rPr>
                <w:rFonts w:ascii="Times New Roman" w:eastAsia="Times New Roman" w:hAnsi="Times New Roman" w:cs="Times New Roman"/>
              </w:rPr>
              <w:t>-8.5</w:t>
            </w:r>
            <w:r>
              <w:rPr>
                <w:rFonts w:ascii="Times New Roman" w:eastAsia="Times New Roman" w:hAnsi="Times New Roman" w:cs="Times New Roman"/>
              </w:rPr>
              <w:t>0</w:t>
            </w:r>
          </w:p>
        </w:tc>
        <w:tc>
          <w:tcPr>
            <w:tcW w:w="1101" w:type="dxa"/>
            <w:tcBorders>
              <w:top w:val="single" w:sz="18" w:space="0" w:color="auto"/>
            </w:tcBorders>
          </w:tcPr>
          <w:p w14:paraId="43103C13"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6.5</w:t>
            </w:r>
            <w:r>
              <w:rPr>
                <w:rFonts w:ascii="Times New Roman" w:eastAsia="Times New Roman" w:hAnsi="Times New Roman" w:cs="Times New Roman"/>
              </w:rPr>
              <w:t>0</w:t>
            </w:r>
            <w:r w:rsidRPr="00CA335B">
              <w:rPr>
                <w:rFonts w:ascii="Times New Roman" w:eastAsia="Times New Roman" w:hAnsi="Times New Roman" w:cs="Times New Roman"/>
              </w:rPr>
              <w:t>-8.5</w:t>
            </w:r>
            <w:r>
              <w:rPr>
                <w:rFonts w:ascii="Times New Roman" w:eastAsia="Times New Roman" w:hAnsi="Times New Roman" w:cs="Times New Roman"/>
              </w:rPr>
              <w:t>0</w:t>
            </w:r>
          </w:p>
        </w:tc>
      </w:tr>
      <w:tr w:rsidR="002264C5" w:rsidRPr="00502829" w14:paraId="4CE5EA7A" w14:textId="77777777" w:rsidTr="00DE3842">
        <w:trPr>
          <w:trHeight w:val="1"/>
        </w:trPr>
        <w:tc>
          <w:tcPr>
            <w:tcW w:w="588" w:type="dxa"/>
            <w:shd w:val="clear" w:color="000000" w:fill="FFFFFF"/>
            <w:tcMar>
              <w:left w:w="108" w:type="dxa"/>
              <w:right w:w="108" w:type="dxa"/>
            </w:tcMar>
          </w:tcPr>
          <w:p w14:paraId="2AE7011F"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2</w:t>
            </w:r>
          </w:p>
        </w:tc>
        <w:tc>
          <w:tcPr>
            <w:tcW w:w="1304" w:type="dxa"/>
            <w:shd w:val="clear" w:color="000000" w:fill="FFFFFF"/>
            <w:tcMar>
              <w:left w:w="108" w:type="dxa"/>
              <w:right w:w="108" w:type="dxa"/>
            </w:tcMar>
          </w:tcPr>
          <w:p w14:paraId="7B22CDF0"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TDS (mg/L)</w:t>
            </w:r>
          </w:p>
        </w:tc>
        <w:tc>
          <w:tcPr>
            <w:tcW w:w="998" w:type="dxa"/>
            <w:shd w:val="clear" w:color="000000" w:fill="FFFFFF"/>
            <w:tcMar>
              <w:left w:w="108" w:type="dxa"/>
              <w:right w:w="108" w:type="dxa"/>
            </w:tcMar>
          </w:tcPr>
          <w:p w14:paraId="01435B90"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54</w:t>
            </w:r>
            <w:r>
              <w:rPr>
                <w:rFonts w:ascii="Times New Roman" w:eastAsia="Times New Roman" w:hAnsi="Times New Roman" w:cs="Times New Roman"/>
              </w:rPr>
              <w:t>.00</w:t>
            </w:r>
          </w:p>
        </w:tc>
        <w:tc>
          <w:tcPr>
            <w:tcW w:w="999" w:type="dxa"/>
            <w:shd w:val="clear" w:color="000000" w:fill="FFFFFF"/>
            <w:tcMar>
              <w:left w:w="108" w:type="dxa"/>
              <w:right w:w="108" w:type="dxa"/>
            </w:tcMar>
          </w:tcPr>
          <w:p w14:paraId="101C6208"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56</w:t>
            </w:r>
            <w:r>
              <w:rPr>
                <w:rFonts w:ascii="Times New Roman" w:eastAsia="Times New Roman" w:hAnsi="Times New Roman" w:cs="Times New Roman"/>
              </w:rPr>
              <w:t>.00</w:t>
            </w:r>
          </w:p>
        </w:tc>
        <w:tc>
          <w:tcPr>
            <w:tcW w:w="1000" w:type="dxa"/>
            <w:shd w:val="clear" w:color="000000" w:fill="FFFFFF"/>
            <w:tcMar>
              <w:left w:w="108" w:type="dxa"/>
              <w:right w:w="108" w:type="dxa"/>
            </w:tcMar>
          </w:tcPr>
          <w:p w14:paraId="2BE981A9"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56</w:t>
            </w:r>
            <w:r>
              <w:rPr>
                <w:rFonts w:ascii="Times New Roman" w:eastAsia="Times New Roman" w:hAnsi="Times New Roman" w:cs="Times New Roman"/>
              </w:rPr>
              <w:t>.00</w:t>
            </w:r>
          </w:p>
        </w:tc>
        <w:tc>
          <w:tcPr>
            <w:tcW w:w="1000" w:type="dxa"/>
            <w:shd w:val="clear" w:color="000000" w:fill="FFFFFF"/>
            <w:tcMar>
              <w:left w:w="108" w:type="dxa"/>
              <w:right w:w="108" w:type="dxa"/>
            </w:tcMar>
          </w:tcPr>
          <w:p w14:paraId="381FEA94"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56</w:t>
            </w:r>
            <w:r>
              <w:rPr>
                <w:rFonts w:ascii="Times New Roman" w:eastAsia="Times New Roman" w:hAnsi="Times New Roman" w:cs="Times New Roman"/>
              </w:rPr>
              <w:t>.00</w:t>
            </w:r>
          </w:p>
        </w:tc>
        <w:tc>
          <w:tcPr>
            <w:tcW w:w="1000" w:type="dxa"/>
            <w:shd w:val="clear" w:color="000000" w:fill="FFFFFF"/>
            <w:tcMar>
              <w:left w:w="108" w:type="dxa"/>
              <w:right w:w="108" w:type="dxa"/>
            </w:tcMar>
          </w:tcPr>
          <w:p w14:paraId="3B76F81C"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53</w:t>
            </w:r>
            <w:r>
              <w:rPr>
                <w:rFonts w:ascii="Times New Roman" w:eastAsia="Times New Roman" w:hAnsi="Times New Roman" w:cs="Times New Roman"/>
              </w:rPr>
              <w:t>.00</w:t>
            </w:r>
          </w:p>
        </w:tc>
        <w:tc>
          <w:tcPr>
            <w:tcW w:w="1000" w:type="dxa"/>
            <w:shd w:val="clear" w:color="000000" w:fill="FFFFFF"/>
            <w:tcMar>
              <w:left w:w="108" w:type="dxa"/>
              <w:right w:w="108" w:type="dxa"/>
            </w:tcMar>
          </w:tcPr>
          <w:p w14:paraId="5E191F24"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53</w:t>
            </w:r>
            <w:r>
              <w:rPr>
                <w:rFonts w:ascii="Times New Roman" w:eastAsia="Times New Roman" w:hAnsi="Times New Roman" w:cs="Times New Roman"/>
              </w:rPr>
              <w:t>.00</w:t>
            </w:r>
          </w:p>
        </w:tc>
        <w:tc>
          <w:tcPr>
            <w:tcW w:w="1194" w:type="dxa"/>
            <w:shd w:val="clear" w:color="000000" w:fill="FFFFFF"/>
            <w:tcMar>
              <w:left w:w="108" w:type="dxa"/>
              <w:right w:w="108" w:type="dxa"/>
            </w:tcMar>
          </w:tcPr>
          <w:p w14:paraId="04CC812C"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500</w:t>
            </w:r>
            <w:r>
              <w:rPr>
                <w:rFonts w:ascii="Times New Roman" w:eastAsia="Times New Roman" w:hAnsi="Times New Roman" w:cs="Times New Roman"/>
              </w:rPr>
              <w:t>.00</w:t>
            </w:r>
          </w:p>
        </w:tc>
        <w:tc>
          <w:tcPr>
            <w:tcW w:w="1101" w:type="dxa"/>
          </w:tcPr>
          <w:p w14:paraId="34842756"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hAnsi="Times New Roman" w:cs="Times New Roman"/>
              </w:rPr>
              <w:t>500</w:t>
            </w:r>
            <w:r>
              <w:rPr>
                <w:rFonts w:ascii="Times New Roman" w:hAnsi="Times New Roman" w:cs="Times New Roman"/>
              </w:rPr>
              <w:t>.00</w:t>
            </w:r>
          </w:p>
        </w:tc>
      </w:tr>
      <w:tr w:rsidR="002264C5" w:rsidRPr="00502829" w14:paraId="26B9C79D" w14:textId="77777777" w:rsidTr="00DE3842">
        <w:trPr>
          <w:trHeight w:val="1"/>
        </w:trPr>
        <w:tc>
          <w:tcPr>
            <w:tcW w:w="588" w:type="dxa"/>
            <w:shd w:val="clear" w:color="000000" w:fill="FFFFFF"/>
            <w:tcMar>
              <w:left w:w="108" w:type="dxa"/>
              <w:right w:w="108" w:type="dxa"/>
            </w:tcMar>
          </w:tcPr>
          <w:p w14:paraId="2B613B2A"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3</w:t>
            </w:r>
          </w:p>
        </w:tc>
        <w:tc>
          <w:tcPr>
            <w:tcW w:w="1304" w:type="dxa"/>
            <w:shd w:val="clear" w:color="000000" w:fill="FFFFFF"/>
            <w:tcMar>
              <w:left w:w="108" w:type="dxa"/>
              <w:right w:w="108" w:type="dxa"/>
            </w:tcMar>
          </w:tcPr>
          <w:p w14:paraId="4C2782DD"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E.C (</w:t>
            </w:r>
            <w:proofErr w:type="spellStart"/>
            <w:r w:rsidRPr="00CA335B">
              <w:rPr>
                <w:rFonts w:ascii="Times New Roman" w:eastAsia="Times New Roman" w:hAnsi="Times New Roman" w:cs="Times New Roman"/>
              </w:rPr>
              <w:t>μs</w:t>
            </w:r>
            <w:proofErr w:type="spellEnd"/>
            <w:r w:rsidRPr="00CA335B">
              <w:rPr>
                <w:rFonts w:ascii="Times New Roman" w:eastAsia="Times New Roman" w:hAnsi="Times New Roman" w:cs="Times New Roman"/>
              </w:rPr>
              <w:t>/cm)</w:t>
            </w:r>
          </w:p>
        </w:tc>
        <w:tc>
          <w:tcPr>
            <w:tcW w:w="998" w:type="dxa"/>
            <w:shd w:val="clear" w:color="000000" w:fill="FFFFFF"/>
            <w:tcMar>
              <w:left w:w="108" w:type="dxa"/>
              <w:right w:w="108" w:type="dxa"/>
            </w:tcMar>
          </w:tcPr>
          <w:p w14:paraId="22D43280"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108</w:t>
            </w:r>
            <w:r>
              <w:rPr>
                <w:rFonts w:ascii="Times New Roman" w:eastAsia="Times New Roman" w:hAnsi="Times New Roman" w:cs="Times New Roman"/>
              </w:rPr>
              <w:t>.00</w:t>
            </w:r>
          </w:p>
        </w:tc>
        <w:tc>
          <w:tcPr>
            <w:tcW w:w="999" w:type="dxa"/>
            <w:shd w:val="clear" w:color="000000" w:fill="FFFFFF"/>
            <w:tcMar>
              <w:left w:w="108" w:type="dxa"/>
              <w:right w:w="108" w:type="dxa"/>
            </w:tcMar>
          </w:tcPr>
          <w:p w14:paraId="41A226A7"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112</w:t>
            </w:r>
            <w:r>
              <w:rPr>
                <w:rFonts w:ascii="Times New Roman" w:eastAsia="Times New Roman" w:hAnsi="Times New Roman" w:cs="Times New Roman"/>
              </w:rPr>
              <w:t>.00</w:t>
            </w:r>
          </w:p>
        </w:tc>
        <w:tc>
          <w:tcPr>
            <w:tcW w:w="1000" w:type="dxa"/>
            <w:shd w:val="clear" w:color="000000" w:fill="FFFFFF"/>
            <w:tcMar>
              <w:left w:w="108" w:type="dxa"/>
              <w:right w:w="108" w:type="dxa"/>
            </w:tcMar>
          </w:tcPr>
          <w:p w14:paraId="04B19975"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112</w:t>
            </w:r>
            <w:r>
              <w:rPr>
                <w:rFonts w:ascii="Times New Roman" w:eastAsia="Times New Roman" w:hAnsi="Times New Roman" w:cs="Times New Roman"/>
              </w:rPr>
              <w:t>.00</w:t>
            </w:r>
          </w:p>
        </w:tc>
        <w:tc>
          <w:tcPr>
            <w:tcW w:w="1000" w:type="dxa"/>
            <w:shd w:val="clear" w:color="000000" w:fill="FFFFFF"/>
            <w:tcMar>
              <w:left w:w="108" w:type="dxa"/>
              <w:right w:w="108" w:type="dxa"/>
            </w:tcMar>
          </w:tcPr>
          <w:p w14:paraId="2C58C73E"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111</w:t>
            </w:r>
            <w:r>
              <w:rPr>
                <w:rFonts w:ascii="Times New Roman" w:eastAsia="Times New Roman" w:hAnsi="Times New Roman" w:cs="Times New Roman"/>
              </w:rPr>
              <w:t>.00</w:t>
            </w:r>
          </w:p>
        </w:tc>
        <w:tc>
          <w:tcPr>
            <w:tcW w:w="1000" w:type="dxa"/>
            <w:shd w:val="clear" w:color="000000" w:fill="FFFFFF"/>
            <w:tcMar>
              <w:left w:w="108" w:type="dxa"/>
              <w:right w:w="108" w:type="dxa"/>
            </w:tcMar>
          </w:tcPr>
          <w:p w14:paraId="64E04FAA" w14:textId="77777777" w:rsidR="002264C5" w:rsidRPr="00CA335B" w:rsidRDefault="002264C5" w:rsidP="00DE3842">
            <w:pPr>
              <w:spacing w:after="0" w:line="240" w:lineRule="auto"/>
              <w:jc w:val="center"/>
              <w:rPr>
                <w:rFonts w:ascii="Times New Roman" w:hAnsi="Times New Roman" w:cs="Times New Roman"/>
              </w:rPr>
            </w:pPr>
            <w:r w:rsidRPr="004D023A">
              <w:rPr>
                <w:rFonts w:ascii="Times New Roman" w:eastAsia="Times New Roman" w:hAnsi="Times New Roman" w:cs="Times New Roman"/>
              </w:rPr>
              <w:t>111.00</w:t>
            </w:r>
          </w:p>
        </w:tc>
        <w:tc>
          <w:tcPr>
            <w:tcW w:w="1000" w:type="dxa"/>
            <w:shd w:val="clear" w:color="000000" w:fill="FFFFFF"/>
            <w:tcMar>
              <w:left w:w="108" w:type="dxa"/>
              <w:right w:w="108" w:type="dxa"/>
            </w:tcMar>
          </w:tcPr>
          <w:p w14:paraId="0C5D2B2A" w14:textId="77777777" w:rsidR="002264C5" w:rsidRPr="00CA335B" w:rsidRDefault="002264C5" w:rsidP="00DE3842">
            <w:pPr>
              <w:spacing w:after="0" w:line="240" w:lineRule="auto"/>
              <w:jc w:val="center"/>
              <w:rPr>
                <w:rFonts w:ascii="Times New Roman" w:hAnsi="Times New Roman" w:cs="Times New Roman"/>
              </w:rPr>
            </w:pPr>
            <w:r w:rsidRPr="004D023A">
              <w:rPr>
                <w:rFonts w:ascii="Times New Roman" w:eastAsia="Times New Roman" w:hAnsi="Times New Roman" w:cs="Times New Roman"/>
              </w:rPr>
              <w:t>111.00</w:t>
            </w:r>
          </w:p>
        </w:tc>
        <w:tc>
          <w:tcPr>
            <w:tcW w:w="1194" w:type="dxa"/>
            <w:shd w:val="clear" w:color="000000" w:fill="FFFFFF"/>
            <w:tcMar>
              <w:left w:w="108" w:type="dxa"/>
              <w:right w:w="108" w:type="dxa"/>
            </w:tcMar>
          </w:tcPr>
          <w:p w14:paraId="6D4DAE24"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1000</w:t>
            </w:r>
            <w:r>
              <w:rPr>
                <w:rFonts w:ascii="Times New Roman" w:eastAsia="Times New Roman" w:hAnsi="Times New Roman" w:cs="Times New Roman"/>
              </w:rPr>
              <w:t>.00</w:t>
            </w:r>
          </w:p>
        </w:tc>
        <w:tc>
          <w:tcPr>
            <w:tcW w:w="1101" w:type="dxa"/>
          </w:tcPr>
          <w:p w14:paraId="581E8AA5"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hAnsi="Times New Roman" w:cs="Times New Roman"/>
              </w:rPr>
              <w:t>1000</w:t>
            </w:r>
            <w:r>
              <w:rPr>
                <w:rFonts w:ascii="Times New Roman" w:hAnsi="Times New Roman" w:cs="Times New Roman"/>
              </w:rPr>
              <w:t>.00</w:t>
            </w:r>
          </w:p>
        </w:tc>
      </w:tr>
      <w:tr w:rsidR="002264C5" w:rsidRPr="00502829" w14:paraId="6244D796" w14:textId="77777777" w:rsidTr="00DE3842">
        <w:trPr>
          <w:trHeight w:val="1"/>
        </w:trPr>
        <w:tc>
          <w:tcPr>
            <w:tcW w:w="588" w:type="dxa"/>
            <w:shd w:val="clear" w:color="000000" w:fill="FFFFFF"/>
            <w:tcMar>
              <w:left w:w="108" w:type="dxa"/>
              <w:right w:w="108" w:type="dxa"/>
            </w:tcMar>
          </w:tcPr>
          <w:p w14:paraId="402BAC8D"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4</w:t>
            </w:r>
          </w:p>
        </w:tc>
        <w:tc>
          <w:tcPr>
            <w:tcW w:w="1304" w:type="dxa"/>
            <w:shd w:val="clear" w:color="000000" w:fill="FFFFFF"/>
            <w:tcMar>
              <w:left w:w="108" w:type="dxa"/>
              <w:right w:w="108" w:type="dxa"/>
            </w:tcMar>
          </w:tcPr>
          <w:p w14:paraId="668760E2"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BOD (mg/L)</w:t>
            </w:r>
          </w:p>
        </w:tc>
        <w:tc>
          <w:tcPr>
            <w:tcW w:w="998" w:type="dxa"/>
            <w:shd w:val="clear" w:color="000000" w:fill="FFFFFF"/>
            <w:tcMar>
              <w:left w:w="108" w:type="dxa"/>
              <w:right w:w="108" w:type="dxa"/>
            </w:tcMar>
          </w:tcPr>
          <w:p w14:paraId="729C98C3"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1.8</w:t>
            </w:r>
            <w:r>
              <w:rPr>
                <w:rFonts w:ascii="Times New Roman" w:eastAsia="Times New Roman" w:hAnsi="Times New Roman" w:cs="Times New Roman"/>
              </w:rPr>
              <w:t>0</w:t>
            </w:r>
          </w:p>
        </w:tc>
        <w:tc>
          <w:tcPr>
            <w:tcW w:w="999" w:type="dxa"/>
            <w:shd w:val="clear" w:color="000000" w:fill="FFFFFF"/>
            <w:tcMar>
              <w:left w:w="108" w:type="dxa"/>
              <w:right w:w="108" w:type="dxa"/>
            </w:tcMar>
          </w:tcPr>
          <w:p w14:paraId="7C9D68CC"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2.58</w:t>
            </w:r>
          </w:p>
        </w:tc>
        <w:tc>
          <w:tcPr>
            <w:tcW w:w="1000" w:type="dxa"/>
            <w:shd w:val="clear" w:color="000000" w:fill="FFFFFF"/>
            <w:tcMar>
              <w:left w:w="108" w:type="dxa"/>
              <w:right w:w="108" w:type="dxa"/>
            </w:tcMar>
          </w:tcPr>
          <w:p w14:paraId="3DCA52F8"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1.03</w:t>
            </w:r>
          </w:p>
        </w:tc>
        <w:tc>
          <w:tcPr>
            <w:tcW w:w="1000" w:type="dxa"/>
            <w:shd w:val="clear" w:color="000000" w:fill="FFFFFF"/>
            <w:tcMar>
              <w:left w:w="108" w:type="dxa"/>
              <w:right w:w="108" w:type="dxa"/>
            </w:tcMar>
          </w:tcPr>
          <w:p w14:paraId="15DDCD7C"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1.55</w:t>
            </w:r>
          </w:p>
        </w:tc>
        <w:tc>
          <w:tcPr>
            <w:tcW w:w="1000" w:type="dxa"/>
            <w:shd w:val="clear" w:color="000000" w:fill="FFFFFF"/>
            <w:tcMar>
              <w:left w:w="108" w:type="dxa"/>
              <w:right w:w="108" w:type="dxa"/>
            </w:tcMar>
          </w:tcPr>
          <w:p w14:paraId="7920DC45"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4.33</w:t>
            </w:r>
          </w:p>
        </w:tc>
        <w:tc>
          <w:tcPr>
            <w:tcW w:w="1000" w:type="dxa"/>
            <w:shd w:val="clear" w:color="000000" w:fill="FFFFFF"/>
            <w:tcMar>
              <w:left w:w="108" w:type="dxa"/>
              <w:right w:w="108" w:type="dxa"/>
            </w:tcMar>
          </w:tcPr>
          <w:p w14:paraId="7CAF352E"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2.8</w:t>
            </w:r>
            <w:r>
              <w:rPr>
                <w:rFonts w:ascii="Times New Roman" w:eastAsia="Times New Roman" w:hAnsi="Times New Roman" w:cs="Times New Roman"/>
              </w:rPr>
              <w:t>0</w:t>
            </w:r>
          </w:p>
        </w:tc>
        <w:tc>
          <w:tcPr>
            <w:tcW w:w="1194" w:type="dxa"/>
            <w:shd w:val="clear" w:color="000000" w:fill="FFFFFF"/>
            <w:tcMar>
              <w:left w:w="108" w:type="dxa"/>
              <w:right w:w="108" w:type="dxa"/>
            </w:tcMar>
          </w:tcPr>
          <w:p w14:paraId="68981820"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5</w:t>
            </w:r>
            <w:r>
              <w:rPr>
                <w:rFonts w:ascii="Times New Roman" w:eastAsia="Times New Roman" w:hAnsi="Times New Roman" w:cs="Times New Roman"/>
              </w:rPr>
              <w:t>.00</w:t>
            </w:r>
          </w:p>
        </w:tc>
        <w:tc>
          <w:tcPr>
            <w:tcW w:w="1101" w:type="dxa"/>
          </w:tcPr>
          <w:p w14:paraId="2DE26B8D"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hAnsi="Times New Roman" w:cs="Times New Roman"/>
              </w:rPr>
              <w:t>3</w:t>
            </w:r>
            <w:r>
              <w:rPr>
                <w:rFonts w:ascii="Times New Roman" w:hAnsi="Times New Roman" w:cs="Times New Roman"/>
              </w:rPr>
              <w:t>.00</w:t>
            </w:r>
          </w:p>
        </w:tc>
      </w:tr>
      <w:tr w:rsidR="002264C5" w:rsidRPr="00502829" w14:paraId="50F30F19" w14:textId="77777777" w:rsidTr="00DE3842">
        <w:trPr>
          <w:trHeight w:val="1"/>
        </w:trPr>
        <w:tc>
          <w:tcPr>
            <w:tcW w:w="588" w:type="dxa"/>
            <w:tcBorders>
              <w:bottom w:val="single" w:sz="36" w:space="0" w:color="auto"/>
            </w:tcBorders>
            <w:shd w:val="clear" w:color="000000" w:fill="FFFFFF"/>
            <w:tcMar>
              <w:left w:w="108" w:type="dxa"/>
              <w:right w:w="108" w:type="dxa"/>
            </w:tcMar>
          </w:tcPr>
          <w:p w14:paraId="060F8DC2"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5</w:t>
            </w:r>
          </w:p>
        </w:tc>
        <w:tc>
          <w:tcPr>
            <w:tcW w:w="1304" w:type="dxa"/>
            <w:tcBorders>
              <w:bottom w:val="single" w:sz="36" w:space="0" w:color="auto"/>
            </w:tcBorders>
            <w:shd w:val="clear" w:color="000000" w:fill="FFFFFF"/>
            <w:tcMar>
              <w:left w:w="108" w:type="dxa"/>
              <w:right w:w="108" w:type="dxa"/>
            </w:tcMar>
          </w:tcPr>
          <w:p w14:paraId="1DBDED0C"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DO (mg/L)</w:t>
            </w:r>
          </w:p>
        </w:tc>
        <w:tc>
          <w:tcPr>
            <w:tcW w:w="998" w:type="dxa"/>
            <w:tcBorders>
              <w:bottom w:val="single" w:sz="36" w:space="0" w:color="auto"/>
            </w:tcBorders>
            <w:shd w:val="clear" w:color="000000" w:fill="FFFFFF"/>
            <w:tcMar>
              <w:left w:w="108" w:type="dxa"/>
              <w:right w:w="108" w:type="dxa"/>
            </w:tcMar>
          </w:tcPr>
          <w:p w14:paraId="1A3BA739"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2.13</w:t>
            </w:r>
          </w:p>
        </w:tc>
        <w:tc>
          <w:tcPr>
            <w:tcW w:w="999" w:type="dxa"/>
            <w:tcBorders>
              <w:bottom w:val="single" w:sz="36" w:space="0" w:color="auto"/>
            </w:tcBorders>
            <w:shd w:val="clear" w:color="000000" w:fill="FFFFFF"/>
            <w:tcMar>
              <w:left w:w="108" w:type="dxa"/>
              <w:right w:w="108" w:type="dxa"/>
            </w:tcMar>
          </w:tcPr>
          <w:p w14:paraId="7D8B0294"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2.13</w:t>
            </w:r>
          </w:p>
        </w:tc>
        <w:tc>
          <w:tcPr>
            <w:tcW w:w="1000" w:type="dxa"/>
            <w:tcBorders>
              <w:bottom w:val="single" w:sz="36" w:space="0" w:color="auto"/>
            </w:tcBorders>
            <w:shd w:val="clear" w:color="000000" w:fill="FFFFFF"/>
            <w:tcMar>
              <w:left w:w="108" w:type="dxa"/>
              <w:right w:w="108" w:type="dxa"/>
            </w:tcMar>
          </w:tcPr>
          <w:p w14:paraId="58EEF5E7"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1.52</w:t>
            </w:r>
          </w:p>
        </w:tc>
        <w:tc>
          <w:tcPr>
            <w:tcW w:w="1000" w:type="dxa"/>
            <w:tcBorders>
              <w:bottom w:val="single" w:sz="36" w:space="0" w:color="auto"/>
            </w:tcBorders>
            <w:shd w:val="clear" w:color="000000" w:fill="FFFFFF"/>
            <w:tcMar>
              <w:left w:w="108" w:type="dxa"/>
              <w:right w:w="108" w:type="dxa"/>
            </w:tcMar>
          </w:tcPr>
          <w:p w14:paraId="625C8EC9"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2.84</w:t>
            </w:r>
          </w:p>
        </w:tc>
        <w:tc>
          <w:tcPr>
            <w:tcW w:w="1000" w:type="dxa"/>
            <w:tcBorders>
              <w:bottom w:val="single" w:sz="36" w:space="0" w:color="auto"/>
            </w:tcBorders>
            <w:shd w:val="clear" w:color="000000" w:fill="FFFFFF"/>
            <w:tcMar>
              <w:left w:w="108" w:type="dxa"/>
              <w:right w:w="108" w:type="dxa"/>
            </w:tcMar>
          </w:tcPr>
          <w:p w14:paraId="13DE9621"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4.6</w:t>
            </w:r>
            <w:r>
              <w:rPr>
                <w:rFonts w:ascii="Times New Roman" w:eastAsia="Times New Roman" w:hAnsi="Times New Roman" w:cs="Times New Roman"/>
              </w:rPr>
              <w:t>0</w:t>
            </w:r>
          </w:p>
        </w:tc>
        <w:tc>
          <w:tcPr>
            <w:tcW w:w="1000" w:type="dxa"/>
            <w:tcBorders>
              <w:bottom w:val="single" w:sz="36" w:space="0" w:color="auto"/>
            </w:tcBorders>
            <w:shd w:val="clear" w:color="000000" w:fill="FFFFFF"/>
            <w:tcMar>
              <w:left w:w="108" w:type="dxa"/>
              <w:right w:w="108" w:type="dxa"/>
            </w:tcMar>
          </w:tcPr>
          <w:p w14:paraId="5D32330C"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4.1</w:t>
            </w:r>
            <w:r>
              <w:rPr>
                <w:rFonts w:ascii="Times New Roman" w:eastAsia="Times New Roman" w:hAnsi="Times New Roman" w:cs="Times New Roman"/>
              </w:rPr>
              <w:t>0</w:t>
            </w:r>
          </w:p>
        </w:tc>
        <w:tc>
          <w:tcPr>
            <w:tcW w:w="1194" w:type="dxa"/>
            <w:tcBorders>
              <w:bottom w:val="single" w:sz="36" w:space="0" w:color="auto"/>
            </w:tcBorders>
            <w:shd w:val="clear" w:color="000000" w:fill="FFFFFF"/>
            <w:tcMar>
              <w:left w:w="108" w:type="dxa"/>
              <w:right w:w="108" w:type="dxa"/>
            </w:tcMar>
          </w:tcPr>
          <w:p w14:paraId="69DD4300"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eastAsia="Times New Roman" w:hAnsi="Times New Roman" w:cs="Times New Roman"/>
              </w:rPr>
              <w:t>5</w:t>
            </w:r>
            <w:r>
              <w:rPr>
                <w:rFonts w:ascii="Times New Roman" w:eastAsia="Times New Roman" w:hAnsi="Times New Roman" w:cs="Times New Roman"/>
              </w:rPr>
              <w:t>.00</w:t>
            </w:r>
          </w:p>
        </w:tc>
        <w:tc>
          <w:tcPr>
            <w:tcW w:w="1101" w:type="dxa"/>
            <w:tcBorders>
              <w:bottom w:val="single" w:sz="36" w:space="0" w:color="auto"/>
            </w:tcBorders>
          </w:tcPr>
          <w:p w14:paraId="68604990" w14:textId="77777777" w:rsidR="002264C5" w:rsidRPr="00CA335B" w:rsidRDefault="002264C5" w:rsidP="00DE3842">
            <w:pPr>
              <w:spacing w:after="0" w:line="240" w:lineRule="auto"/>
              <w:jc w:val="center"/>
              <w:rPr>
                <w:rFonts w:ascii="Times New Roman" w:hAnsi="Times New Roman" w:cs="Times New Roman"/>
              </w:rPr>
            </w:pPr>
            <w:r w:rsidRPr="00CA335B">
              <w:rPr>
                <w:rFonts w:ascii="Times New Roman" w:hAnsi="Times New Roman" w:cs="Times New Roman"/>
              </w:rPr>
              <w:t>5</w:t>
            </w:r>
            <w:r>
              <w:rPr>
                <w:rFonts w:ascii="Times New Roman" w:hAnsi="Times New Roman" w:cs="Times New Roman"/>
              </w:rPr>
              <w:t>.00</w:t>
            </w:r>
          </w:p>
        </w:tc>
      </w:tr>
    </w:tbl>
    <w:p w14:paraId="1797209B" w14:textId="77777777" w:rsidR="002264C5" w:rsidRDefault="002264C5" w:rsidP="002264C5">
      <w:pPr>
        <w:spacing w:after="0" w:line="360" w:lineRule="auto"/>
        <w:jc w:val="both"/>
        <w:rPr>
          <w:rFonts w:ascii="Times New Roman" w:eastAsia="Times New Roman" w:hAnsi="Times New Roman" w:cs="Times New Roman"/>
          <w:bCs/>
          <w:sz w:val="24"/>
          <w:szCs w:val="24"/>
        </w:rPr>
      </w:pPr>
    </w:p>
    <w:p w14:paraId="1BCA8AB7" w14:textId="77777777" w:rsidR="002264C5" w:rsidRDefault="002264C5" w:rsidP="002264C5">
      <w:pPr>
        <w:spacing w:after="0" w:line="360" w:lineRule="auto"/>
        <w:jc w:val="center"/>
        <w:rPr>
          <w:rFonts w:ascii="Times New Roman" w:eastAsia="Times New Roman" w:hAnsi="Times New Roman" w:cs="Times New Roman"/>
          <w:bCs/>
          <w:sz w:val="24"/>
          <w:szCs w:val="24"/>
        </w:rPr>
      </w:pPr>
      <w:r>
        <w:rPr>
          <w:noProof/>
          <w14:ligatures w14:val="standardContextual"/>
        </w:rPr>
        <w:drawing>
          <wp:inline distT="0" distB="0" distL="0" distR="0" wp14:anchorId="1157E3B3" wp14:editId="73C70FDC">
            <wp:extent cx="6038850" cy="3048000"/>
            <wp:effectExtent l="0" t="0" r="0" b="0"/>
            <wp:docPr id="1590066266" name="Chart 1">
              <a:extLst xmlns:a="http://schemas.openxmlformats.org/drawingml/2006/main">
                <a:ext uri="{FF2B5EF4-FFF2-40B4-BE49-F238E27FC236}">
                  <a16:creationId xmlns:a16="http://schemas.microsoft.com/office/drawing/2014/main" id="{8B517C15-B1A7-1A35-8021-25FF8B3D1C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4384EFE" w14:textId="77777777" w:rsidR="002264C5" w:rsidRDefault="002264C5" w:rsidP="002264C5">
      <w:pPr>
        <w:spacing w:after="0" w:line="360" w:lineRule="auto"/>
        <w:jc w:val="both"/>
        <w:rPr>
          <w:rFonts w:ascii="Times New Roman" w:eastAsia="Times New Roman" w:hAnsi="Times New Roman" w:cs="Times New Roman"/>
          <w:bCs/>
          <w:sz w:val="24"/>
          <w:szCs w:val="24"/>
        </w:rPr>
      </w:pPr>
      <w:r w:rsidRPr="00845145">
        <w:rPr>
          <w:rFonts w:ascii="Times New Roman" w:eastAsia="Times New Roman" w:hAnsi="Times New Roman" w:cs="Times New Roman"/>
          <w:b/>
          <w:sz w:val="24"/>
          <w:szCs w:val="24"/>
        </w:rPr>
        <w:t>Figure 1</w:t>
      </w:r>
      <w:r>
        <w:rPr>
          <w:rFonts w:ascii="Times New Roman" w:eastAsia="Times New Roman" w:hAnsi="Times New Roman" w:cs="Times New Roman"/>
          <w:bCs/>
          <w:sz w:val="24"/>
          <w:szCs w:val="24"/>
        </w:rPr>
        <w:t xml:space="preserve">. Bar Chart Showing the </w:t>
      </w:r>
      <w:r w:rsidRPr="00845145">
        <w:rPr>
          <w:rFonts w:ascii="Times New Roman" w:eastAsia="Times New Roman" w:hAnsi="Times New Roman" w:cs="Times New Roman"/>
          <w:bCs/>
          <w:sz w:val="24"/>
          <w:szCs w:val="24"/>
        </w:rPr>
        <w:t>Physicochemical Parameters of the Water Sample in Different Sampling Stations</w:t>
      </w:r>
      <w:r w:rsidRPr="00502829">
        <w:rPr>
          <w:rFonts w:ascii="Times New Roman" w:eastAsia="Times New Roman" w:hAnsi="Times New Roman" w:cs="Times New Roman"/>
          <w:b/>
          <w:sz w:val="24"/>
          <w:szCs w:val="24"/>
        </w:rPr>
        <w:t xml:space="preserve">                                                       </w:t>
      </w:r>
    </w:p>
    <w:p w14:paraId="3F3B4F2C" w14:textId="77777777" w:rsidR="002264C5" w:rsidRDefault="002264C5" w:rsidP="002264C5">
      <w:pPr>
        <w:spacing w:after="0" w:line="360" w:lineRule="auto"/>
        <w:jc w:val="both"/>
        <w:rPr>
          <w:rFonts w:ascii="Times New Roman" w:eastAsia="Times New Roman" w:hAnsi="Times New Roman" w:cs="Times New Roman"/>
          <w:bCs/>
          <w:sz w:val="24"/>
          <w:szCs w:val="24"/>
        </w:rPr>
      </w:pPr>
    </w:p>
    <w:p w14:paraId="61593036" w14:textId="77777777" w:rsidR="002264C5" w:rsidRDefault="002264C5" w:rsidP="002264C5">
      <w:pPr>
        <w:spacing w:after="0" w:line="360" w:lineRule="auto"/>
        <w:jc w:val="both"/>
        <w:rPr>
          <w:rFonts w:ascii="Times New Roman" w:eastAsia="Times New Roman" w:hAnsi="Times New Roman" w:cs="Times New Roman"/>
          <w:bCs/>
          <w:sz w:val="24"/>
          <w:szCs w:val="24"/>
        </w:rPr>
      </w:pPr>
    </w:p>
    <w:p w14:paraId="359B70AB" w14:textId="77777777" w:rsidR="002264C5" w:rsidRDefault="002264C5" w:rsidP="002264C5">
      <w:pPr>
        <w:spacing w:after="0" w:line="360" w:lineRule="auto"/>
        <w:jc w:val="both"/>
        <w:rPr>
          <w:rFonts w:ascii="Times New Roman" w:eastAsia="Times New Roman" w:hAnsi="Times New Roman" w:cs="Times New Roman"/>
          <w:bCs/>
          <w:sz w:val="24"/>
          <w:szCs w:val="24"/>
        </w:rPr>
      </w:pPr>
    </w:p>
    <w:p w14:paraId="273E1CED" w14:textId="77777777" w:rsidR="002264C5" w:rsidRDefault="002264C5" w:rsidP="002264C5">
      <w:pPr>
        <w:spacing w:after="0" w:line="360" w:lineRule="auto"/>
        <w:jc w:val="both"/>
        <w:rPr>
          <w:rFonts w:ascii="Times New Roman" w:eastAsia="Times New Roman" w:hAnsi="Times New Roman" w:cs="Times New Roman"/>
          <w:bCs/>
          <w:sz w:val="24"/>
          <w:szCs w:val="24"/>
        </w:rPr>
      </w:pPr>
    </w:p>
    <w:p w14:paraId="5664C856" w14:textId="77777777" w:rsidR="006A34BB" w:rsidRDefault="006A34BB" w:rsidP="002264C5">
      <w:pPr>
        <w:spacing w:after="0" w:line="360" w:lineRule="auto"/>
        <w:jc w:val="both"/>
        <w:rPr>
          <w:rFonts w:ascii="Times New Roman" w:eastAsia="Times New Roman" w:hAnsi="Times New Roman" w:cs="Times New Roman"/>
          <w:bCs/>
          <w:sz w:val="24"/>
          <w:szCs w:val="24"/>
        </w:rPr>
      </w:pPr>
    </w:p>
    <w:p w14:paraId="14E86A8B" w14:textId="438B69C0" w:rsidR="002264C5" w:rsidRDefault="002264C5" w:rsidP="002264C5">
      <w:pPr>
        <w:spacing w:after="0" w:line="360" w:lineRule="auto"/>
        <w:jc w:val="both"/>
        <w:rPr>
          <w:rFonts w:ascii="Times New Roman" w:eastAsia="Times New Roman" w:hAnsi="Times New Roman" w:cs="Times New Roman"/>
          <w:sz w:val="24"/>
          <w:szCs w:val="24"/>
        </w:rPr>
      </w:pPr>
      <w:r w:rsidRPr="00C87482">
        <w:rPr>
          <w:rFonts w:ascii="Times New Roman" w:eastAsia="Times New Roman" w:hAnsi="Times New Roman" w:cs="Times New Roman"/>
          <w:bCs/>
          <w:sz w:val="24"/>
          <w:szCs w:val="24"/>
        </w:rPr>
        <w:t xml:space="preserve">Table 2. </w:t>
      </w:r>
      <w:r w:rsidRPr="00502829">
        <w:rPr>
          <w:rFonts w:ascii="Times New Roman" w:eastAsia="Times New Roman" w:hAnsi="Times New Roman" w:cs="Times New Roman"/>
          <w:sz w:val="24"/>
          <w:szCs w:val="24"/>
        </w:rPr>
        <w:t xml:space="preserve">Comparison of </w:t>
      </w:r>
      <w:r>
        <w:rPr>
          <w:rFonts w:ascii="Times New Roman" w:eastAsia="Times New Roman" w:hAnsi="Times New Roman" w:cs="Times New Roman"/>
          <w:sz w:val="24"/>
          <w:szCs w:val="24"/>
        </w:rPr>
        <w:t>the C</w:t>
      </w:r>
      <w:r w:rsidRPr="00502829">
        <w:rPr>
          <w:rFonts w:ascii="Times New Roman" w:eastAsia="Times New Roman" w:hAnsi="Times New Roman" w:cs="Times New Roman"/>
          <w:sz w:val="24"/>
          <w:szCs w:val="24"/>
        </w:rPr>
        <w:t xml:space="preserve">oncentration of </w:t>
      </w:r>
      <w:r>
        <w:rPr>
          <w:rFonts w:ascii="Times New Roman" w:eastAsia="Times New Roman" w:hAnsi="Times New Roman" w:cs="Times New Roman"/>
          <w:sz w:val="24"/>
          <w:szCs w:val="24"/>
        </w:rPr>
        <w:t>P</w:t>
      </w:r>
      <w:r w:rsidRPr="00502829">
        <w:rPr>
          <w:rFonts w:ascii="Times New Roman" w:eastAsia="Times New Roman" w:hAnsi="Times New Roman" w:cs="Times New Roman"/>
          <w:sz w:val="24"/>
          <w:szCs w:val="24"/>
        </w:rPr>
        <w:t xml:space="preserve">esticides </w:t>
      </w:r>
      <w:r>
        <w:rPr>
          <w:rFonts w:ascii="Times New Roman" w:eastAsia="Times New Roman" w:hAnsi="Times New Roman" w:cs="Times New Roman"/>
          <w:sz w:val="24"/>
          <w:szCs w:val="24"/>
        </w:rPr>
        <w:t>R</w:t>
      </w:r>
      <w:r w:rsidRPr="00502829">
        <w:rPr>
          <w:rFonts w:ascii="Times New Roman" w:eastAsia="Times New Roman" w:hAnsi="Times New Roman" w:cs="Times New Roman"/>
          <w:sz w:val="24"/>
          <w:szCs w:val="24"/>
        </w:rPr>
        <w:t xml:space="preserve">esidues in </w:t>
      </w:r>
      <w:r>
        <w:rPr>
          <w:rFonts w:ascii="Times New Roman" w:eastAsia="Times New Roman" w:hAnsi="Times New Roman" w:cs="Times New Roman"/>
          <w:sz w:val="24"/>
          <w:szCs w:val="24"/>
        </w:rPr>
        <w:t>D</w:t>
      </w:r>
      <w:r w:rsidRPr="00502829">
        <w:rPr>
          <w:rFonts w:ascii="Times New Roman" w:eastAsia="Times New Roman" w:hAnsi="Times New Roman" w:cs="Times New Roman"/>
          <w:sz w:val="24"/>
          <w:szCs w:val="24"/>
        </w:rPr>
        <w:t xml:space="preserve">ifferent </w:t>
      </w:r>
      <w:r>
        <w:rPr>
          <w:rFonts w:ascii="Times New Roman" w:eastAsia="Times New Roman" w:hAnsi="Times New Roman" w:cs="Times New Roman"/>
          <w:sz w:val="24"/>
          <w:szCs w:val="24"/>
        </w:rPr>
        <w:t>S</w:t>
      </w:r>
      <w:r w:rsidRPr="00502829">
        <w:rPr>
          <w:rFonts w:ascii="Times New Roman" w:eastAsia="Times New Roman" w:hAnsi="Times New Roman" w:cs="Times New Roman"/>
          <w:sz w:val="24"/>
          <w:szCs w:val="24"/>
        </w:rPr>
        <w:t xml:space="preserve">ampling </w:t>
      </w:r>
      <w:r>
        <w:rPr>
          <w:rFonts w:ascii="Times New Roman" w:eastAsia="Times New Roman" w:hAnsi="Times New Roman" w:cs="Times New Roman"/>
          <w:sz w:val="24"/>
          <w:szCs w:val="24"/>
        </w:rPr>
        <w:t>S</w:t>
      </w:r>
      <w:r w:rsidRPr="00502829">
        <w:rPr>
          <w:rFonts w:ascii="Times New Roman" w:eastAsia="Times New Roman" w:hAnsi="Times New Roman" w:cs="Times New Roman"/>
          <w:sz w:val="24"/>
          <w:szCs w:val="24"/>
        </w:rPr>
        <w:t xml:space="preserve">tations. </w:t>
      </w:r>
    </w:p>
    <w:tbl>
      <w:tblPr>
        <w:tblW w:w="0" w:type="auto"/>
        <w:tblInd w:w="108" w:type="dxa"/>
        <w:tblCellMar>
          <w:left w:w="10" w:type="dxa"/>
          <w:right w:w="10" w:type="dxa"/>
        </w:tblCellMar>
        <w:tblLook w:val="04A0" w:firstRow="1" w:lastRow="0" w:firstColumn="1" w:lastColumn="0" w:noHBand="0" w:noVBand="1"/>
      </w:tblPr>
      <w:tblGrid>
        <w:gridCol w:w="1342"/>
        <w:gridCol w:w="1053"/>
        <w:gridCol w:w="1033"/>
        <w:gridCol w:w="1034"/>
        <w:gridCol w:w="1066"/>
        <w:gridCol w:w="1087"/>
        <w:gridCol w:w="1087"/>
        <w:gridCol w:w="1216"/>
      </w:tblGrid>
      <w:tr w:rsidR="002264C5" w:rsidRPr="00502829" w14:paraId="60EC8750" w14:textId="77777777" w:rsidTr="00DE3842">
        <w:trPr>
          <w:trHeight w:val="1279"/>
        </w:trPr>
        <w:tc>
          <w:tcPr>
            <w:tcW w:w="1342" w:type="dxa"/>
            <w:tcBorders>
              <w:top w:val="single" w:sz="36" w:space="0" w:color="000000"/>
              <w:bottom w:val="single" w:sz="12" w:space="0" w:color="000000"/>
            </w:tcBorders>
            <w:shd w:val="clear" w:color="000000" w:fill="FFFFFF"/>
            <w:tcMar>
              <w:left w:w="108" w:type="dxa"/>
              <w:right w:w="108" w:type="dxa"/>
            </w:tcMar>
          </w:tcPr>
          <w:p w14:paraId="334C240C" w14:textId="77777777" w:rsidR="002264C5" w:rsidRPr="008B3D17" w:rsidRDefault="002264C5" w:rsidP="00DE3842">
            <w:pPr>
              <w:spacing w:after="0" w:line="240" w:lineRule="auto"/>
              <w:jc w:val="both"/>
              <w:rPr>
                <w:rFonts w:ascii="Times New Roman" w:hAnsi="Times New Roman" w:cs="Times New Roman"/>
                <w:b/>
                <w:bCs/>
              </w:rPr>
            </w:pPr>
            <w:r w:rsidRPr="008B3D17">
              <w:rPr>
                <w:rFonts w:ascii="Times New Roman" w:hAnsi="Times New Roman" w:cs="Times New Roman"/>
                <w:b/>
                <w:bCs/>
              </w:rPr>
              <w:lastRenderedPageBreak/>
              <w:t>Parameter</w:t>
            </w:r>
            <w:r>
              <w:rPr>
                <w:rFonts w:ascii="Times New Roman" w:hAnsi="Times New Roman" w:cs="Times New Roman"/>
                <w:b/>
                <w:bCs/>
              </w:rPr>
              <w:t>s</w:t>
            </w:r>
          </w:p>
        </w:tc>
        <w:tc>
          <w:tcPr>
            <w:tcW w:w="6360" w:type="dxa"/>
            <w:gridSpan w:val="6"/>
            <w:tcBorders>
              <w:top w:val="single" w:sz="36" w:space="0" w:color="000000"/>
              <w:bottom w:val="single" w:sz="12" w:space="0" w:color="000000"/>
            </w:tcBorders>
            <w:shd w:val="clear" w:color="000000" w:fill="FFFFFF"/>
            <w:tcMar>
              <w:left w:w="108" w:type="dxa"/>
              <w:right w:w="108" w:type="dxa"/>
            </w:tcMar>
          </w:tcPr>
          <w:p w14:paraId="0B0FBA21" w14:textId="77777777" w:rsidR="002264C5" w:rsidRPr="008B3D17" w:rsidRDefault="002264C5" w:rsidP="00DE3842">
            <w:pPr>
              <w:spacing w:after="0" w:line="240" w:lineRule="auto"/>
              <w:jc w:val="both"/>
              <w:rPr>
                <w:rFonts w:ascii="Times New Roman" w:eastAsia="Times New Roman" w:hAnsi="Times New Roman" w:cs="Times New Roman"/>
                <w:b/>
                <w:bCs/>
              </w:rPr>
            </w:pPr>
            <w:r w:rsidRPr="008B3D17">
              <w:rPr>
                <w:rFonts w:ascii="Times New Roman" w:eastAsia="Times New Roman" w:hAnsi="Times New Roman" w:cs="Times New Roman"/>
              </w:rPr>
              <w:t xml:space="preserve">                    </w:t>
            </w:r>
            <w:r w:rsidRPr="008B3D17">
              <w:rPr>
                <w:rFonts w:ascii="Times New Roman" w:eastAsia="Times New Roman" w:hAnsi="Times New Roman" w:cs="Times New Roman"/>
                <w:b/>
                <w:bCs/>
              </w:rPr>
              <w:t>Sampling Stations</w:t>
            </w:r>
          </w:p>
          <w:p w14:paraId="75642853" w14:textId="77777777" w:rsidR="002264C5" w:rsidRPr="008B3D17" w:rsidRDefault="002264C5" w:rsidP="00DE3842">
            <w:pPr>
              <w:spacing w:after="0" w:line="240" w:lineRule="auto"/>
              <w:jc w:val="both"/>
              <w:rPr>
                <w:rFonts w:ascii="Times New Roman" w:eastAsia="Times New Roman" w:hAnsi="Times New Roman" w:cs="Times New Roman"/>
              </w:rPr>
            </w:pPr>
          </w:p>
          <w:p w14:paraId="1E6BFC07" w14:textId="77777777" w:rsidR="002264C5" w:rsidRPr="008B3D17" w:rsidRDefault="002264C5" w:rsidP="00DE3842">
            <w:pPr>
              <w:spacing w:after="0" w:line="240" w:lineRule="auto"/>
              <w:jc w:val="both"/>
            </w:pPr>
            <w:r w:rsidRPr="008B3D17">
              <w:rPr>
                <w:rFonts w:ascii="Times New Roman" w:eastAsia="Times New Roman" w:hAnsi="Times New Roman" w:cs="Times New Roman"/>
              </w:rPr>
              <w:t>A                 B              C                D                 E             F</w:t>
            </w:r>
          </w:p>
        </w:tc>
        <w:tc>
          <w:tcPr>
            <w:tcW w:w="1216" w:type="dxa"/>
            <w:tcBorders>
              <w:top w:val="single" w:sz="36" w:space="0" w:color="000000"/>
              <w:bottom w:val="single" w:sz="12" w:space="0" w:color="000000"/>
            </w:tcBorders>
            <w:shd w:val="clear" w:color="000000" w:fill="FFFFFF"/>
            <w:tcMar>
              <w:left w:w="108" w:type="dxa"/>
              <w:right w:w="108" w:type="dxa"/>
            </w:tcMar>
          </w:tcPr>
          <w:p w14:paraId="2FB06665" w14:textId="77777777" w:rsidR="002264C5" w:rsidRPr="008B3D17" w:rsidRDefault="002264C5" w:rsidP="00DE3842">
            <w:pPr>
              <w:spacing w:after="0" w:line="240" w:lineRule="auto"/>
              <w:jc w:val="both"/>
              <w:rPr>
                <w:rFonts w:ascii="Times New Roman" w:eastAsia="Times New Roman" w:hAnsi="Times New Roman" w:cs="Times New Roman"/>
                <w:b/>
                <w:bCs/>
              </w:rPr>
            </w:pPr>
            <w:r w:rsidRPr="008B3D17">
              <w:rPr>
                <w:rFonts w:ascii="Times New Roman" w:eastAsia="Times New Roman" w:hAnsi="Times New Roman" w:cs="Times New Roman"/>
                <w:b/>
                <w:bCs/>
              </w:rPr>
              <w:t>Maximum Residue</w:t>
            </w:r>
          </w:p>
          <w:p w14:paraId="1D54FFF8" w14:textId="77777777" w:rsidR="002264C5" w:rsidRPr="008B3D17" w:rsidRDefault="002264C5" w:rsidP="00DE3842">
            <w:pPr>
              <w:spacing w:after="0" w:line="240" w:lineRule="auto"/>
              <w:jc w:val="both"/>
              <w:rPr>
                <w:b/>
                <w:bCs/>
              </w:rPr>
            </w:pPr>
            <w:r w:rsidRPr="008B3D17">
              <w:rPr>
                <w:rFonts w:ascii="Times New Roman" w:eastAsia="Times New Roman" w:hAnsi="Times New Roman" w:cs="Times New Roman"/>
                <w:b/>
                <w:bCs/>
              </w:rPr>
              <w:t>Limits (MRLs)</w:t>
            </w:r>
          </w:p>
        </w:tc>
      </w:tr>
      <w:tr w:rsidR="002264C5" w:rsidRPr="000D4B9B" w14:paraId="07521DA6" w14:textId="77777777" w:rsidTr="00DE3842">
        <w:trPr>
          <w:trHeight w:val="1"/>
        </w:trPr>
        <w:tc>
          <w:tcPr>
            <w:tcW w:w="1342" w:type="dxa"/>
            <w:tcBorders>
              <w:top w:val="single" w:sz="12" w:space="0" w:color="000000"/>
            </w:tcBorders>
            <w:shd w:val="clear" w:color="000000" w:fill="FFFFFF"/>
            <w:tcMar>
              <w:left w:w="108" w:type="dxa"/>
              <w:right w:w="108" w:type="dxa"/>
            </w:tcMar>
          </w:tcPr>
          <w:p w14:paraId="6D0FE712"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DDT (</w:t>
            </w:r>
            <w:proofErr w:type="spellStart"/>
            <w:r w:rsidRPr="000D4B9B">
              <w:rPr>
                <w:rFonts w:ascii="Times New Roman" w:eastAsia="Times New Roman" w:hAnsi="Times New Roman" w:cs="Times New Roman"/>
              </w:rPr>
              <w:t>μg</w:t>
            </w:r>
            <w:proofErr w:type="spellEnd"/>
            <w:r w:rsidRPr="000D4B9B">
              <w:rPr>
                <w:rFonts w:ascii="Times New Roman" w:eastAsia="Times New Roman" w:hAnsi="Times New Roman" w:cs="Times New Roman"/>
              </w:rPr>
              <w:t>/mL)</w:t>
            </w:r>
          </w:p>
        </w:tc>
        <w:tc>
          <w:tcPr>
            <w:tcW w:w="1053" w:type="dxa"/>
            <w:tcBorders>
              <w:top w:val="single" w:sz="12" w:space="0" w:color="000000"/>
            </w:tcBorders>
            <w:shd w:val="clear" w:color="000000" w:fill="FFFFFF"/>
            <w:tcMar>
              <w:left w:w="108" w:type="dxa"/>
              <w:right w:w="108" w:type="dxa"/>
            </w:tcMar>
          </w:tcPr>
          <w:p w14:paraId="162083AB"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33" w:type="dxa"/>
            <w:tcBorders>
              <w:top w:val="single" w:sz="12" w:space="0" w:color="000000"/>
            </w:tcBorders>
            <w:shd w:val="clear" w:color="000000" w:fill="FFFFFF"/>
            <w:tcMar>
              <w:left w:w="108" w:type="dxa"/>
              <w:right w:w="108" w:type="dxa"/>
            </w:tcMar>
          </w:tcPr>
          <w:p w14:paraId="786800C6"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34" w:type="dxa"/>
            <w:tcBorders>
              <w:top w:val="single" w:sz="12" w:space="0" w:color="000000"/>
            </w:tcBorders>
            <w:shd w:val="clear" w:color="000000" w:fill="FFFFFF"/>
            <w:tcMar>
              <w:left w:w="108" w:type="dxa"/>
              <w:right w:w="108" w:type="dxa"/>
            </w:tcMar>
          </w:tcPr>
          <w:p w14:paraId="48F29AF9"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66" w:type="dxa"/>
            <w:tcBorders>
              <w:top w:val="single" w:sz="12" w:space="0" w:color="000000"/>
            </w:tcBorders>
            <w:shd w:val="clear" w:color="000000" w:fill="FFFFFF"/>
            <w:tcMar>
              <w:left w:w="108" w:type="dxa"/>
              <w:right w:w="108" w:type="dxa"/>
            </w:tcMar>
          </w:tcPr>
          <w:p w14:paraId="1E3023CB"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87" w:type="dxa"/>
            <w:tcBorders>
              <w:top w:val="single" w:sz="12" w:space="0" w:color="000000"/>
            </w:tcBorders>
            <w:shd w:val="clear" w:color="000000" w:fill="FFFFFF"/>
            <w:tcMar>
              <w:left w:w="108" w:type="dxa"/>
              <w:right w:w="108" w:type="dxa"/>
            </w:tcMar>
          </w:tcPr>
          <w:p w14:paraId="37D9D459"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87" w:type="dxa"/>
            <w:tcBorders>
              <w:top w:val="single" w:sz="12" w:space="0" w:color="000000"/>
            </w:tcBorders>
            <w:shd w:val="clear" w:color="000000" w:fill="FFFFFF"/>
            <w:tcMar>
              <w:left w:w="108" w:type="dxa"/>
              <w:right w:w="108" w:type="dxa"/>
            </w:tcMar>
          </w:tcPr>
          <w:p w14:paraId="3AB43D9D"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216" w:type="dxa"/>
            <w:tcBorders>
              <w:top w:val="single" w:sz="12" w:space="0" w:color="000000"/>
            </w:tcBorders>
            <w:shd w:val="clear" w:color="000000" w:fill="FFFFFF"/>
            <w:tcMar>
              <w:left w:w="108" w:type="dxa"/>
              <w:right w:w="108" w:type="dxa"/>
            </w:tcMar>
          </w:tcPr>
          <w:p w14:paraId="2FAC7D5D"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NS</w:t>
            </w:r>
          </w:p>
        </w:tc>
      </w:tr>
      <w:tr w:rsidR="002264C5" w:rsidRPr="000D4B9B" w14:paraId="16DD27D8" w14:textId="77777777" w:rsidTr="00DE3842">
        <w:trPr>
          <w:trHeight w:val="1"/>
        </w:trPr>
        <w:tc>
          <w:tcPr>
            <w:tcW w:w="1342" w:type="dxa"/>
            <w:shd w:val="clear" w:color="000000" w:fill="FFFFFF"/>
            <w:tcMar>
              <w:left w:w="108" w:type="dxa"/>
              <w:right w:w="108" w:type="dxa"/>
            </w:tcMar>
          </w:tcPr>
          <w:p w14:paraId="74481A01"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Aldrin (</w:t>
            </w:r>
            <w:proofErr w:type="spellStart"/>
            <w:r w:rsidRPr="000D4B9B">
              <w:rPr>
                <w:rFonts w:ascii="Times New Roman" w:eastAsia="Times New Roman" w:hAnsi="Times New Roman" w:cs="Times New Roman"/>
              </w:rPr>
              <w:t>μg</w:t>
            </w:r>
            <w:proofErr w:type="spellEnd"/>
            <w:r w:rsidRPr="000D4B9B">
              <w:rPr>
                <w:rFonts w:ascii="Times New Roman" w:eastAsia="Times New Roman" w:hAnsi="Times New Roman" w:cs="Times New Roman"/>
              </w:rPr>
              <w:t>/mL)</w:t>
            </w:r>
          </w:p>
        </w:tc>
        <w:tc>
          <w:tcPr>
            <w:tcW w:w="1053" w:type="dxa"/>
            <w:shd w:val="clear" w:color="000000" w:fill="FFFFFF"/>
            <w:tcMar>
              <w:left w:w="108" w:type="dxa"/>
              <w:right w:w="108" w:type="dxa"/>
            </w:tcMar>
          </w:tcPr>
          <w:p w14:paraId="0D1A9B1E"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1050</w:t>
            </w:r>
          </w:p>
        </w:tc>
        <w:tc>
          <w:tcPr>
            <w:tcW w:w="1033" w:type="dxa"/>
            <w:shd w:val="clear" w:color="000000" w:fill="FFFFFF"/>
            <w:tcMar>
              <w:left w:w="108" w:type="dxa"/>
              <w:right w:w="108" w:type="dxa"/>
            </w:tcMar>
          </w:tcPr>
          <w:p w14:paraId="50BD8006"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160</w:t>
            </w:r>
          </w:p>
        </w:tc>
        <w:tc>
          <w:tcPr>
            <w:tcW w:w="1034" w:type="dxa"/>
            <w:shd w:val="clear" w:color="000000" w:fill="FFFFFF"/>
            <w:tcMar>
              <w:left w:w="108" w:type="dxa"/>
              <w:right w:w="108" w:type="dxa"/>
            </w:tcMar>
          </w:tcPr>
          <w:p w14:paraId="10E553E1"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829</w:t>
            </w:r>
          </w:p>
        </w:tc>
        <w:tc>
          <w:tcPr>
            <w:tcW w:w="1066" w:type="dxa"/>
            <w:shd w:val="clear" w:color="000000" w:fill="FFFFFF"/>
            <w:tcMar>
              <w:left w:w="108" w:type="dxa"/>
              <w:right w:w="108" w:type="dxa"/>
            </w:tcMar>
          </w:tcPr>
          <w:p w14:paraId="48CF8F37"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38.17</w:t>
            </w:r>
          </w:p>
        </w:tc>
        <w:tc>
          <w:tcPr>
            <w:tcW w:w="1087" w:type="dxa"/>
            <w:shd w:val="clear" w:color="000000" w:fill="FFFFFF"/>
            <w:tcMar>
              <w:left w:w="108" w:type="dxa"/>
              <w:right w:w="108" w:type="dxa"/>
            </w:tcMar>
          </w:tcPr>
          <w:p w14:paraId="5DB61ED3"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363.36</w:t>
            </w:r>
          </w:p>
        </w:tc>
        <w:tc>
          <w:tcPr>
            <w:tcW w:w="1087" w:type="dxa"/>
            <w:shd w:val="clear" w:color="000000" w:fill="FFFFFF"/>
            <w:tcMar>
              <w:left w:w="108" w:type="dxa"/>
              <w:right w:w="108" w:type="dxa"/>
            </w:tcMar>
          </w:tcPr>
          <w:p w14:paraId="2EC9696F"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363.36</w:t>
            </w:r>
          </w:p>
        </w:tc>
        <w:tc>
          <w:tcPr>
            <w:tcW w:w="1216" w:type="dxa"/>
            <w:shd w:val="clear" w:color="000000" w:fill="FFFFFF"/>
            <w:tcMar>
              <w:left w:w="108" w:type="dxa"/>
              <w:right w:w="108" w:type="dxa"/>
            </w:tcMar>
          </w:tcPr>
          <w:p w14:paraId="7FDE868F"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0.001</w:t>
            </w:r>
          </w:p>
        </w:tc>
      </w:tr>
      <w:tr w:rsidR="002264C5" w:rsidRPr="000D4B9B" w14:paraId="6410B5E6" w14:textId="77777777" w:rsidTr="00DE3842">
        <w:trPr>
          <w:trHeight w:val="1"/>
        </w:trPr>
        <w:tc>
          <w:tcPr>
            <w:tcW w:w="1342" w:type="dxa"/>
            <w:shd w:val="clear" w:color="000000" w:fill="FFFFFF"/>
            <w:tcMar>
              <w:left w:w="108" w:type="dxa"/>
              <w:right w:w="108" w:type="dxa"/>
            </w:tcMar>
          </w:tcPr>
          <w:p w14:paraId="3D4E41BE"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Endrin (</w:t>
            </w:r>
            <w:proofErr w:type="spellStart"/>
            <w:r w:rsidRPr="000D4B9B">
              <w:rPr>
                <w:rFonts w:ascii="Times New Roman" w:eastAsia="Times New Roman" w:hAnsi="Times New Roman" w:cs="Times New Roman"/>
              </w:rPr>
              <w:t>μg</w:t>
            </w:r>
            <w:proofErr w:type="spellEnd"/>
            <w:r w:rsidRPr="000D4B9B">
              <w:rPr>
                <w:rFonts w:ascii="Times New Roman" w:eastAsia="Times New Roman" w:hAnsi="Times New Roman" w:cs="Times New Roman"/>
              </w:rPr>
              <w:t>/mL)</w:t>
            </w:r>
          </w:p>
        </w:tc>
        <w:tc>
          <w:tcPr>
            <w:tcW w:w="1053" w:type="dxa"/>
            <w:shd w:val="clear" w:color="000000" w:fill="FFFFFF"/>
            <w:tcMar>
              <w:left w:w="108" w:type="dxa"/>
              <w:right w:w="108" w:type="dxa"/>
            </w:tcMar>
          </w:tcPr>
          <w:p w14:paraId="7E3CD94E"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33" w:type="dxa"/>
            <w:shd w:val="clear" w:color="000000" w:fill="FFFFFF"/>
            <w:tcMar>
              <w:left w:w="108" w:type="dxa"/>
              <w:right w:w="108" w:type="dxa"/>
            </w:tcMar>
          </w:tcPr>
          <w:p w14:paraId="7F6989E1"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34" w:type="dxa"/>
            <w:shd w:val="clear" w:color="000000" w:fill="FFFFFF"/>
            <w:tcMar>
              <w:left w:w="108" w:type="dxa"/>
              <w:right w:w="108" w:type="dxa"/>
            </w:tcMar>
          </w:tcPr>
          <w:p w14:paraId="0EDB8962"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66" w:type="dxa"/>
            <w:shd w:val="clear" w:color="000000" w:fill="FFFFFF"/>
            <w:tcMar>
              <w:left w:w="108" w:type="dxa"/>
              <w:right w:w="108" w:type="dxa"/>
            </w:tcMar>
          </w:tcPr>
          <w:p w14:paraId="173225D5"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87" w:type="dxa"/>
            <w:shd w:val="clear" w:color="000000" w:fill="FFFFFF"/>
            <w:tcMar>
              <w:left w:w="108" w:type="dxa"/>
              <w:right w:w="108" w:type="dxa"/>
            </w:tcMar>
          </w:tcPr>
          <w:p w14:paraId="79E21CD0"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87" w:type="dxa"/>
            <w:shd w:val="clear" w:color="000000" w:fill="FFFFFF"/>
            <w:tcMar>
              <w:left w:w="108" w:type="dxa"/>
              <w:right w:w="108" w:type="dxa"/>
            </w:tcMar>
          </w:tcPr>
          <w:p w14:paraId="72785FDB"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216" w:type="dxa"/>
            <w:shd w:val="clear" w:color="000000" w:fill="FFFFFF"/>
            <w:tcMar>
              <w:left w:w="108" w:type="dxa"/>
              <w:right w:w="108" w:type="dxa"/>
            </w:tcMar>
          </w:tcPr>
          <w:p w14:paraId="0F023DFC"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0.1</w:t>
            </w:r>
            <w:r>
              <w:rPr>
                <w:rFonts w:ascii="Times New Roman" w:eastAsia="Times New Roman" w:hAnsi="Times New Roman" w:cs="Times New Roman"/>
              </w:rPr>
              <w:t>0</w:t>
            </w:r>
          </w:p>
        </w:tc>
      </w:tr>
      <w:tr w:rsidR="002264C5" w:rsidRPr="000D4B9B" w14:paraId="51A4BDC8" w14:textId="77777777" w:rsidTr="00DE3842">
        <w:trPr>
          <w:trHeight w:val="1"/>
        </w:trPr>
        <w:tc>
          <w:tcPr>
            <w:tcW w:w="1342" w:type="dxa"/>
            <w:shd w:val="clear" w:color="000000" w:fill="FFFFFF"/>
            <w:tcMar>
              <w:left w:w="108" w:type="dxa"/>
              <w:right w:w="108" w:type="dxa"/>
            </w:tcMar>
          </w:tcPr>
          <w:p w14:paraId="701F3216"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Heptachlor (</w:t>
            </w:r>
            <w:proofErr w:type="spellStart"/>
            <w:r w:rsidRPr="000D4B9B">
              <w:rPr>
                <w:rFonts w:ascii="Times New Roman" w:eastAsia="Times New Roman" w:hAnsi="Times New Roman" w:cs="Times New Roman"/>
              </w:rPr>
              <w:t>μg</w:t>
            </w:r>
            <w:proofErr w:type="spellEnd"/>
            <w:r w:rsidRPr="000D4B9B">
              <w:rPr>
                <w:rFonts w:ascii="Times New Roman" w:eastAsia="Times New Roman" w:hAnsi="Times New Roman" w:cs="Times New Roman"/>
              </w:rPr>
              <w:t>/mL)</w:t>
            </w:r>
          </w:p>
        </w:tc>
        <w:tc>
          <w:tcPr>
            <w:tcW w:w="1053" w:type="dxa"/>
            <w:shd w:val="clear" w:color="000000" w:fill="FFFFFF"/>
            <w:tcMar>
              <w:left w:w="108" w:type="dxa"/>
              <w:right w:w="108" w:type="dxa"/>
            </w:tcMar>
          </w:tcPr>
          <w:p w14:paraId="77D167A8"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33" w:type="dxa"/>
            <w:shd w:val="clear" w:color="000000" w:fill="FFFFFF"/>
            <w:tcMar>
              <w:left w:w="108" w:type="dxa"/>
              <w:right w:w="108" w:type="dxa"/>
            </w:tcMar>
          </w:tcPr>
          <w:p w14:paraId="37828700"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34" w:type="dxa"/>
            <w:shd w:val="clear" w:color="000000" w:fill="FFFFFF"/>
            <w:tcMar>
              <w:left w:w="108" w:type="dxa"/>
              <w:right w:w="108" w:type="dxa"/>
            </w:tcMar>
          </w:tcPr>
          <w:p w14:paraId="2581E54A"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66" w:type="dxa"/>
            <w:shd w:val="clear" w:color="000000" w:fill="FFFFFF"/>
            <w:tcMar>
              <w:left w:w="108" w:type="dxa"/>
              <w:right w:w="108" w:type="dxa"/>
            </w:tcMar>
          </w:tcPr>
          <w:p w14:paraId="03461D01"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87" w:type="dxa"/>
            <w:shd w:val="clear" w:color="000000" w:fill="FFFFFF"/>
            <w:tcMar>
              <w:left w:w="108" w:type="dxa"/>
              <w:right w:w="108" w:type="dxa"/>
            </w:tcMar>
          </w:tcPr>
          <w:p w14:paraId="33D37007"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87" w:type="dxa"/>
            <w:shd w:val="clear" w:color="000000" w:fill="FFFFFF"/>
            <w:tcMar>
              <w:left w:w="108" w:type="dxa"/>
              <w:right w:w="108" w:type="dxa"/>
            </w:tcMar>
          </w:tcPr>
          <w:p w14:paraId="517D8D04"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216" w:type="dxa"/>
            <w:shd w:val="clear" w:color="000000" w:fill="FFFFFF"/>
            <w:tcMar>
              <w:left w:w="108" w:type="dxa"/>
              <w:right w:w="108" w:type="dxa"/>
            </w:tcMar>
          </w:tcPr>
          <w:p w14:paraId="5897C671"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0.05</w:t>
            </w:r>
          </w:p>
        </w:tc>
      </w:tr>
      <w:tr w:rsidR="002264C5" w:rsidRPr="000D4B9B" w14:paraId="05EC7DBF" w14:textId="77777777" w:rsidTr="00DE3842">
        <w:trPr>
          <w:trHeight w:val="1"/>
        </w:trPr>
        <w:tc>
          <w:tcPr>
            <w:tcW w:w="1342" w:type="dxa"/>
            <w:shd w:val="clear" w:color="000000" w:fill="FFFFFF"/>
            <w:tcMar>
              <w:left w:w="108" w:type="dxa"/>
              <w:right w:w="108" w:type="dxa"/>
            </w:tcMar>
          </w:tcPr>
          <w:p w14:paraId="38118E9A"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DDD (</w:t>
            </w:r>
            <w:proofErr w:type="spellStart"/>
            <w:r w:rsidRPr="000D4B9B">
              <w:rPr>
                <w:rFonts w:ascii="Times New Roman" w:eastAsia="Times New Roman" w:hAnsi="Times New Roman" w:cs="Times New Roman"/>
              </w:rPr>
              <w:t>μg</w:t>
            </w:r>
            <w:proofErr w:type="spellEnd"/>
            <w:r w:rsidRPr="000D4B9B">
              <w:rPr>
                <w:rFonts w:ascii="Times New Roman" w:eastAsia="Times New Roman" w:hAnsi="Times New Roman" w:cs="Times New Roman"/>
              </w:rPr>
              <w:t>/mL)</w:t>
            </w:r>
          </w:p>
        </w:tc>
        <w:tc>
          <w:tcPr>
            <w:tcW w:w="1053" w:type="dxa"/>
            <w:shd w:val="clear" w:color="000000" w:fill="FFFFFF"/>
            <w:tcMar>
              <w:left w:w="108" w:type="dxa"/>
              <w:right w:w="108" w:type="dxa"/>
            </w:tcMar>
          </w:tcPr>
          <w:p w14:paraId="149887D5"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33" w:type="dxa"/>
            <w:shd w:val="clear" w:color="000000" w:fill="FFFFFF"/>
            <w:tcMar>
              <w:left w:w="108" w:type="dxa"/>
              <w:right w:w="108" w:type="dxa"/>
            </w:tcMar>
          </w:tcPr>
          <w:p w14:paraId="3A9FC0B5"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34" w:type="dxa"/>
            <w:shd w:val="clear" w:color="000000" w:fill="FFFFFF"/>
            <w:tcMar>
              <w:left w:w="108" w:type="dxa"/>
              <w:right w:w="108" w:type="dxa"/>
            </w:tcMar>
          </w:tcPr>
          <w:p w14:paraId="1DB0C0CA"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66" w:type="dxa"/>
            <w:shd w:val="clear" w:color="000000" w:fill="FFFFFF"/>
            <w:tcMar>
              <w:left w:w="108" w:type="dxa"/>
              <w:right w:w="108" w:type="dxa"/>
            </w:tcMar>
          </w:tcPr>
          <w:p w14:paraId="20E0C17A"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87" w:type="dxa"/>
            <w:shd w:val="clear" w:color="000000" w:fill="FFFFFF"/>
            <w:tcMar>
              <w:left w:w="108" w:type="dxa"/>
              <w:right w:w="108" w:type="dxa"/>
            </w:tcMar>
          </w:tcPr>
          <w:p w14:paraId="696B32B8"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87" w:type="dxa"/>
            <w:shd w:val="clear" w:color="000000" w:fill="FFFFFF"/>
            <w:tcMar>
              <w:left w:w="108" w:type="dxa"/>
              <w:right w:w="108" w:type="dxa"/>
            </w:tcMar>
          </w:tcPr>
          <w:p w14:paraId="5085AF09"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216" w:type="dxa"/>
            <w:shd w:val="clear" w:color="000000" w:fill="FFFFFF"/>
            <w:tcMar>
              <w:left w:w="108" w:type="dxa"/>
              <w:right w:w="108" w:type="dxa"/>
            </w:tcMar>
          </w:tcPr>
          <w:p w14:paraId="3398BF37"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0.1</w:t>
            </w:r>
            <w:r>
              <w:rPr>
                <w:rFonts w:ascii="Times New Roman" w:eastAsia="Times New Roman" w:hAnsi="Times New Roman" w:cs="Times New Roman"/>
              </w:rPr>
              <w:t>0</w:t>
            </w:r>
          </w:p>
        </w:tc>
      </w:tr>
      <w:tr w:rsidR="002264C5" w:rsidRPr="000D4B9B" w14:paraId="188523C2" w14:textId="77777777" w:rsidTr="00DE3842">
        <w:trPr>
          <w:trHeight w:val="1"/>
        </w:trPr>
        <w:tc>
          <w:tcPr>
            <w:tcW w:w="1342" w:type="dxa"/>
            <w:shd w:val="clear" w:color="000000" w:fill="FFFFFF"/>
            <w:tcMar>
              <w:left w:w="108" w:type="dxa"/>
              <w:right w:w="108" w:type="dxa"/>
            </w:tcMar>
          </w:tcPr>
          <w:p w14:paraId="5CA0B6EA"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DDE (</w:t>
            </w:r>
            <w:proofErr w:type="spellStart"/>
            <w:r w:rsidRPr="000D4B9B">
              <w:rPr>
                <w:rFonts w:ascii="Times New Roman" w:eastAsia="Times New Roman" w:hAnsi="Times New Roman" w:cs="Times New Roman"/>
              </w:rPr>
              <w:t>μg</w:t>
            </w:r>
            <w:proofErr w:type="spellEnd"/>
            <w:r w:rsidRPr="000D4B9B">
              <w:rPr>
                <w:rFonts w:ascii="Times New Roman" w:eastAsia="Times New Roman" w:hAnsi="Times New Roman" w:cs="Times New Roman"/>
              </w:rPr>
              <w:t>/mL)</w:t>
            </w:r>
          </w:p>
        </w:tc>
        <w:tc>
          <w:tcPr>
            <w:tcW w:w="1053" w:type="dxa"/>
            <w:shd w:val="clear" w:color="000000" w:fill="FFFFFF"/>
            <w:tcMar>
              <w:left w:w="108" w:type="dxa"/>
              <w:right w:w="108" w:type="dxa"/>
            </w:tcMar>
          </w:tcPr>
          <w:p w14:paraId="1C96277F"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33" w:type="dxa"/>
            <w:shd w:val="clear" w:color="000000" w:fill="FFFFFF"/>
            <w:tcMar>
              <w:left w:w="108" w:type="dxa"/>
              <w:right w:w="108" w:type="dxa"/>
            </w:tcMar>
          </w:tcPr>
          <w:p w14:paraId="4775E99C"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34" w:type="dxa"/>
            <w:shd w:val="clear" w:color="000000" w:fill="FFFFFF"/>
            <w:tcMar>
              <w:left w:w="108" w:type="dxa"/>
              <w:right w:w="108" w:type="dxa"/>
            </w:tcMar>
          </w:tcPr>
          <w:p w14:paraId="118FE18A"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66" w:type="dxa"/>
            <w:shd w:val="clear" w:color="000000" w:fill="FFFFFF"/>
            <w:tcMar>
              <w:left w:w="108" w:type="dxa"/>
              <w:right w:w="108" w:type="dxa"/>
            </w:tcMar>
          </w:tcPr>
          <w:p w14:paraId="57CC12C5"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87" w:type="dxa"/>
            <w:shd w:val="clear" w:color="000000" w:fill="FFFFFF"/>
            <w:tcMar>
              <w:left w:w="108" w:type="dxa"/>
              <w:right w:w="108" w:type="dxa"/>
            </w:tcMar>
          </w:tcPr>
          <w:p w14:paraId="4AF8ECC7"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87" w:type="dxa"/>
            <w:shd w:val="clear" w:color="000000" w:fill="FFFFFF"/>
            <w:tcMar>
              <w:left w:w="108" w:type="dxa"/>
              <w:right w:w="108" w:type="dxa"/>
            </w:tcMar>
          </w:tcPr>
          <w:p w14:paraId="4AA066A2"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216" w:type="dxa"/>
            <w:shd w:val="clear" w:color="000000" w:fill="FFFFFF"/>
            <w:tcMar>
              <w:left w:w="108" w:type="dxa"/>
              <w:right w:w="108" w:type="dxa"/>
            </w:tcMar>
          </w:tcPr>
          <w:p w14:paraId="068E349D"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0.1</w:t>
            </w:r>
            <w:r>
              <w:rPr>
                <w:rFonts w:ascii="Times New Roman" w:eastAsia="Times New Roman" w:hAnsi="Times New Roman" w:cs="Times New Roman"/>
              </w:rPr>
              <w:t>0</w:t>
            </w:r>
          </w:p>
        </w:tc>
      </w:tr>
      <w:tr w:rsidR="002264C5" w:rsidRPr="000D4B9B" w14:paraId="38263574" w14:textId="77777777" w:rsidTr="00DE3842">
        <w:trPr>
          <w:trHeight w:val="1"/>
        </w:trPr>
        <w:tc>
          <w:tcPr>
            <w:tcW w:w="1342" w:type="dxa"/>
            <w:shd w:val="clear" w:color="000000" w:fill="FFFFFF"/>
            <w:tcMar>
              <w:left w:w="108" w:type="dxa"/>
              <w:right w:w="108" w:type="dxa"/>
            </w:tcMar>
          </w:tcPr>
          <w:p w14:paraId="46B99035" w14:textId="77777777" w:rsidR="002264C5" w:rsidRPr="000D4B9B" w:rsidRDefault="002264C5" w:rsidP="00DE3842">
            <w:pPr>
              <w:spacing w:after="0" w:line="240" w:lineRule="auto"/>
              <w:jc w:val="both"/>
              <w:rPr>
                <w:rFonts w:ascii="Times New Roman" w:eastAsia="Times New Roman" w:hAnsi="Times New Roman" w:cs="Times New Roman"/>
              </w:rPr>
            </w:pPr>
            <w:r w:rsidRPr="000D4B9B">
              <w:rPr>
                <w:rFonts w:ascii="Times New Roman" w:eastAsia="Times New Roman" w:hAnsi="Times New Roman" w:cs="Times New Roman"/>
              </w:rPr>
              <w:t>Heptachlor</w:t>
            </w:r>
          </w:p>
          <w:p w14:paraId="57DE2D13"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Epoxide (</w:t>
            </w:r>
            <w:proofErr w:type="spellStart"/>
            <w:r w:rsidRPr="000D4B9B">
              <w:rPr>
                <w:rFonts w:ascii="Times New Roman" w:eastAsia="Times New Roman" w:hAnsi="Times New Roman" w:cs="Times New Roman"/>
              </w:rPr>
              <w:t>μg</w:t>
            </w:r>
            <w:proofErr w:type="spellEnd"/>
            <w:r w:rsidRPr="000D4B9B">
              <w:rPr>
                <w:rFonts w:ascii="Times New Roman" w:eastAsia="Times New Roman" w:hAnsi="Times New Roman" w:cs="Times New Roman"/>
              </w:rPr>
              <w:t>/mL)</w:t>
            </w:r>
          </w:p>
        </w:tc>
        <w:tc>
          <w:tcPr>
            <w:tcW w:w="1053" w:type="dxa"/>
            <w:shd w:val="clear" w:color="000000" w:fill="FFFFFF"/>
            <w:tcMar>
              <w:left w:w="108" w:type="dxa"/>
              <w:right w:w="108" w:type="dxa"/>
            </w:tcMar>
          </w:tcPr>
          <w:p w14:paraId="01741A5B"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33" w:type="dxa"/>
            <w:shd w:val="clear" w:color="000000" w:fill="FFFFFF"/>
            <w:tcMar>
              <w:left w:w="108" w:type="dxa"/>
              <w:right w:w="108" w:type="dxa"/>
            </w:tcMar>
          </w:tcPr>
          <w:p w14:paraId="5E23D07A"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34" w:type="dxa"/>
            <w:shd w:val="clear" w:color="000000" w:fill="FFFFFF"/>
            <w:tcMar>
              <w:left w:w="108" w:type="dxa"/>
              <w:right w:w="108" w:type="dxa"/>
            </w:tcMar>
          </w:tcPr>
          <w:p w14:paraId="1F01B3BD"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66" w:type="dxa"/>
            <w:shd w:val="clear" w:color="000000" w:fill="FFFFFF"/>
            <w:tcMar>
              <w:left w:w="108" w:type="dxa"/>
              <w:right w:w="108" w:type="dxa"/>
            </w:tcMar>
          </w:tcPr>
          <w:p w14:paraId="1F590951"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87" w:type="dxa"/>
            <w:shd w:val="clear" w:color="000000" w:fill="FFFFFF"/>
            <w:tcMar>
              <w:left w:w="108" w:type="dxa"/>
              <w:right w:w="108" w:type="dxa"/>
            </w:tcMar>
          </w:tcPr>
          <w:p w14:paraId="35C72FFC"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87" w:type="dxa"/>
            <w:shd w:val="clear" w:color="000000" w:fill="FFFFFF"/>
            <w:tcMar>
              <w:left w:w="108" w:type="dxa"/>
              <w:right w:w="108" w:type="dxa"/>
            </w:tcMar>
          </w:tcPr>
          <w:p w14:paraId="35889BEE"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216" w:type="dxa"/>
            <w:shd w:val="clear" w:color="000000" w:fill="FFFFFF"/>
            <w:tcMar>
              <w:left w:w="108" w:type="dxa"/>
              <w:right w:w="108" w:type="dxa"/>
            </w:tcMar>
          </w:tcPr>
          <w:p w14:paraId="54D2DAF1"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0.1</w:t>
            </w:r>
            <w:r>
              <w:rPr>
                <w:rFonts w:ascii="Times New Roman" w:eastAsia="Times New Roman" w:hAnsi="Times New Roman" w:cs="Times New Roman"/>
              </w:rPr>
              <w:t>0</w:t>
            </w:r>
          </w:p>
        </w:tc>
      </w:tr>
      <w:tr w:rsidR="002264C5" w:rsidRPr="000D4B9B" w14:paraId="416856D4" w14:textId="77777777" w:rsidTr="00DE3842">
        <w:trPr>
          <w:trHeight w:val="1"/>
        </w:trPr>
        <w:tc>
          <w:tcPr>
            <w:tcW w:w="1342" w:type="dxa"/>
            <w:shd w:val="clear" w:color="000000" w:fill="FFFFFF"/>
            <w:tcMar>
              <w:left w:w="108" w:type="dxa"/>
              <w:right w:w="108" w:type="dxa"/>
            </w:tcMar>
          </w:tcPr>
          <w:p w14:paraId="2CDD7E2E"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Dieldrin (</w:t>
            </w:r>
            <w:proofErr w:type="spellStart"/>
            <w:r w:rsidRPr="000D4B9B">
              <w:rPr>
                <w:rFonts w:ascii="Times New Roman" w:eastAsia="Times New Roman" w:hAnsi="Times New Roman" w:cs="Times New Roman"/>
              </w:rPr>
              <w:t>μg</w:t>
            </w:r>
            <w:proofErr w:type="spellEnd"/>
            <w:r w:rsidRPr="000D4B9B">
              <w:rPr>
                <w:rFonts w:ascii="Times New Roman" w:eastAsia="Times New Roman" w:hAnsi="Times New Roman" w:cs="Times New Roman"/>
              </w:rPr>
              <w:t>/mL)</w:t>
            </w:r>
          </w:p>
        </w:tc>
        <w:tc>
          <w:tcPr>
            <w:tcW w:w="1053" w:type="dxa"/>
            <w:shd w:val="clear" w:color="000000" w:fill="FFFFFF"/>
            <w:tcMar>
              <w:left w:w="108" w:type="dxa"/>
              <w:right w:w="108" w:type="dxa"/>
            </w:tcMar>
          </w:tcPr>
          <w:p w14:paraId="483E78C9"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33" w:type="dxa"/>
            <w:shd w:val="clear" w:color="000000" w:fill="FFFFFF"/>
            <w:tcMar>
              <w:left w:w="108" w:type="dxa"/>
              <w:right w:w="108" w:type="dxa"/>
            </w:tcMar>
          </w:tcPr>
          <w:p w14:paraId="1FAC9B33"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34" w:type="dxa"/>
            <w:shd w:val="clear" w:color="000000" w:fill="FFFFFF"/>
            <w:tcMar>
              <w:left w:w="108" w:type="dxa"/>
              <w:right w:w="108" w:type="dxa"/>
            </w:tcMar>
          </w:tcPr>
          <w:p w14:paraId="3BCAC7BF"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66" w:type="dxa"/>
            <w:shd w:val="clear" w:color="000000" w:fill="FFFFFF"/>
            <w:tcMar>
              <w:left w:w="108" w:type="dxa"/>
              <w:right w:w="108" w:type="dxa"/>
            </w:tcMar>
          </w:tcPr>
          <w:p w14:paraId="6D5DCA84"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87" w:type="dxa"/>
            <w:shd w:val="clear" w:color="000000" w:fill="FFFFFF"/>
            <w:tcMar>
              <w:left w:w="108" w:type="dxa"/>
              <w:right w:w="108" w:type="dxa"/>
            </w:tcMar>
          </w:tcPr>
          <w:p w14:paraId="422F2BE1"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90</w:t>
            </w:r>
          </w:p>
        </w:tc>
        <w:tc>
          <w:tcPr>
            <w:tcW w:w="1087" w:type="dxa"/>
            <w:shd w:val="clear" w:color="000000" w:fill="FFFFFF"/>
            <w:tcMar>
              <w:left w:w="108" w:type="dxa"/>
              <w:right w:w="108" w:type="dxa"/>
            </w:tcMar>
          </w:tcPr>
          <w:p w14:paraId="26B32F61"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216" w:type="dxa"/>
            <w:shd w:val="clear" w:color="000000" w:fill="FFFFFF"/>
            <w:tcMar>
              <w:left w:w="108" w:type="dxa"/>
              <w:right w:w="108" w:type="dxa"/>
            </w:tcMar>
          </w:tcPr>
          <w:p w14:paraId="432D7182"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0.07</w:t>
            </w:r>
          </w:p>
        </w:tc>
      </w:tr>
      <w:tr w:rsidR="002264C5" w:rsidRPr="000D4B9B" w14:paraId="22017FAB" w14:textId="77777777" w:rsidTr="00DE3842">
        <w:trPr>
          <w:trHeight w:val="1"/>
        </w:trPr>
        <w:tc>
          <w:tcPr>
            <w:tcW w:w="1342" w:type="dxa"/>
            <w:tcBorders>
              <w:bottom w:val="single" w:sz="36" w:space="0" w:color="000000"/>
            </w:tcBorders>
            <w:shd w:val="clear" w:color="000000" w:fill="FFFFFF"/>
            <w:tcMar>
              <w:left w:w="108" w:type="dxa"/>
              <w:right w:w="108" w:type="dxa"/>
            </w:tcMar>
          </w:tcPr>
          <w:p w14:paraId="5AD7CB3F"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 xml:space="preserve"> Endrin aldehyde (</w:t>
            </w:r>
            <w:proofErr w:type="spellStart"/>
            <w:r w:rsidRPr="000D4B9B">
              <w:rPr>
                <w:rFonts w:ascii="Times New Roman" w:eastAsia="Times New Roman" w:hAnsi="Times New Roman" w:cs="Times New Roman"/>
              </w:rPr>
              <w:t>μg</w:t>
            </w:r>
            <w:proofErr w:type="spellEnd"/>
            <w:r w:rsidRPr="000D4B9B">
              <w:rPr>
                <w:rFonts w:ascii="Times New Roman" w:eastAsia="Times New Roman" w:hAnsi="Times New Roman" w:cs="Times New Roman"/>
              </w:rPr>
              <w:t>/mL)</w:t>
            </w:r>
          </w:p>
        </w:tc>
        <w:tc>
          <w:tcPr>
            <w:tcW w:w="1053" w:type="dxa"/>
            <w:tcBorders>
              <w:bottom w:val="single" w:sz="36" w:space="0" w:color="000000"/>
            </w:tcBorders>
            <w:shd w:val="clear" w:color="000000" w:fill="FFFFFF"/>
            <w:tcMar>
              <w:left w:w="108" w:type="dxa"/>
              <w:right w:w="108" w:type="dxa"/>
            </w:tcMar>
          </w:tcPr>
          <w:p w14:paraId="239D0DA0"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33" w:type="dxa"/>
            <w:tcBorders>
              <w:bottom w:val="single" w:sz="36" w:space="0" w:color="000000"/>
            </w:tcBorders>
            <w:shd w:val="clear" w:color="000000" w:fill="FFFFFF"/>
            <w:tcMar>
              <w:left w:w="108" w:type="dxa"/>
              <w:right w:w="108" w:type="dxa"/>
            </w:tcMar>
          </w:tcPr>
          <w:p w14:paraId="5B206F84"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34" w:type="dxa"/>
            <w:tcBorders>
              <w:bottom w:val="single" w:sz="36" w:space="0" w:color="000000"/>
            </w:tcBorders>
            <w:shd w:val="clear" w:color="000000" w:fill="FFFFFF"/>
            <w:tcMar>
              <w:left w:w="108" w:type="dxa"/>
              <w:right w:w="108" w:type="dxa"/>
            </w:tcMar>
          </w:tcPr>
          <w:p w14:paraId="0663043B"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66" w:type="dxa"/>
            <w:tcBorders>
              <w:bottom w:val="single" w:sz="36" w:space="0" w:color="000000"/>
            </w:tcBorders>
            <w:shd w:val="clear" w:color="000000" w:fill="FFFFFF"/>
            <w:tcMar>
              <w:left w:w="108" w:type="dxa"/>
              <w:right w:w="108" w:type="dxa"/>
            </w:tcMar>
          </w:tcPr>
          <w:p w14:paraId="1FA606C7"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087" w:type="dxa"/>
            <w:tcBorders>
              <w:bottom w:val="single" w:sz="36" w:space="0" w:color="000000"/>
            </w:tcBorders>
            <w:shd w:val="clear" w:color="000000" w:fill="FFFFFF"/>
            <w:tcMar>
              <w:left w:w="108" w:type="dxa"/>
              <w:right w:w="108" w:type="dxa"/>
            </w:tcMar>
          </w:tcPr>
          <w:p w14:paraId="3F5ED4BD"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 xml:space="preserve">ND </w:t>
            </w:r>
          </w:p>
        </w:tc>
        <w:tc>
          <w:tcPr>
            <w:tcW w:w="1087" w:type="dxa"/>
            <w:tcBorders>
              <w:bottom w:val="single" w:sz="36" w:space="0" w:color="000000"/>
            </w:tcBorders>
            <w:shd w:val="clear" w:color="000000" w:fill="FFFFFF"/>
            <w:tcMar>
              <w:left w:w="108" w:type="dxa"/>
              <w:right w:w="108" w:type="dxa"/>
            </w:tcMar>
          </w:tcPr>
          <w:p w14:paraId="34142556"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ND</w:t>
            </w:r>
          </w:p>
        </w:tc>
        <w:tc>
          <w:tcPr>
            <w:tcW w:w="1216" w:type="dxa"/>
            <w:tcBorders>
              <w:bottom w:val="single" w:sz="36" w:space="0" w:color="000000"/>
            </w:tcBorders>
            <w:shd w:val="clear" w:color="000000" w:fill="FFFFFF"/>
            <w:tcMar>
              <w:left w:w="108" w:type="dxa"/>
              <w:right w:w="108" w:type="dxa"/>
            </w:tcMar>
          </w:tcPr>
          <w:p w14:paraId="03E92372" w14:textId="77777777" w:rsidR="002264C5" w:rsidRPr="000D4B9B" w:rsidRDefault="002264C5" w:rsidP="00DE3842">
            <w:pPr>
              <w:spacing w:after="0" w:line="240" w:lineRule="auto"/>
              <w:jc w:val="both"/>
              <w:rPr>
                <w:rFonts w:ascii="Times New Roman" w:hAnsi="Times New Roman" w:cs="Times New Roman"/>
              </w:rPr>
            </w:pPr>
            <w:r w:rsidRPr="000D4B9B">
              <w:rPr>
                <w:rFonts w:ascii="Times New Roman" w:eastAsia="Times New Roman" w:hAnsi="Times New Roman" w:cs="Times New Roman"/>
              </w:rPr>
              <w:t>NS</w:t>
            </w:r>
          </w:p>
        </w:tc>
      </w:tr>
    </w:tbl>
    <w:p w14:paraId="2E8B7FE4" w14:textId="77777777" w:rsidR="002264C5" w:rsidRPr="00502829" w:rsidRDefault="002264C5" w:rsidP="002264C5">
      <w:pPr>
        <w:spacing w:after="0" w:line="360" w:lineRule="auto"/>
        <w:jc w:val="both"/>
        <w:rPr>
          <w:rFonts w:ascii="Times New Roman" w:eastAsia="Times New Roman" w:hAnsi="Times New Roman" w:cs="Times New Roman"/>
          <w:sz w:val="24"/>
          <w:szCs w:val="24"/>
        </w:rPr>
      </w:pPr>
    </w:p>
    <w:p w14:paraId="38B60D38" w14:textId="77777777" w:rsidR="002264C5" w:rsidRPr="009250C8" w:rsidRDefault="002264C5" w:rsidP="002264C5">
      <w:pPr>
        <w:spacing w:after="0" w:line="360" w:lineRule="auto"/>
        <w:rPr>
          <w:rFonts w:ascii="Times New Roman" w:hAnsi="Times New Roman" w:cs="Times New Roman"/>
          <w:sz w:val="24"/>
          <w:szCs w:val="24"/>
        </w:rPr>
        <w:sectPr w:rsidR="002264C5" w:rsidRPr="009250C8" w:rsidSect="002264C5">
          <w:type w:val="continuous"/>
          <w:pgSz w:w="12240" w:h="15840"/>
          <w:pgMar w:top="1440" w:right="1440" w:bottom="1440" w:left="1440" w:header="708" w:footer="708" w:gutter="0"/>
          <w:cols w:space="708"/>
          <w:docGrid w:linePitch="360"/>
        </w:sectPr>
      </w:pPr>
      <w:r>
        <w:rPr>
          <w:rFonts w:ascii="Times New Roman" w:hAnsi="Times New Roman" w:cs="Times New Roman"/>
          <w:sz w:val="24"/>
          <w:szCs w:val="24"/>
        </w:rPr>
        <w:t>NS = Not Specified, ND = Not Detected</w:t>
      </w:r>
    </w:p>
    <w:p w14:paraId="3B25EA72" w14:textId="77777777" w:rsidR="002264C5" w:rsidRDefault="002264C5" w:rsidP="002264C5">
      <w:pPr>
        <w:spacing w:after="0" w:line="360" w:lineRule="auto"/>
        <w:ind w:right="-170"/>
        <w:rPr>
          <w:rFonts w:ascii="Times New Roman" w:hAnsi="Times New Roman" w:cs="Times New Roman"/>
          <w:b/>
          <w:bCs/>
          <w:sz w:val="24"/>
          <w:szCs w:val="24"/>
        </w:rPr>
      </w:pPr>
      <w:r w:rsidRPr="00574425">
        <w:rPr>
          <w:rFonts w:ascii="Times New Roman" w:hAnsi="Times New Roman" w:cs="Times New Roman"/>
          <w:b/>
          <w:bCs/>
          <w:sz w:val="24"/>
          <w:szCs w:val="24"/>
        </w:rPr>
        <w:t>3.2 Discussion</w:t>
      </w:r>
    </w:p>
    <w:p w14:paraId="389FEDBB" w14:textId="77777777" w:rsidR="002264C5" w:rsidRDefault="002264C5" w:rsidP="006A34BB">
      <w:pPr>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 xml:space="preserve">Table 1. above presents a comparative analysis of the </w:t>
      </w:r>
      <w:proofErr w:type="spellStart"/>
      <w:r w:rsidRPr="00502829">
        <w:rPr>
          <w:rFonts w:ascii="Times New Roman" w:eastAsia="Times New Roman" w:hAnsi="Times New Roman" w:cs="Times New Roman"/>
          <w:sz w:val="24"/>
          <w:szCs w:val="24"/>
        </w:rPr>
        <w:t>physico</w:t>
      </w:r>
      <w:proofErr w:type="spellEnd"/>
      <w:r w:rsidRPr="00502829">
        <w:rPr>
          <w:rFonts w:ascii="Times New Roman" w:eastAsia="Times New Roman" w:hAnsi="Times New Roman" w:cs="Times New Roman"/>
          <w:sz w:val="24"/>
          <w:szCs w:val="24"/>
        </w:rPr>
        <w:t xml:space="preserve"> chemical parameters of water across five different sampling stations. The PH valve remains consistent at 8.8 across all stations, indicating a uniformly alkaline nature of the water. Total Dissolved Solids (TDS) show minor variations, ranging from 53</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ppm to 56</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 xml:space="preserve">ppm, suggesting relatively low mineral content. Electrical Conductivity (E.C) shows a slight fluctuation, with valves mostly around 112 </w:t>
      </w:r>
      <w:proofErr w:type="spellStart"/>
      <w:r w:rsidRPr="00502829">
        <w:rPr>
          <w:rFonts w:ascii="Times New Roman" w:eastAsia="Times New Roman" w:hAnsi="Times New Roman" w:cs="Times New Roman"/>
          <w:sz w:val="24"/>
          <w:szCs w:val="24"/>
        </w:rPr>
        <w:t>μS</w:t>
      </w:r>
      <w:proofErr w:type="spellEnd"/>
      <w:r w:rsidRPr="00502829">
        <w:rPr>
          <w:rFonts w:ascii="Times New Roman" w:eastAsia="Times New Roman" w:hAnsi="Times New Roman" w:cs="Times New Roman"/>
          <w:sz w:val="24"/>
          <w:szCs w:val="24"/>
        </w:rPr>
        <w:t xml:space="preserve">/cm, except for station A at 108 </w:t>
      </w:r>
      <w:proofErr w:type="spellStart"/>
      <w:r w:rsidRPr="00502829">
        <w:rPr>
          <w:rFonts w:ascii="Times New Roman" w:eastAsia="Times New Roman" w:hAnsi="Times New Roman" w:cs="Times New Roman"/>
          <w:sz w:val="24"/>
          <w:szCs w:val="24"/>
        </w:rPr>
        <w:t>μS</w:t>
      </w:r>
      <w:proofErr w:type="spellEnd"/>
      <w:r w:rsidRPr="00502829">
        <w:rPr>
          <w:rFonts w:ascii="Times New Roman" w:eastAsia="Times New Roman" w:hAnsi="Times New Roman" w:cs="Times New Roman"/>
          <w:sz w:val="24"/>
          <w:szCs w:val="24"/>
        </w:rPr>
        <w:t xml:space="preserve">/cm, indicating minor differences in ionic </w:t>
      </w:r>
      <w:r w:rsidRPr="00502829">
        <w:rPr>
          <w:rFonts w:ascii="Times New Roman" w:eastAsia="Times New Roman" w:hAnsi="Times New Roman" w:cs="Times New Roman"/>
          <w:sz w:val="24"/>
          <w:szCs w:val="24"/>
        </w:rPr>
        <w:t>concentration</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shd w:val="clear" w:color="auto" w:fill="FFFFFF"/>
        </w:rPr>
        <w:t>Sharma</w:t>
      </w:r>
      <w:r>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i/>
          <w:iCs/>
          <w:sz w:val="24"/>
          <w:szCs w:val="24"/>
          <w:shd w:val="clear" w:color="auto" w:fill="FFFFFF"/>
        </w:rPr>
        <w:t xml:space="preserve">et al., </w:t>
      </w:r>
      <w:r>
        <w:rPr>
          <w:rFonts w:ascii="Times New Roman" w:eastAsia="Times New Roman" w:hAnsi="Times New Roman" w:cs="Times New Roman"/>
          <w:sz w:val="24"/>
          <w:szCs w:val="24"/>
          <w:shd w:val="clear" w:color="auto" w:fill="FFFFFF"/>
        </w:rPr>
        <w:t>2019).</w:t>
      </w:r>
      <w:r w:rsidRPr="00502829">
        <w:rPr>
          <w:rFonts w:ascii="Times New Roman" w:eastAsia="Times New Roman" w:hAnsi="Times New Roman" w:cs="Times New Roman"/>
          <w:sz w:val="24"/>
          <w:szCs w:val="24"/>
        </w:rPr>
        <w:t xml:space="preserve"> The Biochemical Oxygen Demand (BOD) varies significantly, from 1.03</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mg/L at station C to 4.33</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mg/L at station E, reflecting diverse organic pollution levels. Dissolved Oxygen (DO) ranges from 1.52</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mg/L at station C to 4.6</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mg/L at station E, highlighting variations in water aeration and potential biological activity across the stations. These findings reveal significant spatial differences in water quality parameters, which could be attributed to local environmental factors and anthropogenic activities</w:t>
      </w:r>
      <w:r>
        <w:rPr>
          <w:rFonts w:ascii="Times New Roman" w:eastAsia="Times New Roman" w:hAnsi="Times New Roman" w:cs="Times New Roman"/>
          <w:sz w:val="24"/>
          <w:szCs w:val="24"/>
        </w:rPr>
        <w:t xml:space="preserve"> (</w:t>
      </w:r>
      <w:proofErr w:type="spellStart"/>
      <w:r w:rsidRPr="00502829">
        <w:rPr>
          <w:rFonts w:ascii="Times New Roman" w:eastAsia="Times New Roman" w:hAnsi="Times New Roman" w:cs="Times New Roman"/>
          <w:sz w:val="24"/>
          <w:szCs w:val="24"/>
        </w:rPr>
        <w:t>Kouzayha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et al., </w:t>
      </w:r>
      <w:r>
        <w:rPr>
          <w:rFonts w:ascii="Times New Roman" w:eastAsia="Times New Roman" w:hAnsi="Times New Roman" w:cs="Times New Roman"/>
          <w:sz w:val="24"/>
          <w:szCs w:val="24"/>
        </w:rPr>
        <w:t xml:space="preserve">2012). </w:t>
      </w:r>
      <w:r w:rsidRPr="00502829">
        <w:rPr>
          <w:rFonts w:ascii="Times New Roman" w:eastAsia="Times New Roman" w:hAnsi="Times New Roman" w:cs="Times New Roman"/>
          <w:sz w:val="24"/>
          <w:szCs w:val="24"/>
        </w:rPr>
        <w:t xml:space="preserve">The water quality at all stations shows </w:t>
      </w:r>
      <w:r w:rsidRPr="00502829">
        <w:rPr>
          <w:rFonts w:ascii="Times New Roman" w:eastAsia="Times New Roman" w:hAnsi="Times New Roman" w:cs="Times New Roman"/>
          <w:sz w:val="24"/>
          <w:szCs w:val="24"/>
        </w:rPr>
        <w:lastRenderedPageBreak/>
        <w:t>some deviations from ideal standards particularly in pH and DO levels, which are slightly outside the recommended limits. However, TDS, E.C, and BOD valves remain within permissible limits, indicating generally good water quality. Continuous monitoring and management are essential to ensure water remains within safe limits for all uses. It was observed from the result of experiment obtained, that pH exceeds the maximum permitted limit because of introduction of pesticides into the water, causing contamination to water bodies and aquatic organisms in the water</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shd w:val="clear" w:color="auto" w:fill="FFFFFF"/>
        </w:rPr>
        <w:t>Mahmood</w:t>
      </w:r>
      <w:r>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i/>
          <w:iCs/>
          <w:sz w:val="24"/>
          <w:szCs w:val="24"/>
          <w:shd w:val="clear" w:color="auto" w:fill="FFFFFF"/>
        </w:rPr>
        <w:t xml:space="preserve">et al., </w:t>
      </w:r>
      <w:r>
        <w:rPr>
          <w:rFonts w:ascii="Times New Roman" w:eastAsia="Times New Roman" w:hAnsi="Times New Roman" w:cs="Times New Roman"/>
          <w:sz w:val="24"/>
          <w:szCs w:val="24"/>
          <w:shd w:val="clear" w:color="auto" w:fill="FFFFFF"/>
        </w:rPr>
        <w:t>2016).</w:t>
      </w:r>
      <w:r w:rsidRPr="00502829">
        <w:rPr>
          <w:rFonts w:ascii="Times New Roman" w:eastAsia="Times New Roman" w:hAnsi="Times New Roman" w:cs="Times New Roman"/>
          <w:sz w:val="24"/>
          <w:szCs w:val="24"/>
        </w:rPr>
        <w:t xml:space="preserve"> Most of the parameters shows variation in many sampling stations. According to WHO, DO exceeds maximum permitted limit causing contamination to aquatic organisms in the water which human beings are affected when consumed, </w:t>
      </w:r>
      <w:proofErr w:type="spellStart"/>
      <w:r>
        <w:rPr>
          <w:rFonts w:ascii="Times New Roman" w:eastAsia="Times New Roman" w:hAnsi="Times New Roman" w:cs="Times New Roman"/>
          <w:sz w:val="24"/>
          <w:szCs w:val="24"/>
        </w:rPr>
        <w:t>e</w:t>
      </w:r>
      <w:r w:rsidRPr="00502829">
        <w:rPr>
          <w:rFonts w:ascii="Times New Roman" w:eastAsia="Times New Roman" w:hAnsi="Times New Roman" w:cs="Times New Roman"/>
          <w:sz w:val="24"/>
          <w:szCs w:val="24"/>
        </w:rPr>
        <w:t>.g</w:t>
      </w:r>
      <w:proofErr w:type="spellEnd"/>
      <w:r w:rsidRPr="00502829">
        <w:rPr>
          <w:rFonts w:ascii="Times New Roman" w:eastAsia="Times New Roman" w:hAnsi="Times New Roman" w:cs="Times New Roman"/>
          <w:sz w:val="24"/>
          <w:szCs w:val="24"/>
        </w:rPr>
        <w:t>: Cough, Diarrhea, Typhoid etc.</w:t>
      </w:r>
    </w:p>
    <w:p w14:paraId="2598ECE5" w14:textId="7366600F" w:rsidR="00951A00" w:rsidRDefault="002264C5" w:rsidP="006A34BB">
      <w:pPr>
        <w:tabs>
          <w:tab w:val="left" w:pos="7560"/>
        </w:tabs>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The concentration of pesticide residues and most toxic degradation product show that aldrin and dieldrin exceed the maximum residues limit which causes alteration or contamination to the water because of their higher concentration in the water.</w:t>
      </w:r>
      <w:r>
        <w:rPr>
          <w:rFonts w:ascii="Times New Roman" w:eastAsia="Times New Roman" w:hAnsi="Times New Roman" w:cs="Times New Roman"/>
          <w:sz w:val="24"/>
          <w:szCs w:val="24"/>
        </w:rPr>
        <w:t xml:space="preserve"> </w:t>
      </w:r>
      <w:r w:rsidRPr="00502829">
        <w:rPr>
          <w:rFonts w:ascii="Times New Roman" w:eastAsia="Times New Roman" w:hAnsi="Times New Roman" w:cs="Times New Roman"/>
          <w:sz w:val="24"/>
          <w:szCs w:val="24"/>
        </w:rPr>
        <w:t xml:space="preserve">Result of pesticides concentration shows that aldrin and dieldrin are in higher concentration while other pesticides were not detected. </w:t>
      </w:r>
    </w:p>
    <w:p w14:paraId="34C8927F" w14:textId="77777777" w:rsidR="006A34BB" w:rsidRPr="00502829" w:rsidRDefault="006A34BB" w:rsidP="006A34BB">
      <w:pPr>
        <w:tabs>
          <w:tab w:val="left" w:pos="7560"/>
        </w:tabs>
        <w:spacing w:after="0" w:line="360" w:lineRule="auto"/>
        <w:ind w:left="-170" w:right="-170"/>
        <w:jc w:val="both"/>
        <w:rPr>
          <w:rFonts w:ascii="Times New Roman" w:eastAsia="Times New Roman" w:hAnsi="Times New Roman" w:cs="Times New Roman"/>
          <w:sz w:val="24"/>
          <w:szCs w:val="24"/>
        </w:rPr>
      </w:pPr>
    </w:p>
    <w:p w14:paraId="6617850C" w14:textId="77777777" w:rsidR="002264C5" w:rsidRPr="00502829" w:rsidRDefault="002264C5" w:rsidP="002264C5">
      <w:pPr>
        <w:spacing w:after="0" w:line="360" w:lineRule="auto"/>
        <w:ind w:left="-170" w:right="-170"/>
        <w:jc w:val="both"/>
        <w:rPr>
          <w:rFonts w:ascii="Times New Roman" w:eastAsia="Times New Roman" w:hAnsi="Times New Roman" w:cs="Times New Roman"/>
          <w:b/>
          <w:sz w:val="24"/>
          <w:szCs w:val="24"/>
        </w:rPr>
      </w:pPr>
      <w:r w:rsidRPr="00502829">
        <w:rPr>
          <w:rFonts w:ascii="Times New Roman" w:eastAsia="Times New Roman" w:hAnsi="Times New Roman" w:cs="Times New Roman"/>
          <w:b/>
          <w:sz w:val="24"/>
          <w:szCs w:val="24"/>
        </w:rPr>
        <w:t xml:space="preserve">Conclusion </w:t>
      </w:r>
    </w:p>
    <w:p w14:paraId="2F580057"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sidRPr="00502829">
        <w:rPr>
          <w:rFonts w:ascii="Times New Roman" w:eastAsia="Times New Roman" w:hAnsi="Times New Roman" w:cs="Times New Roman"/>
          <w:sz w:val="24"/>
          <w:szCs w:val="24"/>
        </w:rPr>
        <w:t>The comparison of physicochemical parameters of water across different sampling stations provides valuable insight into the overall water quality and adherence to maximum permitted, despite the slide deviations from ideal standards in PH and dissolved oxygen level, the consistent PH values across all stations indicates slightly alkaline water while some stations shows slightly lower DO levels than ideal, they are still within permissible limits, suggesting overall suitability for aquatic life and water quality and TDS and EC values remains well below the maximum permitted limits, signifying low levels of dissolve solid and ions. Biochemical oxygen demand levels, although varying across stations are all within acceptable ranges, indicating minimal organic pollution. The results of pe</w:t>
      </w:r>
      <w:r>
        <w:rPr>
          <w:rFonts w:ascii="Times New Roman" w:eastAsia="Times New Roman" w:hAnsi="Times New Roman" w:cs="Times New Roman"/>
          <w:sz w:val="24"/>
          <w:szCs w:val="24"/>
        </w:rPr>
        <w:t>sticides concentration indicate</w:t>
      </w:r>
      <w:r w:rsidRPr="00502829">
        <w:rPr>
          <w:rFonts w:ascii="Times New Roman" w:eastAsia="Times New Roman" w:hAnsi="Times New Roman" w:cs="Times New Roman"/>
          <w:sz w:val="24"/>
          <w:szCs w:val="24"/>
        </w:rPr>
        <w:t xml:space="preserve"> the higher concentration of aldrin and dieldrin in the sampling stations, </w:t>
      </w:r>
      <w:proofErr w:type="spellStart"/>
      <w:r w:rsidRPr="00502829">
        <w:rPr>
          <w:rFonts w:ascii="Times New Roman" w:eastAsia="Times New Roman" w:hAnsi="Times New Roman" w:cs="Times New Roman"/>
          <w:sz w:val="24"/>
          <w:szCs w:val="24"/>
        </w:rPr>
        <w:t>i.e</w:t>
      </w:r>
      <w:proofErr w:type="spellEnd"/>
      <w:r w:rsidRPr="00502829">
        <w:rPr>
          <w:rFonts w:ascii="Times New Roman" w:eastAsia="Times New Roman" w:hAnsi="Times New Roman" w:cs="Times New Roman"/>
          <w:sz w:val="24"/>
          <w:szCs w:val="24"/>
        </w:rPr>
        <w:t xml:space="preserve"> the water is contaminated.        </w:t>
      </w:r>
    </w:p>
    <w:p w14:paraId="5E11E16B" w14:textId="77777777" w:rsidR="002264C5" w:rsidRDefault="002264C5" w:rsidP="002264C5">
      <w:pPr>
        <w:spacing w:after="0" w:line="360" w:lineRule="auto"/>
        <w:ind w:left="-170" w:right="-170"/>
        <w:rPr>
          <w:rFonts w:ascii="Times New Roman" w:hAnsi="Times New Roman" w:cs="Times New Roman"/>
          <w:b/>
          <w:bCs/>
          <w:sz w:val="24"/>
          <w:szCs w:val="24"/>
        </w:rPr>
      </w:pPr>
      <w:r w:rsidRPr="008B3D17">
        <w:rPr>
          <w:rFonts w:ascii="Times New Roman" w:hAnsi="Times New Roman" w:cs="Times New Roman"/>
          <w:b/>
          <w:bCs/>
          <w:sz w:val="24"/>
          <w:szCs w:val="24"/>
        </w:rPr>
        <w:t>References</w:t>
      </w:r>
    </w:p>
    <w:p w14:paraId="6F01C193"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502829">
        <w:rPr>
          <w:rFonts w:ascii="Times New Roman" w:eastAsia="Times New Roman" w:hAnsi="Times New Roman" w:cs="Times New Roman"/>
          <w:sz w:val="24"/>
          <w:szCs w:val="24"/>
        </w:rPr>
        <w:t xml:space="preserve">Abera, S. (2011). Bacteriological analyses of drinking water sources, Department of Medical Laboratory Science and Pathology, Jima University Ethiopia. </w:t>
      </w:r>
      <w:r w:rsidRPr="00502829">
        <w:rPr>
          <w:rFonts w:ascii="Times New Roman" w:eastAsia="Times New Roman" w:hAnsi="Times New Roman" w:cs="Times New Roman"/>
          <w:i/>
          <w:sz w:val="24"/>
          <w:szCs w:val="24"/>
        </w:rPr>
        <w:t>African Journal of microbiology research</w:t>
      </w:r>
      <w:r w:rsidRPr="00502829">
        <w:rPr>
          <w:rFonts w:ascii="Times New Roman" w:eastAsia="Times New Roman" w:hAnsi="Times New Roman" w:cs="Times New Roman"/>
          <w:sz w:val="24"/>
          <w:szCs w:val="24"/>
        </w:rPr>
        <w:t xml:space="preserve">. </w:t>
      </w:r>
    </w:p>
    <w:p w14:paraId="316C2056"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502829">
        <w:rPr>
          <w:rFonts w:ascii="Times New Roman" w:eastAsia="Times New Roman" w:hAnsi="Times New Roman" w:cs="Times New Roman"/>
          <w:sz w:val="24"/>
          <w:szCs w:val="24"/>
        </w:rPr>
        <w:t xml:space="preserve">Akoto O, Andoh H, Darko G, Eshun K, Osei-Fosu P (2013). Health risk assessment of pesticides residue in maize and cowpea from </w:t>
      </w:r>
      <w:proofErr w:type="spellStart"/>
      <w:r w:rsidRPr="00502829">
        <w:rPr>
          <w:rFonts w:ascii="Times New Roman" w:eastAsia="Times New Roman" w:hAnsi="Times New Roman" w:cs="Times New Roman"/>
          <w:sz w:val="24"/>
          <w:szCs w:val="24"/>
        </w:rPr>
        <w:t>Ejura</w:t>
      </w:r>
      <w:proofErr w:type="spellEnd"/>
      <w:r w:rsidRPr="00502829">
        <w:rPr>
          <w:rFonts w:ascii="Times New Roman" w:eastAsia="Times New Roman" w:hAnsi="Times New Roman" w:cs="Times New Roman"/>
          <w:sz w:val="24"/>
          <w:szCs w:val="24"/>
        </w:rPr>
        <w:t xml:space="preserve">, Ghana. Chemosphere 92:67–73. </w:t>
      </w:r>
    </w:p>
    <w:p w14:paraId="1C214781" w14:textId="5EB40C45" w:rsidR="002264C5" w:rsidRPr="00502829" w:rsidRDefault="002264C5" w:rsidP="002264C5">
      <w:pPr>
        <w:spacing w:after="0" w:line="360" w:lineRule="auto"/>
        <w:ind w:left="-170" w:right="-17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lastRenderedPageBreak/>
        <w:t xml:space="preserve">3. </w:t>
      </w:r>
      <w:r w:rsidRPr="00502829">
        <w:rPr>
          <w:rFonts w:ascii="Times New Roman" w:eastAsia="Times New Roman" w:hAnsi="Times New Roman" w:cs="Times New Roman"/>
          <w:sz w:val="24"/>
          <w:szCs w:val="24"/>
          <w:shd w:val="clear" w:color="auto" w:fill="FFFFFF"/>
        </w:rPr>
        <w:t>Al-Bahry S. (2011) </w:t>
      </w:r>
      <w:r w:rsidRPr="00502829">
        <w:rPr>
          <w:rFonts w:ascii="Times New Roman" w:eastAsia="Times New Roman" w:hAnsi="Times New Roman" w:cs="Times New Roman"/>
          <w:i/>
          <w:sz w:val="24"/>
          <w:szCs w:val="24"/>
          <w:shd w:val="clear" w:color="auto" w:fill="FFFFFF"/>
        </w:rPr>
        <w:t>Impact of Egg Contamination on Environmental Health.</w:t>
      </w:r>
      <w:r w:rsidRPr="00502829">
        <w:rPr>
          <w:rFonts w:ascii="Times New Roman" w:eastAsia="Times New Roman" w:hAnsi="Times New Roman" w:cs="Times New Roman"/>
          <w:sz w:val="24"/>
          <w:szCs w:val="24"/>
          <w:shd w:val="clear" w:color="auto" w:fill="FFFFFF"/>
        </w:rPr>
        <w:t xml:space="preserve"> New York City, NY, USA: Nova Science Publisher, Inc. Egg contamination as an indicator of environmental health.  </w:t>
      </w:r>
    </w:p>
    <w:p w14:paraId="43C0E58C"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sidRPr="00502829">
        <w:rPr>
          <w:rFonts w:ascii="Times New Roman" w:eastAsia="Times New Roman" w:hAnsi="Times New Roman" w:cs="Times New Roman"/>
          <w:sz w:val="24"/>
          <w:szCs w:val="24"/>
        </w:rPr>
        <w:t>Ayeloja</w:t>
      </w:r>
      <w:proofErr w:type="spellEnd"/>
      <w:r w:rsidRPr="00502829">
        <w:rPr>
          <w:rFonts w:ascii="Times New Roman" w:eastAsia="Times New Roman" w:hAnsi="Times New Roman" w:cs="Times New Roman"/>
          <w:sz w:val="24"/>
          <w:szCs w:val="24"/>
        </w:rPr>
        <w:t xml:space="preserve">, A. A., George, F. O. A., </w:t>
      </w:r>
      <w:proofErr w:type="spellStart"/>
      <w:r w:rsidRPr="00502829">
        <w:rPr>
          <w:rFonts w:ascii="Times New Roman" w:eastAsia="Times New Roman" w:hAnsi="Times New Roman" w:cs="Times New Roman"/>
          <w:sz w:val="24"/>
          <w:szCs w:val="24"/>
        </w:rPr>
        <w:t>Shorinmade</w:t>
      </w:r>
      <w:proofErr w:type="spellEnd"/>
      <w:r w:rsidRPr="00502829">
        <w:rPr>
          <w:rFonts w:ascii="Times New Roman" w:eastAsia="Times New Roman" w:hAnsi="Times New Roman" w:cs="Times New Roman"/>
          <w:sz w:val="24"/>
          <w:szCs w:val="24"/>
        </w:rPr>
        <w:t xml:space="preserve">, A. Y., Jimoh, W. A., Afolabi, Q. O. and </w:t>
      </w:r>
      <w:proofErr w:type="spellStart"/>
      <w:r w:rsidRPr="00502829">
        <w:rPr>
          <w:rFonts w:ascii="Times New Roman" w:eastAsia="Times New Roman" w:hAnsi="Times New Roman" w:cs="Times New Roman"/>
          <w:sz w:val="24"/>
          <w:szCs w:val="24"/>
        </w:rPr>
        <w:t>Olawepo</w:t>
      </w:r>
      <w:proofErr w:type="spellEnd"/>
      <w:r w:rsidRPr="00502829">
        <w:rPr>
          <w:rFonts w:ascii="Times New Roman" w:eastAsia="Times New Roman" w:hAnsi="Times New Roman" w:cs="Times New Roman"/>
          <w:sz w:val="24"/>
          <w:szCs w:val="24"/>
        </w:rPr>
        <w:t xml:space="preserve">, K. D. (2014). Heavy Metal Concentration in Selected fish Species from </w:t>
      </w:r>
      <w:proofErr w:type="spellStart"/>
      <w:r w:rsidRPr="00502829">
        <w:rPr>
          <w:rFonts w:ascii="Times New Roman" w:eastAsia="Times New Roman" w:hAnsi="Times New Roman" w:cs="Times New Roman"/>
          <w:sz w:val="24"/>
          <w:szCs w:val="24"/>
        </w:rPr>
        <w:t>Eleyele</w:t>
      </w:r>
      <w:proofErr w:type="spellEnd"/>
      <w:r w:rsidRPr="00502829">
        <w:rPr>
          <w:rFonts w:ascii="Times New Roman" w:eastAsia="Times New Roman" w:hAnsi="Times New Roman" w:cs="Times New Roman"/>
          <w:sz w:val="24"/>
          <w:szCs w:val="24"/>
        </w:rPr>
        <w:t xml:space="preserve"> Reservoir Ibadan, Oyo State, South-West Nigeria. </w:t>
      </w:r>
      <w:r w:rsidRPr="00502829">
        <w:rPr>
          <w:rFonts w:ascii="Times New Roman" w:eastAsia="Times New Roman" w:hAnsi="Times New Roman" w:cs="Times New Roman"/>
          <w:i/>
          <w:sz w:val="24"/>
          <w:szCs w:val="24"/>
        </w:rPr>
        <w:t>Africa Journal of Environmental Science and tech.</w:t>
      </w:r>
      <w:r w:rsidRPr="00502829">
        <w:rPr>
          <w:rFonts w:ascii="Times New Roman" w:eastAsia="Times New Roman" w:hAnsi="Times New Roman" w:cs="Times New Roman"/>
          <w:sz w:val="24"/>
          <w:szCs w:val="24"/>
        </w:rPr>
        <w:t xml:space="preserve">, 8(7): 422 – 427. </w:t>
      </w:r>
    </w:p>
    <w:p w14:paraId="5A3302DA"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502829">
        <w:rPr>
          <w:rFonts w:ascii="Times New Roman" w:eastAsia="Times New Roman" w:hAnsi="Times New Roman" w:cs="Times New Roman"/>
          <w:sz w:val="24"/>
          <w:szCs w:val="24"/>
        </w:rPr>
        <w:t xml:space="preserve">Azhani N, Rahman A, Omar M.A, Detection of Organochlorine Compound in </w:t>
      </w:r>
      <w:proofErr w:type="spellStart"/>
      <w:r w:rsidRPr="00502829">
        <w:rPr>
          <w:rFonts w:ascii="Times New Roman" w:eastAsia="Times New Roman" w:hAnsi="Times New Roman" w:cs="Times New Roman"/>
          <w:sz w:val="24"/>
          <w:szCs w:val="24"/>
        </w:rPr>
        <w:t>Puyu</w:t>
      </w:r>
      <w:proofErr w:type="spellEnd"/>
      <w:r w:rsidRPr="00502829">
        <w:rPr>
          <w:rFonts w:ascii="Times New Roman" w:eastAsia="Times New Roman" w:hAnsi="Times New Roman" w:cs="Times New Roman"/>
          <w:sz w:val="24"/>
          <w:szCs w:val="24"/>
        </w:rPr>
        <w:t xml:space="preserve">, Sepat And </w:t>
      </w:r>
      <w:proofErr w:type="spellStart"/>
      <w:r w:rsidRPr="00502829">
        <w:rPr>
          <w:rFonts w:ascii="Times New Roman" w:eastAsia="Times New Roman" w:hAnsi="Times New Roman" w:cs="Times New Roman"/>
          <w:sz w:val="24"/>
          <w:szCs w:val="24"/>
        </w:rPr>
        <w:t>Haruan</w:t>
      </w:r>
      <w:proofErr w:type="spellEnd"/>
      <w:r w:rsidRPr="00502829">
        <w:rPr>
          <w:rFonts w:ascii="Times New Roman" w:eastAsia="Times New Roman" w:hAnsi="Times New Roman" w:cs="Times New Roman"/>
          <w:sz w:val="24"/>
          <w:szCs w:val="24"/>
        </w:rPr>
        <w:t xml:space="preserve"> (2012) Fish Caught </w:t>
      </w:r>
      <w:proofErr w:type="gramStart"/>
      <w:r w:rsidRPr="00502829">
        <w:rPr>
          <w:rFonts w:ascii="Times New Roman" w:eastAsia="Times New Roman" w:hAnsi="Times New Roman" w:cs="Times New Roman"/>
          <w:sz w:val="24"/>
          <w:szCs w:val="24"/>
        </w:rPr>
        <w:t>From</w:t>
      </w:r>
      <w:proofErr w:type="gramEnd"/>
      <w:r w:rsidRPr="00502829">
        <w:rPr>
          <w:rFonts w:ascii="Times New Roman" w:eastAsia="Times New Roman" w:hAnsi="Times New Roman" w:cs="Times New Roman"/>
          <w:sz w:val="24"/>
          <w:szCs w:val="24"/>
        </w:rPr>
        <w:t xml:space="preserve"> Irrigation Canals In Paddy Fields In Selangor And Perak, Malaysia. 7th Proceedings of the Seminar in Veterinary Sciences, 29–33. </w:t>
      </w:r>
    </w:p>
    <w:p w14:paraId="72013A9C"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502829">
        <w:rPr>
          <w:rFonts w:ascii="Times New Roman" w:eastAsia="Times New Roman" w:hAnsi="Times New Roman" w:cs="Times New Roman"/>
          <w:sz w:val="24"/>
          <w:szCs w:val="24"/>
        </w:rPr>
        <w:t>Ballesteros E, Parrado M.J, (2014)</w:t>
      </w:r>
      <w:r>
        <w:rPr>
          <w:rFonts w:ascii="Times New Roman" w:eastAsia="Times New Roman" w:hAnsi="Times New Roman" w:cs="Times New Roman"/>
          <w:sz w:val="24"/>
          <w:szCs w:val="24"/>
        </w:rPr>
        <w:t>.</w:t>
      </w:r>
      <w:r w:rsidRPr="00502829">
        <w:rPr>
          <w:rFonts w:ascii="Times New Roman" w:eastAsia="Times New Roman" w:hAnsi="Times New Roman" w:cs="Times New Roman"/>
          <w:sz w:val="24"/>
          <w:szCs w:val="24"/>
        </w:rPr>
        <w:t xml:space="preserve"> Continuous solid-phase extraction and gas chromatographic determination of organophosphorus pesticides in natural and drinking waters, </w:t>
      </w:r>
      <w:r w:rsidRPr="00502829">
        <w:rPr>
          <w:rFonts w:ascii="Times New Roman" w:eastAsia="Times New Roman" w:hAnsi="Times New Roman" w:cs="Times New Roman"/>
          <w:i/>
          <w:sz w:val="24"/>
          <w:szCs w:val="24"/>
        </w:rPr>
        <w:t>Journal of Chromatography A</w:t>
      </w:r>
      <w:r w:rsidRPr="00502829">
        <w:rPr>
          <w:rFonts w:ascii="Times New Roman" w:eastAsia="Times New Roman" w:hAnsi="Times New Roman" w:cs="Times New Roman"/>
          <w:sz w:val="24"/>
          <w:szCs w:val="24"/>
        </w:rPr>
        <w:t xml:space="preserve">, 1029, 267–273. </w:t>
      </w:r>
    </w:p>
    <w:p w14:paraId="34327593"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roofErr w:type="spellStart"/>
      <w:r w:rsidRPr="00502829">
        <w:rPr>
          <w:rFonts w:ascii="Times New Roman" w:eastAsia="Times New Roman" w:hAnsi="Times New Roman" w:cs="Times New Roman"/>
          <w:sz w:val="24"/>
          <w:szCs w:val="24"/>
        </w:rPr>
        <w:t>Ccanccapa</w:t>
      </w:r>
      <w:proofErr w:type="spellEnd"/>
      <w:r w:rsidRPr="00502829">
        <w:rPr>
          <w:rFonts w:ascii="Times New Roman" w:eastAsia="Times New Roman" w:hAnsi="Times New Roman" w:cs="Times New Roman"/>
          <w:sz w:val="24"/>
          <w:szCs w:val="24"/>
        </w:rPr>
        <w:t xml:space="preserve"> A, </w:t>
      </w:r>
      <w:proofErr w:type="spellStart"/>
      <w:r w:rsidRPr="00502829">
        <w:rPr>
          <w:rFonts w:ascii="Times New Roman" w:eastAsia="Times New Roman" w:hAnsi="Times New Roman" w:cs="Times New Roman"/>
          <w:sz w:val="24"/>
          <w:szCs w:val="24"/>
        </w:rPr>
        <w:t>Masiá</w:t>
      </w:r>
      <w:proofErr w:type="spellEnd"/>
      <w:r w:rsidRPr="00502829">
        <w:rPr>
          <w:rFonts w:ascii="Times New Roman" w:eastAsia="Times New Roman" w:hAnsi="Times New Roman" w:cs="Times New Roman"/>
          <w:sz w:val="24"/>
          <w:szCs w:val="24"/>
        </w:rPr>
        <w:t xml:space="preserve"> A, Navarro-Ortega A, Picó Y, Barceló D (2016), Pesticides in the Ebro River basin: occurrence and risk assessment. Environ</w:t>
      </w:r>
      <w:r>
        <w:rPr>
          <w:rFonts w:ascii="Times New Roman" w:eastAsia="Times New Roman" w:hAnsi="Times New Roman" w:cs="Times New Roman"/>
          <w:sz w:val="24"/>
          <w:szCs w:val="24"/>
        </w:rPr>
        <w:t>mental</w:t>
      </w:r>
      <w:r w:rsidRPr="00502829">
        <w:rPr>
          <w:rFonts w:ascii="Times New Roman" w:eastAsia="Times New Roman" w:hAnsi="Times New Roman" w:cs="Times New Roman"/>
          <w:sz w:val="24"/>
          <w:szCs w:val="24"/>
        </w:rPr>
        <w:t xml:space="preserve"> Pollution, 211:414–424. </w:t>
      </w:r>
    </w:p>
    <w:p w14:paraId="0ED54878"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Pr="00502829">
        <w:rPr>
          <w:rFonts w:ascii="Times New Roman" w:eastAsia="Times New Roman" w:hAnsi="Times New Roman" w:cs="Times New Roman"/>
          <w:sz w:val="24"/>
          <w:szCs w:val="24"/>
        </w:rPr>
        <w:t xml:space="preserve">Chau KW (2015), Characterization of transboundary POP contamination in aquatic </w:t>
      </w:r>
      <w:r w:rsidRPr="00502829">
        <w:rPr>
          <w:rFonts w:ascii="Times New Roman" w:eastAsia="Times New Roman" w:hAnsi="Times New Roman" w:cs="Times New Roman"/>
          <w:sz w:val="24"/>
          <w:szCs w:val="24"/>
        </w:rPr>
        <w:t xml:space="preserve">ecosystems of Pearl River delta. Mar Pollution Bull 51:960–965. </w:t>
      </w:r>
    </w:p>
    <w:p w14:paraId="2749E2AF"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Pr="00502829">
        <w:rPr>
          <w:rFonts w:ascii="Times New Roman" w:eastAsia="Times New Roman" w:hAnsi="Times New Roman" w:cs="Times New Roman"/>
          <w:sz w:val="24"/>
          <w:szCs w:val="24"/>
        </w:rPr>
        <w:t xml:space="preserve">Cox J.R (2012), Pesticide residue analysis facilities: experiences from the Natural Resource Institute’s Support Program. In: </w:t>
      </w:r>
      <w:proofErr w:type="spellStart"/>
      <w:r w:rsidRPr="00502829">
        <w:rPr>
          <w:rFonts w:ascii="Times New Roman" w:eastAsia="Times New Roman" w:hAnsi="Times New Roman" w:cs="Times New Roman"/>
          <w:sz w:val="24"/>
          <w:szCs w:val="24"/>
        </w:rPr>
        <w:t>Hanak</w:t>
      </w:r>
      <w:proofErr w:type="spellEnd"/>
      <w:r w:rsidRPr="00502829">
        <w:rPr>
          <w:rFonts w:ascii="Times New Roman" w:eastAsia="Times New Roman" w:hAnsi="Times New Roman" w:cs="Times New Roman"/>
          <w:sz w:val="24"/>
          <w:szCs w:val="24"/>
        </w:rPr>
        <w:t xml:space="preserve"> E, </w:t>
      </w:r>
      <w:proofErr w:type="spellStart"/>
      <w:r w:rsidRPr="00502829">
        <w:rPr>
          <w:rFonts w:ascii="Times New Roman" w:eastAsia="Times New Roman" w:hAnsi="Times New Roman" w:cs="Times New Roman"/>
          <w:sz w:val="24"/>
          <w:szCs w:val="24"/>
        </w:rPr>
        <w:t>Boutrif</w:t>
      </w:r>
      <w:proofErr w:type="spellEnd"/>
      <w:r w:rsidRPr="00502829">
        <w:rPr>
          <w:rFonts w:ascii="Times New Roman" w:eastAsia="Times New Roman" w:hAnsi="Times New Roman" w:cs="Times New Roman"/>
          <w:sz w:val="24"/>
          <w:szCs w:val="24"/>
        </w:rPr>
        <w:t xml:space="preserve"> E, Fabre P, Pineiro M (Scientific Editors) Food safety management in developing countries, Proceedings International Workshop, CIRAD-FAO, December 11–13, 2000. Montpellier, France. </w:t>
      </w:r>
    </w:p>
    <w:p w14:paraId="588A2B2A"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Pr="00502829">
        <w:rPr>
          <w:rFonts w:ascii="Times New Roman" w:eastAsia="Times New Roman" w:hAnsi="Times New Roman" w:cs="Times New Roman"/>
          <w:sz w:val="24"/>
          <w:szCs w:val="24"/>
        </w:rPr>
        <w:t xml:space="preserve">Das B, Khan YSA, Das P, Shaheen S.M (2012), Organochlorine pesticide residues in catfish, </w:t>
      </w:r>
      <w:proofErr w:type="spellStart"/>
      <w:r w:rsidRPr="00502829">
        <w:rPr>
          <w:rFonts w:ascii="Times New Roman" w:eastAsia="Times New Roman" w:hAnsi="Times New Roman" w:cs="Times New Roman"/>
          <w:sz w:val="24"/>
          <w:szCs w:val="24"/>
        </w:rPr>
        <w:t>Tachysurus</w:t>
      </w:r>
      <w:proofErr w:type="spellEnd"/>
      <w:r w:rsidRPr="00502829">
        <w:rPr>
          <w:rFonts w:ascii="Times New Roman" w:eastAsia="Times New Roman" w:hAnsi="Times New Roman" w:cs="Times New Roman"/>
          <w:sz w:val="24"/>
          <w:szCs w:val="24"/>
        </w:rPr>
        <w:t xml:space="preserve"> </w:t>
      </w:r>
      <w:proofErr w:type="spellStart"/>
      <w:r w:rsidRPr="00502829">
        <w:rPr>
          <w:rFonts w:ascii="Times New Roman" w:eastAsia="Times New Roman" w:hAnsi="Times New Roman" w:cs="Times New Roman"/>
          <w:sz w:val="24"/>
          <w:szCs w:val="24"/>
        </w:rPr>
        <w:t>thalassinus</w:t>
      </w:r>
      <w:proofErr w:type="spellEnd"/>
      <w:r w:rsidRPr="00502829">
        <w:rPr>
          <w:rFonts w:ascii="Times New Roman" w:eastAsia="Times New Roman" w:hAnsi="Times New Roman" w:cs="Times New Roman"/>
          <w:sz w:val="24"/>
          <w:szCs w:val="24"/>
        </w:rPr>
        <w:t xml:space="preserve"> (</w:t>
      </w:r>
      <w:proofErr w:type="spellStart"/>
      <w:r w:rsidRPr="00502829">
        <w:rPr>
          <w:rFonts w:ascii="Times New Roman" w:eastAsia="Times New Roman" w:hAnsi="Times New Roman" w:cs="Times New Roman"/>
          <w:sz w:val="24"/>
          <w:szCs w:val="24"/>
        </w:rPr>
        <w:t>Ruppell</w:t>
      </w:r>
      <w:proofErr w:type="spellEnd"/>
      <w:r w:rsidRPr="00502829">
        <w:rPr>
          <w:rFonts w:ascii="Times New Roman" w:eastAsia="Times New Roman" w:hAnsi="Times New Roman" w:cs="Times New Roman"/>
          <w:sz w:val="24"/>
          <w:szCs w:val="24"/>
        </w:rPr>
        <w:t xml:space="preserve">, 1835) from the South Patches of the Bay of Bengal. Environmental Pollution 120:255–259. </w:t>
      </w:r>
    </w:p>
    <w:p w14:paraId="47A6D10F"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11. </w:t>
      </w:r>
      <w:r w:rsidRPr="00502829">
        <w:rPr>
          <w:rFonts w:ascii="Times New Roman" w:eastAsia="Times New Roman" w:hAnsi="Times New Roman" w:cs="Times New Roman"/>
          <w:sz w:val="24"/>
          <w:szCs w:val="24"/>
          <w:shd w:val="clear" w:color="auto" w:fill="FFFFFF"/>
        </w:rPr>
        <w:t>De A., Bose R., Kumar A., Mozumdar S. (2014) </w:t>
      </w:r>
      <w:r w:rsidRPr="00502829">
        <w:rPr>
          <w:rFonts w:ascii="Times New Roman" w:eastAsia="Times New Roman" w:hAnsi="Times New Roman" w:cs="Times New Roman"/>
          <w:i/>
          <w:sz w:val="24"/>
          <w:szCs w:val="24"/>
          <w:shd w:val="clear" w:color="auto" w:fill="FFFFFF"/>
        </w:rPr>
        <w:t>Targeted Delivery of Pesticides Using Biodegradable</w:t>
      </w:r>
      <w:r>
        <w:rPr>
          <w:rFonts w:ascii="Times New Roman" w:eastAsia="Times New Roman" w:hAnsi="Times New Roman" w:cs="Times New Roman"/>
          <w:i/>
          <w:sz w:val="24"/>
          <w:szCs w:val="24"/>
          <w:shd w:val="clear" w:color="auto" w:fill="FFFFFF"/>
        </w:rPr>
        <w:t xml:space="preserve"> </w:t>
      </w:r>
      <w:r w:rsidRPr="00502829">
        <w:rPr>
          <w:rFonts w:ascii="Times New Roman" w:eastAsia="Times New Roman" w:hAnsi="Times New Roman" w:cs="Times New Roman"/>
          <w:i/>
          <w:sz w:val="24"/>
          <w:szCs w:val="24"/>
          <w:shd w:val="clear" w:color="auto" w:fill="FFFFFF"/>
        </w:rPr>
        <w:t>Polymeric</w:t>
      </w:r>
      <w:r>
        <w:rPr>
          <w:rFonts w:ascii="Times New Roman" w:eastAsia="Times New Roman" w:hAnsi="Times New Roman" w:cs="Times New Roman"/>
          <w:i/>
          <w:sz w:val="24"/>
          <w:szCs w:val="24"/>
          <w:shd w:val="clear" w:color="auto" w:fill="FFFFFF"/>
        </w:rPr>
        <w:t xml:space="preserve"> </w:t>
      </w:r>
      <w:r w:rsidRPr="00502829">
        <w:rPr>
          <w:rFonts w:ascii="Times New Roman" w:eastAsia="Times New Roman" w:hAnsi="Times New Roman" w:cs="Times New Roman"/>
          <w:i/>
          <w:sz w:val="24"/>
          <w:szCs w:val="24"/>
          <w:shd w:val="clear" w:color="auto" w:fill="FFFFFF"/>
        </w:rPr>
        <w:t>Nanoparticles.</w:t>
      </w:r>
      <w:r w:rsidRPr="00502829">
        <w:rPr>
          <w:rFonts w:ascii="Times New Roman" w:eastAsia="Times New Roman" w:hAnsi="Times New Roman" w:cs="Times New Roman"/>
          <w:sz w:val="24"/>
          <w:szCs w:val="24"/>
          <w:shd w:val="clear" w:color="auto" w:fill="FFFFFF"/>
        </w:rPr>
        <w:t> Springer; New Delhi, India. </w:t>
      </w:r>
    </w:p>
    <w:p w14:paraId="65AF0E61"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roofErr w:type="spellStart"/>
      <w:r w:rsidRPr="00502829">
        <w:rPr>
          <w:rFonts w:ascii="Times New Roman" w:eastAsia="Times New Roman" w:hAnsi="Times New Roman" w:cs="Times New Roman"/>
          <w:sz w:val="24"/>
          <w:szCs w:val="24"/>
        </w:rPr>
        <w:t>Essumang</w:t>
      </w:r>
      <w:proofErr w:type="spellEnd"/>
      <w:r w:rsidRPr="00502829">
        <w:rPr>
          <w:rFonts w:ascii="Times New Roman" w:eastAsia="Times New Roman" w:hAnsi="Times New Roman" w:cs="Times New Roman"/>
          <w:sz w:val="24"/>
          <w:szCs w:val="24"/>
        </w:rPr>
        <w:t xml:space="preserve"> DK, </w:t>
      </w:r>
      <w:proofErr w:type="spellStart"/>
      <w:r w:rsidRPr="00502829">
        <w:rPr>
          <w:rFonts w:ascii="Times New Roman" w:eastAsia="Times New Roman" w:hAnsi="Times New Roman" w:cs="Times New Roman"/>
          <w:sz w:val="24"/>
          <w:szCs w:val="24"/>
        </w:rPr>
        <w:t>Chokky</w:t>
      </w:r>
      <w:proofErr w:type="spellEnd"/>
      <w:r w:rsidRPr="00502829">
        <w:rPr>
          <w:rFonts w:ascii="Times New Roman" w:eastAsia="Times New Roman" w:hAnsi="Times New Roman" w:cs="Times New Roman"/>
          <w:sz w:val="24"/>
          <w:szCs w:val="24"/>
        </w:rPr>
        <w:t xml:space="preserve"> L. (2019), Pesticide residues in the water and fish (Lagoon tilapia) samples from Lagoons in Lagoons in Ghana. Bull Chemical Soc</w:t>
      </w:r>
      <w:r>
        <w:rPr>
          <w:rFonts w:ascii="Times New Roman" w:eastAsia="Times New Roman" w:hAnsi="Times New Roman" w:cs="Times New Roman"/>
          <w:sz w:val="24"/>
          <w:szCs w:val="24"/>
        </w:rPr>
        <w:t>iety</w:t>
      </w:r>
      <w:r w:rsidRPr="00502829">
        <w:rPr>
          <w:rFonts w:ascii="Times New Roman" w:eastAsia="Times New Roman" w:hAnsi="Times New Roman" w:cs="Times New Roman"/>
          <w:sz w:val="24"/>
          <w:szCs w:val="24"/>
        </w:rPr>
        <w:t xml:space="preserve"> Ethiopia 23(1):19–27 </w:t>
      </w:r>
    </w:p>
    <w:p w14:paraId="07C78897"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Pr="00502829">
        <w:rPr>
          <w:rFonts w:ascii="Times New Roman" w:eastAsia="Times New Roman" w:hAnsi="Times New Roman" w:cs="Times New Roman"/>
          <w:sz w:val="24"/>
          <w:szCs w:val="24"/>
        </w:rPr>
        <w:t xml:space="preserve">Fianko R. J, Augustine D, Samuel TL, Paul OY, Eric TG, Theodosia A, Augustine F (2011), Health Risk Associated with pesticide Contamination of fish from the </w:t>
      </w:r>
      <w:proofErr w:type="spellStart"/>
      <w:r w:rsidRPr="00502829">
        <w:rPr>
          <w:rFonts w:ascii="Times New Roman" w:eastAsia="Times New Roman" w:hAnsi="Times New Roman" w:cs="Times New Roman"/>
          <w:sz w:val="24"/>
          <w:szCs w:val="24"/>
        </w:rPr>
        <w:t>Densu</w:t>
      </w:r>
      <w:proofErr w:type="spellEnd"/>
      <w:r w:rsidRPr="00502829">
        <w:rPr>
          <w:rFonts w:ascii="Times New Roman" w:eastAsia="Times New Roman" w:hAnsi="Times New Roman" w:cs="Times New Roman"/>
          <w:sz w:val="24"/>
          <w:szCs w:val="24"/>
        </w:rPr>
        <w:t xml:space="preserve"> River Basin in Ghana, j. Environment Protection 2:115-123.</w:t>
      </w:r>
    </w:p>
    <w:p w14:paraId="0CCFCB2C"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roofErr w:type="spellStart"/>
      <w:r w:rsidRPr="00502829">
        <w:rPr>
          <w:rFonts w:ascii="Times New Roman" w:eastAsia="Times New Roman" w:hAnsi="Times New Roman" w:cs="Times New Roman"/>
          <w:sz w:val="24"/>
          <w:szCs w:val="24"/>
        </w:rPr>
        <w:t>Getenga</w:t>
      </w:r>
      <w:proofErr w:type="spellEnd"/>
      <w:r w:rsidRPr="00502829">
        <w:rPr>
          <w:rFonts w:ascii="Times New Roman" w:eastAsia="Times New Roman" w:hAnsi="Times New Roman" w:cs="Times New Roman"/>
          <w:sz w:val="24"/>
          <w:szCs w:val="24"/>
        </w:rPr>
        <w:t xml:space="preserve"> ZM, </w:t>
      </w:r>
      <w:proofErr w:type="spellStart"/>
      <w:r w:rsidRPr="00502829">
        <w:rPr>
          <w:rFonts w:ascii="Times New Roman" w:eastAsia="Times New Roman" w:hAnsi="Times New Roman" w:cs="Times New Roman"/>
          <w:sz w:val="24"/>
          <w:szCs w:val="24"/>
        </w:rPr>
        <w:t>Kengara</w:t>
      </w:r>
      <w:proofErr w:type="spellEnd"/>
      <w:r w:rsidRPr="00502829">
        <w:rPr>
          <w:rFonts w:ascii="Times New Roman" w:eastAsia="Times New Roman" w:hAnsi="Times New Roman" w:cs="Times New Roman"/>
          <w:sz w:val="24"/>
          <w:szCs w:val="24"/>
        </w:rPr>
        <w:t xml:space="preserve"> FO, </w:t>
      </w:r>
      <w:proofErr w:type="spellStart"/>
      <w:r w:rsidRPr="00502829">
        <w:rPr>
          <w:rFonts w:ascii="Times New Roman" w:eastAsia="Times New Roman" w:hAnsi="Times New Roman" w:cs="Times New Roman"/>
          <w:sz w:val="24"/>
          <w:szCs w:val="24"/>
        </w:rPr>
        <w:t>Wandiga</w:t>
      </w:r>
      <w:proofErr w:type="spellEnd"/>
      <w:r w:rsidRPr="00502829">
        <w:rPr>
          <w:rFonts w:ascii="Times New Roman" w:eastAsia="Times New Roman" w:hAnsi="Times New Roman" w:cs="Times New Roman"/>
          <w:sz w:val="24"/>
          <w:szCs w:val="24"/>
        </w:rPr>
        <w:t xml:space="preserve"> S.O (2014) Determination of organochlorine </w:t>
      </w:r>
      <w:r w:rsidRPr="00502829">
        <w:rPr>
          <w:rFonts w:ascii="Times New Roman" w:eastAsia="Times New Roman" w:hAnsi="Times New Roman" w:cs="Times New Roman"/>
          <w:sz w:val="24"/>
          <w:szCs w:val="24"/>
        </w:rPr>
        <w:lastRenderedPageBreak/>
        <w:t xml:space="preserve">pesticides in soil and water from river </w:t>
      </w:r>
      <w:proofErr w:type="spellStart"/>
      <w:r w:rsidRPr="00502829">
        <w:rPr>
          <w:rFonts w:ascii="Times New Roman" w:eastAsia="Times New Roman" w:hAnsi="Times New Roman" w:cs="Times New Roman"/>
          <w:sz w:val="24"/>
          <w:szCs w:val="24"/>
        </w:rPr>
        <w:t>Nyando</w:t>
      </w:r>
      <w:proofErr w:type="spellEnd"/>
      <w:r w:rsidRPr="00502829">
        <w:rPr>
          <w:rFonts w:ascii="Times New Roman" w:eastAsia="Times New Roman" w:hAnsi="Times New Roman" w:cs="Times New Roman"/>
          <w:sz w:val="24"/>
          <w:szCs w:val="24"/>
        </w:rPr>
        <w:t xml:space="preserve"> drainage system within Lake Victoria Basin, Kenya. Bull Environmental Contamination 72: 335-343. </w:t>
      </w:r>
    </w:p>
    <w:p w14:paraId="1AB200F2"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Pr="00502829">
        <w:rPr>
          <w:rFonts w:ascii="Times New Roman" w:eastAsia="Times New Roman" w:hAnsi="Times New Roman" w:cs="Times New Roman"/>
          <w:sz w:val="24"/>
          <w:szCs w:val="24"/>
        </w:rPr>
        <w:t xml:space="preserve">Guo Y, Meng X, Tang H, Zeng EY (2018), Tissue distribution of organochlorine pesticides in fish collected from the Pearl River Delta, China: implications for fishery input source and bioaccumulation. Environmental Pollution 155:150– 156. </w:t>
      </w:r>
    </w:p>
    <w:p w14:paraId="39DB12F7"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Pr="00502829">
        <w:rPr>
          <w:rFonts w:ascii="Times New Roman" w:eastAsia="Times New Roman" w:hAnsi="Times New Roman" w:cs="Times New Roman"/>
          <w:sz w:val="24"/>
          <w:szCs w:val="24"/>
        </w:rPr>
        <w:t xml:space="preserve">Jeyakumar T, Kalaiarasi I, Rajavel AL, Anbu M, Kumar R (2014), Levels of organochlorine pesticide residues in water and sediment from selected agricultural sectors of Kanyakumari District, Tamil Nadu, </w:t>
      </w:r>
      <w:r w:rsidRPr="00502829">
        <w:rPr>
          <w:rFonts w:ascii="Times New Roman" w:eastAsia="Times New Roman" w:hAnsi="Times New Roman" w:cs="Times New Roman"/>
          <w:i/>
          <w:sz w:val="24"/>
          <w:szCs w:val="24"/>
        </w:rPr>
        <w:t>India. International Journal Environmental Research</w:t>
      </w:r>
      <w:r w:rsidRPr="00502829">
        <w:rPr>
          <w:rFonts w:ascii="Times New Roman" w:eastAsia="Times New Roman" w:hAnsi="Times New Roman" w:cs="Times New Roman"/>
          <w:sz w:val="24"/>
          <w:szCs w:val="24"/>
        </w:rPr>
        <w:t xml:space="preserve"> 8(2):493–500.</w:t>
      </w:r>
    </w:p>
    <w:p w14:paraId="24735969"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proofErr w:type="spellStart"/>
      <w:r w:rsidRPr="00502829">
        <w:rPr>
          <w:rFonts w:ascii="Times New Roman" w:eastAsia="Times New Roman" w:hAnsi="Times New Roman" w:cs="Times New Roman"/>
          <w:sz w:val="24"/>
          <w:szCs w:val="24"/>
        </w:rPr>
        <w:t>Kouzayha</w:t>
      </w:r>
      <w:proofErr w:type="spellEnd"/>
      <w:r w:rsidRPr="00502829">
        <w:rPr>
          <w:rFonts w:ascii="Times New Roman" w:eastAsia="Times New Roman" w:hAnsi="Times New Roman" w:cs="Times New Roman"/>
          <w:sz w:val="24"/>
          <w:szCs w:val="24"/>
        </w:rPr>
        <w:t xml:space="preserve"> A, </w:t>
      </w:r>
      <w:proofErr w:type="spellStart"/>
      <w:r w:rsidRPr="00502829">
        <w:rPr>
          <w:rFonts w:ascii="Times New Roman" w:eastAsia="Times New Roman" w:hAnsi="Times New Roman" w:cs="Times New Roman"/>
          <w:sz w:val="24"/>
          <w:szCs w:val="24"/>
        </w:rPr>
        <w:t>Rabaa</w:t>
      </w:r>
      <w:proofErr w:type="spellEnd"/>
      <w:r w:rsidRPr="00502829">
        <w:rPr>
          <w:rFonts w:ascii="Times New Roman" w:eastAsia="Times New Roman" w:hAnsi="Times New Roman" w:cs="Times New Roman"/>
          <w:sz w:val="24"/>
          <w:szCs w:val="24"/>
        </w:rPr>
        <w:t xml:space="preserve"> A. R, Iskandarani M. Al, Beh D, Jaber F, (2012) Multiresidue Method for Determination of 67 Pesticides in Water Samples Using Solid-Phase Extraction with </w:t>
      </w:r>
      <w:r w:rsidRPr="00502829">
        <w:rPr>
          <w:rFonts w:ascii="Times New Roman" w:eastAsia="Times New Roman" w:hAnsi="Times New Roman" w:cs="Times New Roman"/>
          <w:sz w:val="24"/>
          <w:szCs w:val="24"/>
        </w:rPr>
        <w:t xml:space="preserve">Centrifugation and Gas Chromatography-Mass Spectrometry, </w:t>
      </w:r>
      <w:r w:rsidRPr="00502829">
        <w:rPr>
          <w:rFonts w:ascii="Times New Roman" w:eastAsia="Times New Roman" w:hAnsi="Times New Roman" w:cs="Times New Roman"/>
          <w:i/>
          <w:sz w:val="24"/>
          <w:szCs w:val="24"/>
        </w:rPr>
        <w:t>American Journal of Chemistry</w:t>
      </w:r>
      <w:r w:rsidRPr="00502829">
        <w:rPr>
          <w:rFonts w:ascii="Times New Roman" w:eastAsia="Times New Roman" w:hAnsi="Times New Roman" w:cs="Times New Roman"/>
          <w:sz w:val="24"/>
          <w:szCs w:val="24"/>
        </w:rPr>
        <w:t xml:space="preserve">, 3, 257–265. </w:t>
      </w:r>
    </w:p>
    <w:p w14:paraId="7839D626" w14:textId="77777777" w:rsidR="002264C5" w:rsidRPr="008B3D17" w:rsidRDefault="002264C5" w:rsidP="002264C5">
      <w:pPr>
        <w:spacing w:after="0" w:line="360" w:lineRule="auto"/>
        <w:ind w:left="-170" w:right="-17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18. </w:t>
      </w:r>
      <w:r w:rsidRPr="00502829">
        <w:rPr>
          <w:rFonts w:ascii="Times New Roman" w:eastAsia="Times New Roman" w:hAnsi="Times New Roman" w:cs="Times New Roman"/>
          <w:sz w:val="24"/>
          <w:szCs w:val="24"/>
          <w:shd w:val="clear" w:color="auto" w:fill="FFFFFF"/>
        </w:rPr>
        <w:t xml:space="preserve">Mahmood I., </w:t>
      </w:r>
      <w:proofErr w:type="spellStart"/>
      <w:r w:rsidRPr="00502829">
        <w:rPr>
          <w:rFonts w:ascii="Times New Roman" w:eastAsia="Times New Roman" w:hAnsi="Times New Roman" w:cs="Times New Roman"/>
          <w:sz w:val="24"/>
          <w:szCs w:val="24"/>
          <w:shd w:val="clear" w:color="auto" w:fill="FFFFFF"/>
        </w:rPr>
        <w:t>Imadi</w:t>
      </w:r>
      <w:proofErr w:type="spellEnd"/>
      <w:r w:rsidRPr="00502829">
        <w:rPr>
          <w:rFonts w:ascii="Times New Roman" w:eastAsia="Times New Roman" w:hAnsi="Times New Roman" w:cs="Times New Roman"/>
          <w:sz w:val="24"/>
          <w:szCs w:val="24"/>
          <w:shd w:val="clear" w:color="auto" w:fill="FFFFFF"/>
        </w:rPr>
        <w:t xml:space="preserve"> S.R., </w:t>
      </w:r>
      <w:proofErr w:type="spellStart"/>
      <w:r w:rsidRPr="00502829">
        <w:rPr>
          <w:rFonts w:ascii="Times New Roman" w:eastAsia="Times New Roman" w:hAnsi="Times New Roman" w:cs="Times New Roman"/>
          <w:sz w:val="24"/>
          <w:szCs w:val="24"/>
          <w:shd w:val="clear" w:color="auto" w:fill="FFFFFF"/>
        </w:rPr>
        <w:t>Shazadi</w:t>
      </w:r>
      <w:proofErr w:type="spellEnd"/>
      <w:r w:rsidRPr="00502829">
        <w:rPr>
          <w:rFonts w:ascii="Times New Roman" w:eastAsia="Times New Roman" w:hAnsi="Times New Roman" w:cs="Times New Roman"/>
          <w:sz w:val="24"/>
          <w:szCs w:val="24"/>
          <w:shd w:val="clear" w:color="auto" w:fill="FFFFFF"/>
        </w:rPr>
        <w:t xml:space="preserve"> K., Gul A., Hakeem K.R. (2016)</w:t>
      </w:r>
      <w:r>
        <w:rPr>
          <w:rFonts w:ascii="Times New Roman" w:eastAsia="Times New Roman" w:hAnsi="Times New Roman" w:cs="Times New Roman"/>
          <w:sz w:val="24"/>
          <w:szCs w:val="24"/>
          <w:shd w:val="clear" w:color="auto" w:fill="FFFFFF"/>
        </w:rPr>
        <w:t>.</w:t>
      </w:r>
      <w:r w:rsidRPr="00502829">
        <w:rPr>
          <w:rFonts w:ascii="Times New Roman" w:eastAsia="Times New Roman" w:hAnsi="Times New Roman" w:cs="Times New Roman"/>
          <w:sz w:val="24"/>
          <w:szCs w:val="24"/>
          <w:shd w:val="clear" w:color="auto" w:fill="FFFFFF"/>
        </w:rPr>
        <w:t xml:space="preserve"> Effects of Pesticides on Environment. In: Hakeem K., Akhtar M., Abdullah S., editors. </w:t>
      </w:r>
      <w:r w:rsidRPr="00502829">
        <w:rPr>
          <w:rFonts w:ascii="Times New Roman" w:eastAsia="Times New Roman" w:hAnsi="Times New Roman" w:cs="Times New Roman"/>
          <w:i/>
          <w:sz w:val="24"/>
          <w:szCs w:val="24"/>
          <w:shd w:val="clear" w:color="auto" w:fill="FFFFFF"/>
        </w:rPr>
        <w:t>Plant, Soil and Microbes.</w:t>
      </w:r>
      <w:r w:rsidRPr="00502829">
        <w:rPr>
          <w:rFonts w:ascii="Times New Roman" w:eastAsia="Times New Roman" w:hAnsi="Times New Roman" w:cs="Times New Roman"/>
          <w:sz w:val="24"/>
          <w:szCs w:val="24"/>
          <w:shd w:val="clear" w:color="auto" w:fill="FFFFFF"/>
        </w:rPr>
        <w:t> Springer; Cham, Switzerland. </w:t>
      </w:r>
    </w:p>
    <w:p w14:paraId="5DD97B2B" w14:textId="77777777" w:rsidR="002264C5" w:rsidRPr="00502829" w:rsidRDefault="002264C5" w:rsidP="002264C5">
      <w:pPr>
        <w:spacing w:after="0" w:line="360" w:lineRule="auto"/>
        <w:ind w:left="-170" w:right="-17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19. </w:t>
      </w:r>
      <w:r w:rsidRPr="00502829">
        <w:rPr>
          <w:rFonts w:ascii="Times New Roman" w:eastAsia="Times New Roman" w:hAnsi="Times New Roman" w:cs="Times New Roman"/>
          <w:sz w:val="24"/>
          <w:szCs w:val="24"/>
          <w:shd w:val="clear" w:color="auto" w:fill="FFFFFF"/>
        </w:rPr>
        <w:t xml:space="preserve">Ortiz-Hernández M.L., Sánchez-Salinas E., </w:t>
      </w:r>
      <w:proofErr w:type="spellStart"/>
      <w:r w:rsidRPr="00502829">
        <w:rPr>
          <w:rFonts w:ascii="Times New Roman" w:eastAsia="Times New Roman" w:hAnsi="Times New Roman" w:cs="Times New Roman"/>
          <w:sz w:val="24"/>
          <w:szCs w:val="24"/>
          <w:shd w:val="clear" w:color="auto" w:fill="FFFFFF"/>
        </w:rPr>
        <w:t>Dantán</w:t>
      </w:r>
      <w:proofErr w:type="spellEnd"/>
      <w:r w:rsidRPr="00502829">
        <w:rPr>
          <w:rFonts w:ascii="Times New Roman" w:eastAsia="Times New Roman" w:hAnsi="Times New Roman" w:cs="Times New Roman"/>
          <w:sz w:val="24"/>
          <w:szCs w:val="24"/>
          <w:shd w:val="clear" w:color="auto" w:fill="FFFFFF"/>
        </w:rPr>
        <w:t xml:space="preserve">-González E., </w:t>
      </w:r>
      <w:proofErr w:type="spellStart"/>
      <w:r w:rsidRPr="00502829">
        <w:rPr>
          <w:rFonts w:ascii="Times New Roman" w:eastAsia="Times New Roman" w:hAnsi="Times New Roman" w:cs="Times New Roman"/>
          <w:sz w:val="24"/>
          <w:szCs w:val="24"/>
          <w:shd w:val="clear" w:color="auto" w:fill="FFFFFF"/>
        </w:rPr>
        <w:t>Castrejón-Godínez</w:t>
      </w:r>
      <w:proofErr w:type="spellEnd"/>
      <w:r w:rsidRPr="00502829">
        <w:rPr>
          <w:rFonts w:ascii="Times New Roman" w:eastAsia="Times New Roman" w:hAnsi="Times New Roman" w:cs="Times New Roman"/>
          <w:sz w:val="24"/>
          <w:szCs w:val="24"/>
          <w:shd w:val="clear" w:color="auto" w:fill="FFFFFF"/>
        </w:rPr>
        <w:t xml:space="preserve"> M.L. (2013)</w:t>
      </w:r>
      <w:r>
        <w:rPr>
          <w:rFonts w:ascii="Times New Roman" w:eastAsia="Times New Roman" w:hAnsi="Times New Roman" w:cs="Times New Roman"/>
          <w:sz w:val="24"/>
          <w:szCs w:val="24"/>
          <w:shd w:val="clear" w:color="auto" w:fill="FFFFFF"/>
        </w:rPr>
        <w:t>.</w:t>
      </w:r>
      <w:r w:rsidRPr="00502829">
        <w:rPr>
          <w:rFonts w:ascii="Times New Roman" w:eastAsia="Times New Roman" w:hAnsi="Times New Roman" w:cs="Times New Roman"/>
          <w:sz w:val="24"/>
          <w:szCs w:val="24"/>
          <w:shd w:val="clear" w:color="auto" w:fill="FFFFFF"/>
        </w:rPr>
        <w:t xml:space="preserve"> Pesticide biodegradation: Mechanisms, genetics and strategies to enhance the process. </w:t>
      </w:r>
      <w:r w:rsidRPr="00502829">
        <w:rPr>
          <w:rFonts w:ascii="Times New Roman" w:eastAsia="Times New Roman" w:hAnsi="Times New Roman" w:cs="Times New Roman"/>
          <w:i/>
          <w:sz w:val="24"/>
          <w:szCs w:val="24"/>
          <w:shd w:val="clear" w:color="auto" w:fill="FFFFFF"/>
        </w:rPr>
        <w:t>Biodegrad</w:t>
      </w:r>
      <w:r>
        <w:rPr>
          <w:rFonts w:ascii="Times New Roman" w:eastAsia="Times New Roman" w:hAnsi="Times New Roman" w:cs="Times New Roman"/>
          <w:i/>
          <w:sz w:val="24"/>
          <w:szCs w:val="24"/>
          <w:shd w:val="clear" w:color="auto" w:fill="FFFFFF"/>
        </w:rPr>
        <w:t>able</w:t>
      </w:r>
      <w:r w:rsidRPr="00502829">
        <w:rPr>
          <w:rFonts w:ascii="Times New Roman" w:eastAsia="Times New Roman" w:hAnsi="Times New Roman" w:cs="Times New Roman"/>
          <w:i/>
          <w:sz w:val="24"/>
          <w:szCs w:val="24"/>
          <w:shd w:val="clear" w:color="auto" w:fill="FFFFFF"/>
        </w:rPr>
        <w:t>. Life Science. </w:t>
      </w:r>
      <w:r w:rsidRPr="00502829">
        <w:rPr>
          <w:rFonts w:ascii="Times New Roman" w:eastAsia="Times New Roman" w:hAnsi="Times New Roman" w:cs="Times New Roman"/>
          <w:sz w:val="24"/>
          <w:szCs w:val="24"/>
          <w:shd w:val="clear" w:color="auto" w:fill="FFFFFF"/>
        </w:rPr>
        <w:t>:251–287. </w:t>
      </w:r>
    </w:p>
    <w:p w14:paraId="7B571B20" w14:textId="77777777" w:rsidR="002264C5" w:rsidRPr="00745410" w:rsidRDefault="002264C5" w:rsidP="002264C5">
      <w:pPr>
        <w:spacing w:after="0" w:line="360" w:lineRule="auto"/>
        <w:ind w:left="-170" w:right="-170"/>
        <w:jc w:val="both"/>
        <w:rPr>
          <w:rFonts w:ascii="Times New Roman" w:eastAsia="Times New Roman" w:hAnsi="Times New Roman" w:cs="Times New Roman"/>
          <w:sz w:val="24"/>
          <w:szCs w:val="24"/>
        </w:rPr>
        <w:sectPr w:rsidR="002264C5" w:rsidRPr="00745410" w:rsidSect="002264C5">
          <w:type w:val="continuous"/>
          <w:pgSz w:w="12240" w:h="15840"/>
          <w:pgMar w:top="1440" w:right="1440" w:bottom="1440" w:left="1440" w:header="708" w:footer="708" w:gutter="0"/>
          <w:cols w:num="2" w:space="708"/>
          <w:docGrid w:linePitch="360"/>
        </w:sectPr>
      </w:pPr>
      <w:r>
        <w:rPr>
          <w:rFonts w:ascii="Times New Roman" w:eastAsia="Times New Roman" w:hAnsi="Times New Roman" w:cs="Times New Roman"/>
          <w:sz w:val="24"/>
          <w:szCs w:val="24"/>
          <w:shd w:val="clear" w:color="auto" w:fill="FFFFFF"/>
        </w:rPr>
        <w:t xml:space="preserve">20. </w:t>
      </w:r>
      <w:r w:rsidRPr="00502829">
        <w:rPr>
          <w:rFonts w:ascii="Times New Roman" w:eastAsia="Times New Roman" w:hAnsi="Times New Roman" w:cs="Times New Roman"/>
          <w:sz w:val="24"/>
          <w:szCs w:val="24"/>
          <w:shd w:val="clear" w:color="auto" w:fill="FFFFFF"/>
        </w:rPr>
        <w:t>Sharma A., Kumar V., Shahzad B., Tanveer M., Sidhu G.P.S., Handa N., Kohli S.K., Yadav P., Bali A.S., Parihar R.D. (2019)</w:t>
      </w:r>
      <w:r>
        <w:rPr>
          <w:rFonts w:ascii="Times New Roman" w:eastAsia="Times New Roman" w:hAnsi="Times New Roman" w:cs="Times New Roman"/>
          <w:sz w:val="24"/>
          <w:szCs w:val="24"/>
          <w:shd w:val="clear" w:color="auto" w:fill="FFFFFF"/>
        </w:rPr>
        <w:t>.</w:t>
      </w:r>
      <w:r w:rsidRPr="00502829">
        <w:rPr>
          <w:rFonts w:ascii="Times New Roman" w:eastAsia="Times New Roman" w:hAnsi="Times New Roman" w:cs="Times New Roman"/>
          <w:sz w:val="24"/>
          <w:szCs w:val="24"/>
          <w:shd w:val="clear" w:color="auto" w:fill="FFFFFF"/>
        </w:rPr>
        <w:t xml:space="preserve"> Worldwide pesticide usage and its impacts on ecosystem. </w:t>
      </w:r>
      <w:r w:rsidRPr="00502829">
        <w:rPr>
          <w:rFonts w:ascii="Times New Roman" w:eastAsia="Times New Roman" w:hAnsi="Times New Roman" w:cs="Times New Roman"/>
          <w:i/>
          <w:sz w:val="24"/>
          <w:szCs w:val="24"/>
          <w:shd w:val="clear" w:color="auto" w:fill="FFFFFF"/>
        </w:rPr>
        <w:t>SN App</w:t>
      </w:r>
      <w:r>
        <w:rPr>
          <w:rFonts w:ascii="Times New Roman" w:eastAsia="Times New Roman" w:hAnsi="Times New Roman" w:cs="Times New Roman"/>
          <w:i/>
          <w:sz w:val="24"/>
          <w:szCs w:val="24"/>
          <w:shd w:val="clear" w:color="auto" w:fill="FFFFFF"/>
        </w:rPr>
        <w:t>lied</w:t>
      </w:r>
      <w:r w:rsidRPr="00502829">
        <w:rPr>
          <w:rFonts w:ascii="Times New Roman" w:eastAsia="Times New Roman" w:hAnsi="Times New Roman" w:cs="Times New Roman"/>
          <w:i/>
          <w:sz w:val="24"/>
          <w:szCs w:val="24"/>
          <w:shd w:val="clear" w:color="auto" w:fill="FFFFFF"/>
        </w:rPr>
        <w:t>. Sci</w:t>
      </w:r>
      <w:r>
        <w:rPr>
          <w:rFonts w:ascii="Times New Roman" w:eastAsia="Times New Roman" w:hAnsi="Times New Roman" w:cs="Times New Roman"/>
          <w:i/>
          <w:sz w:val="24"/>
          <w:szCs w:val="24"/>
          <w:shd w:val="clear" w:color="auto" w:fill="FFFFFF"/>
        </w:rPr>
        <w:t>ence</w:t>
      </w:r>
      <w:r w:rsidRPr="00502829">
        <w:rPr>
          <w:rFonts w:ascii="Times New Roman" w:eastAsia="Times New Roman" w:hAnsi="Times New Roman" w:cs="Times New Roman"/>
          <w:i/>
          <w:sz w:val="24"/>
          <w:szCs w:val="24"/>
          <w:shd w:val="clear" w:color="auto" w:fill="FFFFFF"/>
        </w:rPr>
        <w:t>. </w:t>
      </w:r>
      <w:r w:rsidRPr="00502829">
        <w:rPr>
          <w:rFonts w:ascii="Times New Roman" w:eastAsia="Times New Roman" w:hAnsi="Times New Roman" w:cs="Times New Roman"/>
          <w:b/>
          <w:sz w:val="24"/>
          <w:szCs w:val="24"/>
          <w:shd w:val="clear" w:color="auto" w:fill="FFFFFF"/>
        </w:rPr>
        <w:t>1</w:t>
      </w:r>
      <w:r w:rsidRPr="00502829">
        <w:rPr>
          <w:rFonts w:ascii="Times New Roman" w:eastAsia="Times New Roman" w:hAnsi="Times New Roman" w:cs="Times New Roman"/>
          <w:sz w:val="24"/>
          <w:szCs w:val="24"/>
          <w:shd w:val="clear" w:color="auto" w:fill="FFFFFF"/>
        </w:rPr>
        <w:t>:1446</w:t>
      </w:r>
      <w:r>
        <w:rPr>
          <w:rFonts w:ascii="Times New Roman" w:eastAsia="Times New Roman" w:hAnsi="Times New Roman" w:cs="Times New Roman"/>
          <w:sz w:val="24"/>
          <w:szCs w:val="24"/>
          <w:shd w:val="clear" w:color="auto" w:fill="FFFFFF"/>
        </w:rPr>
        <w:t>.</w:t>
      </w:r>
    </w:p>
    <w:p w14:paraId="57B89A27" w14:textId="77777777" w:rsidR="002264C5" w:rsidRPr="008B3D17" w:rsidRDefault="002264C5" w:rsidP="002264C5">
      <w:pPr>
        <w:spacing w:after="0" w:line="360" w:lineRule="auto"/>
        <w:rPr>
          <w:rFonts w:ascii="Times New Roman" w:hAnsi="Times New Roman" w:cs="Times New Roman"/>
          <w:sz w:val="24"/>
          <w:szCs w:val="24"/>
        </w:rPr>
      </w:pPr>
    </w:p>
    <w:p w14:paraId="7A056D44" w14:textId="77777777" w:rsidR="00362480" w:rsidRDefault="00362480"/>
    <w:sectPr w:rsidR="00362480" w:rsidSect="002264C5">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FE757" w14:textId="77777777" w:rsidR="006F2690" w:rsidRDefault="006F2690">
      <w:pPr>
        <w:spacing w:after="0" w:line="240" w:lineRule="auto"/>
      </w:pPr>
      <w:r>
        <w:separator/>
      </w:r>
    </w:p>
  </w:endnote>
  <w:endnote w:type="continuationSeparator" w:id="0">
    <w:p w14:paraId="32300B1D" w14:textId="77777777" w:rsidR="006F2690" w:rsidRDefault="006F2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D359" w14:textId="77777777" w:rsidR="002D24F1" w:rsidRDefault="002D2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8048847"/>
      <w:docPartObj>
        <w:docPartGallery w:val="Page Numbers (Bottom of Page)"/>
        <w:docPartUnique/>
      </w:docPartObj>
    </w:sdtPr>
    <w:sdtEndPr>
      <w:rPr>
        <w:noProof/>
      </w:rPr>
    </w:sdtEndPr>
    <w:sdtContent>
      <w:p w14:paraId="36B84FDA" w14:textId="77777777" w:rsidR="002264C5" w:rsidRDefault="002264C5">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57DC2B72" w14:textId="77777777" w:rsidR="002264C5" w:rsidRDefault="002264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45F92" w14:textId="77777777" w:rsidR="002D24F1" w:rsidRDefault="002D2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14A8A" w14:textId="77777777" w:rsidR="006F2690" w:rsidRDefault="006F2690">
      <w:pPr>
        <w:spacing w:after="0" w:line="240" w:lineRule="auto"/>
      </w:pPr>
      <w:r>
        <w:separator/>
      </w:r>
    </w:p>
  </w:footnote>
  <w:footnote w:type="continuationSeparator" w:id="0">
    <w:p w14:paraId="7266102E" w14:textId="77777777" w:rsidR="006F2690" w:rsidRDefault="006F2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60F21" w14:textId="1948E2CF" w:rsidR="002D24F1" w:rsidRDefault="002D24F1">
    <w:pPr>
      <w:pStyle w:val="Header"/>
    </w:pPr>
    <w:r>
      <w:rPr>
        <w:noProof/>
      </w:rPr>
      <w:pict w14:anchorId="69025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66647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DC9CF" w14:textId="116B2F61" w:rsidR="002D24F1" w:rsidRDefault="002D24F1">
    <w:pPr>
      <w:pStyle w:val="Header"/>
    </w:pPr>
    <w:r>
      <w:rPr>
        <w:noProof/>
      </w:rPr>
      <w:pict w14:anchorId="2A621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66647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6F79C" w14:textId="6CAAF147" w:rsidR="002D24F1" w:rsidRDefault="002D24F1">
    <w:pPr>
      <w:pStyle w:val="Header"/>
    </w:pPr>
    <w:r>
      <w:rPr>
        <w:noProof/>
      </w:rPr>
      <w:pict w14:anchorId="288E0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66646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4C5"/>
    <w:rsid w:val="001F713F"/>
    <w:rsid w:val="002264C5"/>
    <w:rsid w:val="002D24F1"/>
    <w:rsid w:val="00362480"/>
    <w:rsid w:val="004B17C5"/>
    <w:rsid w:val="004E2574"/>
    <w:rsid w:val="0064272E"/>
    <w:rsid w:val="006A34BB"/>
    <w:rsid w:val="006F2690"/>
    <w:rsid w:val="0075081D"/>
    <w:rsid w:val="007900F3"/>
    <w:rsid w:val="007E164F"/>
    <w:rsid w:val="008F3FC8"/>
    <w:rsid w:val="00951A00"/>
    <w:rsid w:val="00983F8B"/>
    <w:rsid w:val="009C6559"/>
    <w:rsid w:val="00A51B37"/>
    <w:rsid w:val="00A51C3E"/>
    <w:rsid w:val="00AB4432"/>
    <w:rsid w:val="00AF0BF1"/>
    <w:rsid w:val="00E03696"/>
    <w:rsid w:val="00ED4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7BC537"/>
  <w15:chartTrackingRefBased/>
  <w15:docId w15:val="{5A76B711-703E-422B-9C6D-C7FBA78E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4C5"/>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264C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264C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264C5"/>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264C5"/>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264C5"/>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264C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264C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264C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264C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4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64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64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64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64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6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4C5"/>
    <w:rPr>
      <w:rFonts w:eastAsiaTheme="majorEastAsia" w:cstheme="majorBidi"/>
      <w:color w:val="272727" w:themeColor="text1" w:themeTint="D8"/>
    </w:rPr>
  </w:style>
  <w:style w:type="paragraph" w:styleId="Title">
    <w:name w:val="Title"/>
    <w:basedOn w:val="Normal"/>
    <w:next w:val="Normal"/>
    <w:link w:val="TitleChar"/>
    <w:uiPriority w:val="10"/>
    <w:qFormat/>
    <w:rsid w:val="002264C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26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4C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26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4C5"/>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264C5"/>
    <w:rPr>
      <w:i/>
      <w:iCs/>
      <w:color w:val="404040" w:themeColor="text1" w:themeTint="BF"/>
    </w:rPr>
  </w:style>
  <w:style w:type="paragraph" w:styleId="ListParagraph">
    <w:name w:val="List Paragraph"/>
    <w:basedOn w:val="Normal"/>
    <w:uiPriority w:val="34"/>
    <w:qFormat/>
    <w:rsid w:val="002264C5"/>
    <w:pPr>
      <w:spacing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2264C5"/>
    <w:rPr>
      <w:i/>
      <w:iCs/>
      <w:color w:val="2F5496" w:themeColor="accent1" w:themeShade="BF"/>
    </w:rPr>
  </w:style>
  <w:style w:type="paragraph" w:styleId="IntenseQuote">
    <w:name w:val="Intense Quote"/>
    <w:basedOn w:val="Normal"/>
    <w:next w:val="Normal"/>
    <w:link w:val="IntenseQuoteChar"/>
    <w:uiPriority w:val="30"/>
    <w:qFormat/>
    <w:rsid w:val="002264C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264C5"/>
    <w:rPr>
      <w:i/>
      <w:iCs/>
      <w:color w:val="2F5496" w:themeColor="accent1" w:themeShade="BF"/>
    </w:rPr>
  </w:style>
  <w:style w:type="character" w:styleId="IntenseReference">
    <w:name w:val="Intense Reference"/>
    <w:basedOn w:val="DefaultParagraphFont"/>
    <w:uiPriority w:val="32"/>
    <w:qFormat/>
    <w:rsid w:val="002264C5"/>
    <w:rPr>
      <w:b/>
      <w:bCs/>
      <w:smallCaps/>
      <w:color w:val="2F5496" w:themeColor="accent1" w:themeShade="BF"/>
      <w:spacing w:val="5"/>
    </w:rPr>
  </w:style>
  <w:style w:type="paragraph" w:styleId="Footer">
    <w:name w:val="footer"/>
    <w:basedOn w:val="Normal"/>
    <w:link w:val="FooterChar"/>
    <w:uiPriority w:val="99"/>
    <w:unhideWhenUsed/>
    <w:rsid w:val="00226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4C5"/>
    <w:rPr>
      <w:rFonts w:eastAsiaTheme="minorEastAsia"/>
      <w:kern w:val="0"/>
      <w:sz w:val="22"/>
      <w:szCs w:val="22"/>
      <w14:ligatures w14:val="none"/>
    </w:rPr>
  </w:style>
  <w:style w:type="character" w:styleId="Hyperlink">
    <w:name w:val="Hyperlink"/>
    <w:basedOn w:val="DefaultParagraphFont"/>
    <w:uiPriority w:val="99"/>
    <w:unhideWhenUsed/>
    <w:rsid w:val="00A51B37"/>
    <w:rPr>
      <w:color w:val="0563C1" w:themeColor="hyperlink"/>
      <w:u w:val="single"/>
    </w:rPr>
  </w:style>
  <w:style w:type="character" w:styleId="UnresolvedMention">
    <w:name w:val="Unresolved Mention"/>
    <w:basedOn w:val="DefaultParagraphFont"/>
    <w:uiPriority w:val="99"/>
    <w:semiHidden/>
    <w:unhideWhenUsed/>
    <w:rsid w:val="00A51B37"/>
    <w:rPr>
      <w:color w:val="605E5C"/>
      <w:shd w:val="clear" w:color="auto" w:fill="E1DFDD"/>
    </w:rPr>
  </w:style>
  <w:style w:type="paragraph" w:styleId="Header">
    <w:name w:val="header"/>
    <w:basedOn w:val="Normal"/>
    <w:link w:val="HeaderChar"/>
    <w:uiPriority w:val="99"/>
    <w:unhideWhenUsed/>
    <w:rsid w:val="002D2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4F1"/>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chart" Target="charts/chart1.xml"/><Relationship Id="rId2" Type="http://schemas.openxmlformats.org/officeDocument/2006/relationships/settings" Target="settings.xml"/><Relationship Id="rId16" Type="http://schemas.openxmlformats.org/officeDocument/2006/relationships/hyperlink" Target="https://www.sciencedirect.com/topics/biochemistry-genetics-and-molecular-biology/retention-time-chromatography"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sciencedirect.com/topics/biochemistry-genetics-and-molecular-biology/electron-ionization"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sciencedirect.com/topics/biochemistry-genetics-and-molecular-biology/gas-chromatography-mass-spectrometry"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Sheet1!$A$2</c:f>
              <c:strCache>
                <c:ptCount val="1"/>
                <c:pt idx="0">
                  <c:v>pH</c:v>
                </c:pt>
              </c:strCache>
            </c:strRef>
          </c:tx>
          <c:spPr>
            <a:solidFill>
              <a:schemeClr val="accent1"/>
            </a:solidFill>
            <a:ln>
              <a:noFill/>
            </a:ln>
            <a:effectLst/>
            <a:sp3d/>
          </c:spPr>
          <c:invertIfNegative val="0"/>
          <c:cat>
            <c:strRef>
              <c:f>Sheet1!$B$1:$G$1</c:f>
              <c:strCache>
                <c:ptCount val="6"/>
                <c:pt idx="0">
                  <c:v>A</c:v>
                </c:pt>
                <c:pt idx="1">
                  <c:v>B</c:v>
                </c:pt>
                <c:pt idx="2">
                  <c:v>C</c:v>
                </c:pt>
                <c:pt idx="3">
                  <c:v>D</c:v>
                </c:pt>
                <c:pt idx="4">
                  <c:v>E</c:v>
                </c:pt>
                <c:pt idx="5">
                  <c:v>F</c:v>
                </c:pt>
              </c:strCache>
            </c:strRef>
          </c:cat>
          <c:val>
            <c:numRef>
              <c:f>Sheet1!$B$2:$G$2</c:f>
              <c:numCache>
                <c:formatCode>General</c:formatCode>
                <c:ptCount val="6"/>
                <c:pt idx="0">
                  <c:v>8.8000000000000007</c:v>
                </c:pt>
                <c:pt idx="1">
                  <c:v>8.8000000000000007</c:v>
                </c:pt>
                <c:pt idx="2">
                  <c:v>8.8000000000000007</c:v>
                </c:pt>
                <c:pt idx="3">
                  <c:v>8.8000000000000007</c:v>
                </c:pt>
                <c:pt idx="4">
                  <c:v>8.8000000000000007</c:v>
                </c:pt>
                <c:pt idx="5">
                  <c:v>8.8000000000000007</c:v>
                </c:pt>
              </c:numCache>
            </c:numRef>
          </c:val>
          <c:extLst>
            <c:ext xmlns:c16="http://schemas.microsoft.com/office/drawing/2014/chart" uri="{C3380CC4-5D6E-409C-BE32-E72D297353CC}">
              <c16:uniqueId val="{00000000-80EA-4C99-90F5-3A906718245A}"/>
            </c:ext>
          </c:extLst>
        </c:ser>
        <c:ser>
          <c:idx val="1"/>
          <c:order val="1"/>
          <c:tx>
            <c:strRef>
              <c:f>Sheet1!$A$3</c:f>
              <c:strCache>
                <c:ptCount val="1"/>
                <c:pt idx="0">
                  <c:v>TDS (mg/L)</c:v>
                </c:pt>
              </c:strCache>
            </c:strRef>
          </c:tx>
          <c:spPr>
            <a:solidFill>
              <a:schemeClr val="accent2"/>
            </a:solidFill>
            <a:ln>
              <a:noFill/>
            </a:ln>
            <a:effectLst/>
            <a:sp3d/>
          </c:spPr>
          <c:invertIfNegative val="0"/>
          <c:cat>
            <c:strRef>
              <c:f>Sheet1!$B$1:$G$1</c:f>
              <c:strCache>
                <c:ptCount val="6"/>
                <c:pt idx="0">
                  <c:v>A</c:v>
                </c:pt>
                <c:pt idx="1">
                  <c:v>B</c:v>
                </c:pt>
                <c:pt idx="2">
                  <c:v>C</c:v>
                </c:pt>
                <c:pt idx="3">
                  <c:v>D</c:v>
                </c:pt>
                <c:pt idx="4">
                  <c:v>E</c:v>
                </c:pt>
                <c:pt idx="5">
                  <c:v>F</c:v>
                </c:pt>
              </c:strCache>
            </c:strRef>
          </c:cat>
          <c:val>
            <c:numRef>
              <c:f>Sheet1!$B$3:$G$3</c:f>
              <c:numCache>
                <c:formatCode>General</c:formatCode>
                <c:ptCount val="6"/>
                <c:pt idx="0">
                  <c:v>54</c:v>
                </c:pt>
                <c:pt idx="1">
                  <c:v>56</c:v>
                </c:pt>
                <c:pt idx="2">
                  <c:v>56</c:v>
                </c:pt>
                <c:pt idx="3">
                  <c:v>56</c:v>
                </c:pt>
                <c:pt idx="4">
                  <c:v>53</c:v>
                </c:pt>
                <c:pt idx="5">
                  <c:v>53</c:v>
                </c:pt>
              </c:numCache>
            </c:numRef>
          </c:val>
          <c:extLst>
            <c:ext xmlns:c16="http://schemas.microsoft.com/office/drawing/2014/chart" uri="{C3380CC4-5D6E-409C-BE32-E72D297353CC}">
              <c16:uniqueId val="{00000001-80EA-4C99-90F5-3A906718245A}"/>
            </c:ext>
          </c:extLst>
        </c:ser>
        <c:ser>
          <c:idx val="2"/>
          <c:order val="2"/>
          <c:tx>
            <c:strRef>
              <c:f>Sheet1!$A$4</c:f>
              <c:strCache>
                <c:ptCount val="1"/>
                <c:pt idx="0">
                  <c:v>E.C (μs/cm)</c:v>
                </c:pt>
              </c:strCache>
            </c:strRef>
          </c:tx>
          <c:spPr>
            <a:solidFill>
              <a:schemeClr val="accent3"/>
            </a:solidFill>
            <a:ln>
              <a:noFill/>
            </a:ln>
            <a:effectLst/>
            <a:sp3d/>
          </c:spPr>
          <c:invertIfNegative val="0"/>
          <c:cat>
            <c:strRef>
              <c:f>Sheet1!$B$1:$G$1</c:f>
              <c:strCache>
                <c:ptCount val="6"/>
                <c:pt idx="0">
                  <c:v>A</c:v>
                </c:pt>
                <c:pt idx="1">
                  <c:v>B</c:v>
                </c:pt>
                <c:pt idx="2">
                  <c:v>C</c:v>
                </c:pt>
                <c:pt idx="3">
                  <c:v>D</c:v>
                </c:pt>
                <c:pt idx="4">
                  <c:v>E</c:v>
                </c:pt>
                <c:pt idx="5">
                  <c:v>F</c:v>
                </c:pt>
              </c:strCache>
            </c:strRef>
          </c:cat>
          <c:val>
            <c:numRef>
              <c:f>Sheet1!$B$4:$G$4</c:f>
              <c:numCache>
                <c:formatCode>General</c:formatCode>
                <c:ptCount val="6"/>
                <c:pt idx="0">
                  <c:v>108</c:v>
                </c:pt>
                <c:pt idx="1">
                  <c:v>112</c:v>
                </c:pt>
                <c:pt idx="2">
                  <c:v>112</c:v>
                </c:pt>
                <c:pt idx="3">
                  <c:v>111</c:v>
                </c:pt>
                <c:pt idx="4">
                  <c:v>111</c:v>
                </c:pt>
                <c:pt idx="5">
                  <c:v>111</c:v>
                </c:pt>
              </c:numCache>
            </c:numRef>
          </c:val>
          <c:extLst>
            <c:ext xmlns:c16="http://schemas.microsoft.com/office/drawing/2014/chart" uri="{C3380CC4-5D6E-409C-BE32-E72D297353CC}">
              <c16:uniqueId val="{00000002-80EA-4C99-90F5-3A906718245A}"/>
            </c:ext>
          </c:extLst>
        </c:ser>
        <c:ser>
          <c:idx val="3"/>
          <c:order val="3"/>
          <c:tx>
            <c:strRef>
              <c:f>Sheet1!$A$5</c:f>
              <c:strCache>
                <c:ptCount val="1"/>
                <c:pt idx="0">
                  <c:v>BOD (mg/L)</c:v>
                </c:pt>
              </c:strCache>
            </c:strRef>
          </c:tx>
          <c:spPr>
            <a:solidFill>
              <a:schemeClr val="accent4"/>
            </a:solidFill>
            <a:ln>
              <a:noFill/>
            </a:ln>
            <a:effectLst/>
            <a:sp3d/>
          </c:spPr>
          <c:invertIfNegative val="0"/>
          <c:cat>
            <c:strRef>
              <c:f>Sheet1!$B$1:$G$1</c:f>
              <c:strCache>
                <c:ptCount val="6"/>
                <c:pt idx="0">
                  <c:v>A</c:v>
                </c:pt>
                <c:pt idx="1">
                  <c:v>B</c:v>
                </c:pt>
                <c:pt idx="2">
                  <c:v>C</c:v>
                </c:pt>
                <c:pt idx="3">
                  <c:v>D</c:v>
                </c:pt>
                <c:pt idx="4">
                  <c:v>E</c:v>
                </c:pt>
                <c:pt idx="5">
                  <c:v>F</c:v>
                </c:pt>
              </c:strCache>
            </c:strRef>
          </c:cat>
          <c:val>
            <c:numRef>
              <c:f>Sheet1!$B$5:$G$5</c:f>
              <c:numCache>
                <c:formatCode>General</c:formatCode>
                <c:ptCount val="6"/>
                <c:pt idx="0">
                  <c:v>1.8</c:v>
                </c:pt>
                <c:pt idx="1">
                  <c:v>2.58</c:v>
                </c:pt>
                <c:pt idx="2">
                  <c:v>1.03</c:v>
                </c:pt>
                <c:pt idx="3">
                  <c:v>1.55</c:v>
                </c:pt>
                <c:pt idx="4">
                  <c:v>4.33</c:v>
                </c:pt>
                <c:pt idx="5">
                  <c:v>2.8</c:v>
                </c:pt>
              </c:numCache>
            </c:numRef>
          </c:val>
          <c:extLst>
            <c:ext xmlns:c16="http://schemas.microsoft.com/office/drawing/2014/chart" uri="{C3380CC4-5D6E-409C-BE32-E72D297353CC}">
              <c16:uniqueId val="{00000003-80EA-4C99-90F5-3A906718245A}"/>
            </c:ext>
          </c:extLst>
        </c:ser>
        <c:ser>
          <c:idx val="4"/>
          <c:order val="4"/>
          <c:tx>
            <c:strRef>
              <c:f>Sheet1!$A$6</c:f>
              <c:strCache>
                <c:ptCount val="1"/>
                <c:pt idx="0">
                  <c:v>DO (mg/L)</c:v>
                </c:pt>
              </c:strCache>
            </c:strRef>
          </c:tx>
          <c:spPr>
            <a:solidFill>
              <a:schemeClr val="accent5"/>
            </a:solidFill>
            <a:ln>
              <a:noFill/>
            </a:ln>
            <a:effectLst/>
            <a:sp3d/>
          </c:spPr>
          <c:invertIfNegative val="0"/>
          <c:cat>
            <c:strRef>
              <c:f>Sheet1!$B$1:$G$1</c:f>
              <c:strCache>
                <c:ptCount val="6"/>
                <c:pt idx="0">
                  <c:v>A</c:v>
                </c:pt>
                <c:pt idx="1">
                  <c:v>B</c:v>
                </c:pt>
                <c:pt idx="2">
                  <c:v>C</c:v>
                </c:pt>
                <c:pt idx="3">
                  <c:v>D</c:v>
                </c:pt>
                <c:pt idx="4">
                  <c:v>E</c:v>
                </c:pt>
                <c:pt idx="5">
                  <c:v>F</c:v>
                </c:pt>
              </c:strCache>
            </c:strRef>
          </c:cat>
          <c:val>
            <c:numRef>
              <c:f>Sheet1!$B$6:$G$6</c:f>
              <c:numCache>
                <c:formatCode>General</c:formatCode>
                <c:ptCount val="6"/>
                <c:pt idx="0">
                  <c:v>2.13</c:v>
                </c:pt>
                <c:pt idx="1">
                  <c:v>2.13</c:v>
                </c:pt>
                <c:pt idx="2">
                  <c:v>1.52</c:v>
                </c:pt>
                <c:pt idx="3">
                  <c:v>2.84</c:v>
                </c:pt>
                <c:pt idx="4">
                  <c:v>4.5999999999999996</c:v>
                </c:pt>
                <c:pt idx="5">
                  <c:v>4.0999999999999996</c:v>
                </c:pt>
              </c:numCache>
            </c:numRef>
          </c:val>
          <c:extLst>
            <c:ext xmlns:c16="http://schemas.microsoft.com/office/drawing/2014/chart" uri="{C3380CC4-5D6E-409C-BE32-E72D297353CC}">
              <c16:uniqueId val="{00000004-80EA-4C99-90F5-3A906718245A}"/>
            </c:ext>
          </c:extLst>
        </c:ser>
        <c:dLbls>
          <c:showLegendKey val="0"/>
          <c:showVal val="0"/>
          <c:showCatName val="0"/>
          <c:showSerName val="0"/>
          <c:showPercent val="0"/>
          <c:showBubbleSize val="0"/>
        </c:dLbls>
        <c:gapWidth val="150"/>
        <c:shape val="box"/>
        <c:axId val="1858277103"/>
        <c:axId val="1858272303"/>
        <c:axId val="0"/>
      </c:bar3DChart>
      <c:catAx>
        <c:axId val="185827710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8272303"/>
        <c:crosses val="autoZero"/>
        <c:auto val="1"/>
        <c:lblAlgn val="ctr"/>
        <c:lblOffset val="100"/>
        <c:noMultiLvlLbl val="0"/>
      </c:catAx>
      <c:valAx>
        <c:axId val="185827230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582771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3289</Words>
  <Characters>18753</Characters>
  <Application>Microsoft Office Word</Application>
  <DocSecurity>0</DocSecurity>
  <Lines>156</Lines>
  <Paragraphs>43</Paragraphs>
  <ScaleCrop>false</ScaleCrop>
  <Company/>
  <LinksUpToDate>false</LinksUpToDate>
  <CharactersWithSpaces>21999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Oboyi</dc:creator>
  <cp:keywords/>
  <dc:description/>
  <cp:lastModifiedBy>SDI 1084</cp:lastModifiedBy>
  <cp:revision>13</cp:revision>
  <dcterms:created xsi:type="dcterms:W3CDTF">2026-02-26T21:15:00Z</dcterms:created>
  <dcterms:modified xsi:type="dcterms:W3CDTF">2026-03-04T10:28:00Z</dcterms:modified>
</cp:coreProperties>
</file>