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61165" w14:textId="2504F303" w:rsidR="00754C9A" w:rsidRDefault="000F6C91" w:rsidP="00441B6F">
      <w:pPr>
        <w:pStyle w:val="Title"/>
        <w:spacing w:after="0"/>
        <w:jc w:val="both"/>
        <w:rPr>
          <w:rFonts w:ascii="Arial" w:hAnsi="Arial" w:cs="Arial"/>
        </w:rPr>
      </w:pPr>
      <w:r w:rsidRPr="00A6020B">
        <w:rPr>
          <w:rFonts w:ascii="Times" w:hAnsi="Times" w:cs="Arial"/>
        </w:rPr>
        <w:t>Original Research Article</w:t>
      </w:r>
    </w:p>
    <w:p w14:paraId="433616B9" w14:textId="77777777" w:rsidR="00163BC4" w:rsidRPr="00163BC4" w:rsidRDefault="004F4E99" w:rsidP="004E05B5">
      <w:pPr>
        <w:pStyle w:val="Author"/>
        <w:spacing w:line="240" w:lineRule="auto"/>
        <w:rPr>
          <w:rFonts w:ascii="Arial" w:hAnsi="Arial" w:cs="Arial"/>
          <w:bCs/>
          <w:iCs/>
          <w:kern w:val="28"/>
          <w:sz w:val="36"/>
        </w:rPr>
      </w:pPr>
      <w:r w:rsidRPr="004F4E99">
        <w:rPr>
          <w:rFonts w:ascii="Arial" w:hAnsi="Arial" w:cs="Arial"/>
          <w:bCs/>
          <w:iCs/>
          <w:kern w:val="28"/>
          <w:sz w:val="36"/>
        </w:rPr>
        <w:t>The Impact of Clinical Factors on Health-Related Quality of Life in Adult Patients with Asthma</w:t>
      </w:r>
      <w:r w:rsidR="004E05B5">
        <w:rPr>
          <w:rFonts w:ascii="Arial" w:hAnsi="Arial" w:cs="Arial"/>
          <w:bCs/>
          <w:iCs/>
          <w:kern w:val="28"/>
          <w:sz w:val="36"/>
        </w:rPr>
        <w:t xml:space="preserve"> </w:t>
      </w:r>
    </w:p>
    <w:p w14:paraId="0D12988B" w14:textId="77777777" w:rsidR="00A258C3" w:rsidRPr="00790ADA" w:rsidRDefault="00A258C3" w:rsidP="00441B6F">
      <w:pPr>
        <w:pStyle w:val="Author"/>
        <w:spacing w:line="240" w:lineRule="auto"/>
        <w:jc w:val="both"/>
        <w:rPr>
          <w:rFonts w:ascii="Arial" w:hAnsi="Arial" w:cs="Arial"/>
          <w:sz w:val="36"/>
        </w:rPr>
      </w:pPr>
    </w:p>
    <w:p w14:paraId="192B2802" w14:textId="77777777" w:rsidR="00332F3D" w:rsidRDefault="00332F3D" w:rsidP="004E05B5">
      <w:pPr>
        <w:pStyle w:val="Affiliation"/>
        <w:spacing w:after="0" w:line="240" w:lineRule="auto"/>
        <w:rPr>
          <w:rFonts w:ascii="Arial" w:hAnsi="Arial" w:cs="Arial"/>
          <w:i/>
        </w:rPr>
      </w:pPr>
    </w:p>
    <w:p w14:paraId="232CAE65" w14:textId="77777777" w:rsidR="00790ADA" w:rsidRDefault="00790ADA" w:rsidP="00441B6F">
      <w:pPr>
        <w:pStyle w:val="Affiliation"/>
        <w:spacing w:after="0" w:line="240" w:lineRule="auto"/>
        <w:jc w:val="both"/>
        <w:rPr>
          <w:rFonts w:ascii="Arial" w:hAnsi="Arial" w:cs="Arial"/>
        </w:rPr>
      </w:pPr>
    </w:p>
    <w:p w14:paraId="042B2FD6" w14:textId="77777777" w:rsidR="002C57D2" w:rsidRPr="00FB3A86" w:rsidRDefault="002C57D2" w:rsidP="00441B6F">
      <w:pPr>
        <w:pStyle w:val="Affiliation"/>
        <w:spacing w:after="0" w:line="240" w:lineRule="auto"/>
        <w:jc w:val="both"/>
        <w:rPr>
          <w:rFonts w:ascii="Arial" w:hAnsi="Arial" w:cs="Arial"/>
        </w:rPr>
      </w:pPr>
    </w:p>
    <w:p w14:paraId="07D6E1BD" w14:textId="77777777" w:rsidR="00B01FCD" w:rsidRPr="00FB3A86" w:rsidRDefault="001D6298" w:rsidP="00441B6F">
      <w:pPr>
        <w:pStyle w:val="Copyright"/>
        <w:spacing w:after="0" w:line="240" w:lineRule="auto"/>
        <w:jc w:val="both"/>
        <w:rPr>
          <w:rFonts w:ascii="Arial" w:hAnsi="Arial" w:cs="Arial"/>
        </w:rPr>
        <w:sectPr w:rsidR="00B01FCD" w:rsidRPr="00FB3A86" w:rsidSect="00B630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747C9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99EBD97" w14:textId="77777777" w:rsidR="00790ADA" w:rsidRPr="00F40BE1" w:rsidRDefault="00B01FCD" w:rsidP="00F70D25">
      <w:pPr>
        <w:pStyle w:val="AbstHead"/>
        <w:spacing w:after="0"/>
        <w:jc w:val="both"/>
        <w:rPr>
          <w:rFonts w:ascii="Arial" w:hAnsi="Arial" w:cs="Arial"/>
          <w:color w:val="000000" w:themeColor="text1"/>
        </w:rPr>
      </w:pPr>
      <w:r w:rsidRPr="00FB3A86">
        <w:rPr>
          <w:rFonts w:ascii="Arial" w:hAnsi="Arial" w:cs="Arial"/>
        </w:rPr>
        <w:t>ABSTRACT</w:t>
      </w:r>
      <w:r w:rsidR="00F70D25">
        <w:rPr>
          <w:rFonts w:ascii="Arial" w:hAnsi="Arial" w:cs="Arial"/>
        </w:rPr>
        <w:t>:</w:t>
      </w:r>
    </w:p>
    <w:p w14:paraId="39DC30F5" w14:textId="77777777" w:rsidR="00F70D25" w:rsidRPr="00F40BE1" w:rsidRDefault="00F70D25" w:rsidP="00F70D25">
      <w:pPr>
        <w:pStyle w:val="AbstHead"/>
        <w:spacing w:after="0"/>
        <w:jc w:val="both"/>
        <w:rPr>
          <w:rFonts w:ascii="Arial" w:hAnsi="Arial" w:cs="Arial"/>
          <w:color w:val="000000" w:themeColor="text1"/>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40BE1" w:rsidRPr="00F40BE1" w14:paraId="1C0FFB3C" w14:textId="77777777" w:rsidTr="001E44FE">
        <w:tc>
          <w:tcPr>
            <w:tcW w:w="9576" w:type="dxa"/>
            <w:shd w:val="clear" w:color="auto" w:fill="F2F2F2"/>
          </w:tcPr>
          <w:p w14:paraId="0A2FBF22" w14:textId="198FA52C" w:rsidR="005D7E70" w:rsidRPr="00F40BE1" w:rsidRDefault="005D7E70" w:rsidP="005D7E70">
            <w:pPr>
              <w:jc w:val="both"/>
              <w:rPr>
                <w:rFonts w:asciiTheme="majorBidi" w:hAnsiTheme="majorBidi" w:cstheme="majorBidi"/>
                <w:color w:val="000000" w:themeColor="text1"/>
              </w:rPr>
            </w:pPr>
            <w:r w:rsidRPr="00F40BE1">
              <w:rPr>
                <w:rFonts w:asciiTheme="majorBidi" w:hAnsiTheme="majorBidi" w:cstheme="majorBidi"/>
                <w:b/>
                <w:bCs/>
                <w:color w:val="000000" w:themeColor="text1"/>
              </w:rPr>
              <w:t xml:space="preserve">Background: </w:t>
            </w:r>
            <w:r w:rsidRPr="00F40BE1">
              <w:rPr>
                <w:rFonts w:asciiTheme="majorBidi" w:hAnsiTheme="majorBidi" w:cstheme="majorBidi"/>
                <w:color w:val="000000" w:themeColor="text1"/>
              </w:rPr>
              <w:t>Several clinical factors such as: depression, obesity, and diabetes have been linked to asthma in different ways affecting health-related quality of life (</w:t>
            </w:r>
            <w:proofErr w:type="spellStart"/>
            <w:r w:rsidRPr="00F40BE1">
              <w:rPr>
                <w:rFonts w:asciiTheme="majorBidi" w:hAnsiTheme="majorBidi" w:cstheme="majorBidi"/>
                <w:color w:val="000000" w:themeColor="text1"/>
              </w:rPr>
              <w:t>HRQoL</w:t>
            </w:r>
            <w:proofErr w:type="spellEnd"/>
            <w:r w:rsidRPr="00F40BE1">
              <w:rPr>
                <w:rFonts w:asciiTheme="majorBidi" w:hAnsiTheme="majorBidi" w:cstheme="majorBidi"/>
                <w:color w:val="000000" w:themeColor="text1"/>
              </w:rPr>
              <w:t>) in patients with asthma.</w:t>
            </w:r>
          </w:p>
          <w:p w14:paraId="4F4EFE72" w14:textId="66137C30" w:rsidR="000D3E9B" w:rsidRPr="00F40BE1" w:rsidRDefault="000D3E9B" w:rsidP="005D7E70">
            <w:pPr>
              <w:jc w:val="both"/>
              <w:rPr>
                <w:rFonts w:asciiTheme="majorBidi" w:hAnsiTheme="majorBidi"/>
                <w:color w:val="000000" w:themeColor="text1"/>
              </w:rPr>
            </w:pPr>
            <w:r w:rsidRPr="00F40BE1">
              <w:rPr>
                <w:rFonts w:asciiTheme="majorBidi" w:hAnsiTheme="majorBidi" w:cstheme="majorBidi"/>
                <w:b/>
                <w:bCs/>
                <w:color w:val="000000" w:themeColor="text1"/>
              </w:rPr>
              <w:t xml:space="preserve">Aim: </w:t>
            </w:r>
            <w:r w:rsidR="005D7E70" w:rsidRPr="00F40BE1">
              <w:rPr>
                <w:rFonts w:asciiTheme="majorBidi" w:hAnsiTheme="majorBidi"/>
                <w:color w:val="000000" w:themeColor="text1"/>
              </w:rPr>
              <w:t>Asthma is a long-term lung illness that causes a variety of respiratory difficulties that significantly affect an adult patient's quality of life in terms of physical and mental health as well as activity limitation. Additionally, a variety of related factors can exacerbate asthma. Clinical factors, such as: depression, obesity, and diabetes are among the most significant categories of these factors. Thus, the purpose of this study is to examine how these clinical characteristics affect health-related quality of life.</w:t>
            </w:r>
          </w:p>
          <w:p w14:paraId="24843448" w14:textId="03E255CD" w:rsidR="000D3E9B" w:rsidRPr="00F40BE1" w:rsidRDefault="000D3E9B" w:rsidP="005D7E70">
            <w:pPr>
              <w:jc w:val="both"/>
              <w:rPr>
                <w:rFonts w:asciiTheme="majorBidi" w:hAnsiTheme="majorBidi"/>
                <w:color w:val="000000" w:themeColor="text1"/>
              </w:rPr>
            </w:pPr>
            <w:r w:rsidRPr="00F40BE1">
              <w:rPr>
                <w:rFonts w:asciiTheme="majorBidi" w:hAnsiTheme="majorBidi" w:cstheme="majorBidi"/>
                <w:b/>
                <w:bCs/>
                <w:color w:val="000000" w:themeColor="text1"/>
              </w:rPr>
              <w:t>Methodology:</w:t>
            </w:r>
            <w:r w:rsidRPr="00F40BE1">
              <w:rPr>
                <w:rFonts w:asciiTheme="majorBidi" w:hAnsiTheme="majorBidi" w:cstheme="majorBidi"/>
                <w:color w:val="000000" w:themeColor="text1"/>
              </w:rPr>
              <w:t xml:space="preserve"> </w:t>
            </w:r>
            <w:r w:rsidR="005D7E70" w:rsidRPr="00F40BE1">
              <w:rPr>
                <w:rFonts w:asciiTheme="majorBidi" w:hAnsiTheme="majorBidi"/>
                <w:color w:val="000000" w:themeColor="text1"/>
              </w:rPr>
              <w:t>The Behavioral Risk Factor Surveillance System in the United States provided open source data for this investigation. It is a telephone-based health survey that gathers information from Americans. The Statistical Analysis System (9.4 version) was used for various descriptive, inferential, and predictive analysis techniques in order to achieve the study's goal.</w:t>
            </w:r>
          </w:p>
          <w:p w14:paraId="7ED671F6" w14:textId="52AB2B3F" w:rsidR="000D3E9B" w:rsidRPr="00F40BE1" w:rsidRDefault="000D3E9B" w:rsidP="005D7E70">
            <w:pPr>
              <w:jc w:val="both"/>
              <w:rPr>
                <w:rFonts w:asciiTheme="majorBidi" w:hAnsiTheme="majorBidi"/>
                <w:color w:val="000000" w:themeColor="text1"/>
              </w:rPr>
            </w:pPr>
            <w:r w:rsidRPr="00F40BE1">
              <w:rPr>
                <w:rFonts w:asciiTheme="majorBidi" w:hAnsiTheme="majorBidi"/>
                <w:b/>
                <w:bCs/>
                <w:color w:val="000000" w:themeColor="text1"/>
              </w:rPr>
              <w:t>Results:</w:t>
            </w:r>
            <w:r w:rsidRPr="00F40BE1">
              <w:rPr>
                <w:rFonts w:asciiTheme="majorBidi" w:hAnsiTheme="majorBidi"/>
                <w:color w:val="000000" w:themeColor="text1"/>
              </w:rPr>
              <w:t xml:space="preserve"> </w:t>
            </w:r>
            <w:r w:rsidR="005D7E70" w:rsidRPr="00F40BE1">
              <w:rPr>
                <w:rFonts w:asciiTheme="majorBidi" w:hAnsiTheme="majorBidi"/>
                <w:color w:val="000000" w:themeColor="text1"/>
              </w:rPr>
              <w:t>42,875 of the 461,436 patients in the BRFSS 2014 data are current adult asthma patients. Of these asthmatic patients, 14,095 suffer from depression. Of these asthmatic patients, 14,749 are obese. Among these asthmatic individuals, 7,392 have diabetes. Each clinical factor and measures of health-related quality of life were statistically significantly correlated, according to all p-values of various analyses.</w:t>
            </w:r>
          </w:p>
          <w:p w14:paraId="03DEF956" w14:textId="039BFAA3" w:rsidR="000D3E9B" w:rsidRPr="00F40BE1" w:rsidRDefault="000D3E9B" w:rsidP="005D7E70">
            <w:pPr>
              <w:jc w:val="both"/>
              <w:rPr>
                <w:rFonts w:asciiTheme="majorBidi" w:hAnsiTheme="majorBidi"/>
                <w:color w:val="000000" w:themeColor="text1"/>
              </w:rPr>
            </w:pPr>
            <w:r w:rsidRPr="00F40BE1">
              <w:rPr>
                <w:rFonts w:asciiTheme="majorBidi" w:hAnsiTheme="majorBidi"/>
                <w:b/>
                <w:bCs/>
                <w:color w:val="000000" w:themeColor="text1"/>
              </w:rPr>
              <w:t>Conclusions:</w:t>
            </w:r>
            <w:r w:rsidRPr="00F40BE1">
              <w:rPr>
                <w:rFonts w:asciiTheme="majorBidi" w:hAnsiTheme="majorBidi"/>
                <w:color w:val="000000" w:themeColor="text1"/>
              </w:rPr>
              <w:t xml:space="preserve"> </w:t>
            </w:r>
            <w:r w:rsidR="005D7E70" w:rsidRPr="00F40BE1">
              <w:rPr>
                <w:rFonts w:asciiTheme="majorBidi" w:hAnsiTheme="majorBidi"/>
                <w:color w:val="000000" w:themeColor="text1"/>
              </w:rPr>
              <w:t>The results of this study show that adult asthma patients with these clinical factors are more likely to have poor health-related quality of life than adult asthma patients without these clinical factors.</w:t>
            </w:r>
          </w:p>
        </w:tc>
      </w:tr>
    </w:tbl>
    <w:p w14:paraId="2C25FFF8" w14:textId="77777777" w:rsidR="00636EB2" w:rsidRPr="00F40BE1" w:rsidRDefault="00636EB2" w:rsidP="00441B6F">
      <w:pPr>
        <w:pStyle w:val="Body"/>
        <w:spacing w:after="0"/>
        <w:rPr>
          <w:rFonts w:ascii="Arial" w:hAnsi="Arial" w:cs="Arial"/>
          <w:i/>
          <w:color w:val="000000" w:themeColor="text1"/>
        </w:rPr>
      </w:pPr>
    </w:p>
    <w:p w14:paraId="48D99865" w14:textId="77777777" w:rsidR="00A24E7E" w:rsidRPr="00F40BE1" w:rsidRDefault="00A24E7E" w:rsidP="00F70D25">
      <w:pPr>
        <w:pStyle w:val="Body"/>
        <w:spacing w:after="0"/>
        <w:rPr>
          <w:rFonts w:ascii="Arial" w:hAnsi="Arial" w:cs="Arial"/>
          <w:i/>
          <w:color w:val="000000" w:themeColor="text1"/>
        </w:rPr>
      </w:pPr>
      <w:r w:rsidRPr="00F40BE1">
        <w:rPr>
          <w:rFonts w:ascii="Arial" w:hAnsi="Arial" w:cs="Arial"/>
          <w:i/>
          <w:color w:val="000000" w:themeColor="text1"/>
        </w:rPr>
        <w:t xml:space="preserve">Keywords: </w:t>
      </w:r>
      <w:r w:rsidR="00F70D25" w:rsidRPr="00F40BE1">
        <w:rPr>
          <w:rFonts w:ascii="Arial" w:hAnsi="Arial" w:cs="Arial"/>
          <w:i/>
          <w:color w:val="000000" w:themeColor="text1"/>
        </w:rPr>
        <w:t xml:space="preserve">Health Informatics; Asthma; BRFSS; </w:t>
      </w:r>
      <w:proofErr w:type="spellStart"/>
      <w:r w:rsidR="00F70D25" w:rsidRPr="00F40BE1">
        <w:rPr>
          <w:rFonts w:ascii="Arial" w:hAnsi="Arial" w:cs="Arial"/>
          <w:i/>
          <w:color w:val="000000" w:themeColor="text1"/>
        </w:rPr>
        <w:t>HRQoL</w:t>
      </w:r>
      <w:proofErr w:type="spellEnd"/>
      <w:r w:rsidR="00F70D25" w:rsidRPr="00F40BE1">
        <w:rPr>
          <w:rFonts w:ascii="Arial" w:hAnsi="Arial" w:cs="Arial"/>
          <w:i/>
          <w:color w:val="000000" w:themeColor="text1"/>
        </w:rPr>
        <w:t xml:space="preserve">; </w:t>
      </w:r>
      <w:r w:rsidR="00E31F2E" w:rsidRPr="00F40BE1">
        <w:rPr>
          <w:rFonts w:ascii="Arial" w:hAnsi="Arial" w:cs="Arial"/>
          <w:i/>
          <w:color w:val="000000" w:themeColor="text1"/>
        </w:rPr>
        <w:t>Clinical</w:t>
      </w:r>
      <w:r w:rsidR="00F70D25" w:rsidRPr="00F40BE1">
        <w:rPr>
          <w:rFonts w:ascii="Arial" w:hAnsi="Arial" w:cs="Arial"/>
          <w:i/>
          <w:color w:val="000000" w:themeColor="text1"/>
        </w:rPr>
        <w:t xml:space="preserve"> Factors.</w:t>
      </w:r>
    </w:p>
    <w:p w14:paraId="5EB84995" w14:textId="77777777" w:rsidR="00790ADA" w:rsidRPr="00F40BE1" w:rsidRDefault="00790ADA" w:rsidP="00441B6F">
      <w:pPr>
        <w:pStyle w:val="AbstHead"/>
        <w:spacing w:after="0"/>
        <w:jc w:val="both"/>
        <w:rPr>
          <w:rFonts w:ascii="Arial" w:hAnsi="Arial" w:cs="Arial"/>
          <w:color w:val="000000" w:themeColor="text1"/>
        </w:rPr>
      </w:pPr>
    </w:p>
    <w:p w14:paraId="5EEBD2BC" w14:textId="77777777" w:rsidR="00BC325B" w:rsidRPr="00F40BE1" w:rsidRDefault="00BC325B" w:rsidP="00BC325B">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1. INTRODUCTION:</w:t>
      </w:r>
    </w:p>
    <w:p w14:paraId="18006EEF" w14:textId="17269D51" w:rsidR="00DC3E31" w:rsidRPr="00F40BE1" w:rsidRDefault="00BB5FC3" w:rsidP="00DC3E31">
      <w:pPr>
        <w:pStyle w:val="Body"/>
        <w:ind w:firstLine="720"/>
        <w:rPr>
          <w:rFonts w:ascii="Arial" w:hAnsi="Arial" w:cs="Arial"/>
          <w:color w:val="000000" w:themeColor="text1"/>
        </w:rPr>
      </w:pPr>
      <w:r w:rsidRPr="00F40BE1">
        <w:rPr>
          <w:rFonts w:ascii="Arial" w:hAnsi="Arial" w:cs="Arial"/>
          <w:color w:val="000000" w:themeColor="text1"/>
        </w:rPr>
        <w:t xml:space="preserve">Asthma is a long-term inflammatory condition that narrows the lungs' airways in response to any infection or stimulus that sets off an asthma episode </w:t>
      </w:r>
      <w:r w:rsidR="00DC3E31" w:rsidRPr="00F40BE1">
        <w:rPr>
          <w:rFonts w:ascii="Arial" w:hAnsi="Arial" w:cs="Arial"/>
          <w:color w:val="000000" w:themeColor="text1"/>
        </w:rPr>
        <w:t xml:space="preserve">(CDC, 2014; NIH, 2014; GINA, 2015). </w:t>
      </w:r>
      <w:r w:rsidRPr="00F40BE1">
        <w:rPr>
          <w:rFonts w:ascii="Arial" w:hAnsi="Arial" w:cs="Arial"/>
          <w:color w:val="000000" w:themeColor="text1"/>
        </w:rPr>
        <w:t xml:space="preserve">These triggers cause the airways to swell, constrict, get red, fill with mucus, and damage their walls </w:t>
      </w:r>
      <w:r w:rsidR="00DC3E31" w:rsidRPr="00F40BE1">
        <w:rPr>
          <w:rFonts w:ascii="Arial" w:hAnsi="Arial" w:cs="Arial"/>
          <w:color w:val="000000" w:themeColor="text1"/>
        </w:rPr>
        <w:t>(NIH, 2014; GINA, 2015). One of the most important types of these triggers are clinical triggers. In this study, clinical triggers include depression, obesity, and diabetes.</w:t>
      </w:r>
    </w:p>
    <w:p w14:paraId="63AC8B3B"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 xml:space="preserve">1.1. </w:t>
      </w:r>
      <w:r w:rsidR="001A3D38" w:rsidRPr="00F40BE1">
        <w:rPr>
          <w:rFonts w:ascii="Arial" w:hAnsi="Arial" w:cs="Arial"/>
          <w:b/>
          <w:bCs/>
          <w:color w:val="000000" w:themeColor="text1"/>
          <w:sz w:val="22"/>
          <w:szCs w:val="22"/>
        </w:rPr>
        <w:t>Depression</w:t>
      </w:r>
      <w:r w:rsidRPr="00F40BE1">
        <w:rPr>
          <w:rFonts w:ascii="Arial" w:hAnsi="Arial" w:cs="Arial"/>
          <w:b/>
          <w:bCs/>
          <w:color w:val="000000" w:themeColor="text1"/>
          <w:sz w:val="22"/>
          <w:szCs w:val="22"/>
        </w:rPr>
        <w:t>:</w:t>
      </w:r>
    </w:p>
    <w:p w14:paraId="6D66506A" w14:textId="77777777"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Although some people consider depression as a low mood only, scientists consider depression as a serious health condition that can lead to the action of harmful activities (Asthma Australia, 2013). There is closed relation between depression and asthma (</w:t>
      </w:r>
      <w:proofErr w:type="spellStart"/>
      <w:r w:rsidRPr="00F40BE1">
        <w:rPr>
          <w:rFonts w:ascii="Arial" w:hAnsi="Arial" w:cs="Arial"/>
          <w:color w:val="000000" w:themeColor="text1"/>
        </w:rPr>
        <w:t>Krommydas</w:t>
      </w:r>
      <w:proofErr w:type="spellEnd"/>
      <w:r w:rsidRPr="00F40BE1">
        <w:rPr>
          <w:rFonts w:ascii="Arial" w:hAnsi="Arial" w:cs="Arial"/>
          <w:color w:val="000000" w:themeColor="text1"/>
        </w:rPr>
        <w:t xml:space="preserve"> et al, 2004; Goral et al, 2012). When patients of asthma are exposed to </w:t>
      </w:r>
      <w:r w:rsidRPr="00F40BE1">
        <w:rPr>
          <w:rFonts w:ascii="Arial" w:hAnsi="Arial" w:cs="Arial"/>
          <w:color w:val="000000" w:themeColor="text1"/>
        </w:rPr>
        <w:lastRenderedPageBreak/>
        <w:t>depression and terrible emotions, attack of asthma may occur and the symptoms of this asthma attack could be severe. Also, people of asthma are more sensitive than other people to develop depressive disorders (</w:t>
      </w:r>
      <w:proofErr w:type="spellStart"/>
      <w:r w:rsidRPr="00F40BE1">
        <w:rPr>
          <w:rFonts w:ascii="Arial" w:hAnsi="Arial" w:cs="Arial"/>
          <w:color w:val="000000" w:themeColor="text1"/>
        </w:rPr>
        <w:t>Krommydas</w:t>
      </w:r>
      <w:proofErr w:type="spellEnd"/>
      <w:r w:rsidRPr="00F40BE1">
        <w:rPr>
          <w:rFonts w:ascii="Arial" w:hAnsi="Arial" w:cs="Arial"/>
          <w:color w:val="000000" w:themeColor="text1"/>
        </w:rPr>
        <w:t xml:space="preserve"> et al, 2004; </w:t>
      </w:r>
      <w:proofErr w:type="spellStart"/>
      <w:r w:rsidRPr="00F40BE1">
        <w:rPr>
          <w:rFonts w:ascii="Arial" w:hAnsi="Arial" w:cs="Arial"/>
          <w:color w:val="000000" w:themeColor="text1"/>
        </w:rPr>
        <w:t>Rumbak</w:t>
      </w:r>
      <w:proofErr w:type="spellEnd"/>
      <w:r w:rsidRPr="00F40BE1">
        <w:rPr>
          <w:rFonts w:ascii="Arial" w:hAnsi="Arial" w:cs="Arial"/>
          <w:color w:val="000000" w:themeColor="text1"/>
        </w:rPr>
        <w:t xml:space="preserve"> et al, 1993; </w:t>
      </w:r>
      <w:proofErr w:type="spellStart"/>
      <w:r w:rsidRPr="00F40BE1">
        <w:rPr>
          <w:rFonts w:ascii="Arial" w:hAnsi="Arial" w:cs="Arial"/>
          <w:color w:val="000000" w:themeColor="text1"/>
        </w:rPr>
        <w:t>Yellowlees</w:t>
      </w:r>
      <w:proofErr w:type="spellEnd"/>
      <w:r w:rsidRPr="00F40BE1">
        <w:rPr>
          <w:rFonts w:ascii="Arial" w:hAnsi="Arial" w:cs="Arial"/>
          <w:color w:val="000000" w:themeColor="text1"/>
        </w:rPr>
        <w:t xml:space="preserve"> and </w:t>
      </w:r>
      <w:proofErr w:type="spellStart"/>
      <w:r w:rsidRPr="00F40BE1">
        <w:rPr>
          <w:rFonts w:ascii="Arial" w:hAnsi="Arial" w:cs="Arial"/>
          <w:color w:val="000000" w:themeColor="text1"/>
        </w:rPr>
        <w:t>Kalucy</w:t>
      </w:r>
      <w:proofErr w:type="spellEnd"/>
      <w:r w:rsidRPr="00F40BE1">
        <w:rPr>
          <w:rFonts w:ascii="Arial" w:hAnsi="Arial" w:cs="Arial"/>
          <w:color w:val="000000" w:themeColor="text1"/>
        </w:rPr>
        <w:t>, 1990).</w:t>
      </w:r>
    </w:p>
    <w:p w14:paraId="0927E7A0" w14:textId="77777777"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It has been known that combination between asthma and depression give worse outcomes of health because depression leads the treatment of asthma patients to lose some of its effectiveness or even not effective at all (Asthma Australia, 2013). The reason behind that might be lack in the skills in solving problems, and poor memory that lead to low attention, low concentration, and low recognition requiring a medical help (Asthma Australia, 2013). In fact, there are studies showed that there is an association among depression, poor control of asthma, asthma-related morbidity, as well as asthma-related mortality (Goral et al, 2012; Strunk et al, 1985; de et al, 2009).</w:t>
      </w:r>
    </w:p>
    <w:p w14:paraId="5AED9501"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 xml:space="preserve">1.2. </w:t>
      </w:r>
      <w:r w:rsidR="001A3D38" w:rsidRPr="00F40BE1">
        <w:rPr>
          <w:rFonts w:ascii="Arial" w:hAnsi="Arial" w:cs="Arial"/>
          <w:b/>
          <w:bCs/>
          <w:color w:val="000000" w:themeColor="text1"/>
          <w:sz w:val="22"/>
          <w:szCs w:val="22"/>
        </w:rPr>
        <w:t>Obesity</w:t>
      </w:r>
      <w:r w:rsidRPr="00F40BE1">
        <w:rPr>
          <w:rFonts w:ascii="Arial" w:hAnsi="Arial" w:cs="Arial"/>
          <w:b/>
          <w:bCs/>
          <w:color w:val="000000" w:themeColor="text1"/>
          <w:sz w:val="22"/>
          <w:szCs w:val="22"/>
        </w:rPr>
        <w:t>:</w:t>
      </w:r>
    </w:p>
    <w:p w14:paraId="677A23D3" w14:textId="77777777"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It has been well known that one of the common medical issues is obesity because it has been linked to several diseases such as diabetes, heart disease, and other diseases (PAC, 2010). Also, scientists said that asthma can be considered as one of the diseases that have been linked to obesity (PAC, 2010). In fact, there are several studies showed a strong relation between asthma and obesity (PAC, 2010) (Delgado et al, 2008). According to Centers for Disease Control and Prevention (CDC), obesity has been significantly connected to develop asthma (CDC, 2013). In 2010, CDC released statistics showed that 38.8% of obese adults are patients with asthma while 26.8% of obese adults are not patients with asthma (CDC, 2013).</w:t>
      </w:r>
    </w:p>
    <w:p w14:paraId="53BD3509" w14:textId="77777777"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While the exact relation between obesity and asthma is not fully understood, scientists came up with several interpretations (PAC, 2010; Delgado et al, 2008). Obesity is able to lack pulmonary compliance, reduce the volumes of the lungs, and tight the diameter of the airways. Also, it is able to affect ventilation in respiratory tract and the blood volume in the lungs. Moreover, adipose tissues cause systemic pro-inflammatory states leading to produce high concentrated levels of chemokines and cytokines in the serum (Delgado et al, 2008).</w:t>
      </w:r>
    </w:p>
    <w:p w14:paraId="1CA87CE1"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 xml:space="preserve">1.3. </w:t>
      </w:r>
      <w:r w:rsidR="001A3D38" w:rsidRPr="00F40BE1">
        <w:rPr>
          <w:rFonts w:ascii="Arial" w:hAnsi="Arial" w:cs="Arial"/>
          <w:b/>
          <w:bCs/>
          <w:color w:val="000000" w:themeColor="text1"/>
          <w:sz w:val="22"/>
          <w:szCs w:val="22"/>
        </w:rPr>
        <w:t>Diabetes</w:t>
      </w:r>
      <w:r w:rsidRPr="00F40BE1">
        <w:rPr>
          <w:rFonts w:ascii="Arial" w:hAnsi="Arial" w:cs="Arial"/>
          <w:b/>
          <w:bCs/>
          <w:color w:val="000000" w:themeColor="text1"/>
          <w:sz w:val="22"/>
          <w:szCs w:val="22"/>
        </w:rPr>
        <w:t>:</w:t>
      </w:r>
    </w:p>
    <w:p w14:paraId="06CB78B7" w14:textId="77777777"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 xml:space="preserve">Diabetes as a chronic disease has chronic complications that affect the pathological characteristics of blood vessels, certain nerves, eye retina, and the skin (Ehrlich et al, 2010). Also, several studies showed that diabetes has an effect on the lung functions leading them to be functionally reduced (Ehrlich et al, 2010; </w:t>
      </w:r>
      <w:proofErr w:type="spellStart"/>
      <w:r w:rsidRPr="00F40BE1">
        <w:rPr>
          <w:rFonts w:ascii="Arial" w:hAnsi="Arial" w:cs="Arial"/>
          <w:color w:val="000000" w:themeColor="text1"/>
        </w:rPr>
        <w:t>Mckeever</w:t>
      </w:r>
      <w:proofErr w:type="spellEnd"/>
      <w:r w:rsidRPr="00F40BE1">
        <w:rPr>
          <w:rFonts w:ascii="Arial" w:hAnsi="Arial" w:cs="Arial"/>
          <w:color w:val="000000" w:themeColor="text1"/>
        </w:rPr>
        <w:t xml:space="preserve"> et al, 2005). This reducing in the lung function leading to diffusion of carbon monoxide has been believed as a reason to develop asthma (Ehrlich et al, 2010). Ehrlich et al. studied patients with diabetes and the risk of developing asthma and they found that patients with diabetes are in high risk to develop asthma (Ehrlich et al, 2010).</w:t>
      </w:r>
    </w:p>
    <w:p w14:paraId="46E2C811" w14:textId="77777777" w:rsidR="00BC325B" w:rsidRPr="00F40BE1" w:rsidRDefault="00BC325B" w:rsidP="00441B6F">
      <w:pPr>
        <w:pStyle w:val="Body"/>
        <w:spacing w:after="0"/>
        <w:rPr>
          <w:rFonts w:ascii="Arial" w:hAnsi="Arial" w:cs="Arial"/>
          <w:color w:val="000000" w:themeColor="text1"/>
        </w:rPr>
      </w:pPr>
    </w:p>
    <w:p w14:paraId="052207E0"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1.4 Health-Related Quality of Life (</w:t>
      </w:r>
      <w:proofErr w:type="spellStart"/>
      <w:r w:rsidRPr="00F40BE1">
        <w:rPr>
          <w:rFonts w:ascii="Arial" w:hAnsi="Arial" w:cs="Arial"/>
          <w:b/>
          <w:bCs/>
          <w:color w:val="000000" w:themeColor="text1"/>
          <w:sz w:val="22"/>
          <w:szCs w:val="22"/>
        </w:rPr>
        <w:t>HRQoL</w:t>
      </w:r>
      <w:proofErr w:type="spellEnd"/>
      <w:r w:rsidRPr="00F40BE1">
        <w:rPr>
          <w:rFonts w:ascii="Arial" w:hAnsi="Arial" w:cs="Arial"/>
          <w:b/>
          <w:bCs/>
          <w:color w:val="000000" w:themeColor="text1"/>
          <w:sz w:val="22"/>
          <w:szCs w:val="22"/>
        </w:rPr>
        <w:t>):</w:t>
      </w:r>
    </w:p>
    <w:p w14:paraId="6D7467D9" w14:textId="77777777" w:rsidR="00754F5C" w:rsidRPr="00F40BE1" w:rsidRDefault="00754F5C" w:rsidP="00754F5C">
      <w:pPr>
        <w:pStyle w:val="Body"/>
        <w:ind w:firstLine="720"/>
        <w:rPr>
          <w:rFonts w:ascii="Arial" w:hAnsi="Arial" w:cs="Arial"/>
          <w:color w:val="000000" w:themeColor="text1"/>
        </w:rPr>
      </w:pPr>
      <w:r w:rsidRPr="00F40BE1">
        <w:rPr>
          <w:rFonts w:ascii="Arial" w:hAnsi="Arial" w:cs="Arial"/>
          <w:color w:val="000000" w:themeColor="text1"/>
        </w:rPr>
        <w:t>The idea of health-related quality of life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refers to an individual's awareness and comprehension of the experiences and circumstances they have encountered throughout their life, particularly with regard to medical issues </w:t>
      </w:r>
      <w:r w:rsidR="00DC3E31" w:rsidRPr="00F40BE1">
        <w:rPr>
          <w:rFonts w:ascii="Arial" w:hAnsi="Arial" w:cs="Arial"/>
          <w:color w:val="000000" w:themeColor="text1"/>
        </w:rPr>
        <w:t xml:space="preserve">(ACAM, 2004; </w:t>
      </w:r>
      <w:proofErr w:type="spellStart"/>
      <w:r w:rsidR="00DC3E31" w:rsidRPr="00F40BE1">
        <w:rPr>
          <w:rFonts w:ascii="Arial" w:hAnsi="Arial" w:cs="Arial"/>
          <w:color w:val="000000" w:themeColor="text1"/>
        </w:rPr>
        <w:t>Strine</w:t>
      </w:r>
      <w:proofErr w:type="spellEnd"/>
      <w:r w:rsidR="00DC3E31" w:rsidRPr="00F40BE1">
        <w:rPr>
          <w:rFonts w:ascii="Arial" w:hAnsi="Arial" w:cs="Arial"/>
          <w:color w:val="000000" w:themeColor="text1"/>
        </w:rPr>
        <w:t xml:space="preserve"> et al, 2004; Di et al, 2010). </w:t>
      </w:r>
      <w:r w:rsidRPr="00F40BE1">
        <w:rPr>
          <w:rFonts w:ascii="Arial" w:hAnsi="Arial" w:cs="Arial"/>
          <w:color w:val="000000" w:themeColor="text1"/>
        </w:rPr>
        <w:t xml:space="preserve">Additionally, psychological state, social status, physical status, spiritual </w:t>
      </w:r>
      <w:r w:rsidRPr="00F40BE1">
        <w:rPr>
          <w:rFonts w:ascii="Arial" w:hAnsi="Arial" w:cs="Arial"/>
          <w:color w:val="000000" w:themeColor="text1"/>
        </w:rPr>
        <w:lastRenderedPageBreak/>
        <w:t xml:space="preserve">status, and economic status are the five categories that are referred to as the primary components of </w:t>
      </w:r>
      <w:proofErr w:type="spellStart"/>
      <w:r w:rsidRPr="00F40BE1">
        <w:rPr>
          <w:rFonts w:ascii="Arial" w:hAnsi="Arial" w:cs="Arial"/>
          <w:color w:val="000000" w:themeColor="text1"/>
        </w:rPr>
        <w:t>HRQoL</w:t>
      </w:r>
      <w:proofErr w:type="spellEnd"/>
      <w:r w:rsidR="00DC3E31" w:rsidRPr="00F40BE1">
        <w:rPr>
          <w:rFonts w:ascii="Arial" w:hAnsi="Arial" w:cs="Arial"/>
          <w:color w:val="000000" w:themeColor="text1"/>
        </w:rPr>
        <w:t xml:space="preserve"> (ACAM, 2004; Di et al, 2010).</w:t>
      </w:r>
    </w:p>
    <w:p w14:paraId="385896FB" w14:textId="6943E9FC" w:rsidR="00DC3E31" w:rsidRPr="00F40BE1" w:rsidRDefault="00754F5C" w:rsidP="00754F5C">
      <w:pPr>
        <w:pStyle w:val="Body"/>
        <w:ind w:firstLine="720"/>
        <w:rPr>
          <w:rFonts w:ascii="Arial" w:hAnsi="Arial" w:cs="Arial"/>
          <w:color w:val="000000" w:themeColor="text1"/>
        </w:rPr>
      </w:pPr>
      <w:r w:rsidRPr="00F40BE1">
        <w:rPr>
          <w:rFonts w:ascii="Arial" w:hAnsi="Arial" w:cs="Arial"/>
          <w:color w:val="000000" w:themeColor="text1"/>
        </w:rPr>
        <w:t xml:space="preserve">In actuality, assessing patients'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is crucial since it provides a comprehensive indicator scale that shows how a condition affects patients, improving illness management </w:t>
      </w:r>
      <w:r w:rsidR="00DC3E31" w:rsidRPr="00F40BE1">
        <w:rPr>
          <w:rFonts w:ascii="Arial" w:hAnsi="Arial" w:cs="Arial"/>
          <w:color w:val="000000" w:themeColor="text1"/>
        </w:rPr>
        <w:t>(</w:t>
      </w:r>
      <w:proofErr w:type="spellStart"/>
      <w:r w:rsidR="00DC3E31" w:rsidRPr="00F40BE1">
        <w:rPr>
          <w:rFonts w:ascii="Arial" w:hAnsi="Arial" w:cs="Arial"/>
          <w:color w:val="000000" w:themeColor="text1"/>
        </w:rPr>
        <w:t>Strine</w:t>
      </w:r>
      <w:proofErr w:type="spellEnd"/>
      <w:r w:rsidR="00DC3E31" w:rsidRPr="00F40BE1">
        <w:rPr>
          <w:rFonts w:ascii="Arial" w:hAnsi="Arial" w:cs="Arial"/>
          <w:color w:val="000000" w:themeColor="text1"/>
        </w:rPr>
        <w:t xml:space="preserve"> et al, 2004). </w:t>
      </w:r>
      <w:r w:rsidRPr="00F40BE1">
        <w:rPr>
          <w:rFonts w:ascii="Arial" w:hAnsi="Arial" w:cs="Arial"/>
          <w:color w:val="000000" w:themeColor="text1"/>
        </w:rPr>
        <w:t xml:space="preserve">Validity, reliability, sensitivity, responsiveness, and interpretability are characteristics of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measurement. </w:t>
      </w:r>
      <w:r w:rsidR="00DC3E31" w:rsidRPr="00F40BE1">
        <w:rPr>
          <w:rFonts w:ascii="Arial" w:hAnsi="Arial" w:cs="Arial"/>
          <w:color w:val="000000" w:themeColor="text1"/>
        </w:rPr>
        <w:t>(ACAM, 2004; Juniper et al, 2004; Williams et al, 2000).</w:t>
      </w:r>
    </w:p>
    <w:p w14:paraId="20488AE0" w14:textId="77777777" w:rsidR="00754F5C" w:rsidRPr="00F40BE1" w:rsidRDefault="00754F5C" w:rsidP="00754F5C">
      <w:pPr>
        <w:pStyle w:val="Body"/>
        <w:spacing w:after="0"/>
        <w:ind w:firstLine="720"/>
        <w:rPr>
          <w:rFonts w:ascii="Arial" w:hAnsi="Arial" w:cs="Arial"/>
          <w:color w:val="000000" w:themeColor="text1"/>
        </w:rPr>
      </w:pPr>
      <w:r w:rsidRPr="00F40BE1">
        <w:rPr>
          <w:rFonts w:ascii="Arial" w:hAnsi="Arial" w:cs="Arial"/>
          <w:color w:val="000000" w:themeColor="text1"/>
        </w:rPr>
        <w:t xml:space="preserve">Therefore, clinical variables or triggers such as depression, obesity, and diabetes might make an asthma attack more severe and prolonged, which can have a significant influence on adult patients'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Therefore, in order to prevent part of this damage, these clinical factors should be addressed and regulated. However, the impact on patients' health indicators also referred to as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indicators has not been thoroughly investigated.</w:t>
      </w:r>
    </w:p>
    <w:p w14:paraId="5871A5AE" w14:textId="77777777" w:rsidR="00754F5C" w:rsidRPr="00F40BE1" w:rsidRDefault="00754F5C" w:rsidP="00754F5C">
      <w:pPr>
        <w:pStyle w:val="Body"/>
        <w:spacing w:after="0"/>
        <w:ind w:firstLine="720"/>
        <w:rPr>
          <w:rFonts w:ascii="Arial" w:hAnsi="Arial" w:cs="Arial"/>
          <w:color w:val="000000" w:themeColor="text1"/>
        </w:rPr>
      </w:pPr>
    </w:p>
    <w:p w14:paraId="62F819F8" w14:textId="750BCEAD" w:rsidR="00DC3E31" w:rsidRPr="00F40BE1" w:rsidRDefault="00754F5C" w:rsidP="00754F5C">
      <w:pPr>
        <w:pStyle w:val="Body"/>
        <w:spacing w:after="0"/>
        <w:ind w:firstLine="720"/>
        <w:rPr>
          <w:rFonts w:ascii="Arial" w:hAnsi="Arial" w:cs="Arial"/>
          <w:color w:val="000000" w:themeColor="text1"/>
        </w:rPr>
      </w:pPr>
      <w:r w:rsidRPr="00F40BE1">
        <w:rPr>
          <w:rFonts w:ascii="Arial" w:hAnsi="Arial" w:cs="Arial"/>
          <w:color w:val="000000" w:themeColor="text1"/>
        </w:rPr>
        <w:t xml:space="preserve">The BRFSS-2014 database was used in this study to examine the effects of particular clinical factors, such as depression, obesity, and diabetes, on numerous indicators of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such as activity limitations, physical health issues, and mental health issues in adult patients with asthma, despite the fact that numerous studies have examined the concept of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 relation to various factors or diseases.</w:t>
      </w:r>
    </w:p>
    <w:p w14:paraId="6104C42C" w14:textId="77777777" w:rsidR="00754F5C" w:rsidRPr="00F40BE1" w:rsidRDefault="00754F5C" w:rsidP="00441B6F">
      <w:pPr>
        <w:pStyle w:val="Body"/>
        <w:spacing w:after="0"/>
        <w:rPr>
          <w:rFonts w:ascii="Arial" w:hAnsi="Arial" w:cs="Arial"/>
          <w:color w:val="000000" w:themeColor="text1"/>
        </w:rPr>
      </w:pPr>
    </w:p>
    <w:p w14:paraId="63092C1D" w14:textId="77777777" w:rsidR="00BC325B" w:rsidRPr="00F40BE1" w:rsidRDefault="00BC325B" w:rsidP="00BC325B">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2. METHODOLOGY:</w:t>
      </w:r>
    </w:p>
    <w:p w14:paraId="71EE3963" w14:textId="005ECE24" w:rsidR="001A3D38" w:rsidRPr="00F40BE1" w:rsidRDefault="00D17CF6" w:rsidP="001A3D38">
      <w:pPr>
        <w:pStyle w:val="Body"/>
        <w:ind w:firstLine="720"/>
        <w:rPr>
          <w:rFonts w:ascii="Arial" w:hAnsi="Arial" w:cs="Arial"/>
          <w:color w:val="000000" w:themeColor="text1"/>
        </w:rPr>
      </w:pPr>
      <w:r w:rsidRPr="00F40BE1">
        <w:rPr>
          <w:rFonts w:ascii="Arial" w:hAnsi="Arial" w:cs="Arial"/>
          <w:color w:val="000000" w:themeColor="text1"/>
        </w:rPr>
        <w:t>The Centers for Disease Control and Prevention's (CDC) 2014 Behavioral Risk Factor Surveillance System (BRFSS) provided the publicly accessible data used in this study. BRFSS is a nationwide system in the United States that uses telephone-based health questionnaires to gather information about the health and activities of American citizens</w:t>
      </w:r>
      <w:r w:rsidR="00C209E9" w:rsidRPr="00F40BE1">
        <w:rPr>
          <w:rFonts w:ascii="Arial" w:hAnsi="Arial" w:cs="Arial"/>
          <w:color w:val="000000" w:themeColor="text1"/>
        </w:rPr>
        <w:t xml:space="preserve"> </w:t>
      </w:r>
      <w:r w:rsidR="001A3D38" w:rsidRPr="00F40BE1">
        <w:rPr>
          <w:rFonts w:ascii="Arial" w:hAnsi="Arial" w:cs="Arial"/>
          <w:color w:val="000000" w:themeColor="text1"/>
        </w:rPr>
        <w:t>(BRFSS, 2015).</w:t>
      </w:r>
    </w:p>
    <w:p w14:paraId="75ECED96" w14:textId="77777777" w:rsidR="006E5D22" w:rsidRPr="00F40BE1" w:rsidRDefault="006E5D22" w:rsidP="001A3D38">
      <w:pPr>
        <w:pStyle w:val="Body"/>
        <w:ind w:firstLine="720"/>
        <w:rPr>
          <w:rFonts w:ascii="Arial" w:hAnsi="Arial" w:cs="Arial"/>
          <w:color w:val="000000" w:themeColor="text1"/>
        </w:rPr>
      </w:pPr>
      <w:r w:rsidRPr="00F40BE1">
        <w:rPr>
          <w:rFonts w:ascii="Arial" w:hAnsi="Arial" w:cs="Arial"/>
          <w:color w:val="000000" w:themeColor="text1"/>
        </w:rPr>
        <w:t xml:space="preserve">To achieve its objective, this study included three predictor questions and three indicator questions. Indicator questions include 1) activity limits, 2) physical health problems, and 3) mental health problems. Predictor questions include 1) having depression, 2) being obese, and 3) having diabetes. </w:t>
      </w:r>
    </w:p>
    <w:p w14:paraId="5F5C8426" w14:textId="77777777" w:rsidR="006E5D22" w:rsidRPr="00F40BE1" w:rsidRDefault="006E5D22" w:rsidP="006E5D22">
      <w:pPr>
        <w:pStyle w:val="Body"/>
        <w:ind w:firstLine="720"/>
        <w:rPr>
          <w:rFonts w:ascii="Arial" w:hAnsi="Arial" w:cs="Arial"/>
          <w:color w:val="000000" w:themeColor="text1"/>
        </w:rPr>
      </w:pPr>
      <w:r w:rsidRPr="00F40BE1">
        <w:rPr>
          <w:rFonts w:ascii="Arial" w:hAnsi="Arial" w:cs="Arial"/>
          <w:color w:val="000000" w:themeColor="text1"/>
        </w:rPr>
        <w:t>The BRFSS data was analyzed using a variety of statistical analytic techniques, such as descriptive, inferential, and predictive analysis. Additionally, in order to accomplish the goal of this study, Statistical Analysis System Software (SAS) 9.4 was utilized as a tool for these analysis techniques.</w:t>
      </w:r>
    </w:p>
    <w:p w14:paraId="42041127" w14:textId="2AD2923B" w:rsidR="00BC325B" w:rsidRPr="00F40BE1" w:rsidRDefault="008B0532" w:rsidP="001A3D38">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3. RESULTS</w:t>
      </w:r>
      <w:r w:rsidR="007F4F8E" w:rsidRPr="00F40BE1">
        <w:rPr>
          <w:rFonts w:ascii="Arial" w:hAnsi="Arial" w:cs="Arial"/>
          <w:b/>
          <w:bCs/>
          <w:color w:val="000000" w:themeColor="text1"/>
          <w:sz w:val="22"/>
          <w:szCs w:val="22"/>
        </w:rPr>
        <w:t xml:space="preserve"> AND </w:t>
      </w:r>
      <w:r w:rsidR="007F4F8E" w:rsidRPr="00F40BE1">
        <w:rPr>
          <w:rFonts w:ascii="Arial" w:hAnsi="Arial" w:cs="Arial"/>
          <w:b/>
          <w:color w:val="000000" w:themeColor="text1"/>
          <w:sz w:val="22"/>
          <w:szCs w:val="22"/>
        </w:rPr>
        <w:t>DISCUSSION</w:t>
      </w:r>
      <w:r w:rsidRPr="00F40BE1">
        <w:rPr>
          <w:rFonts w:ascii="Arial" w:hAnsi="Arial" w:cs="Arial"/>
          <w:b/>
          <w:bCs/>
          <w:color w:val="000000" w:themeColor="text1"/>
          <w:sz w:val="22"/>
          <w:szCs w:val="22"/>
        </w:rPr>
        <w:t>:</w:t>
      </w:r>
    </w:p>
    <w:p w14:paraId="661A8B44" w14:textId="1715849E" w:rsidR="00061DAF" w:rsidRPr="00F40BE1" w:rsidRDefault="00C81A5A" w:rsidP="00C81A5A">
      <w:pPr>
        <w:pStyle w:val="Body"/>
        <w:spacing w:after="0"/>
        <w:ind w:firstLine="720"/>
        <w:rPr>
          <w:rFonts w:ascii="Arial" w:hAnsi="Arial" w:cs="Arial"/>
          <w:color w:val="000000" w:themeColor="text1"/>
        </w:rPr>
      </w:pPr>
      <w:r w:rsidRPr="00F40BE1">
        <w:rPr>
          <w:rFonts w:ascii="Arial" w:hAnsi="Arial" w:cs="Arial"/>
          <w:color w:val="000000" w:themeColor="text1"/>
        </w:rPr>
        <w:t>There are 461,436 patients in the BRFSS-2014 data. However, 42,875 of these patients are adult asthmatic. Of these asthmatic patients, 14,095 suffer from depression. Of these asthmatic patients, 14,749 are fat. Figure 1 shows that 7,392 of these asthmatic individuals have diabetes.</w:t>
      </w:r>
    </w:p>
    <w:p w14:paraId="4820B5AE" w14:textId="7C28AEF4" w:rsidR="00061DAF" w:rsidRPr="00F40BE1" w:rsidRDefault="001039C0" w:rsidP="00441B6F">
      <w:pPr>
        <w:pStyle w:val="Body"/>
        <w:spacing w:after="0"/>
        <w:rPr>
          <w:rFonts w:ascii="Arial" w:hAnsi="Arial" w:cs="Arial"/>
          <w:color w:val="000000" w:themeColor="text1"/>
        </w:rPr>
      </w:pPr>
      <w:r w:rsidRPr="00F40BE1">
        <w:rPr>
          <w:rFonts w:asciiTheme="majorBidi" w:hAnsiTheme="majorBidi"/>
          <w:noProof/>
          <w:color w:val="000000" w:themeColor="text1"/>
        </w:rPr>
        <w:lastRenderedPageBreak/>
        <w:drawing>
          <wp:inline distT="0" distB="0" distL="0" distR="0" wp14:anchorId="3FCCB9E1" wp14:editId="71F72BB0">
            <wp:extent cx="5212080" cy="2454021"/>
            <wp:effectExtent l="12700" t="1270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2454021"/>
                    </a:xfrm>
                    <a:prstGeom prst="rect">
                      <a:avLst/>
                    </a:prstGeom>
                    <a:ln w="3175">
                      <a:solidFill>
                        <a:schemeClr val="tx1"/>
                      </a:solidFill>
                    </a:ln>
                  </pic:spPr>
                </pic:pic>
              </a:graphicData>
            </a:graphic>
          </wp:inline>
        </w:drawing>
      </w:r>
    </w:p>
    <w:p w14:paraId="3B97CD1F" w14:textId="77777777" w:rsidR="001039C0" w:rsidRPr="00F40BE1" w:rsidRDefault="001039C0" w:rsidP="001039C0">
      <w:pPr>
        <w:pStyle w:val="Body"/>
        <w:rPr>
          <w:rFonts w:ascii="Arial" w:hAnsi="Arial" w:cs="Arial"/>
          <w:i/>
          <w:iCs/>
          <w:color w:val="000000" w:themeColor="text1"/>
        </w:rPr>
      </w:pPr>
      <w:r w:rsidRPr="00F40BE1">
        <w:rPr>
          <w:rFonts w:ascii="Arial" w:hAnsi="Arial" w:cs="Arial"/>
          <w:b/>
          <w:bCs/>
          <w:i/>
          <w:iCs/>
          <w:color w:val="000000" w:themeColor="text1"/>
        </w:rPr>
        <w:t>Figure 1.</w:t>
      </w:r>
      <w:r w:rsidRPr="00F40BE1">
        <w:rPr>
          <w:rFonts w:ascii="Arial" w:hAnsi="Arial" w:cs="Arial"/>
          <w:i/>
          <w:iCs/>
          <w:color w:val="000000" w:themeColor="text1"/>
        </w:rPr>
        <w:t xml:space="preserve"> Distribution of adult patients of asthma by clinical factors.</w:t>
      </w:r>
    </w:p>
    <w:p w14:paraId="77024D1A" w14:textId="77777777" w:rsidR="00C81A5A" w:rsidRPr="00F40BE1" w:rsidRDefault="00C81A5A" w:rsidP="00C81A5A">
      <w:pPr>
        <w:ind w:firstLine="720"/>
        <w:jc w:val="both"/>
        <w:rPr>
          <w:rFonts w:ascii="Arial" w:hAnsi="Arial" w:cs="Arial"/>
          <w:color w:val="000000" w:themeColor="text1"/>
        </w:rPr>
      </w:pPr>
      <w:r w:rsidRPr="00F40BE1">
        <w:rPr>
          <w:rFonts w:ascii="Arial" w:hAnsi="Arial" w:cs="Arial"/>
          <w:color w:val="000000" w:themeColor="text1"/>
        </w:rPr>
        <w:t xml:space="preserve">Nonetheless, a descriptive comparison shows that adult asthma patients with depression, obesity, or diabetes are more likely to have physical health problems, mental health problems, and activity limitations than adult asthma patients without these conditions (table 1). </w:t>
      </w:r>
    </w:p>
    <w:p w14:paraId="6ED639FE" w14:textId="77777777" w:rsidR="00C81A5A" w:rsidRPr="00F40BE1" w:rsidRDefault="00C81A5A" w:rsidP="002B479F">
      <w:pPr>
        <w:jc w:val="both"/>
        <w:rPr>
          <w:rFonts w:ascii="Arial" w:hAnsi="Arial" w:cs="Arial"/>
          <w:b/>
          <w:noProof/>
          <w:color w:val="000000" w:themeColor="text1"/>
        </w:rPr>
      </w:pPr>
    </w:p>
    <w:p w14:paraId="5E48354B" w14:textId="63F95246" w:rsidR="00071E57" w:rsidRPr="00F40BE1" w:rsidRDefault="00071E57" w:rsidP="002B479F">
      <w:pPr>
        <w:jc w:val="both"/>
        <w:rPr>
          <w:rFonts w:ascii="Arial" w:hAnsi="Arial" w:cs="Arial"/>
          <w:color w:val="000000" w:themeColor="text1"/>
        </w:rPr>
      </w:pPr>
      <w:r w:rsidRPr="00F40BE1">
        <w:rPr>
          <w:rFonts w:ascii="Arial" w:hAnsi="Arial" w:cs="Arial"/>
          <w:b/>
          <w:noProof/>
          <w:color w:val="000000" w:themeColor="text1"/>
        </w:rPr>
        <w:t>Table</w:t>
      </w:r>
      <w:r w:rsidRPr="00F40BE1">
        <w:rPr>
          <w:rFonts w:ascii="Arial" w:hAnsi="Arial" w:cs="Arial"/>
          <w:b/>
          <w:color w:val="000000" w:themeColor="text1"/>
        </w:rPr>
        <w:t xml:space="preserve"> 1.</w:t>
      </w:r>
    </w:p>
    <w:p w14:paraId="13315BE9" w14:textId="77777777" w:rsidR="00071E57" w:rsidRPr="00F40BE1" w:rsidRDefault="00071E57" w:rsidP="00071E57">
      <w:pPr>
        <w:jc w:val="both"/>
        <w:rPr>
          <w:rFonts w:ascii="Arial" w:hAnsi="Arial" w:cs="Arial"/>
          <w:i/>
          <w:color w:val="000000" w:themeColor="text1"/>
        </w:rPr>
      </w:pPr>
      <w:r w:rsidRPr="00F40BE1">
        <w:rPr>
          <w:rFonts w:ascii="Arial" w:hAnsi="Arial" w:cs="Arial"/>
          <w:i/>
          <w:color w:val="000000" w:themeColor="text1"/>
        </w:rPr>
        <w:t>Distribution of patients with asthma by clinical factors and health-related quality of life</w:t>
      </w:r>
    </w:p>
    <w:tbl>
      <w:tblPr>
        <w:tblStyle w:val="TableGrid"/>
        <w:tblW w:w="811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1134"/>
        <w:gridCol w:w="1559"/>
        <w:gridCol w:w="1985"/>
        <w:gridCol w:w="1784"/>
      </w:tblGrid>
      <w:tr w:rsidR="00F40BE1" w:rsidRPr="00F40BE1" w14:paraId="556C9CD8" w14:textId="77777777" w:rsidTr="00071E57">
        <w:trPr>
          <w:trHeight w:val="130"/>
          <w:jc w:val="center"/>
        </w:trPr>
        <w:tc>
          <w:tcPr>
            <w:tcW w:w="2786" w:type="dxa"/>
            <w:gridSpan w:val="2"/>
            <w:vMerge w:val="restart"/>
            <w:vAlign w:val="center"/>
          </w:tcPr>
          <w:p w14:paraId="0A9D08A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Clinical Factors</w:t>
            </w:r>
          </w:p>
        </w:tc>
        <w:tc>
          <w:tcPr>
            <w:tcW w:w="5328" w:type="dxa"/>
            <w:gridSpan w:val="3"/>
            <w:vAlign w:val="center"/>
          </w:tcPr>
          <w:p w14:paraId="4561D672" w14:textId="77777777" w:rsidR="00071E57" w:rsidRPr="00F40BE1" w:rsidRDefault="00071E57" w:rsidP="002B479F">
            <w:pPr>
              <w:jc w:val="center"/>
              <w:rPr>
                <w:rFonts w:ascii="Arial" w:hAnsi="Arial" w:cs="Arial"/>
                <w:iCs/>
                <w:color w:val="000000" w:themeColor="text1"/>
                <w:sz w:val="20"/>
                <w:szCs w:val="20"/>
              </w:rPr>
            </w:pPr>
            <w:r w:rsidRPr="00F40BE1">
              <w:rPr>
                <w:rFonts w:ascii="Arial" w:hAnsi="Arial" w:cs="Arial"/>
                <w:iCs/>
                <w:color w:val="000000" w:themeColor="text1"/>
                <w:sz w:val="20"/>
                <w:szCs w:val="20"/>
              </w:rPr>
              <w:t>Health Related Quality of Life</w:t>
            </w:r>
          </w:p>
        </w:tc>
      </w:tr>
      <w:tr w:rsidR="00F40BE1" w:rsidRPr="00F40BE1" w14:paraId="15E6D9AC" w14:textId="77777777" w:rsidTr="00071E57">
        <w:trPr>
          <w:trHeight w:val="696"/>
          <w:jc w:val="center"/>
        </w:trPr>
        <w:tc>
          <w:tcPr>
            <w:tcW w:w="2786" w:type="dxa"/>
            <w:gridSpan w:val="2"/>
            <w:vMerge/>
            <w:vAlign w:val="center"/>
          </w:tcPr>
          <w:p w14:paraId="42C9E49C" w14:textId="77777777" w:rsidR="00071E57" w:rsidRPr="00F40BE1" w:rsidRDefault="00071E57" w:rsidP="00071E57">
            <w:pPr>
              <w:jc w:val="center"/>
              <w:rPr>
                <w:rFonts w:ascii="Arial" w:hAnsi="Arial" w:cs="Arial"/>
                <w:iCs/>
                <w:color w:val="000000" w:themeColor="text1"/>
                <w:sz w:val="20"/>
                <w:szCs w:val="20"/>
              </w:rPr>
            </w:pPr>
          </w:p>
        </w:tc>
        <w:tc>
          <w:tcPr>
            <w:tcW w:w="1559" w:type="dxa"/>
            <w:vAlign w:val="center"/>
          </w:tcPr>
          <w:p w14:paraId="5653FBDA"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Activity limitations</w:t>
            </w:r>
          </w:p>
        </w:tc>
        <w:tc>
          <w:tcPr>
            <w:tcW w:w="1985" w:type="dxa"/>
            <w:vAlign w:val="center"/>
          </w:tcPr>
          <w:p w14:paraId="6EF1C97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Physical health problems</w:t>
            </w:r>
          </w:p>
        </w:tc>
        <w:tc>
          <w:tcPr>
            <w:tcW w:w="1784" w:type="dxa"/>
            <w:vAlign w:val="center"/>
          </w:tcPr>
          <w:p w14:paraId="4CCAA9F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Mental health problems</w:t>
            </w:r>
          </w:p>
        </w:tc>
      </w:tr>
      <w:tr w:rsidR="00F40BE1" w:rsidRPr="00F40BE1" w14:paraId="09DE5044" w14:textId="77777777" w:rsidTr="00071E57">
        <w:trPr>
          <w:trHeight w:val="83"/>
          <w:jc w:val="center"/>
        </w:trPr>
        <w:tc>
          <w:tcPr>
            <w:tcW w:w="1652" w:type="dxa"/>
            <w:vMerge w:val="restart"/>
            <w:vAlign w:val="center"/>
          </w:tcPr>
          <w:p w14:paraId="543961C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Depression</w:t>
            </w:r>
          </w:p>
        </w:tc>
        <w:tc>
          <w:tcPr>
            <w:tcW w:w="1134" w:type="dxa"/>
            <w:vAlign w:val="center"/>
          </w:tcPr>
          <w:p w14:paraId="3868849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Yes</w:t>
            </w:r>
          </w:p>
        </w:tc>
        <w:tc>
          <w:tcPr>
            <w:tcW w:w="1559" w:type="dxa"/>
            <w:vAlign w:val="center"/>
          </w:tcPr>
          <w:p w14:paraId="1CB2FC9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9,451</w:t>
            </w:r>
          </w:p>
        </w:tc>
        <w:tc>
          <w:tcPr>
            <w:tcW w:w="1985" w:type="dxa"/>
            <w:vAlign w:val="center"/>
          </w:tcPr>
          <w:p w14:paraId="1990994D"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12,712</w:t>
            </w:r>
          </w:p>
        </w:tc>
        <w:tc>
          <w:tcPr>
            <w:tcW w:w="1784" w:type="dxa"/>
            <w:vAlign w:val="center"/>
          </w:tcPr>
          <w:p w14:paraId="5B55E92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10,823</w:t>
            </w:r>
          </w:p>
        </w:tc>
      </w:tr>
      <w:tr w:rsidR="00F40BE1" w:rsidRPr="00F40BE1" w14:paraId="2C866D53" w14:textId="77777777" w:rsidTr="00071E57">
        <w:trPr>
          <w:trHeight w:val="83"/>
          <w:jc w:val="center"/>
        </w:trPr>
        <w:tc>
          <w:tcPr>
            <w:tcW w:w="1652" w:type="dxa"/>
            <w:vMerge/>
            <w:vAlign w:val="center"/>
          </w:tcPr>
          <w:p w14:paraId="30BA050A" w14:textId="77777777" w:rsidR="00071E57" w:rsidRPr="00F40BE1" w:rsidRDefault="00071E57" w:rsidP="00071E57">
            <w:pPr>
              <w:jc w:val="center"/>
              <w:rPr>
                <w:rFonts w:ascii="Arial" w:hAnsi="Arial" w:cs="Arial"/>
                <w:iCs/>
                <w:color w:val="000000" w:themeColor="text1"/>
                <w:sz w:val="20"/>
                <w:szCs w:val="20"/>
              </w:rPr>
            </w:pPr>
          </w:p>
        </w:tc>
        <w:tc>
          <w:tcPr>
            <w:tcW w:w="1134" w:type="dxa"/>
            <w:vAlign w:val="center"/>
          </w:tcPr>
          <w:p w14:paraId="6B601D4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559" w:type="dxa"/>
            <w:vAlign w:val="center"/>
          </w:tcPr>
          <w:p w14:paraId="61504C63"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8,491</w:t>
            </w:r>
          </w:p>
        </w:tc>
        <w:tc>
          <w:tcPr>
            <w:tcW w:w="1985" w:type="dxa"/>
            <w:vAlign w:val="center"/>
          </w:tcPr>
          <w:p w14:paraId="608F6E4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11,316</w:t>
            </w:r>
          </w:p>
        </w:tc>
        <w:tc>
          <w:tcPr>
            <w:tcW w:w="1784" w:type="dxa"/>
            <w:vAlign w:val="center"/>
          </w:tcPr>
          <w:p w14:paraId="7986340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9,253</w:t>
            </w:r>
          </w:p>
        </w:tc>
      </w:tr>
      <w:tr w:rsidR="00F40BE1" w:rsidRPr="00F40BE1" w14:paraId="6C106EE2" w14:textId="77777777" w:rsidTr="00071E57">
        <w:trPr>
          <w:trHeight w:val="229"/>
          <w:jc w:val="center"/>
        </w:trPr>
        <w:tc>
          <w:tcPr>
            <w:tcW w:w="1652" w:type="dxa"/>
            <w:vMerge w:val="restart"/>
            <w:vAlign w:val="center"/>
          </w:tcPr>
          <w:p w14:paraId="3C1CC3F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Obesity</w:t>
            </w:r>
          </w:p>
        </w:tc>
        <w:tc>
          <w:tcPr>
            <w:tcW w:w="1134" w:type="dxa"/>
            <w:vAlign w:val="center"/>
          </w:tcPr>
          <w:p w14:paraId="3696F17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559" w:type="dxa"/>
            <w:vAlign w:val="center"/>
          </w:tcPr>
          <w:p w14:paraId="57BB0D91"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11,673</w:t>
            </w:r>
          </w:p>
        </w:tc>
        <w:tc>
          <w:tcPr>
            <w:tcW w:w="1985" w:type="dxa"/>
            <w:vAlign w:val="center"/>
          </w:tcPr>
          <w:p w14:paraId="3E04669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11,812</w:t>
            </w:r>
          </w:p>
        </w:tc>
        <w:tc>
          <w:tcPr>
            <w:tcW w:w="1784" w:type="dxa"/>
            <w:vAlign w:val="center"/>
          </w:tcPr>
          <w:p w14:paraId="49E1874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10,365</w:t>
            </w:r>
          </w:p>
        </w:tc>
      </w:tr>
      <w:tr w:rsidR="00F40BE1" w:rsidRPr="00F40BE1" w14:paraId="43C945DD" w14:textId="77777777" w:rsidTr="00071E57">
        <w:trPr>
          <w:trHeight w:val="83"/>
          <w:jc w:val="center"/>
        </w:trPr>
        <w:tc>
          <w:tcPr>
            <w:tcW w:w="1652" w:type="dxa"/>
            <w:vMerge/>
            <w:vAlign w:val="center"/>
          </w:tcPr>
          <w:p w14:paraId="4D7AD31B" w14:textId="77777777" w:rsidR="00071E57" w:rsidRPr="00F40BE1" w:rsidRDefault="00071E57" w:rsidP="00071E57">
            <w:pPr>
              <w:jc w:val="center"/>
              <w:rPr>
                <w:rFonts w:ascii="Arial" w:hAnsi="Arial" w:cs="Arial"/>
                <w:color w:val="000000" w:themeColor="text1"/>
                <w:sz w:val="20"/>
                <w:szCs w:val="20"/>
              </w:rPr>
            </w:pPr>
          </w:p>
        </w:tc>
        <w:tc>
          <w:tcPr>
            <w:tcW w:w="1134" w:type="dxa"/>
            <w:vAlign w:val="center"/>
          </w:tcPr>
          <w:p w14:paraId="7C01882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559" w:type="dxa"/>
            <w:vAlign w:val="center"/>
          </w:tcPr>
          <w:p w14:paraId="61D115B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7,317</w:t>
            </w:r>
          </w:p>
        </w:tc>
        <w:tc>
          <w:tcPr>
            <w:tcW w:w="1985" w:type="dxa"/>
            <w:vAlign w:val="center"/>
          </w:tcPr>
          <w:p w14:paraId="2D3BB7E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8,012</w:t>
            </w:r>
          </w:p>
        </w:tc>
        <w:tc>
          <w:tcPr>
            <w:tcW w:w="1784" w:type="dxa"/>
            <w:vAlign w:val="center"/>
          </w:tcPr>
          <w:p w14:paraId="670B9E6A"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8,249</w:t>
            </w:r>
          </w:p>
        </w:tc>
      </w:tr>
      <w:tr w:rsidR="00F40BE1" w:rsidRPr="00F40BE1" w14:paraId="5F087C26" w14:textId="77777777" w:rsidTr="00071E57">
        <w:trPr>
          <w:trHeight w:val="83"/>
          <w:jc w:val="center"/>
        </w:trPr>
        <w:tc>
          <w:tcPr>
            <w:tcW w:w="1652" w:type="dxa"/>
            <w:vMerge w:val="restart"/>
            <w:vAlign w:val="center"/>
          </w:tcPr>
          <w:p w14:paraId="1B8A04B5"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Diabetes</w:t>
            </w:r>
          </w:p>
        </w:tc>
        <w:tc>
          <w:tcPr>
            <w:tcW w:w="1134" w:type="dxa"/>
            <w:vAlign w:val="center"/>
          </w:tcPr>
          <w:p w14:paraId="18E349E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559" w:type="dxa"/>
            <w:vAlign w:val="center"/>
          </w:tcPr>
          <w:p w14:paraId="6297EF7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6,981</w:t>
            </w:r>
          </w:p>
        </w:tc>
        <w:tc>
          <w:tcPr>
            <w:tcW w:w="1985" w:type="dxa"/>
            <w:vAlign w:val="center"/>
          </w:tcPr>
          <w:p w14:paraId="79C9ED4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7,142</w:t>
            </w:r>
          </w:p>
        </w:tc>
        <w:tc>
          <w:tcPr>
            <w:tcW w:w="1784" w:type="dxa"/>
            <w:vAlign w:val="center"/>
          </w:tcPr>
          <w:p w14:paraId="529FFF0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4,301</w:t>
            </w:r>
          </w:p>
        </w:tc>
      </w:tr>
      <w:tr w:rsidR="00F40BE1" w:rsidRPr="00F40BE1" w14:paraId="49B90742" w14:textId="77777777" w:rsidTr="00071E57">
        <w:trPr>
          <w:trHeight w:val="83"/>
          <w:jc w:val="center"/>
        </w:trPr>
        <w:tc>
          <w:tcPr>
            <w:tcW w:w="1652" w:type="dxa"/>
            <w:vMerge/>
            <w:vAlign w:val="center"/>
          </w:tcPr>
          <w:p w14:paraId="638FA341" w14:textId="77777777" w:rsidR="00071E57" w:rsidRPr="00F40BE1" w:rsidRDefault="00071E57" w:rsidP="00071E57">
            <w:pPr>
              <w:jc w:val="center"/>
              <w:rPr>
                <w:rFonts w:ascii="Arial" w:hAnsi="Arial" w:cs="Arial"/>
                <w:color w:val="000000" w:themeColor="text1"/>
                <w:sz w:val="20"/>
                <w:szCs w:val="20"/>
              </w:rPr>
            </w:pPr>
          </w:p>
        </w:tc>
        <w:tc>
          <w:tcPr>
            <w:tcW w:w="1134" w:type="dxa"/>
            <w:vAlign w:val="center"/>
          </w:tcPr>
          <w:p w14:paraId="1876F29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No</w:t>
            </w:r>
          </w:p>
        </w:tc>
        <w:tc>
          <w:tcPr>
            <w:tcW w:w="1559" w:type="dxa"/>
            <w:vAlign w:val="center"/>
          </w:tcPr>
          <w:p w14:paraId="26448B7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4,231</w:t>
            </w:r>
          </w:p>
        </w:tc>
        <w:tc>
          <w:tcPr>
            <w:tcW w:w="1985" w:type="dxa"/>
            <w:vAlign w:val="center"/>
          </w:tcPr>
          <w:p w14:paraId="2EA7A941"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5,361</w:t>
            </w:r>
          </w:p>
        </w:tc>
        <w:tc>
          <w:tcPr>
            <w:tcW w:w="1784" w:type="dxa"/>
            <w:vAlign w:val="center"/>
          </w:tcPr>
          <w:p w14:paraId="7114E59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3,725</w:t>
            </w:r>
          </w:p>
        </w:tc>
      </w:tr>
    </w:tbl>
    <w:p w14:paraId="4DED3D13" w14:textId="77777777" w:rsidR="00F444A9" w:rsidRPr="00F40BE1" w:rsidRDefault="00F444A9" w:rsidP="00071E57">
      <w:pPr>
        <w:ind w:firstLine="720"/>
        <w:jc w:val="both"/>
        <w:rPr>
          <w:rFonts w:ascii="Arial" w:hAnsi="Arial" w:cs="Arial"/>
          <w:color w:val="000000" w:themeColor="text1"/>
        </w:rPr>
      </w:pPr>
    </w:p>
    <w:p w14:paraId="16CB58F0" w14:textId="77777777" w:rsidR="0015708F" w:rsidRPr="0015708F" w:rsidRDefault="0015708F" w:rsidP="001724D4">
      <w:pPr>
        <w:ind w:firstLine="720"/>
        <w:jc w:val="both"/>
        <w:rPr>
          <w:rFonts w:asciiTheme="minorBidi" w:hAnsiTheme="minorBidi" w:cstheme="minorBidi"/>
          <w:color w:val="000000" w:themeColor="text1"/>
        </w:rPr>
      </w:pPr>
      <w:r w:rsidRPr="0015708F">
        <w:rPr>
          <w:rFonts w:asciiTheme="minorBidi" w:hAnsiTheme="minorBidi" w:cstheme="minorBidi"/>
          <w:color w:val="000000" w:themeColor="text1"/>
        </w:rPr>
        <w:t xml:space="preserve">The chi-square test was then used for inferential analysis to determine the relationship between clinical characteristics and </w:t>
      </w:r>
      <w:proofErr w:type="spellStart"/>
      <w:r w:rsidRPr="0015708F">
        <w:rPr>
          <w:rFonts w:asciiTheme="minorBidi" w:hAnsiTheme="minorBidi" w:cstheme="minorBidi"/>
          <w:color w:val="000000" w:themeColor="text1"/>
        </w:rPr>
        <w:t>HRQoL</w:t>
      </w:r>
      <w:proofErr w:type="spellEnd"/>
      <w:r w:rsidRPr="0015708F">
        <w:rPr>
          <w:rFonts w:asciiTheme="minorBidi" w:hAnsiTheme="minorBidi" w:cstheme="minorBidi"/>
          <w:color w:val="000000" w:themeColor="text1"/>
        </w:rPr>
        <w:t xml:space="preserve"> in adult asthmatic patients. A significance level of 0.05 or less was selected. Table 2 shows that every p-value is less than 0.0001.</w:t>
      </w:r>
    </w:p>
    <w:p w14:paraId="24A6B6E5" w14:textId="77777777" w:rsidR="00071E57" w:rsidRPr="00F40BE1" w:rsidRDefault="00071E57" w:rsidP="00071E57">
      <w:pPr>
        <w:ind w:firstLine="720"/>
        <w:jc w:val="both"/>
        <w:rPr>
          <w:rFonts w:ascii="Arial" w:hAnsi="Arial" w:cs="Arial"/>
          <w:color w:val="000000" w:themeColor="text1"/>
        </w:rPr>
      </w:pPr>
    </w:p>
    <w:p w14:paraId="06841BE6" w14:textId="77777777" w:rsidR="00071E57" w:rsidRPr="00F40BE1" w:rsidRDefault="00071E57" w:rsidP="00071E57">
      <w:pPr>
        <w:jc w:val="both"/>
        <w:rPr>
          <w:rFonts w:ascii="Arial" w:hAnsi="Arial" w:cs="Arial"/>
          <w:b/>
          <w:color w:val="000000" w:themeColor="text1"/>
        </w:rPr>
      </w:pPr>
      <w:r w:rsidRPr="00F40BE1">
        <w:rPr>
          <w:rFonts w:ascii="Arial" w:hAnsi="Arial" w:cs="Arial"/>
          <w:b/>
          <w:color w:val="000000" w:themeColor="text1"/>
        </w:rPr>
        <w:t>Table 2.</w:t>
      </w:r>
    </w:p>
    <w:p w14:paraId="152EE7C0" w14:textId="77777777" w:rsidR="00071E57" w:rsidRPr="00F40BE1" w:rsidRDefault="00071E57" w:rsidP="00071E57">
      <w:pPr>
        <w:jc w:val="both"/>
        <w:rPr>
          <w:rFonts w:ascii="Arial" w:hAnsi="Arial" w:cs="Arial"/>
          <w:i/>
          <w:color w:val="000000" w:themeColor="text1"/>
        </w:rPr>
      </w:pPr>
      <w:r w:rsidRPr="00F40BE1">
        <w:rPr>
          <w:rFonts w:ascii="Arial" w:hAnsi="Arial" w:cs="Arial"/>
          <w:i/>
          <w:color w:val="000000" w:themeColor="text1"/>
        </w:rPr>
        <w:t>P-value of chi-square for association between clinical factors and health-related quality of life in adult patients with asthma</w:t>
      </w:r>
    </w:p>
    <w:tbl>
      <w:tblPr>
        <w:tblStyle w:val="TableGrid"/>
        <w:tblW w:w="795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1276"/>
        <w:gridCol w:w="1660"/>
        <w:gridCol w:w="1843"/>
        <w:gridCol w:w="1599"/>
      </w:tblGrid>
      <w:tr w:rsidR="00F40BE1" w:rsidRPr="00F40BE1" w14:paraId="4349EC48" w14:textId="77777777" w:rsidTr="00071E57">
        <w:trPr>
          <w:trHeight w:val="130"/>
          <w:jc w:val="center"/>
        </w:trPr>
        <w:tc>
          <w:tcPr>
            <w:tcW w:w="2849" w:type="dxa"/>
            <w:gridSpan w:val="2"/>
            <w:vMerge w:val="restart"/>
            <w:vAlign w:val="center"/>
          </w:tcPr>
          <w:p w14:paraId="437D7622" w14:textId="77777777" w:rsidR="00071E57" w:rsidRPr="00F40BE1" w:rsidRDefault="00071E57" w:rsidP="002B479F">
            <w:pPr>
              <w:rPr>
                <w:rFonts w:ascii="Arial" w:hAnsi="Arial" w:cs="Arial"/>
                <w:iCs/>
                <w:color w:val="000000" w:themeColor="text1"/>
                <w:sz w:val="20"/>
                <w:szCs w:val="20"/>
              </w:rPr>
            </w:pPr>
            <w:r w:rsidRPr="00F40BE1">
              <w:rPr>
                <w:rFonts w:ascii="Arial" w:hAnsi="Arial" w:cs="Arial"/>
                <w:iCs/>
                <w:color w:val="000000" w:themeColor="text1"/>
                <w:sz w:val="20"/>
                <w:szCs w:val="20"/>
              </w:rPr>
              <w:t>Clinical Factors</w:t>
            </w:r>
          </w:p>
        </w:tc>
        <w:tc>
          <w:tcPr>
            <w:tcW w:w="5102" w:type="dxa"/>
            <w:gridSpan w:val="3"/>
            <w:vAlign w:val="center"/>
          </w:tcPr>
          <w:p w14:paraId="3F29D7D5" w14:textId="77777777" w:rsidR="00071E57" w:rsidRPr="00F40BE1" w:rsidRDefault="00071E57" w:rsidP="002B479F">
            <w:pPr>
              <w:jc w:val="center"/>
              <w:rPr>
                <w:rFonts w:ascii="Arial" w:hAnsi="Arial" w:cs="Arial"/>
                <w:iCs/>
                <w:color w:val="000000" w:themeColor="text1"/>
                <w:sz w:val="20"/>
                <w:szCs w:val="20"/>
              </w:rPr>
            </w:pPr>
            <w:r w:rsidRPr="00F40BE1">
              <w:rPr>
                <w:rFonts w:ascii="Arial" w:hAnsi="Arial" w:cs="Arial"/>
                <w:iCs/>
                <w:color w:val="000000" w:themeColor="text1"/>
                <w:sz w:val="20"/>
                <w:szCs w:val="20"/>
              </w:rPr>
              <w:t>Health Related Quality of Life</w:t>
            </w:r>
          </w:p>
        </w:tc>
      </w:tr>
      <w:tr w:rsidR="00F40BE1" w:rsidRPr="00F40BE1" w14:paraId="0FCC9CA9" w14:textId="77777777" w:rsidTr="00071E57">
        <w:trPr>
          <w:trHeight w:val="83"/>
          <w:jc w:val="center"/>
        </w:trPr>
        <w:tc>
          <w:tcPr>
            <w:tcW w:w="2849" w:type="dxa"/>
            <w:gridSpan w:val="2"/>
            <w:vMerge/>
            <w:vAlign w:val="center"/>
          </w:tcPr>
          <w:p w14:paraId="05FA6133" w14:textId="77777777" w:rsidR="00071E57" w:rsidRPr="00F40BE1" w:rsidRDefault="00071E57" w:rsidP="00071E57">
            <w:pPr>
              <w:jc w:val="center"/>
              <w:rPr>
                <w:rFonts w:ascii="Arial" w:hAnsi="Arial" w:cs="Arial"/>
                <w:iCs/>
                <w:color w:val="000000" w:themeColor="text1"/>
                <w:sz w:val="20"/>
                <w:szCs w:val="20"/>
              </w:rPr>
            </w:pPr>
          </w:p>
        </w:tc>
        <w:tc>
          <w:tcPr>
            <w:tcW w:w="1660" w:type="dxa"/>
            <w:vAlign w:val="center"/>
          </w:tcPr>
          <w:p w14:paraId="716F893D"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Activity limitations</w:t>
            </w:r>
          </w:p>
        </w:tc>
        <w:tc>
          <w:tcPr>
            <w:tcW w:w="1843" w:type="dxa"/>
            <w:vAlign w:val="center"/>
          </w:tcPr>
          <w:p w14:paraId="5EF0CD5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Physical health problems</w:t>
            </w:r>
          </w:p>
        </w:tc>
        <w:tc>
          <w:tcPr>
            <w:tcW w:w="1599" w:type="dxa"/>
            <w:vAlign w:val="center"/>
          </w:tcPr>
          <w:p w14:paraId="570256E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Mental health problems</w:t>
            </w:r>
          </w:p>
        </w:tc>
      </w:tr>
      <w:tr w:rsidR="00F40BE1" w:rsidRPr="00F40BE1" w14:paraId="6E675E56" w14:textId="77777777" w:rsidTr="00071E57">
        <w:trPr>
          <w:trHeight w:val="83"/>
          <w:jc w:val="center"/>
        </w:trPr>
        <w:tc>
          <w:tcPr>
            <w:tcW w:w="1573" w:type="dxa"/>
            <w:vMerge w:val="restart"/>
            <w:vAlign w:val="center"/>
          </w:tcPr>
          <w:p w14:paraId="37A2B079"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Depression</w:t>
            </w:r>
          </w:p>
        </w:tc>
        <w:tc>
          <w:tcPr>
            <w:tcW w:w="1276" w:type="dxa"/>
            <w:vAlign w:val="center"/>
          </w:tcPr>
          <w:p w14:paraId="7758EAD2"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Yes</w:t>
            </w:r>
          </w:p>
        </w:tc>
        <w:tc>
          <w:tcPr>
            <w:tcW w:w="1660" w:type="dxa"/>
            <w:vAlign w:val="center"/>
          </w:tcPr>
          <w:p w14:paraId="29356477"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005BEB8C"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616803D1"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5E50B6C8" w14:textId="77777777" w:rsidTr="00071E57">
        <w:trPr>
          <w:trHeight w:val="83"/>
          <w:jc w:val="center"/>
        </w:trPr>
        <w:tc>
          <w:tcPr>
            <w:tcW w:w="1573" w:type="dxa"/>
            <w:vMerge/>
            <w:vAlign w:val="center"/>
          </w:tcPr>
          <w:p w14:paraId="0E9B09AC" w14:textId="77777777" w:rsidR="00071E57" w:rsidRPr="00F40BE1" w:rsidRDefault="00071E57" w:rsidP="00071E57">
            <w:pPr>
              <w:jc w:val="center"/>
              <w:rPr>
                <w:rFonts w:ascii="Arial" w:hAnsi="Arial" w:cs="Arial"/>
                <w:iCs/>
                <w:color w:val="000000" w:themeColor="text1"/>
                <w:sz w:val="20"/>
                <w:szCs w:val="20"/>
              </w:rPr>
            </w:pPr>
          </w:p>
        </w:tc>
        <w:tc>
          <w:tcPr>
            <w:tcW w:w="1276" w:type="dxa"/>
            <w:vAlign w:val="center"/>
          </w:tcPr>
          <w:p w14:paraId="6CCECBD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660" w:type="dxa"/>
            <w:vAlign w:val="center"/>
          </w:tcPr>
          <w:p w14:paraId="546F1EC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45FD3F5E"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1F74C90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7FFF9841" w14:textId="77777777" w:rsidTr="00071E57">
        <w:trPr>
          <w:trHeight w:val="229"/>
          <w:jc w:val="center"/>
        </w:trPr>
        <w:tc>
          <w:tcPr>
            <w:tcW w:w="1573" w:type="dxa"/>
            <w:vMerge w:val="restart"/>
            <w:vAlign w:val="center"/>
          </w:tcPr>
          <w:p w14:paraId="5980FB0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Obesity</w:t>
            </w:r>
          </w:p>
        </w:tc>
        <w:tc>
          <w:tcPr>
            <w:tcW w:w="1276" w:type="dxa"/>
            <w:vAlign w:val="center"/>
          </w:tcPr>
          <w:p w14:paraId="442C579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660" w:type="dxa"/>
            <w:vAlign w:val="center"/>
          </w:tcPr>
          <w:p w14:paraId="7428762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843" w:type="dxa"/>
            <w:vAlign w:val="center"/>
          </w:tcPr>
          <w:p w14:paraId="4F4A52A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99" w:type="dxa"/>
            <w:vAlign w:val="center"/>
          </w:tcPr>
          <w:p w14:paraId="71525E7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18865463" w14:textId="77777777" w:rsidTr="00071E57">
        <w:trPr>
          <w:trHeight w:val="229"/>
          <w:jc w:val="center"/>
        </w:trPr>
        <w:tc>
          <w:tcPr>
            <w:tcW w:w="1573" w:type="dxa"/>
            <w:vMerge/>
            <w:vAlign w:val="center"/>
          </w:tcPr>
          <w:p w14:paraId="0B80F452" w14:textId="77777777" w:rsidR="00071E57" w:rsidRPr="00F40BE1" w:rsidRDefault="00071E57" w:rsidP="00071E57">
            <w:pPr>
              <w:jc w:val="center"/>
              <w:rPr>
                <w:rFonts w:ascii="Arial" w:hAnsi="Arial" w:cs="Arial"/>
                <w:iCs/>
                <w:color w:val="000000" w:themeColor="text1"/>
                <w:sz w:val="20"/>
                <w:szCs w:val="20"/>
              </w:rPr>
            </w:pPr>
          </w:p>
        </w:tc>
        <w:tc>
          <w:tcPr>
            <w:tcW w:w="1276" w:type="dxa"/>
            <w:vAlign w:val="center"/>
          </w:tcPr>
          <w:p w14:paraId="6D29A742"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660" w:type="dxa"/>
            <w:vAlign w:val="center"/>
          </w:tcPr>
          <w:p w14:paraId="72027507"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635076AA"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20E551F8"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r w:rsidR="00F40BE1" w:rsidRPr="00F40BE1" w14:paraId="3EFF44BD" w14:textId="77777777" w:rsidTr="00071E57">
        <w:trPr>
          <w:trHeight w:val="83"/>
          <w:jc w:val="center"/>
        </w:trPr>
        <w:tc>
          <w:tcPr>
            <w:tcW w:w="1573" w:type="dxa"/>
            <w:vMerge w:val="restart"/>
            <w:vAlign w:val="center"/>
          </w:tcPr>
          <w:p w14:paraId="746023C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Diabetes</w:t>
            </w:r>
          </w:p>
        </w:tc>
        <w:tc>
          <w:tcPr>
            <w:tcW w:w="1276" w:type="dxa"/>
            <w:vAlign w:val="center"/>
          </w:tcPr>
          <w:p w14:paraId="2749132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660" w:type="dxa"/>
            <w:vAlign w:val="center"/>
          </w:tcPr>
          <w:p w14:paraId="3971CB0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843" w:type="dxa"/>
            <w:vAlign w:val="center"/>
          </w:tcPr>
          <w:p w14:paraId="5D86233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99" w:type="dxa"/>
            <w:vAlign w:val="center"/>
          </w:tcPr>
          <w:p w14:paraId="7E0272E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6A02403A" w14:textId="77777777" w:rsidTr="00071E57">
        <w:trPr>
          <w:trHeight w:val="83"/>
          <w:jc w:val="center"/>
        </w:trPr>
        <w:tc>
          <w:tcPr>
            <w:tcW w:w="1573" w:type="dxa"/>
            <w:vMerge/>
            <w:vAlign w:val="center"/>
          </w:tcPr>
          <w:p w14:paraId="61FCD64F" w14:textId="77777777" w:rsidR="00071E57" w:rsidRPr="00F40BE1" w:rsidRDefault="00071E57" w:rsidP="002B479F">
            <w:pPr>
              <w:rPr>
                <w:rFonts w:ascii="Arial" w:hAnsi="Arial" w:cs="Arial"/>
                <w:iCs/>
                <w:color w:val="000000" w:themeColor="text1"/>
                <w:sz w:val="20"/>
                <w:szCs w:val="20"/>
              </w:rPr>
            </w:pPr>
          </w:p>
        </w:tc>
        <w:tc>
          <w:tcPr>
            <w:tcW w:w="1276" w:type="dxa"/>
            <w:vAlign w:val="center"/>
          </w:tcPr>
          <w:p w14:paraId="3BB671C3"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660" w:type="dxa"/>
            <w:vAlign w:val="center"/>
          </w:tcPr>
          <w:p w14:paraId="6137103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18770287"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28A8AD0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bl>
    <w:p w14:paraId="35DE908B" w14:textId="77777777" w:rsidR="001724D4" w:rsidRPr="00F40BE1" w:rsidRDefault="001724D4" w:rsidP="00071E57">
      <w:pPr>
        <w:ind w:firstLine="720"/>
        <w:jc w:val="both"/>
        <w:rPr>
          <w:rFonts w:ascii="Arial" w:hAnsi="Arial" w:cs="Arial"/>
          <w:color w:val="000000" w:themeColor="text1"/>
        </w:rPr>
      </w:pPr>
    </w:p>
    <w:p w14:paraId="27F8ADEB" w14:textId="26F03CDB" w:rsidR="00071E57" w:rsidRPr="00F40BE1" w:rsidRDefault="001724D4" w:rsidP="001724D4">
      <w:pPr>
        <w:ind w:firstLine="720"/>
        <w:jc w:val="both"/>
        <w:rPr>
          <w:rFonts w:ascii="Arial" w:hAnsi="Arial" w:cs="Arial"/>
          <w:color w:val="000000" w:themeColor="text1"/>
        </w:rPr>
      </w:pPr>
      <w:r w:rsidRPr="00F40BE1">
        <w:rPr>
          <w:rFonts w:ascii="Arial" w:hAnsi="Arial" w:cs="Arial"/>
          <w:color w:val="000000" w:themeColor="text1"/>
        </w:rPr>
        <w:t xml:space="preserve">This study used logistic regression in predictive analysis to forecast the relationship between clinical variables and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 adult asthmatic patients (table 3).</w:t>
      </w:r>
    </w:p>
    <w:p w14:paraId="695B58EB" w14:textId="77777777" w:rsidR="001724D4" w:rsidRPr="00F40BE1" w:rsidRDefault="001724D4" w:rsidP="00071E57">
      <w:pPr>
        <w:jc w:val="both"/>
        <w:rPr>
          <w:rFonts w:ascii="Arial" w:hAnsi="Arial" w:cs="Arial"/>
          <w:b/>
          <w:color w:val="000000" w:themeColor="text1"/>
        </w:rPr>
      </w:pPr>
    </w:p>
    <w:p w14:paraId="4CA23A5D" w14:textId="0DAC59AB" w:rsidR="00071E57" w:rsidRPr="00F40BE1" w:rsidRDefault="00071E57" w:rsidP="00071E57">
      <w:pPr>
        <w:jc w:val="both"/>
        <w:rPr>
          <w:rFonts w:ascii="Arial" w:hAnsi="Arial" w:cs="Arial"/>
          <w:b/>
          <w:color w:val="000000" w:themeColor="text1"/>
        </w:rPr>
      </w:pPr>
      <w:r w:rsidRPr="00F40BE1">
        <w:rPr>
          <w:rFonts w:ascii="Arial" w:hAnsi="Arial" w:cs="Arial"/>
          <w:b/>
          <w:color w:val="000000" w:themeColor="text1"/>
        </w:rPr>
        <w:t>Table 3.</w:t>
      </w:r>
    </w:p>
    <w:p w14:paraId="06A5E06C" w14:textId="77777777" w:rsidR="00071E57" w:rsidRPr="00F40BE1" w:rsidRDefault="00071E57" w:rsidP="00071E57">
      <w:pPr>
        <w:jc w:val="both"/>
        <w:rPr>
          <w:rFonts w:ascii="Arial" w:hAnsi="Arial" w:cs="Arial"/>
          <w:i/>
          <w:color w:val="000000" w:themeColor="text1"/>
        </w:rPr>
      </w:pPr>
      <w:r w:rsidRPr="00F40BE1">
        <w:rPr>
          <w:rFonts w:ascii="Arial" w:hAnsi="Arial" w:cs="Arial"/>
          <w:i/>
          <w:color w:val="000000" w:themeColor="text1"/>
        </w:rPr>
        <w:t>P-value and odds ratio (OR) square for predicting the relation between clinical factors and health-related quality of life in adult patients with asthma</w:t>
      </w:r>
    </w:p>
    <w:tbl>
      <w:tblPr>
        <w:tblStyle w:val="TableGrid"/>
        <w:tblW w:w="835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632"/>
        <w:gridCol w:w="1418"/>
        <w:gridCol w:w="1701"/>
        <w:gridCol w:w="1701"/>
        <w:gridCol w:w="1552"/>
      </w:tblGrid>
      <w:tr w:rsidR="00F40BE1" w:rsidRPr="00F40BE1" w14:paraId="62F392B3" w14:textId="77777777" w:rsidTr="00071E57">
        <w:trPr>
          <w:trHeight w:val="130"/>
          <w:jc w:val="center"/>
        </w:trPr>
        <w:tc>
          <w:tcPr>
            <w:tcW w:w="3399" w:type="dxa"/>
            <w:gridSpan w:val="3"/>
            <w:vMerge w:val="restart"/>
            <w:vAlign w:val="center"/>
          </w:tcPr>
          <w:p w14:paraId="249F5286" w14:textId="77777777" w:rsidR="00071E57" w:rsidRPr="00F40BE1" w:rsidRDefault="00071E57" w:rsidP="002B479F">
            <w:pPr>
              <w:rPr>
                <w:rFonts w:ascii="Arial" w:hAnsi="Arial" w:cs="Arial"/>
                <w:iCs/>
                <w:color w:val="000000" w:themeColor="text1"/>
                <w:sz w:val="20"/>
                <w:szCs w:val="20"/>
              </w:rPr>
            </w:pPr>
            <w:r w:rsidRPr="00F40BE1">
              <w:rPr>
                <w:rFonts w:ascii="Arial" w:hAnsi="Arial" w:cs="Arial"/>
                <w:iCs/>
                <w:color w:val="000000" w:themeColor="text1"/>
                <w:sz w:val="20"/>
                <w:szCs w:val="20"/>
              </w:rPr>
              <w:t>Clinical Factors</w:t>
            </w:r>
          </w:p>
        </w:tc>
        <w:tc>
          <w:tcPr>
            <w:tcW w:w="4954" w:type="dxa"/>
            <w:gridSpan w:val="3"/>
            <w:vAlign w:val="center"/>
          </w:tcPr>
          <w:p w14:paraId="0F2D9681" w14:textId="77777777" w:rsidR="00071E57" w:rsidRPr="00F40BE1" w:rsidRDefault="00071E57" w:rsidP="002B479F">
            <w:pPr>
              <w:jc w:val="center"/>
              <w:rPr>
                <w:rFonts w:ascii="Arial" w:hAnsi="Arial" w:cs="Arial"/>
                <w:iCs/>
                <w:color w:val="000000" w:themeColor="text1"/>
                <w:sz w:val="20"/>
                <w:szCs w:val="20"/>
              </w:rPr>
            </w:pPr>
            <w:r w:rsidRPr="00F40BE1">
              <w:rPr>
                <w:rFonts w:ascii="Arial" w:hAnsi="Arial" w:cs="Arial"/>
                <w:iCs/>
                <w:color w:val="000000" w:themeColor="text1"/>
                <w:sz w:val="20"/>
                <w:szCs w:val="20"/>
              </w:rPr>
              <w:t>Health Related Quality of Life</w:t>
            </w:r>
          </w:p>
        </w:tc>
      </w:tr>
      <w:tr w:rsidR="00F40BE1" w:rsidRPr="00F40BE1" w14:paraId="5F82571C" w14:textId="77777777" w:rsidTr="00071E57">
        <w:trPr>
          <w:trHeight w:val="696"/>
          <w:jc w:val="center"/>
        </w:trPr>
        <w:tc>
          <w:tcPr>
            <w:tcW w:w="3399" w:type="dxa"/>
            <w:gridSpan w:val="3"/>
            <w:vMerge/>
            <w:vAlign w:val="center"/>
          </w:tcPr>
          <w:p w14:paraId="354FD3F1" w14:textId="77777777" w:rsidR="00071E57" w:rsidRPr="00F40BE1" w:rsidRDefault="00071E57" w:rsidP="00071E57">
            <w:pPr>
              <w:jc w:val="center"/>
              <w:rPr>
                <w:rFonts w:ascii="Arial" w:hAnsi="Arial" w:cs="Arial"/>
                <w:iCs/>
                <w:color w:val="000000" w:themeColor="text1"/>
                <w:sz w:val="20"/>
                <w:szCs w:val="20"/>
              </w:rPr>
            </w:pPr>
          </w:p>
        </w:tc>
        <w:tc>
          <w:tcPr>
            <w:tcW w:w="1701" w:type="dxa"/>
            <w:vAlign w:val="center"/>
          </w:tcPr>
          <w:p w14:paraId="5282822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Activity limitations</w:t>
            </w:r>
          </w:p>
        </w:tc>
        <w:tc>
          <w:tcPr>
            <w:tcW w:w="1701" w:type="dxa"/>
            <w:vAlign w:val="center"/>
          </w:tcPr>
          <w:p w14:paraId="73C784C1"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Physical health problems</w:t>
            </w:r>
          </w:p>
        </w:tc>
        <w:tc>
          <w:tcPr>
            <w:tcW w:w="1552" w:type="dxa"/>
            <w:vAlign w:val="center"/>
          </w:tcPr>
          <w:p w14:paraId="483CCC9C"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Mental health problems</w:t>
            </w:r>
          </w:p>
        </w:tc>
      </w:tr>
      <w:tr w:rsidR="00F40BE1" w:rsidRPr="00F40BE1" w14:paraId="7D511A89" w14:textId="77777777" w:rsidTr="00071E57">
        <w:trPr>
          <w:trHeight w:val="83"/>
          <w:jc w:val="center"/>
        </w:trPr>
        <w:tc>
          <w:tcPr>
            <w:tcW w:w="1349" w:type="dxa"/>
            <w:vMerge w:val="restart"/>
            <w:vAlign w:val="center"/>
          </w:tcPr>
          <w:p w14:paraId="2654B03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Depression</w:t>
            </w:r>
          </w:p>
        </w:tc>
        <w:tc>
          <w:tcPr>
            <w:tcW w:w="632" w:type="dxa"/>
            <w:vMerge w:val="restart"/>
            <w:vAlign w:val="center"/>
          </w:tcPr>
          <w:p w14:paraId="19F97FD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Yes</w:t>
            </w:r>
          </w:p>
        </w:tc>
        <w:tc>
          <w:tcPr>
            <w:tcW w:w="1418" w:type="dxa"/>
            <w:vAlign w:val="center"/>
          </w:tcPr>
          <w:p w14:paraId="13AAC5C9" w14:textId="77777777" w:rsidR="00071E57" w:rsidRPr="00F40BE1" w:rsidRDefault="00071E57" w:rsidP="00071E57">
            <w:pPr>
              <w:jc w:val="center"/>
              <w:rPr>
                <w:rFonts w:ascii="Arial" w:hAnsi="Arial" w:cs="Arial"/>
                <w:iCs/>
                <w:color w:val="000000" w:themeColor="text1"/>
                <w:sz w:val="20"/>
                <w:szCs w:val="20"/>
              </w:rPr>
            </w:pPr>
            <w:proofErr w:type="spellStart"/>
            <w:r w:rsidRPr="00F40BE1">
              <w:rPr>
                <w:rFonts w:ascii="Arial" w:eastAsia="MS Mincho" w:hAnsi="Arial" w:cs="Arial"/>
                <w:color w:val="000000" w:themeColor="text1"/>
                <w:sz w:val="20"/>
                <w:szCs w:val="20"/>
              </w:rPr>
              <w:t>Pr</w:t>
            </w:r>
            <w:proofErr w:type="spellEnd"/>
            <w:r w:rsidRPr="00F40BE1">
              <w:rPr>
                <w:rFonts w:ascii="Arial" w:eastAsia="MS Mincho" w:hAnsi="Arial" w:cs="Arial"/>
                <w:color w:val="000000" w:themeColor="text1"/>
                <w:sz w:val="20"/>
                <w:szCs w:val="20"/>
              </w:rPr>
              <w:t xml:space="preserve"> &gt; chi-</w:t>
            </w:r>
            <w:proofErr w:type="spellStart"/>
            <w:r w:rsidRPr="00F40BE1">
              <w:rPr>
                <w:rFonts w:ascii="Arial" w:eastAsia="MS Mincho" w:hAnsi="Arial" w:cs="Arial"/>
                <w:color w:val="000000" w:themeColor="text1"/>
                <w:sz w:val="20"/>
                <w:szCs w:val="20"/>
              </w:rPr>
              <w:t>Sq</w:t>
            </w:r>
            <w:proofErr w:type="spellEnd"/>
          </w:p>
        </w:tc>
        <w:tc>
          <w:tcPr>
            <w:tcW w:w="1701" w:type="dxa"/>
            <w:vAlign w:val="center"/>
          </w:tcPr>
          <w:p w14:paraId="19725F9A"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53CA578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148CEC47"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7DA6567B" w14:textId="77777777" w:rsidTr="00DD34B9">
        <w:trPr>
          <w:trHeight w:val="77"/>
          <w:jc w:val="center"/>
        </w:trPr>
        <w:tc>
          <w:tcPr>
            <w:tcW w:w="1349" w:type="dxa"/>
            <w:vMerge/>
            <w:vAlign w:val="center"/>
          </w:tcPr>
          <w:p w14:paraId="2B73E332"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17DFBE86"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7D9CC77C" w14:textId="77777777" w:rsidR="00071E57" w:rsidRPr="00F40BE1" w:rsidRDefault="00071E57" w:rsidP="00071E57">
            <w:pPr>
              <w:jc w:val="center"/>
              <w:rPr>
                <w:rFonts w:ascii="Arial" w:hAnsi="Arial" w:cs="Arial"/>
                <w:iCs/>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029DD1B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3.708</w:t>
            </w:r>
          </w:p>
        </w:tc>
        <w:tc>
          <w:tcPr>
            <w:tcW w:w="1701" w:type="dxa"/>
            <w:vAlign w:val="center"/>
          </w:tcPr>
          <w:p w14:paraId="7B83221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1.776</w:t>
            </w:r>
          </w:p>
        </w:tc>
        <w:tc>
          <w:tcPr>
            <w:tcW w:w="1552" w:type="dxa"/>
            <w:vAlign w:val="center"/>
          </w:tcPr>
          <w:p w14:paraId="70BF803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3.638</w:t>
            </w:r>
          </w:p>
        </w:tc>
      </w:tr>
      <w:tr w:rsidR="00F40BE1" w:rsidRPr="00F40BE1" w14:paraId="392B451E" w14:textId="77777777" w:rsidTr="00071E57">
        <w:trPr>
          <w:trHeight w:val="83"/>
          <w:jc w:val="center"/>
        </w:trPr>
        <w:tc>
          <w:tcPr>
            <w:tcW w:w="1349" w:type="dxa"/>
            <w:vMerge/>
            <w:vAlign w:val="center"/>
          </w:tcPr>
          <w:p w14:paraId="715095CE" w14:textId="77777777" w:rsidR="00071E57" w:rsidRPr="00F40BE1" w:rsidRDefault="00071E57" w:rsidP="00071E57">
            <w:pPr>
              <w:jc w:val="center"/>
              <w:rPr>
                <w:rFonts w:ascii="Arial" w:hAnsi="Arial" w:cs="Arial"/>
                <w:iCs/>
                <w:color w:val="000000" w:themeColor="text1"/>
                <w:sz w:val="20"/>
                <w:szCs w:val="20"/>
              </w:rPr>
            </w:pPr>
          </w:p>
        </w:tc>
        <w:tc>
          <w:tcPr>
            <w:tcW w:w="632" w:type="dxa"/>
            <w:vMerge w:val="restart"/>
            <w:vAlign w:val="center"/>
          </w:tcPr>
          <w:p w14:paraId="3B8FFA0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418" w:type="dxa"/>
            <w:vAlign w:val="center"/>
          </w:tcPr>
          <w:p w14:paraId="1D785BBA" w14:textId="77777777" w:rsidR="00071E57" w:rsidRPr="00F40BE1" w:rsidRDefault="00071E57" w:rsidP="00071E57">
            <w:pPr>
              <w:jc w:val="center"/>
              <w:rPr>
                <w:rFonts w:ascii="Arial" w:eastAsia="MS Mincho" w:hAnsi="Arial" w:cs="Arial"/>
                <w:color w:val="000000" w:themeColor="text1"/>
                <w:sz w:val="20"/>
                <w:szCs w:val="20"/>
              </w:rPr>
            </w:pPr>
            <w:proofErr w:type="spellStart"/>
            <w:r w:rsidRPr="00F40BE1">
              <w:rPr>
                <w:rFonts w:ascii="Arial" w:eastAsia="MS Mincho" w:hAnsi="Arial" w:cs="Arial"/>
                <w:color w:val="000000" w:themeColor="text1"/>
                <w:sz w:val="20"/>
                <w:szCs w:val="20"/>
              </w:rPr>
              <w:t>Pr</w:t>
            </w:r>
            <w:proofErr w:type="spellEnd"/>
            <w:r w:rsidRPr="00F40BE1">
              <w:rPr>
                <w:rFonts w:ascii="Arial" w:eastAsia="MS Mincho" w:hAnsi="Arial" w:cs="Arial"/>
                <w:color w:val="000000" w:themeColor="text1"/>
                <w:sz w:val="20"/>
                <w:szCs w:val="20"/>
              </w:rPr>
              <w:t xml:space="preserve"> &gt; chi-</w:t>
            </w:r>
            <w:proofErr w:type="spellStart"/>
            <w:r w:rsidRPr="00F40BE1">
              <w:rPr>
                <w:rFonts w:ascii="Arial" w:eastAsia="MS Mincho" w:hAnsi="Arial" w:cs="Arial"/>
                <w:color w:val="000000" w:themeColor="text1"/>
                <w:sz w:val="20"/>
                <w:szCs w:val="20"/>
              </w:rPr>
              <w:t>Sq</w:t>
            </w:r>
            <w:proofErr w:type="spellEnd"/>
          </w:p>
        </w:tc>
        <w:tc>
          <w:tcPr>
            <w:tcW w:w="1701" w:type="dxa"/>
            <w:vAlign w:val="center"/>
          </w:tcPr>
          <w:p w14:paraId="2D63BF5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66B0657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18315F8C"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37DF1729" w14:textId="77777777" w:rsidTr="00071E57">
        <w:trPr>
          <w:trHeight w:val="83"/>
          <w:jc w:val="center"/>
        </w:trPr>
        <w:tc>
          <w:tcPr>
            <w:tcW w:w="1349" w:type="dxa"/>
            <w:vMerge/>
            <w:vAlign w:val="center"/>
          </w:tcPr>
          <w:p w14:paraId="4C075FC6"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51F1FA88"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4B2517CF"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690F4952"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0.510</w:t>
            </w:r>
          </w:p>
        </w:tc>
        <w:tc>
          <w:tcPr>
            <w:tcW w:w="1701" w:type="dxa"/>
            <w:vAlign w:val="center"/>
          </w:tcPr>
          <w:p w14:paraId="0A7CC8ED"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0.993</w:t>
            </w:r>
          </w:p>
        </w:tc>
        <w:tc>
          <w:tcPr>
            <w:tcW w:w="1552" w:type="dxa"/>
            <w:vAlign w:val="center"/>
          </w:tcPr>
          <w:p w14:paraId="7034E26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0.997</w:t>
            </w:r>
          </w:p>
        </w:tc>
      </w:tr>
      <w:tr w:rsidR="00F40BE1" w:rsidRPr="00F40BE1" w14:paraId="45DA108B" w14:textId="77777777" w:rsidTr="00071E57">
        <w:trPr>
          <w:trHeight w:val="229"/>
          <w:jc w:val="center"/>
        </w:trPr>
        <w:tc>
          <w:tcPr>
            <w:tcW w:w="1349" w:type="dxa"/>
            <w:vMerge w:val="restart"/>
            <w:vAlign w:val="center"/>
          </w:tcPr>
          <w:p w14:paraId="0488562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Obesity</w:t>
            </w:r>
          </w:p>
        </w:tc>
        <w:tc>
          <w:tcPr>
            <w:tcW w:w="632" w:type="dxa"/>
            <w:vMerge w:val="restart"/>
            <w:vAlign w:val="center"/>
          </w:tcPr>
          <w:p w14:paraId="7D5D592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418" w:type="dxa"/>
            <w:vAlign w:val="center"/>
          </w:tcPr>
          <w:p w14:paraId="0132F2BC" w14:textId="77777777" w:rsidR="00071E57" w:rsidRPr="00F40BE1" w:rsidRDefault="00071E57" w:rsidP="00071E57">
            <w:pPr>
              <w:jc w:val="center"/>
              <w:rPr>
                <w:rFonts w:ascii="Arial" w:hAnsi="Arial" w:cs="Arial"/>
                <w:color w:val="000000" w:themeColor="text1"/>
                <w:sz w:val="20"/>
                <w:szCs w:val="20"/>
              </w:rPr>
            </w:pPr>
            <w:proofErr w:type="spellStart"/>
            <w:r w:rsidRPr="00F40BE1">
              <w:rPr>
                <w:rFonts w:ascii="Arial" w:eastAsia="MS Mincho" w:hAnsi="Arial" w:cs="Arial"/>
                <w:color w:val="000000" w:themeColor="text1"/>
                <w:sz w:val="20"/>
                <w:szCs w:val="20"/>
              </w:rPr>
              <w:t>Pr</w:t>
            </w:r>
            <w:proofErr w:type="spellEnd"/>
            <w:r w:rsidRPr="00F40BE1">
              <w:rPr>
                <w:rFonts w:ascii="Arial" w:eastAsia="MS Mincho" w:hAnsi="Arial" w:cs="Arial"/>
                <w:color w:val="000000" w:themeColor="text1"/>
                <w:sz w:val="20"/>
                <w:szCs w:val="20"/>
              </w:rPr>
              <w:t xml:space="preserve"> &gt; chi-</w:t>
            </w:r>
            <w:proofErr w:type="spellStart"/>
            <w:r w:rsidRPr="00F40BE1">
              <w:rPr>
                <w:rFonts w:ascii="Arial" w:eastAsia="MS Mincho" w:hAnsi="Arial" w:cs="Arial"/>
                <w:color w:val="000000" w:themeColor="text1"/>
                <w:sz w:val="20"/>
                <w:szCs w:val="20"/>
              </w:rPr>
              <w:t>Sq</w:t>
            </w:r>
            <w:proofErr w:type="spellEnd"/>
          </w:p>
        </w:tc>
        <w:tc>
          <w:tcPr>
            <w:tcW w:w="1701" w:type="dxa"/>
            <w:vAlign w:val="center"/>
          </w:tcPr>
          <w:p w14:paraId="1A96D29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701" w:type="dxa"/>
            <w:vAlign w:val="center"/>
          </w:tcPr>
          <w:p w14:paraId="271AB358"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52" w:type="dxa"/>
            <w:vAlign w:val="center"/>
          </w:tcPr>
          <w:p w14:paraId="465F01E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2D676FAA" w14:textId="77777777" w:rsidTr="00071E57">
        <w:trPr>
          <w:trHeight w:val="229"/>
          <w:jc w:val="center"/>
        </w:trPr>
        <w:tc>
          <w:tcPr>
            <w:tcW w:w="1349" w:type="dxa"/>
            <w:vMerge/>
            <w:vAlign w:val="center"/>
          </w:tcPr>
          <w:p w14:paraId="59B97711"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3B19A776"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623A1D00" w14:textId="77777777" w:rsidR="00071E57" w:rsidRPr="00F40BE1" w:rsidRDefault="00071E57" w:rsidP="00071E57">
            <w:pPr>
              <w:jc w:val="center"/>
              <w:rPr>
                <w:rFonts w:ascii="Arial"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6A777F9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1.201</w:t>
            </w:r>
          </w:p>
        </w:tc>
        <w:tc>
          <w:tcPr>
            <w:tcW w:w="1701" w:type="dxa"/>
            <w:vAlign w:val="center"/>
          </w:tcPr>
          <w:p w14:paraId="0567721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1.091</w:t>
            </w:r>
          </w:p>
        </w:tc>
        <w:tc>
          <w:tcPr>
            <w:tcW w:w="1552" w:type="dxa"/>
            <w:vAlign w:val="center"/>
          </w:tcPr>
          <w:p w14:paraId="6C91B8B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1.009</w:t>
            </w:r>
          </w:p>
        </w:tc>
      </w:tr>
      <w:tr w:rsidR="00F40BE1" w:rsidRPr="00F40BE1" w14:paraId="18A86B66" w14:textId="77777777" w:rsidTr="00071E57">
        <w:trPr>
          <w:trHeight w:val="229"/>
          <w:jc w:val="center"/>
        </w:trPr>
        <w:tc>
          <w:tcPr>
            <w:tcW w:w="1349" w:type="dxa"/>
            <w:vMerge/>
            <w:vAlign w:val="center"/>
          </w:tcPr>
          <w:p w14:paraId="74338EEB" w14:textId="77777777" w:rsidR="00071E57" w:rsidRPr="00F40BE1" w:rsidRDefault="00071E57" w:rsidP="00071E57">
            <w:pPr>
              <w:jc w:val="center"/>
              <w:rPr>
                <w:rFonts w:ascii="Arial" w:hAnsi="Arial" w:cs="Arial"/>
                <w:iCs/>
                <w:color w:val="000000" w:themeColor="text1"/>
                <w:sz w:val="20"/>
                <w:szCs w:val="20"/>
              </w:rPr>
            </w:pPr>
          </w:p>
        </w:tc>
        <w:tc>
          <w:tcPr>
            <w:tcW w:w="632" w:type="dxa"/>
            <w:vMerge w:val="restart"/>
            <w:vAlign w:val="center"/>
          </w:tcPr>
          <w:p w14:paraId="78FEB61E"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418" w:type="dxa"/>
            <w:vAlign w:val="center"/>
          </w:tcPr>
          <w:p w14:paraId="5E9D9AB4" w14:textId="77777777" w:rsidR="00071E57" w:rsidRPr="00F40BE1" w:rsidRDefault="00071E57" w:rsidP="00071E57">
            <w:pPr>
              <w:jc w:val="center"/>
              <w:rPr>
                <w:rFonts w:ascii="Arial" w:eastAsia="MS Mincho" w:hAnsi="Arial" w:cs="Arial"/>
                <w:color w:val="000000" w:themeColor="text1"/>
                <w:sz w:val="20"/>
                <w:szCs w:val="20"/>
              </w:rPr>
            </w:pPr>
            <w:proofErr w:type="spellStart"/>
            <w:r w:rsidRPr="00F40BE1">
              <w:rPr>
                <w:rFonts w:ascii="Arial" w:eastAsia="MS Mincho" w:hAnsi="Arial" w:cs="Arial"/>
                <w:color w:val="000000" w:themeColor="text1"/>
                <w:sz w:val="20"/>
                <w:szCs w:val="20"/>
              </w:rPr>
              <w:t>Pr</w:t>
            </w:r>
            <w:proofErr w:type="spellEnd"/>
            <w:r w:rsidRPr="00F40BE1">
              <w:rPr>
                <w:rFonts w:ascii="Arial" w:eastAsia="MS Mincho" w:hAnsi="Arial" w:cs="Arial"/>
                <w:color w:val="000000" w:themeColor="text1"/>
                <w:sz w:val="20"/>
                <w:szCs w:val="20"/>
              </w:rPr>
              <w:t xml:space="preserve"> &gt; chi-</w:t>
            </w:r>
            <w:proofErr w:type="spellStart"/>
            <w:r w:rsidRPr="00F40BE1">
              <w:rPr>
                <w:rFonts w:ascii="Arial" w:eastAsia="MS Mincho" w:hAnsi="Arial" w:cs="Arial"/>
                <w:color w:val="000000" w:themeColor="text1"/>
                <w:sz w:val="20"/>
                <w:szCs w:val="20"/>
              </w:rPr>
              <w:t>Sq</w:t>
            </w:r>
            <w:proofErr w:type="spellEnd"/>
          </w:p>
        </w:tc>
        <w:tc>
          <w:tcPr>
            <w:tcW w:w="1701" w:type="dxa"/>
            <w:vAlign w:val="center"/>
          </w:tcPr>
          <w:p w14:paraId="5F44C45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6C2CBBA8"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0B28008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r w:rsidR="00F40BE1" w:rsidRPr="00F40BE1" w14:paraId="73BEB1E2" w14:textId="77777777" w:rsidTr="00071E57">
        <w:trPr>
          <w:trHeight w:val="229"/>
          <w:jc w:val="center"/>
        </w:trPr>
        <w:tc>
          <w:tcPr>
            <w:tcW w:w="1349" w:type="dxa"/>
            <w:vMerge/>
            <w:vAlign w:val="center"/>
          </w:tcPr>
          <w:p w14:paraId="102CD850"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237327A4"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13C4895C"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75D64C8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0.510</w:t>
            </w:r>
          </w:p>
        </w:tc>
        <w:tc>
          <w:tcPr>
            <w:tcW w:w="1701" w:type="dxa"/>
            <w:vAlign w:val="center"/>
          </w:tcPr>
          <w:p w14:paraId="394313D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0.993</w:t>
            </w:r>
          </w:p>
        </w:tc>
        <w:tc>
          <w:tcPr>
            <w:tcW w:w="1552" w:type="dxa"/>
            <w:vAlign w:val="center"/>
          </w:tcPr>
          <w:p w14:paraId="5D5DD4E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0.997</w:t>
            </w:r>
          </w:p>
        </w:tc>
      </w:tr>
      <w:tr w:rsidR="00F40BE1" w:rsidRPr="00F40BE1" w14:paraId="2A26FD31" w14:textId="77777777" w:rsidTr="00071E57">
        <w:trPr>
          <w:trHeight w:val="83"/>
          <w:jc w:val="center"/>
        </w:trPr>
        <w:tc>
          <w:tcPr>
            <w:tcW w:w="1349" w:type="dxa"/>
            <w:vMerge w:val="restart"/>
            <w:vAlign w:val="center"/>
          </w:tcPr>
          <w:p w14:paraId="75BB1BD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Diabetes</w:t>
            </w:r>
          </w:p>
        </w:tc>
        <w:tc>
          <w:tcPr>
            <w:tcW w:w="632" w:type="dxa"/>
            <w:vMerge w:val="restart"/>
            <w:vAlign w:val="center"/>
          </w:tcPr>
          <w:p w14:paraId="2628FBBA"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418" w:type="dxa"/>
            <w:vAlign w:val="center"/>
          </w:tcPr>
          <w:p w14:paraId="0D4DCD97" w14:textId="77777777" w:rsidR="00071E57" w:rsidRPr="00F40BE1" w:rsidRDefault="00071E57" w:rsidP="00071E57">
            <w:pPr>
              <w:jc w:val="center"/>
              <w:rPr>
                <w:rFonts w:ascii="Arial" w:hAnsi="Arial" w:cs="Arial"/>
                <w:color w:val="000000" w:themeColor="text1"/>
                <w:sz w:val="20"/>
                <w:szCs w:val="20"/>
              </w:rPr>
            </w:pPr>
            <w:proofErr w:type="spellStart"/>
            <w:r w:rsidRPr="00F40BE1">
              <w:rPr>
                <w:rFonts w:ascii="Arial" w:eastAsia="MS Mincho" w:hAnsi="Arial" w:cs="Arial"/>
                <w:color w:val="000000" w:themeColor="text1"/>
                <w:sz w:val="20"/>
                <w:szCs w:val="20"/>
              </w:rPr>
              <w:t>Pr</w:t>
            </w:r>
            <w:proofErr w:type="spellEnd"/>
            <w:r w:rsidRPr="00F40BE1">
              <w:rPr>
                <w:rFonts w:ascii="Arial" w:eastAsia="MS Mincho" w:hAnsi="Arial" w:cs="Arial"/>
                <w:color w:val="000000" w:themeColor="text1"/>
                <w:sz w:val="20"/>
                <w:szCs w:val="20"/>
              </w:rPr>
              <w:t xml:space="preserve"> &gt; chi-</w:t>
            </w:r>
            <w:proofErr w:type="spellStart"/>
            <w:r w:rsidRPr="00F40BE1">
              <w:rPr>
                <w:rFonts w:ascii="Arial" w:eastAsia="MS Mincho" w:hAnsi="Arial" w:cs="Arial"/>
                <w:color w:val="000000" w:themeColor="text1"/>
                <w:sz w:val="20"/>
                <w:szCs w:val="20"/>
              </w:rPr>
              <w:t>Sq</w:t>
            </w:r>
            <w:proofErr w:type="spellEnd"/>
          </w:p>
        </w:tc>
        <w:tc>
          <w:tcPr>
            <w:tcW w:w="1701" w:type="dxa"/>
            <w:vAlign w:val="center"/>
          </w:tcPr>
          <w:p w14:paraId="7CD4C41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701" w:type="dxa"/>
            <w:vAlign w:val="center"/>
          </w:tcPr>
          <w:p w14:paraId="09747776"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52" w:type="dxa"/>
            <w:vAlign w:val="center"/>
          </w:tcPr>
          <w:p w14:paraId="5417A52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7EFC53BD" w14:textId="77777777" w:rsidTr="00071E57">
        <w:trPr>
          <w:trHeight w:val="83"/>
          <w:jc w:val="center"/>
        </w:trPr>
        <w:tc>
          <w:tcPr>
            <w:tcW w:w="1349" w:type="dxa"/>
            <w:vMerge/>
            <w:vAlign w:val="center"/>
          </w:tcPr>
          <w:p w14:paraId="34CC1399"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1418A369"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1041A9EC" w14:textId="77777777" w:rsidR="00071E57" w:rsidRPr="00F40BE1" w:rsidRDefault="00071E57" w:rsidP="00071E57">
            <w:pPr>
              <w:jc w:val="center"/>
              <w:rPr>
                <w:rFonts w:ascii="Arial"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42206DB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1.353</w:t>
            </w:r>
          </w:p>
        </w:tc>
        <w:tc>
          <w:tcPr>
            <w:tcW w:w="1701" w:type="dxa"/>
            <w:vAlign w:val="center"/>
          </w:tcPr>
          <w:p w14:paraId="711EF5E6"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1.205</w:t>
            </w:r>
          </w:p>
        </w:tc>
        <w:tc>
          <w:tcPr>
            <w:tcW w:w="1552" w:type="dxa"/>
            <w:vAlign w:val="center"/>
          </w:tcPr>
          <w:p w14:paraId="4BCC7DA0"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1.014</w:t>
            </w:r>
          </w:p>
        </w:tc>
      </w:tr>
      <w:tr w:rsidR="00F40BE1" w:rsidRPr="00F40BE1" w14:paraId="595B451A" w14:textId="77777777" w:rsidTr="00071E57">
        <w:trPr>
          <w:trHeight w:val="83"/>
          <w:jc w:val="center"/>
        </w:trPr>
        <w:tc>
          <w:tcPr>
            <w:tcW w:w="1349" w:type="dxa"/>
            <w:vMerge/>
            <w:vAlign w:val="center"/>
          </w:tcPr>
          <w:p w14:paraId="31257A17" w14:textId="77777777" w:rsidR="00071E57" w:rsidRPr="00F40BE1" w:rsidRDefault="00071E57" w:rsidP="00071E57">
            <w:pPr>
              <w:jc w:val="center"/>
              <w:rPr>
                <w:rFonts w:ascii="Arial" w:hAnsi="Arial" w:cs="Arial"/>
                <w:iCs/>
                <w:color w:val="000000" w:themeColor="text1"/>
                <w:sz w:val="20"/>
                <w:szCs w:val="20"/>
              </w:rPr>
            </w:pPr>
          </w:p>
        </w:tc>
        <w:tc>
          <w:tcPr>
            <w:tcW w:w="632" w:type="dxa"/>
            <w:vMerge w:val="restart"/>
            <w:vAlign w:val="center"/>
          </w:tcPr>
          <w:p w14:paraId="05C984B9"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418" w:type="dxa"/>
            <w:vAlign w:val="center"/>
          </w:tcPr>
          <w:p w14:paraId="1EF561CF" w14:textId="77777777" w:rsidR="00071E57" w:rsidRPr="00F40BE1" w:rsidRDefault="00071E57" w:rsidP="00071E57">
            <w:pPr>
              <w:jc w:val="center"/>
              <w:rPr>
                <w:rFonts w:ascii="Arial" w:eastAsia="MS Mincho" w:hAnsi="Arial" w:cs="Arial"/>
                <w:color w:val="000000" w:themeColor="text1"/>
                <w:sz w:val="20"/>
                <w:szCs w:val="20"/>
              </w:rPr>
            </w:pPr>
            <w:proofErr w:type="spellStart"/>
            <w:r w:rsidRPr="00F40BE1">
              <w:rPr>
                <w:rFonts w:ascii="Arial" w:eastAsia="MS Mincho" w:hAnsi="Arial" w:cs="Arial"/>
                <w:color w:val="000000" w:themeColor="text1"/>
                <w:sz w:val="20"/>
                <w:szCs w:val="20"/>
              </w:rPr>
              <w:t>Pr</w:t>
            </w:r>
            <w:proofErr w:type="spellEnd"/>
            <w:r w:rsidRPr="00F40BE1">
              <w:rPr>
                <w:rFonts w:ascii="Arial" w:eastAsia="MS Mincho" w:hAnsi="Arial" w:cs="Arial"/>
                <w:color w:val="000000" w:themeColor="text1"/>
                <w:sz w:val="20"/>
                <w:szCs w:val="20"/>
              </w:rPr>
              <w:t xml:space="preserve"> &gt; chi-</w:t>
            </w:r>
            <w:proofErr w:type="spellStart"/>
            <w:r w:rsidRPr="00F40BE1">
              <w:rPr>
                <w:rFonts w:ascii="Arial" w:eastAsia="MS Mincho" w:hAnsi="Arial" w:cs="Arial"/>
                <w:color w:val="000000" w:themeColor="text1"/>
                <w:sz w:val="20"/>
                <w:szCs w:val="20"/>
              </w:rPr>
              <w:t>Sq</w:t>
            </w:r>
            <w:proofErr w:type="spellEnd"/>
          </w:p>
        </w:tc>
        <w:tc>
          <w:tcPr>
            <w:tcW w:w="1701" w:type="dxa"/>
            <w:vAlign w:val="center"/>
          </w:tcPr>
          <w:p w14:paraId="46B6094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508FDDA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3A368A0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r w:rsidR="00071E57" w:rsidRPr="00F40BE1" w14:paraId="4109AD9B" w14:textId="77777777" w:rsidTr="00071E57">
        <w:trPr>
          <w:trHeight w:val="83"/>
          <w:jc w:val="center"/>
        </w:trPr>
        <w:tc>
          <w:tcPr>
            <w:tcW w:w="1349" w:type="dxa"/>
            <w:vMerge/>
            <w:vAlign w:val="center"/>
          </w:tcPr>
          <w:p w14:paraId="1D76E69E" w14:textId="77777777" w:rsidR="00071E57" w:rsidRPr="00F40BE1" w:rsidRDefault="00071E57" w:rsidP="002B479F">
            <w:pPr>
              <w:rPr>
                <w:rFonts w:ascii="Arial" w:hAnsi="Arial" w:cs="Arial"/>
                <w:iCs/>
                <w:color w:val="000000" w:themeColor="text1"/>
                <w:sz w:val="20"/>
                <w:szCs w:val="20"/>
              </w:rPr>
            </w:pPr>
          </w:p>
        </w:tc>
        <w:tc>
          <w:tcPr>
            <w:tcW w:w="632" w:type="dxa"/>
            <w:vMerge/>
            <w:vAlign w:val="center"/>
          </w:tcPr>
          <w:p w14:paraId="7579EBA6" w14:textId="77777777" w:rsidR="00071E57" w:rsidRPr="00F40BE1" w:rsidRDefault="00071E57" w:rsidP="002B479F">
            <w:pPr>
              <w:rPr>
                <w:rFonts w:ascii="Arial" w:hAnsi="Arial" w:cs="Arial"/>
                <w:iCs/>
                <w:color w:val="000000" w:themeColor="text1"/>
                <w:sz w:val="20"/>
                <w:szCs w:val="20"/>
              </w:rPr>
            </w:pPr>
          </w:p>
        </w:tc>
        <w:tc>
          <w:tcPr>
            <w:tcW w:w="1418" w:type="dxa"/>
            <w:vAlign w:val="center"/>
          </w:tcPr>
          <w:p w14:paraId="61523E9B"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2B38B187"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0.510</w:t>
            </w:r>
          </w:p>
        </w:tc>
        <w:tc>
          <w:tcPr>
            <w:tcW w:w="1701" w:type="dxa"/>
            <w:vAlign w:val="center"/>
          </w:tcPr>
          <w:p w14:paraId="38FF4D21"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0.993</w:t>
            </w:r>
          </w:p>
        </w:tc>
        <w:tc>
          <w:tcPr>
            <w:tcW w:w="1552" w:type="dxa"/>
            <w:vAlign w:val="center"/>
          </w:tcPr>
          <w:p w14:paraId="353EB09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0.997</w:t>
            </w:r>
          </w:p>
        </w:tc>
      </w:tr>
    </w:tbl>
    <w:p w14:paraId="0B9925EB" w14:textId="77777777" w:rsidR="00F444A9" w:rsidRPr="00F40BE1" w:rsidRDefault="00F444A9" w:rsidP="00071E57">
      <w:pPr>
        <w:ind w:firstLine="720"/>
        <w:jc w:val="both"/>
        <w:rPr>
          <w:rFonts w:ascii="Arial" w:hAnsi="Arial" w:cs="Arial"/>
          <w:color w:val="000000" w:themeColor="text1"/>
        </w:rPr>
      </w:pPr>
    </w:p>
    <w:p w14:paraId="253029E3" w14:textId="6A2339CC" w:rsidR="00E248E1" w:rsidRPr="00F40BE1" w:rsidRDefault="00326D09" w:rsidP="00326D09">
      <w:pPr>
        <w:ind w:firstLine="720"/>
        <w:jc w:val="both"/>
        <w:rPr>
          <w:rFonts w:ascii="Arial" w:hAnsi="Arial" w:cs="Arial"/>
          <w:color w:val="000000" w:themeColor="text1"/>
        </w:rPr>
      </w:pPr>
      <w:r w:rsidRPr="00F40BE1">
        <w:rPr>
          <w:rFonts w:ascii="Arial" w:hAnsi="Arial" w:cs="Arial"/>
          <w:color w:val="000000" w:themeColor="text1"/>
        </w:rPr>
        <w:t xml:space="preserve">However, the odds ratio (OR) of each clinical factor on each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 must be evaluated, and the percentage differences of impact must be computed, in order to quantify the influence of each clinical factor on each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w:t>
      </w:r>
    </w:p>
    <w:p w14:paraId="646D3D92" w14:textId="77777777" w:rsidR="00326D09" w:rsidRPr="00F40BE1" w:rsidRDefault="00326D09" w:rsidP="00E248E1">
      <w:pPr>
        <w:jc w:val="both"/>
        <w:rPr>
          <w:rFonts w:ascii="Arial" w:hAnsi="Arial" w:cs="Arial"/>
          <w:b/>
          <w:color w:val="000000" w:themeColor="text1"/>
          <w:sz w:val="22"/>
          <w:szCs w:val="22"/>
        </w:rPr>
      </w:pPr>
    </w:p>
    <w:p w14:paraId="4FE27C2A" w14:textId="46F1D408" w:rsidR="00642A9E" w:rsidRPr="00F40BE1" w:rsidRDefault="0079350F" w:rsidP="00215E1F">
      <w:pPr>
        <w:ind w:firstLine="720"/>
        <w:jc w:val="both"/>
        <w:rPr>
          <w:rFonts w:ascii="Arial" w:hAnsi="Arial" w:cs="Arial"/>
          <w:color w:val="000000" w:themeColor="text1"/>
          <w:rtl/>
        </w:rPr>
      </w:pPr>
      <w:r w:rsidRPr="00F40BE1">
        <w:rPr>
          <w:rFonts w:ascii="Arial" w:hAnsi="Arial" w:cs="Arial"/>
          <w:color w:val="000000" w:themeColor="text1"/>
        </w:rPr>
        <w:t xml:space="preserve">Adult patients'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is significantly impacted by asthma, a chronic illness that affects the lungs and causes a variety of respiratory problems, such as breathing difficulties and narrowing of the lungs' airways. Additionally, a variety of related triggers or conditions might exacerbate asthma. Clinical triggers are among the most significant categories of these triggers. Clinical triggers in this investigation include diabetes, obesity, and depression. </w:t>
      </w:r>
      <w:r w:rsidR="00215E1F" w:rsidRPr="00F40BE1">
        <w:rPr>
          <w:rFonts w:ascii="Arial" w:hAnsi="Arial" w:cs="Arial"/>
          <w:color w:val="000000" w:themeColor="text1"/>
        </w:rPr>
        <w:t xml:space="preserve">Therefore, it is crucial to measure the effects of many factors on </w:t>
      </w:r>
      <w:proofErr w:type="spellStart"/>
      <w:r w:rsidR="00215E1F" w:rsidRPr="00F40BE1">
        <w:rPr>
          <w:rFonts w:ascii="Arial" w:hAnsi="Arial" w:cs="Arial"/>
          <w:color w:val="000000" w:themeColor="text1"/>
        </w:rPr>
        <w:t>HRQoL</w:t>
      </w:r>
      <w:proofErr w:type="spellEnd"/>
      <w:r w:rsidR="00215E1F" w:rsidRPr="00F40BE1">
        <w:rPr>
          <w:rFonts w:ascii="Arial" w:hAnsi="Arial" w:cs="Arial"/>
          <w:color w:val="000000" w:themeColor="text1"/>
        </w:rPr>
        <w:t xml:space="preserve"> in adult asthma patients in order to obtain a comprehensive indicator scale that shows the influence leading to improved asthma management and a higher quality of life. Thus, this study uses the BRFSS-2014 database to examine the effects of particular clinical variables, such as depression, obesity, and diabetes, on several </w:t>
      </w:r>
      <w:proofErr w:type="spellStart"/>
      <w:r w:rsidR="00215E1F" w:rsidRPr="00F40BE1">
        <w:rPr>
          <w:rFonts w:ascii="Arial" w:hAnsi="Arial" w:cs="Arial"/>
          <w:color w:val="000000" w:themeColor="text1"/>
        </w:rPr>
        <w:t>HRQoL</w:t>
      </w:r>
      <w:proofErr w:type="spellEnd"/>
      <w:r w:rsidR="00215E1F" w:rsidRPr="00F40BE1">
        <w:rPr>
          <w:rFonts w:ascii="Arial" w:hAnsi="Arial" w:cs="Arial"/>
          <w:color w:val="000000" w:themeColor="text1"/>
        </w:rPr>
        <w:t xml:space="preserve"> indicators, such as activity limits, physical health issues, and mental health issues in adult asthma patients.</w:t>
      </w:r>
    </w:p>
    <w:p w14:paraId="4660171D" w14:textId="77777777" w:rsidR="00215E1F" w:rsidRPr="00F40BE1" w:rsidRDefault="00215E1F" w:rsidP="00215E1F">
      <w:pPr>
        <w:ind w:firstLine="720"/>
        <w:jc w:val="both"/>
        <w:rPr>
          <w:rFonts w:ascii="Arial" w:hAnsi="Arial" w:cs="Arial"/>
          <w:color w:val="000000" w:themeColor="text1"/>
        </w:rPr>
      </w:pPr>
    </w:p>
    <w:p w14:paraId="1467383B" w14:textId="07F19670"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 xml:space="preserve">BRFSS 2014 data was utilized to assess if clinical variables in this study were associated with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 adult asthmatic patients. In order to achieve the overall objective of this study, SAS 9.4 software was also used to perform three primary analyses: 1) descriptive analysis to describe the distributions of clinical factors and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indicators in adult patients with asthma; 2) inferential analysis to infer and detect the associations between each clinical factor and each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 in adult patients with asthma; and 3) predictive analysis to predict and determine the relation between each clinical factor and each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indicators in adult patients with asthma.</w:t>
      </w:r>
    </w:p>
    <w:p w14:paraId="5A250BB2" w14:textId="77777777" w:rsidR="00215E1F" w:rsidRPr="00F40BE1" w:rsidRDefault="00215E1F" w:rsidP="00642A9E">
      <w:pPr>
        <w:ind w:firstLine="720"/>
        <w:jc w:val="both"/>
        <w:rPr>
          <w:rFonts w:ascii="Arial" w:hAnsi="Arial" w:cs="Arial"/>
          <w:color w:val="000000" w:themeColor="text1"/>
        </w:rPr>
      </w:pPr>
    </w:p>
    <w:p w14:paraId="08261527" w14:textId="6403725A"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Descriptive analysis clearly shows that adult asthmatic patients with depression, obesity, or diabetes are more likely to have physical health issues, mental health issues, and activity limitation than adult asthmatic patients without these conditions (table 1).</w:t>
      </w:r>
    </w:p>
    <w:p w14:paraId="7346CCE5" w14:textId="77777777" w:rsidR="00215E1F" w:rsidRPr="00F40BE1" w:rsidRDefault="00215E1F" w:rsidP="00642A9E">
      <w:pPr>
        <w:ind w:firstLine="720"/>
        <w:jc w:val="both"/>
        <w:rPr>
          <w:rFonts w:ascii="Arial" w:hAnsi="Arial" w:cs="Arial"/>
          <w:color w:val="000000" w:themeColor="text1"/>
        </w:rPr>
      </w:pPr>
    </w:p>
    <w:p w14:paraId="087B03CE" w14:textId="561E9153"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 xml:space="preserve">This prompted an investigation into the relationship between every clinical component and every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metric. The relationship between these factors was investigated using inferential analysis with a significance level of 0.05 or below. Consequently, all p-values are less than 0.0001, indicating that all clinical variables and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indicators in these adult patients have substantial correlations (table 2).</w:t>
      </w:r>
    </w:p>
    <w:p w14:paraId="6DBA02AD" w14:textId="77777777" w:rsidR="00215E1F" w:rsidRPr="00F40BE1" w:rsidRDefault="00215E1F" w:rsidP="00642A9E">
      <w:pPr>
        <w:ind w:firstLine="720"/>
        <w:jc w:val="both"/>
        <w:rPr>
          <w:rFonts w:ascii="Arial" w:hAnsi="Arial" w:cs="Arial"/>
          <w:color w:val="000000" w:themeColor="text1"/>
        </w:rPr>
      </w:pPr>
    </w:p>
    <w:p w14:paraId="7DFA3D17" w14:textId="763E9D47"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 xml:space="preserve">Predictive analysis is required to confirm the relationships between each clinical factor and each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 in order to achieve the overall purpose of this study. As a predictive analysis technique, all logistic regression findings showed that </w:t>
      </w:r>
      <w:proofErr w:type="spellStart"/>
      <w:r w:rsidRPr="00F40BE1">
        <w:rPr>
          <w:rFonts w:ascii="Arial" w:hAnsi="Arial" w:cs="Arial"/>
          <w:color w:val="000000" w:themeColor="text1"/>
        </w:rPr>
        <w:t>Pr</w:t>
      </w:r>
      <w:proofErr w:type="spellEnd"/>
      <w:r w:rsidRPr="00F40BE1">
        <w:rPr>
          <w:rFonts w:ascii="Arial" w:hAnsi="Arial" w:cs="Arial"/>
          <w:color w:val="000000" w:themeColor="text1"/>
        </w:rPr>
        <w:t xml:space="preserve"> &gt; chi-</w:t>
      </w:r>
      <w:proofErr w:type="spellStart"/>
      <w:r w:rsidRPr="00F40BE1">
        <w:rPr>
          <w:rFonts w:ascii="Arial" w:hAnsi="Arial" w:cs="Arial"/>
          <w:color w:val="000000" w:themeColor="text1"/>
        </w:rPr>
        <w:t>Sq</w:t>
      </w:r>
      <w:proofErr w:type="spellEnd"/>
      <w:r w:rsidRPr="00F40BE1">
        <w:rPr>
          <w:rFonts w:ascii="Arial" w:hAnsi="Arial" w:cs="Arial"/>
          <w:color w:val="000000" w:themeColor="text1"/>
        </w:rPr>
        <w:t xml:space="preserve"> is &lt; 0.0001, indicating a statistically significant relationship between each clinical component and each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 in these adult patients (table 3).</w:t>
      </w:r>
    </w:p>
    <w:p w14:paraId="5B2491CC" w14:textId="77777777" w:rsidR="00215E1F" w:rsidRPr="00F40BE1" w:rsidRDefault="00215E1F" w:rsidP="00642A9E">
      <w:pPr>
        <w:ind w:firstLine="720"/>
        <w:jc w:val="both"/>
        <w:rPr>
          <w:rFonts w:ascii="Arial" w:hAnsi="Arial" w:cs="Arial"/>
          <w:color w:val="000000" w:themeColor="text1"/>
        </w:rPr>
      </w:pPr>
    </w:p>
    <w:p w14:paraId="1ABA4265" w14:textId="1DF742A8" w:rsidR="00642A9E" w:rsidRPr="00F40BE1" w:rsidRDefault="00215E1F" w:rsidP="00642A9E">
      <w:pPr>
        <w:ind w:firstLine="720"/>
        <w:jc w:val="both"/>
        <w:rPr>
          <w:rFonts w:ascii="Arial" w:hAnsi="Arial" w:cs="Arial"/>
          <w:color w:val="000000" w:themeColor="text1"/>
        </w:rPr>
      </w:pPr>
      <w:r w:rsidRPr="00F40BE1">
        <w:rPr>
          <w:rFonts w:ascii="Arial" w:hAnsi="Arial" w:cs="Arial"/>
          <w:color w:val="000000" w:themeColor="text1"/>
        </w:rPr>
        <w:t xml:space="preserve">However, the odds ratio (OR) for each variable must be evaluated, and the percentage differences of impact must be computed, in order to quantify the influence of each clinical condition on each of the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indicators in these adult patients. This formula can be used to determine the percentage of impact differences</w:t>
      </w:r>
      <w:r w:rsidRPr="00F40BE1">
        <w:rPr>
          <w:rFonts w:ascii="Arial" w:hAnsi="Arial" w:cs="Arial" w:hint="cs"/>
          <w:color w:val="000000" w:themeColor="text1"/>
          <w:rtl/>
        </w:rPr>
        <w:t xml:space="preserve"> </w:t>
      </w:r>
      <w:r w:rsidR="00642A9E" w:rsidRPr="00F40BE1">
        <w:rPr>
          <w:rFonts w:ascii="Arial" w:hAnsi="Arial" w:cs="Arial"/>
          <w:color w:val="000000" w:themeColor="text1"/>
        </w:rPr>
        <w:t>(PT, 2006):</w:t>
      </w:r>
    </w:p>
    <w:p w14:paraId="7691DDF3" w14:textId="77777777" w:rsidR="00642A9E" w:rsidRPr="00F40BE1" w:rsidRDefault="00642A9E" w:rsidP="00642A9E">
      <w:pPr>
        <w:ind w:firstLine="720"/>
        <w:jc w:val="both"/>
        <w:rPr>
          <w:rFonts w:ascii="Arial" w:hAnsi="Arial" w:cs="Arial"/>
          <w:color w:val="000000" w:themeColor="text1"/>
        </w:rPr>
      </w:pPr>
    </w:p>
    <w:p w14:paraId="54FCBB7F" w14:textId="77777777" w:rsidR="00642A9E" w:rsidRPr="00F40BE1" w:rsidRDefault="00642A9E" w:rsidP="00642A9E">
      <w:pPr>
        <w:jc w:val="center"/>
        <w:rPr>
          <w:rFonts w:ascii="Arial" w:hAnsi="Arial" w:cs="Arial"/>
          <w:bCs/>
          <w:color w:val="000000" w:themeColor="text1"/>
        </w:rPr>
      </w:pPr>
      <w:r w:rsidRPr="00F40BE1">
        <w:rPr>
          <w:rFonts w:ascii="Arial" w:hAnsi="Arial" w:cs="Arial"/>
          <w:bCs/>
          <w:color w:val="000000" w:themeColor="text1"/>
        </w:rPr>
        <w:t>Percentage differences= (VI-V2) / ((V1+V2)/</w:t>
      </w:r>
      <w:proofErr w:type="gramStart"/>
      <w:r w:rsidRPr="00F40BE1">
        <w:rPr>
          <w:rFonts w:ascii="Arial" w:hAnsi="Arial" w:cs="Arial"/>
          <w:bCs/>
          <w:color w:val="000000" w:themeColor="text1"/>
        </w:rPr>
        <w:t>2)*</w:t>
      </w:r>
      <w:proofErr w:type="gramEnd"/>
      <w:r w:rsidRPr="00F40BE1">
        <w:rPr>
          <w:rFonts w:ascii="Arial" w:hAnsi="Arial" w:cs="Arial"/>
          <w:bCs/>
          <w:color w:val="000000" w:themeColor="text1"/>
        </w:rPr>
        <w:t>100</w:t>
      </w:r>
    </w:p>
    <w:p w14:paraId="7EB1D9AA" w14:textId="77777777" w:rsidR="00642A9E" w:rsidRPr="00F40BE1" w:rsidRDefault="00642A9E" w:rsidP="00642A9E">
      <w:pPr>
        <w:jc w:val="both"/>
        <w:rPr>
          <w:rFonts w:ascii="Arial" w:hAnsi="Arial" w:cs="Arial"/>
          <w:bCs/>
          <w:color w:val="000000" w:themeColor="text1"/>
        </w:rPr>
      </w:pPr>
      <w:r w:rsidRPr="00F40BE1">
        <w:rPr>
          <w:rFonts w:ascii="Arial" w:hAnsi="Arial" w:cs="Arial"/>
          <w:bCs/>
          <w:color w:val="000000" w:themeColor="text1"/>
        </w:rPr>
        <w:t xml:space="preserve">While: </w:t>
      </w:r>
    </w:p>
    <w:p w14:paraId="07F8497E" w14:textId="77777777" w:rsidR="00642A9E" w:rsidRPr="00F40BE1" w:rsidRDefault="00642A9E" w:rsidP="00642A9E">
      <w:pPr>
        <w:jc w:val="both"/>
        <w:rPr>
          <w:rFonts w:ascii="Arial" w:hAnsi="Arial" w:cs="Arial"/>
          <w:bCs/>
          <w:color w:val="000000" w:themeColor="text1"/>
        </w:rPr>
      </w:pPr>
      <w:r w:rsidRPr="00F40BE1">
        <w:rPr>
          <w:rFonts w:ascii="Arial" w:hAnsi="Arial" w:cs="Arial"/>
          <w:bCs/>
          <w:color w:val="000000" w:themeColor="text1"/>
        </w:rPr>
        <w:t>V1= Number of exposed cases.</w:t>
      </w:r>
    </w:p>
    <w:p w14:paraId="5B282EA1" w14:textId="77777777" w:rsidR="00642A9E" w:rsidRPr="00F40BE1" w:rsidRDefault="00642A9E" w:rsidP="00642A9E">
      <w:pPr>
        <w:jc w:val="both"/>
        <w:rPr>
          <w:rFonts w:ascii="Arial" w:hAnsi="Arial" w:cs="Arial"/>
          <w:bCs/>
          <w:color w:val="000000" w:themeColor="text1"/>
        </w:rPr>
      </w:pPr>
      <w:r w:rsidRPr="00F40BE1">
        <w:rPr>
          <w:rFonts w:ascii="Arial" w:hAnsi="Arial" w:cs="Arial"/>
          <w:bCs/>
          <w:color w:val="000000" w:themeColor="text1"/>
        </w:rPr>
        <w:t>V2 = Number of exposed non-cases.</w:t>
      </w:r>
    </w:p>
    <w:p w14:paraId="2F91B7BF" w14:textId="77777777" w:rsidR="00642A9E" w:rsidRPr="00F40BE1" w:rsidRDefault="00642A9E" w:rsidP="00642A9E">
      <w:pPr>
        <w:jc w:val="both"/>
        <w:rPr>
          <w:rFonts w:ascii="Arial" w:hAnsi="Arial" w:cs="Arial"/>
          <w:b/>
          <w:color w:val="000000" w:themeColor="text1"/>
        </w:rPr>
      </w:pPr>
    </w:p>
    <w:p w14:paraId="010C3934" w14:textId="7ECF0064" w:rsidR="00215E1F" w:rsidRPr="00F40BE1" w:rsidRDefault="00215E1F" w:rsidP="00215E1F">
      <w:pPr>
        <w:ind w:firstLine="720"/>
        <w:jc w:val="both"/>
        <w:rPr>
          <w:rFonts w:ascii="Arial" w:hAnsi="Arial" w:cs="Arial"/>
          <w:color w:val="000000" w:themeColor="text1"/>
        </w:rPr>
      </w:pPr>
      <w:r w:rsidRPr="00F40BE1">
        <w:rPr>
          <w:rFonts w:ascii="Arial" w:hAnsi="Arial" w:cs="Arial"/>
          <w:color w:val="000000" w:themeColor="text1"/>
        </w:rPr>
        <w:t xml:space="preserve">Therefore, we can see that depression increases activity limitations by 151.63%, physical health problems by 56.55%, and mental health problems by 113.95% more in adult patients with asthma than in adult patients with asthma who do not have depression based on the percentage impact of each clinical factor on each of the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indicators in these adult patients (table 3). Compared to adult asthmatic patients without obesity, those with obesity have 80.77% higher activity limits, 9.04% more physical health issues, and 1.19% more mental health issues (table 3). Compared to adult patients with asthma who do not have diabetes, those with diabetes have 90.49% greater activity limitations, 19.24% more physical health issues, and 1.69% more mental health issues (table 3). According to the study's findings, adult asthma patients who have these clinical characteristics are more likely than those who do not to have a poor health-related quality of life.</w:t>
      </w:r>
    </w:p>
    <w:p w14:paraId="43C3A33C" w14:textId="77777777" w:rsidR="00E248E1" w:rsidRPr="00F40BE1" w:rsidRDefault="00E248E1" w:rsidP="00E248E1">
      <w:pPr>
        <w:jc w:val="both"/>
        <w:rPr>
          <w:rFonts w:ascii="Arial" w:hAnsi="Arial" w:cs="Arial"/>
          <w:b/>
          <w:color w:val="000000" w:themeColor="text1"/>
          <w:sz w:val="22"/>
          <w:szCs w:val="22"/>
        </w:rPr>
      </w:pPr>
    </w:p>
    <w:p w14:paraId="435A105C" w14:textId="5CF0EC15" w:rsidR="00E248E1" w:rsidRPr="00F40BE1" w:rsidRDefault="00C04F18" w:rsidP="00E248E1">
      <w:pPr>
        <w:jc w:val="both"/>
        <w:rPr>
          <w:rFonts w:ascii="Arial" w:hAnsi="Arial" w:cs="Arial"/>
          <w:b/>
          <w:color w:val="000000" w:themeColor="text1"/>
          <w:sz w:val="22"/>
          <w:szCs w:val="22"/>
        </w:rPr>
      </w:pPr>
      <w:r w:rsidRPr="00F40BE1">
        <w:rPr>
          <w:rFonts w:ascii="Arial" w:hAnsi="Arial" w:cs="Arial"/>
          <w:b/>
          <w:color w:val="000000" w:themeColor="text1"/>
          <w:sz w:val="22"/>
          <w:szCs w:val="22"/>
        </w:rPr>
        <w:t>4</w:t>
      </w:r>
      <w:r w:rsidR="00E248E1" w:rsidRPr="00F40BE1">
        <w:rPr>
          <w:rFonts w:ascii="Arial" w:hAnsi="Arial" w:cs="Arial"/>
          <w:b/>
          <w:color w:val="000000" w:themeColor="text1"/>
          <w:sz w:val="22"/>
          <w:szCs w:val="22"/>
        </w:rPr>
        <w:t>. CONCLUSION:</w:t>
      </w:r>
    </w:p>
    <w:p w14:paraId="713271E9" w14:textId="77777777" w:rsidR="00E248E1" w:rsidRPr="00F40BE1" w:rsidRDefault="00E248E1" w:rsidP="00E248E1">
      <w:pPr>
        <w:ind w:firstLine="720"/>
        <w:jc w:val="both"/>
        <w:rPr>
          <w:rFonts w:ascii="Arial" w:hAnsi="Arial" w:cs="Arial"/>
          <w:color w:val="000000" w:themeColor="text1"/>
        </w:rPr>
      </w:pPr>
    </w:p>
    <w:p w14:paraId="3748E557" w14:textId="57F28DEC" w:rsidR="00E248E1" w:rsidRPr="00F40BE1" w:rsidRDefault="00215E1F" w:rsidP="00215E1F">
      <w:pPr>
        <w:ind w:firstLine="720"/>
        <w:jc w:val="both"/>
        <w:rPr>
          <w:rFonts w:ascii="Arial" w:hAnsi="Arial" w:cs="Arial"/>
          <w:color w:val="000000" w:themeColor="text1"/>
          <w:rtl/>
        </w:rPr>
      </w:pPr>
      <w:r w:rsidRPr="00F40BE1">
        <w:rPr>
          <w:rFonts w:ascii="Arial" w:hAnsi="Arial" w:cs="Arial"/>
          <w:color w:val="000000" w:themeColor="text1"/>
        </w:rPr>
        <w:t xml:space="preserve">While many studies have used the BRFSS database to examine the concept of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 relation to various factors or diseases, this study used the BRFSS-2014 database to examine the effects of particular clinical factors, such as depression, obesity, and diabetes, on numerous indicators of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such as activity limitations, physical health issues, and mental health issues in adult asthmatic patients. 42,875 of the 461,436 patients in the BRFSS 2014 data are current adult asthma patients. Descriptive, inferential, and predictive analysis techniques of this data demonstrated a statistically significant degree of association and prediction to validate the influence of every clinical component on every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 in adult asthmatic patients. The final findings demonstrated that adult asthma patients with depression, obesity, and diabetes had greater physical health issues, mental health issues, and activity limitations than adult asthma patients without these conditions. These findings show that adult asthmatic patients with these clinical factor problems are more likely to experience poor health-related quality of life than adult asthmatic patients without these clinical factor problems.</w:t>
      </w:r>
    </w:p>
    <w:p w14:paraId="0F3B7453" w14:textId="78FFDB70" w:rsidR="00215E1F" w:rsidRDefault="00215E1F" w:rsidP="00215E1F">
      <w:pPr>
        <w:ind w:firstLine="720"/>
        <w:jc w:val="both"/>
        <w:rPr>
          <w:rFonts w:ascii="Arial" w:hAnsi="Arial" w:cs="Arial"/>
          <w:b/>
          <w:color w:val="000000" w:themeColor="text1"/>
          <w:rtl/>
        </w:rPr>
      </w:pPr>
    </w:p>
    <w:p w14:paraId="0A9256EB" w14:textId="77777777" w:rsidR="00215E1F" w:rsidRDefault="00215E1F" w:rsidP="00215E1F">
      <w:pPr>
        <w:ind w:firstLine="720"/>
        <w:jc w:val="both"/>
        <w:rPr>
          <w:rFonts w:ascii="Arial" w:hAnsi="Arial" w:cs="Arial"/>
          <w:b/>
          <w:color w:val="000000" w:themeColor="text1"/>
        </w:rPr>
      </w:pPr>
    </w:p>
    <w:p w14:paraId="02931174" w14:textId="77777777" w:rsidR="00795F13" w:rsidRDefault="00795F13" w:rsidP="00E248E1">
      <w:pPr>
        <w:rPr>
          <w:rFonts w:ascii="Arial" w:hAnsi="Arial" w:cs="Arial"/>
          <w:b/>
          <w:color w:val="000000" w:themeColor="text1"/>
        </w:rPr>
      </w:pPr>
    </w:p>
    <w:p w14:paraId="38C5ACEF" w14:textId="77777777" w:rsidR="00AD6EF7" w:rsidRPr="005C4DCF" w:rsidRDefault="00AD6EF7" w:rsidP="00AD6EF7">
      <w:pPr>
        <w:pStyle w:val="Body"/>
        <w:rPr>
          <w:rFonts w:ascii="Arial" w:hAnsi="Arial" w:cs="Arial"/>
          <w:b/>
          <w:color w:val="000000" w:themeColor="text1"/>
          <w:sz w:val="22"/>
          <w:szCs w:val="22"/>
        </w:rPr>
      </w:pPr>
      <w:r w:rsidRPr="005C4DCF">
        <w:rPr>
          <w:rFonts w:ascii="Arial" w:hAnsi="Arial" w:cs="Arial"/>
          <w:b/>
          <w:color w:val="000000" w:themeColor="text1"/>
          <w:sz w:val="22"/>
          <w:szCs w:val="22"/>
        </w:rPr>
        <w:t>CONSENT:</w:t>
      </w:r>
    </w:p>
    <w:p w14:paraId="12881E33" w14:textId="77777777" w:rsidR="00AD6EF7" w:rsidRPr="005C4DCF" w:rsidRDefault="00AD6EF7" w:rsidP="00AD6EF7">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It is not applicable.</w:t>
      </w:r>
    </w:p>
    <w:p w14:paraId="0AFB480C" w14:textId="77777777" w:rsidR="00AD6EF7" w:rsidRPr="005C4DCF" w:rsidRDefault="00AD6EF7" w:rsidP="00AD6EF7">
      <w:pPr>
        <w:pStyle w:val="Body"/>
        <w:rPr>
          <w:rFonts w:ascii="Arial" w:hAnsi="Arial" w:cs="Arial"/>
          <w:b/>
          <w:color w:val="000000" w:themeColor="text1"/>
          <w:sz w:val="22"/>
          <w:szCs w:val="22"/>
        </w:rPr>
      </w:pPr>
      <w:r w:rsidRPr="005C4DCF">
        <w:rPr>
          <w:rFonts w:ascii="Arial" w:hAnsi="Arial" w:cs="Arial"/>
          <w:b/>
          <w:color w:val="000000" w:themeColor="text1"/>
          <w:sz w:val="22"/>
          <w:szCs w:val="22"/>
        </w:rPr>
        <w:t>ETHICAL APPROVAL</w:t>
      </w:r>
      <w:r>
        <w:rPr>
          <w:rFonts w:ascii="Arial" w:hAnsi="Arial" w:cs="Arial"/>
          <w:b/>
          <w:color w:val="000000" w:themeColor="text1"/>
          <w:sz w:val="22"/>
          <w:szCs w:val="22"/>
        </w:rPr>
        <w:t>:</w:t>
      </w:r>
    </w:p>
    <w:p w14:paraId="6507ACB4" w14:textId="77777777" w:rsidR="00AD6EF7" w:rsidRPr="005C4DCF" w:rsidRDefault="00AD6EF7" w:rsidP="00AD6EF7">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It is not applicable.</w:t>
      </w:r>
    </w:p>
    <w:p w14:paraId="72796601" w14:textId="77777777" w:rsidR="00AD6EF7" w:rsidRPr="005C4DCF" w:rsidRDefault="00AD6EF7" w:rsidP="00AD6EF7">
      <w:pPr>
        <w:pStyle w:val="Body"/>
        <w:rPr>
          <w:rFonts w:ascii="Arial" w:hAnsi="Arial" w:cs="Arial"/>
          <w:b/>
          <w:color w:val="000000" w:themeColor="text1"/>
          <w:sz w:val="22"/>
          <w:szCs w:val="22"/>
        </w:rPr>
      </w:pPr>
      <w:r w:rsidRPr="005C4DCF">
        <w:rPr>
          <w:rFonts w:ascii="Arial" w:hAnsi="Arial" w:cs="Arial"/>
          <w:b/>
          <w:color w:val="000000" w:themeColor="text1"/>
          <w:sz w:val="22"/>
          <w:szCs w:val="22"/>
        </w:rPr>
        <w:t>DISCLAIMER (ARTIFICIAL INTELLIGENCE)</w:t>
      </w:r>
      <w:r>
        <w:rPr>
          <w:rFonts w:ascii="Arial" w:hAnsi="Arial" w:cs="Arial"/>
          <w:b/>
          <w:color w:val="000000" w:themeColor="text1"/>
          <w:sz w:val="22"/>
          <w:szCs w:val="22"/>
        </w:rPr>
        <w:t>:</w:t>
      </w:r>
    </w:p>
    <w:p w14:paraId="364B34CB" w14:textId="77777777" w:rsidR="00AD6EF7" w:rsidRPr="005C4DCF" w:rsidRDefault="00AD6EF7" w:rsidP="00AD6EF7">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Author(s) hereby declare that NO generative AI technologies such as Large Language Models (</w:t>
      </w:r>
      <w:proofErr w:type="spellStart"/>
      <w:r w:rsidRPr="005C4DCF">
        <w:rPr>
          <w:rFonts w:ascii="Arial" w:hAnsi="Arial" w:cs="Arial"/>
          <w:bCs/>
          <w:color w:val="000000" w:themeColor="text1"/>
          <w:sz w:val="22"/>
          <w:szCs w:val="22"/>
        </w:rPr>
        <w:t>ChatGPT</w:t>
      </w:r>
      <w:proofErr w:type="spellEnd"/>
      <w:r w:rsidRPr="005C4DCF">
        <w:rPr>
          <w:rFonts w:ascii="Arial" w:hAnsi="Arial" w:cs="Arial"/>
          <w:bCs/>
          <w:color w:val="000000" w:themeColor="text1"/>
          <w:sz w:val="22"/>
          <w:szCs w:val="22"/>
        </w:rPr>
        <w:t>, COPILOT, etc.) and text-to-image generators have been used during the writing or editing of this manuscript.</w:t>
      </w:r>
    </w:p>
    <w:p w14:paraId="7E35101B" w14:textId="77777777" w:rsidR="00AD6EF7" w:rsidRPr="005C4DCF" w:rsidRDefault="00AD6EF7" w:rsidP="00AD6EF7">
      <w:pPr>
        <w:pStyle w:val="Body"/>
        <w:rPr>
          <w:rFonts w:ascii="Arial" w:hAnsi="Arial" w:cs="Arial"/>
          <w:b/>
          <w:color w:val="000000" w:themeColor="text1"/>
          <w:sz w:val="22"/>
          <w:szCs w:val="22"/>
        </w:rPr>
      </w:pPr>
      <w:r w:rsidRPr="005C4DCF">
        <w:rPr>
          <w:rFonts w:ascii="Arial" w:hAnsi="Arial" w:cs="Arial"/>
          <w:b/>
          <w:color w:val="000000" w:themeColor="text1"/>
          <w:sz w:val="22"/>
          <w:szCs w:val="22"/>
        </w:rPr>
        <w:t>COMPETING INTERESTS</w:t>
      </w:r>
    </w:p>
    <w:p w14:paraId="54B7DD22" w14:textId="77777777" w:rsidR="00AD6EF7" w:rsidRPr="005C4DCF" w:rsidRDefault="00AD6EF7" w:rsidP="00AD6EF7">
      <w:pPr>
        <w:pStyle w:val="Body"/>
        <w:spacing w:after="0"/>
        <w:rPr>
          <w:rFonts w:ascii="Arial" w:hAnsi="Arial" w:cs="Arial"/>
          <w:bCs/>
        </w:rPr>
      </w:pPr>
      <w:r w:rsidRPr="005C4DCF">
        <w:rPr>
          <w:rFonts w:ascii="Arial" w:hAnsi="Arial" w:cs="Arial"/>
          <w:bCs/>
          <w:color w:val="000000" w:themeColor="text1"/>
          <w:sz w:val="22"/>
          <w:szCs w:val="22"/>
        </w:rPr>
        <w:t>Author has declared that no competing interests exist.</w:t>
      </w:r>
    </w:p>
    <w:p w14:paraId="71C3761F" w14:textId="77777777" w:rsidR="004C02D2" w:rsidRDefault="004C02D2" w:rsidP="00E248E1">
      <w:pPr>
        <w:rPr>
          <w:rFonts w:ascii="Arial" w:hAnsi="Arial" w:cs="Arial"/>
          <w:b/>
          <w:sz w:val="22"/>
          <w:szCs w:val="22"/>
        </w:rPr>
      </w:pPr>
      <w:bookmarkStart w:id="0" w:name="_GoBack"/>
      <w:bookmarkEnd w:id="0"/>
    </w:p>
    <w:p w14:paraId="1DA1F78F" w14:textId="516D863B" w:rsidR="00E248E1" w:rsidRPr="00E248E1" w:rsidRDefault="00E248E1" w:rsidP="00E248E1">
      <w:pPr>
        <w:rPr>
          <w:rFonts w:ascii="Arial" w:hAnsi="Arial" w:cs="Arial"/>
          <w:b/>
          <w:sz w:val="22"/>
          <w:szCs w:val="22"/>
        </w:rPr>
      </w:pPr>
      <w:r w:rsidRPr="00E248E1">
        <w:rPr>
          <w:rFonts w:ascii="Arial" w:hAnsi="Arial" w:cs="Arial"/>
          <w:b/>
          <w:sz w:val="22"/>
          <w:szCs w:val="22"/>
        </w:rPr>
        <w:t>REFERENCES:</w:t>
      </w:r>
    </w:p>
    <w:p w14:paraId="69A2F5AC" w14:textId="77777777" w:rsidR="00E248E1" w:rsidRPr="004C02D2" w:rsidRDefault="00E248E1" w:rsidP="004C02D2">
      <w:pPr>
        <w:jc w:val="both"/>
        <w:rPr>
          <w:rFonts w:ascii="Arial" w:hAnsi="Arial" w:cs="Arial"/>
          <w:color w:val="000000" w:themeColor="text1"/>
        </w:rPr>
      </w:pPr>
    </w:p>
    <w:p w14:paraId="3AE40A71" w14:textId="77777777" w:rsidR="004C02D2" w:rsidRP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Asthma Australia. 2013. Asthma, anxiety &amp; depression. Available at </w:t>
      </w:r>
      <w:hyperlink r:id="rId15" w:history="1">
        <w:r w:rsidRPr="004C02D2">
          <w:rPr>
            <w:rStyle w:val="Hyperlink"/>
            <w:rFonts w:ascii="Arial" w:hAnsi="Arial" w:cs="Arial"/>
          </w:rPr>
          <w:t>https://asthma.org.au/</w:t>
        </w:r>
      </w:hyperlink>
    </w:p>
    <w:p w14:paraId="597156CF" w14:textId="77777777" w:rsidR="004C02D2" w:rsidRPr="004C02D2" w:rsidRDefault="004C02D2" w:rsidP="004C02D2">
      <w:pPr>
        <w:jc w:val="both"/>
        <w:rPr>
          <w:rFonts w:ascii="Arial" w:hAnsi="Arial" w:cs="Arial"/>
          <w:color w:val="000000" w:themeColor="text1"/>
        </w:rPr>
      </w:pPr>
    </w:p>
    <w:p w14:paraId="6A00E250"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Australian Centre for Asthma Monitoring (ACAM). 2004. Measuring the impact of asthma on </w:t>
      </w:r>
    </w:p>
    <w:p w14:paraId="6C1C2128" w14:textId="3225AA3E"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quality of life in the Australian population.  AIHW Cat No. ACM 3 Canberra: AIHW. ISBN 1 74024 433 8.</w:t>
      </w:r>
    </w:p>
    <w:p w14:paraId="0E30F332" w14:textId="77777777" w:rsidR="004C02D2" w:rsidRPr="004C02D2" w:rsidRDefault="004C02D2" w:rsidP="004C02D2">
      <w:pPr>
        <w:jc w:val="both"/>
        <w:rPr>
          <w:rFonts w:ascii="Arial" w:hAnsi="Arial" w:cs="Arial"/>
          <w:color w:val="000000" w:themeColor="text1"/>
        </w:rPr>
      </w:pPr>
    </w:p>
    <w:p w14:paraId="5F87E1FA"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Behavioral Risk Factor Surveillance System (BRFSS). Centers for Disease Control and </w:t>
      </w:r>
    </w:p>
    <w:p w14:paraId="06EE7BCA" w14:textId="38062A0C" w:rsidR="004C02D2" w:rsidRPr="004C02D2" w:rsidRDefault="004C02D2" w:rsidP="004C02D2">
      <w:pPr>
        <w:ind w:firstLine="720"/>
        <w:jc w:val="both"/>
        <w:rPr>
          <w:rFonts w:ascii="Arial" w:hAnsi="Arial" w:cs="Arial"/>
          <w:color w:val="000000" w:themeColor="text1"/>
        </w:rPr>
      </w:pPr>
      <w:r w:rsidRPr="004C02D2">
        <w:rPr>
          <w:rFonts w:ascii="Arial" w:hAnsi="Arial" w:cs="Arial"/>
          <w:color w:val="000000" w:themeColor="text1"/>
        </w:rPr>
        <w:t xml:space="preserve">Prevention (CDC) 2015. Available at </w:t>
      </w:r>
      <w:hyperlink r:id="rId16" w:history="1">
        <w:r w:rsidRPr="004C02D2">
          <w:rPr>
            <w:rStyle w:val="Hyperlink"/>
            <w:rFonts w:ascii="Arial" w:hAnsi="Arial" w:cs="Arial"/>
          </w:rPr>
          <w:t>https://www.cdc.gov/</w:t>
        </w:r>
      </w:hyperlink>
    </w:p>
    <w:p w14:paraId="060FB7D2" w14:textId="77777777" w:rsidR="004C02D2" w:rsidRPr="004C02D2" w:rsidRDefault="004C02D2" w:rsidP="004C02D2">
      <w:pPr>
        <w:jc w:val="both"/>
        <w:rPr>
          <w:rFonts w:ascii="Arial" w:hAnsi="Arial" w:cs="Arial"/>
          <w:b/>
          <w:bCs/>
          <w:color w:val="000000" w:themeColor="text1"/>
          <w:u w:val="single"/>
        </w:rPr>
      </w:pPr>
    </w:p>
    <w:p w14:paraId="743B1651"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Centers for Disease Control and Prevention (CDC). 2014. Asthma.  Available at </w:t>
      </w:r>
    </w:p>
    <w:p w14:paraId="240BB90D" w14:textId="3CC09330" w:rsidR="004C02D2" w:rsidRPr="004C02D2" w:rsidRDefault="001D6298" w:rsidP="004C02D2">
      <w:pPr>
        <w:ind w:firstLine="720"/>
        <w:jc w:val="both"/>
        <w:rPr>
          <w:rFonts w:ascii="Arial" w:hAnsi="Arial" w:cs="Arial"/>
          <w:b/>
          <w:bCs/>
          <w:color w:val="000000" w:themeColor="text1"/>
          <w:u w:val="single"/>
        </w:rPr>
      </w:pPr>
      <w:hyperlink r:id="rId17" w:history="1">
        <w:r w:rsidR="004C02D2" w:rsidRPr="0074780D">
          <w:rPr>
            <w:rStyle w:val="Hyperlink"/>
            <w:rFonts w:ascii="Arial" w:hAnsi="Arial" w:cs="Arial"/>
          </w:rPr>
          <w:t>https://www.cdc.gov/</w:t>
        </w:r>
      </w:hyperlink>
    </w:p>
    <w:p w14:paraId="70C6DF51" w14:textId="77777777" w:rsidR="004C02D2" w:rsidRPr="004C02D2" w:rsidRDefault="004C02D2" w:rsidP="004C02D2">
      <w:pPr>
        <w:jc w:val="both"/>
        <w:rPr>
          <w:rFonts w:ascii="Arial" w:hAnsi="Arial" w:cs="Arial"/>
          <w:b/>
          <w:bCs/>
          <w:color w:val="000000" w:themeColor="text1"/>
          <w:u w:val="single"/>
        </w:rPr>
      </w:pPr>
    </w:p>
    <w:p w14:paraId="022C5D1E"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Centers for Disease Control and Prevention (CDC) 2013. Asthma and Obesity. Available at </w:t>
      </w:r>
    </w:p>
    <w:p w14:paraId="18721E17" w14:textId="7614965B" w:rsidR="004C02D2" w:rsidRPr="004C02D2" w:rsidRDefault="001D6298" w:rsidP="004C02D2">
      <w:pPr>
        <w:ind w:firstLine="720"/>
        <w:jc w:val="both"/>
        <w:rPr>
          <w:rFonts w:ascii="Arial" w:hAnsi="Arial" w:cs="Arial"/>
          <w:b/>
          <w:bCs/>
          <w:color w:val="000000" w:themeColor="text1"/>
          <w:u w:val="single"/>
        </w:rPr>
      </w:pPr>
      <w:hyperlink r:id="rId18" w:history="1">
        <w:r w:rsidR="004C02D2" w:rsidRPr="0074780D">
          <w:rPr>
            <w:rStyle w:val="Hyperlink"/>
            <w:rFonts w:ascii="Arial" w:hAnsi="Arial" w:cs="Arial"/>
          </w:rPr>
          <w:t>https://www.cdc.gov/</w:t>
        </w:r>
      </w:hyperlink>
    </w:p>
    <w:p w14:paraId="6CF90EFA" w14:textId="77777777" w:rsidR="004C02D2" w:rsidRPr="004C02D2" w:rsidRDefault="004C02D2" w:rsidP="004C02D2">
      <w:pPr>
        <w:jc w:val="both"/>
        <w:rPr>
          <w:rFonts w:ascii="Arial" w:hAnsi="Arial" w:cs="Arial"/>
          <w:b/>
          <w:bCs/>
          <w:color w:val="000000" w:themeColor="text1"/>
          <w:u w:val="single"/>
        </w:rPr>
      </w:pPr>
    </w:p>
    <w:p w14:paraId="50F53CA1"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De </w:t>
      </w:r>
      <w:proofErr w:type="spellStart"/>
      <w:r w:rsidRPr="004C02D2">
        <w:rPr>
          <w:rFonts w:ascii="Arial" w:hAnsi="Arial" w:cs="Arial"/>
          <w:color w:val="000000" w:themeColor="text1"/>
        </w:rPr>
        <w:t>Voogd</w:t>
      </w:r>
      <w:proofErr w:type="spellEnd"/>
      <w:r w:rsidRPr="004C02D2">
        <w:rPr>
          <w:rFonts w:ascii="Arial" w:hAnsi="Arial" w:cs="Arial"/>
          <w:color w:val="000000" w:themeColor="text1"/>
        </w:rPr>
        <w:t xml:space="preserve"> JN, </w:t>
      </w:r>
      <w:proofErr w:type="spellStart"/>
      <w:r w:rsidRPr="004C02D2">
        <w:rPr>
          <w:rFonts w:ascii="Arial" w:hAnsi="Arial" w:cs="Arial"/>
          <w:color w:val="000000" w:themeColor="text1"/>
        </w:rPr>
        <w:t>Wempe</w:t>
      </w:r>
      <w:proofErr w:type="spellEnd"/>
      <w:r w:rsidRPr="004C02D2">
        <w:rPr>
          <w:rFonts w:ascii="Arial" w:hAnsi="Arial" w:cs="Arial"/>
          <w:color w:val="000000" w:themeColor="text1"/>
        </w:rPr>
        <w:t xml:space="preserve"> JB, </w:t>
      </w:r>
      <w:proofErr w:type="spellStart"/>
      <w:r w:rsidRPr="004C02D2">
        <w:rPr>
          <w:rFonts w:ascii="Arial" w:hAnsi="Arial" w:cs="Arial"/>
          <w:color w:val="000000" w:themeColor="text1"/>
        </w:rPr>
        <w:t>Koëter</w:t>
      </w:r>
      <w:proofErr w:type="spellEnd"/>
      <w:r w:rsidRPr="004C02D2">
        <w:rPr>
          <w:rFonts w:ascii="Arial" w:hAnsi="Arial" w:cs="Arial"/>
          <w:color w:val="000000" w:themeColor="text1"/>
        </w:rPr>
        <w:t xml:space="preserve"> GH, </w:t>
      </w:r>
      <w:proofErr w:type="spellStart"/>
      <w:r w:rsidRPr="004C02D2">
        <w:rPr>
          <w:rFonts w:ascii="Arial" w:hAnsi="Arial" w:cs="Arial"/>
          <w:color w:val="000000" w:themeColor="text1"/>
        </w:rPr>
        <w:t>Postema</w:t>
      </w:r>
      <w:proofErr w:type="spellEnd"/>
      <w:r w:rsidRPr="004C02D2">
        <w:rPr>
          <w:rFonts w:ascii="Arial" w:hAnsi="Arial" w:cs="Arial"/>
          <w:color w:val="000000" w:themeColor="text1"/>
        </w:rPr>
        <w:t xml:space="preserve"> K, van </w:t>
      </w:r>
      <w:proofErr w:type="spellStart"/>
      <w:r w:rsidRPr="004C02D2">
        <w:rPr>
          <w:rFonts w:ascii="Arial" w:hAnsi="Arial" w:cs="Arial"/>
          <w:color w:val="000000" w:themeColor="text1"/>
        </w:rPr>
        <w:t>Sonderen</w:t>
      </w:r>
      <w:proofErr w:type="spellEnd"/>
      <w:r w:rsidRPr="004C02D2">
        <w:rPr>
          <w:rFonts w:ascii="Arial" w:hAnsi="Arial" w:cs="Arial"/>
          <w:color w:val="000000" w:themeColor="text1"/>
        </w:rPr>
        <w:t xml:space="preserve"> E, </w:t>
      </w:r>
      <w:proofErr w:type="spellStart"/>
      <w:r w:rsidRPr="004C02D2">
        <w:rPr>
          <w:rFonts w:ascii="Arial" w:hAnsi="Arial" w:cs="Arial"/>
          <w:color w:val="000000" w:themeColor="text1"/>
        </w:rPr>
        <w:t>Ranchor</w:t>
      </w:r>
      <w:proofErr w:type="spellEnd"/>
      <w:r w:rsidRPr="004C02D2">
        <w:rPr>
          <w:rFonts w:ascii="Arial" w:hAnsi="Arial" w:cs="Arial"/>
          <w:color w:val="000000" w:themeColor="text1"/>
        </w:rPr>
        <w:t xml:space="preserve"> AV, Coyne JC, </w:t>
      </w:r>
    </w:p>
    <w:p w14:paraId="29C0769F" w14:textId="0B0EC702"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 xml:space="preserve">and </w:t>
      </w:r>
      <w:proofErr w:type="spellStart"/>
      <w:r w:rsidRPr="004C02D2">
        <w:rPr>
          <w:rFonts w:ascii="Arial" w:hAnsi="Arial" w:cs="Arial"/>
          <w:color w:val="000000" w:themeColor="text1"/>
        </w:rPr>
        <w:t>Sanderman</w:t>
      </w:r>
      <w:proofErr w:type="spellEnd"/>
      <w:r w:rsidRPr="004C02D2">
        <w:rPr>
          <w:rFonts w:ascii="Arial" w:hAnsi="Arial" w:cs="Arial"/>
          <w:color w:val="000000" w:themeColor="text1"/>
        </w:rPr>
        <w:t xml:space="preserve"> R. Depressive symptoms as predictors of mortality in patients with COPD. Chest. 2009; 135(3): 619-25. PMID: 19029432.</w:t>
      </w:r>
    </w:p>
    <w:p w14:paraId="57937785" w14:textId="77777777" w:rsidR="004C02D2" w:rsidRPr="004C02D2" w:rsidRDefault="004C02D2" w:rsidP="004C02D2">
      <w:pPr>
        <w:jc w:val="both"/>
        <w:rPr>
          <w:rFonts w:ascii="Arial" w:hAnsi="Arial" w:cs="Arial"/>
          <w:b/>
          <w:bCs/>
          <w:color w:val="000000" w:themeColor="text1"/>
          <w:u w:val="single"/>
        </w:rPr>
      </w:pPr>
    </w:p>
    <w:p w14:paraId="4885FCBA"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Delgado J, </w:t>
      </w:r>
      <w:proofErr w:type="spellStart"/>
      <w:r w:rsidRPr="004C02D2">
        <w:rPr>
          <w:rFonts w:ascii="Arial" w:hAnsi="Arial" w:cs="Arial"/>
          <w:color w:val="000000" w:themeColor="text1"/>
        </w:rPr>
        <w:t>Barranco</w:t>
      </w:r>
      <w:proofErr w:type="spellEnd"/>
      <w:r w:rsidRPr="004C02D2">
        <w:rPr>
          <w:rFonts w:ascii="Arial" w:hAnsi="Arial" w:cs="Arial"/>
          <w:color w:val="000000" w:themeColor="text1"/>
        </w:rPr>
        <w:t xml:space="preserve"> P, </w:t>
      </w:r>
      <w:proofErr w:type="spellStart"/>
      <w:r w:rsidRPr="004C02D2">
        <w:rPr>
          <w:rFonts w:ascii="Arial" w:hAnsi="Arial" w:cs="Arial"/>
          <w:color w:val="000000" w:themeColor="text1"/>
        </w:rPr>
        <w:t>Quirce</w:t>
      </w:r>
      <w:proofErr w:type="spellEnd"/>
      <w:r w:rsidRPr="004C02D2">
        <w:rPr>
          <w:rFonts w:ascii="Arial" w:hAnsi="Arial" w:cs="Arial"/>
          <w:color w:val="000000" w:themeColor="text1"/>
        </w:rPr>
        <w:t xml:space="preserve"> S. Obesity and asthma. J </w:t>
      </w:r>
      <w:proofErr w:type="spellStart"/>
      <w:r w:rsidRPr="004C02D2">
        <w:rPr>
          <w:rFonts w:ascii="Arial" w:hAnsi="Arial" w:cs="Arial"/>
          <w:color w:val="000000" w:themeColor="text1"/>
        </w:rPr>
        <w:t>Investig</w:t>
      </w:r>
      <w:proofErr w:type="spellEnd"/>
      <w:r w:rsidRPr="004C02D2">
        <w:rPr>
          <w:rFonts w:ascii="Arial" w:hAnsi="Arial" w:cs="Arial"/>
          <w:color w:val="000000" w:themeColor="text1"/>
        </w:rPr>
        <w:t xml:space="preserve"> </w:t>
      </w:r>
      <w:proofErr w:type="spellStart"/>
      <w:r w:rsidRPr="004C02D2">
        <w:rPr>
          <w:rFonts w:ascii="Arial" w:hAnsi="Arial" w:cs="Arial"/>
          <w:color w:val="000000" w:themeColor="text1"/>
        </w:rPr>
        <w:t>Allergol</w:t>
      </w:r>
      <w:proofErr w:type="spellEnd"/>
      <w:r w:rsidRPr="004C02D2">
        <w:rPr>
          <w:rFonts w:ascii="Arial" w:hAnsi="Arial" w:cs="Arial"/>
          <w:color w:val="000000" w:themeColor="text1"/>
        </w:rPr>
        <w:t xml:space="preserve"> Clin Immunol. </w:t>
      </w:r>
    </w:p>
    <w:p w14:paraId="4F5D0747" w14:textId="07364872" w:rsidR="004C02D2" w:rsidRPr="004C02D2" w:rsidRDefault="004C02D2" w:rsidP="004C02D2">
      <w:pPr>
        <w:ind w:firstLine="720"/>
        <w:jc w:val="both"/>
        <w:rPr>
          <w:rFonts w:ascii="Arial" w:hAnsi="Arial" w:cs="Arial"/>
          <w:b/>
          <w:bCs/>
          <w:color w:val="000000" w:themeColor="text1"/>
          <w:u w:val="single"/>
        </w:rPr>
      </w:pPr>
      <w:r w:rsidRPr="004C02D2">
        <w:rPr>
          <w:rFonts w:ascii="Arial" w:hAnsi="Arial" w:cs="Arial"/>
          <w:color w:val="000000" w:themeColor="text1"/>
        </w:rPr>
        <w:t>2008;18(6):420-5. PMID: 19123432.</w:t>
      </w:r>
    </w:p>
    <w:p w14:paraId="3EED0017" w14:textId="77777777" w:rsidR="004C02D2" w:rsidRPr="004C02D2" w:rsidRDefault="004C02D2" w:rsidP="004C02D2">
      <w:pPr>
        <w:jc w:val="both"/>
        <w:rPr>
          <w:rFonts w:ascii="Arial" w:hAnsi="Arial" w:cs="Arial"/>
          <w:b/>
          <w:bCs/>
          <w:color w:val="000000" w:themeColor="text1"/>
          <w:u w:val="single"/>
        </w:rPr>
      </w:pPr>
    </w:p>
    <w:p w14:paraId="46F7E5E7"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Di </w:t>
      </w:r>
      <w:proofErr w:type="spellStart"/>
      <w:r w:rsidRPr="004C02D2">
        <w:rPr>
          <w:rFonts w:ascii="Arial" w:hAnsi="Arial" w:cs="Arial"/>
          <w:color w:val="000000" w:themeColor="text1"/>
        </w:rPr>
        <w:t>marco</w:t>
      </w:r>
      <w:proofErr w:type="spellEnd"/>
      <w:r w:rsidRPr="004C02D2">
        <w:rPr>
          <w:rFonts w:ascii="Arial" w:hAnsi="Arial" w:cs="Arial"/>
          <w:color w:val="000000" w:themeColor="text1"/>
        </w:rPr>
        <w:t xml:space="preserve"> F, </w:t>
      </w:r>
      <w:proofErr w:type="spellStart"/>
      <w:r w:rsidRPr="004C02D2">
        <w:rPr>
          <w:rFonts w:ascii="Arial" w:hAnsi="Arial" w:cs="Arial"/>
          <w:color w:val="000000" w:themeColor="text1"/>
        </w:rPr>
        <w:t>Verga</w:t>
      </w:r>
      <w:proofErr w:type="spellEnd"/>
      <w:r w:rsidRPr="004C02D2">
        <w:rPr>
          <w:rFonts w:ascii="Arial" w:hAnsi="Arial" w:cs="Arial"/>
          <w:color w:val="000000" w:themeColor="text1"/>
        </w:rPr>
        <w:t xml:space="preserve"> M, </w:t>
      </w:r>
      <w:proofErr w:type="spellStart"/>
      <w:r w:rsidRPr="004C02D2">
        <w:rPr>
          <w:rFonts w:ascii="Arial" w:hAnsi="Arial" w:cs="Arial"/>
          <w:color w:val="000000" w:themeColor="text1"/>
        </w:rPr>
        <w:t>Santus</w:t>
      </w:r>
      <w:proofErr w:type="spellEnd"/>
      <w:r w:rsidRPr="004C02D2">
        <w:rPr>
          <w:rFonts w:ascii="Arial" w:hAnsi="Arial" w:cs="Arial"/>
          <w:color w:val="000000" w:themeColor="text1"/>
        </w:rPr>
        <w:t xml:space="preserve"> P, </w:t>
      </w:r>
      <w:proofErr w:type="spellStart"/>
      <w:r w:rsidRPr="004C02D2">
        <w:rPr>
          <w:rFonts w:ascii="Arial" w:hAnsi="Arial" w:cs="Arial"/>
          <w:color w:val="000000" w:themeColor="text1"/>
        </w:rPr>
        <w:t>Giovannelli</w:t>
      </w:r>
      <w:proofErr w:type="spellEnd"/>
      <w:r w:rsidRPr="004C02D2">
        <w:rPr>
          <w:rFonts w:ascii="Arial" w:hAnsi="Arial" w:cs="Arial"/>
          <w:color w:val="000000" w:themeColor="text1"/>
        </w:rPr>
        <w:t xml:space="preserve"> F, </w:t>
      </w:r>
      <w:proofErr w:type="spellStart"/>
      <w:r w:rsidRPr="004C02D2">
        <w:rPr>
          <w:rFonts w:ascii="Arial" w:hAnsi="Arial" w:cs="Arial"/>
          <w:color w:val="000000" w:themeColor="text1"/>
        </w:rPr>
        <w:t>Busatto</w:t>
      </w:r>
      <w:proofErr w:type="spellEnd"/>
      <w:r w:rsidRPr="004C02D2">
        <w:rPr>
          <w:rFonts w:ascii="Arial" w:hAnsi="Arial" w:cs="Arial"/>
          <w:color w:val="000000" w:themeColor="text1"/>
        </w:rPr>
        <w:t xml:space="preserve"> P, </w:t>
      </w:r>
      <w:proofErr w:type="spellStart"/>
      <w:r w:rsidRPr="004C02D2">
        <w:rPr>
          <w:rFonts w:ascii="Arial" w:hAnsi="Arial" w:cs="Arial"/>
          <w:color w:val="000000" w:themeColor="text1"/>
        </w:rPr>
        <w:t>Neri</w:t>
      </w:r>
      <w:proofErr w:type="spellEnd"/>
      <w:r w:rsidRPr="004C02D2">
        <w:rPr>
          <w:rFonts w:ascii="Arial" w:hAnsi="Arial" w:cs="Arial"/>
          <w:color w:val="000000" w:themeColor="text1"/>
        </w:rPr>
        <w:t xml:space="preserve"> M, </w:t>
      </w:r>
      <w:proofErr w:type="spellStart"/>
      <w:r w:rsidRPr="004C02D2">
        <w:rPr>
          <w:rFonts w:ascii="Arial" w:hAnsi="Arial" w:cs="Arial"/>
          <w:color w:val="000000" w:themeColor="text1"/>
        </w:rPr>
        <w:t>Girbino</w:t>
      </w:r>
      <w:proofErr w:type="spellEnd"/>
      <w:r w:rsidRPr="004C02D2">
        <w:rPr>
          <w:rFonts w:ascii="Arial" w:hAnsi="Arial" w:cs="Arial"/>
          <w:color w:val="000000" w:themeColor="text1"/>
        </w:rPr>
        <w:t xml:space="preserve"> G, </w:t>
      </w:r>
      <w:proofErr w:type="spellStart"/>
      <w:r w:rsidRPr="004C02D2">
        <w:rPr>
          <w:rFonts w:ascii="Arial" w:hAnsi="Arial" w:cs="Arial"/>
          <w:color w:val="000000" w:themeColor="text1"/>
        </w:rPr>
        <w:t>Bonini</w:t>
      </w:r>
      <w:proofErr w:type="spellEnd"/>
      <w:r w:rsidRPr="004C02D2">
        <w:rPr>
          <w:rFonts w:ascii="Arial" w:hAnsi="Arial" w:cs="Arial"/>
          <w:color w:val="000000" w:themeColor="text1"/>
        </w:rPr>
        <w:t xml:space="preserve"> S, </w:t>
      </w:r>
    </w:p>
    <w:p w14:paraId="6BF56846" w14:textId="77777777" w:rsidR="004C02D2" w:rsidRDefault="004C02D2" w:rsidP="004C02D2">
      <w:pPr>
        <w:ind w:firstLine="720"/>
        <w:jc w:val="both"/>
        <w:rPr>
          <w:rFonts w:ascii="Arial" w:hAnsi="Arial" w:cs="Arial"/>
          <w:color w:val="000000" w:themeColor="text1"/>
        </w:rPr>
      </w:pPr>
      <w:proofErr w:type="spellStart"/>
      <w:r w:rsidRPr="004C02D2">
        <w:rPr>
          <w:rFonts w:ascii="Arial" w:hAnsi="Arial" w:cs="Arial"/>
          <w:color w:val="000000" w:themeColor="text1"/>
        </w:rPr>
        <w:t>Centanni</w:t>
      </w:r>
      <w:proofErr w:type="spellEnd"/>
      <w:r w:rsidRPr="004C02D2">
        <w:rPr>
          <w:rFonts w:ascii="Arial" w:hAnsi="Arial" w:cs="Arial"/>
          <w:color w:val="000000" w:themeColor="text1"/>
        </w:rPr>
        <w:t xml:space="preserve"> S. Close correlation between anxiety, depression, and asthma control. </w:t>
      </w:r>
    </w:p>
    <w:p w14:paraId="25294F45" w14:textId="2422F3F3" w:rsidR="004C02D2" w:rsidRPr="004C02D2" w:rsidRDefault="004C02D2" w:rsidP="004C02D2">
      <w:pPr>
        <w:ind w:firstLine="720"/>
        <w:jc w:val="both"/>
        <w:rPr>
          <w:rFonts w:ascii="Arial" w:hAnsi="Arial" w:cs="Arial"/>
          <w:b/>
          <w:bCs/>
          <w:color w:val="000000" w:themeColor="text1"/>
          <w:u w:val="single"/>
        </w:rPr>
      </w:pPr>
      <w:r w:rsidRPr="004C02D2">
        <w:rPr>
          <w:rFonts w:ascii="Arial" w:hAnsi="Arial" w:cs="Arial"/>
          <w:color w:val="000000" w:themeColor="text1"/>
        </w:rPr>
        <w:t xml:space="preserve">Respir Med. 2010;104(1):22-8. </w:t>
      </w:r>
      <w:proofErr w:type="gramStart"/>
      <w:r w:rsidRPr="004C02D2">
        <w:rPr>
          <w:rFonts w:ascii="Arial" w:hAnsi="Arial" w:cs="Arial"/>
          <w:color w:val="000000" w:themeColor="text1"/>
        </w:rPr>
        <w:t>doi:10.1016/j.rmed</w:t>
      </w:r>
      <w:proofErr w:type="gramEnd"/>
      <w:r w:rsidRPr="004C02D2">
        <w:rPr>
          <w:rFonts w:ascii="Arial" w:hAnsi="Arial" w:cs="Arial"/>
          <w:color w:val="000000" w:themeColor="text1"/>
        </w:rPr>
        <w:t>.2009.08.005.</w:t>
      </w:r>
    </w:p>
    <w:p w14:paraId="3CD2C689" w14:textId="77777777" w:rsidR="004C02D2" w:rsidRPr="004C02D2" w:rsidRDefault="004C02D2" w:rsidP="004C02D2">
      <w:pPr>
        <w:jc w:val="both"/>
        <w:rPr>
          <w:rFonts w:ascii="Arial" w:hAnsi="Arial" w:cs="Arial"/>
          <w:b/>
          <w:bCs/>
          <w:color w:val="000000" w:themeColor="text1"/>
          <w:u w:val="single"/>
        </w:rPr>
      </w:pPr>
    </w:p>
    <w:p w14:paraId="75BBC680"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Ehrlich SF, </w:t>
      </w:r>
      <w:proofErr w:type="spellStart"/>
      <w:r w:rsidRPr="004C02D2">
        <w:rPr>
          <w:rFonts w:ascii="Arial" w:hAnsi="Arial" w:cs="Arial"/>
          <w:color w:val="000000" w:themeColor="text1"/>
        </w:rPr>
        <w:t>Quesenberry</w:t>
      </w:r>
      <w:proofErr w:type="spellEnd"/>
      <w:r w:rsidRPr="004C02D2">
        <w:rPr>
          <w:rFonts w:ascii="Arial" w:hAnsi="Arial" w:cs="Arial"/>
          <w:color w:val="000000" w:themeColor="text1"/>
        </w:rPr>
        <w:t xml:space="preserve"> CP, Van den </w:t>
      </w:r>
      <w:proofErr w:type="spellStart"/>
      <w:r w:rsidRPr="004C02D2">
        <w:rPr>
          <w:rFonts w:ascii="Arial" w:hAnsi="Arial" w:cs="Arial"/>
          <w:color w:val="000000" w:themeColor="text1"/>
        </w:rPr>
        <w:t>eeden</w:t>
      </w:r>
      <w:proofErr w:type="spellEnd"/>
      <w:r w:rsidRPr="004C02D2">
        <w:rPr>
          <w:rFonts w:ascii="Arial" w:hAnsi="Arial" w:cs="Arial"/>
          <w:color w:val="000000" w:themeColor="text1"/>
        </w:rPr>
        <w:t xml:space="preserve"> SK, Shan J, and Ferrara A. Patients diagnosed </w:t>
      </w:r>
    </w:p>
    <w:p w14:paraId="7D173FA5" w14:textId="3E344159"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with diabetes are at increased risk for asthma, chronic obstructive pulmonary disease, pulmonary fibrosis, and pneumonia but not lung cancer. Diabetes Care. 2010;33(1):55-60. PMID: 19808918.</w:t>
      </w:r>
    </w:p>
    <w:p w14:paraId="7FF1A0E3" w14:textId="77777777" w:rsidR="004C02D2" w:rsidRPr="004C02D2" w:rsidRDefault="004C02D2" w:rsidP="004C02D2">
      <w:pPr>
        <w:jc w:val="both"/>
        <w:rPr>
          <w:rFonts w:ascii="Arial" w:hAnsi="Arial" w:cs="Arial"/>
          <w:b/>
          <w:bCs/>
          <w:color w:val="000000" w:themeColor="text1"/>
          <w:u w:val="single"/>
        </w:rPr>
      </w:pPr>
    </w:p>
    <w:p w14:paraId="1177417C"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lastRenderedPageBreak/>
        <w:t xml:space="preserve">Global Initiative for Asthma (GINA). 2015. General Information About Asthma. Available at </w:t>
      </w:r>
    </w:p>
    <w:p w14:paraId="73B61FB8" w14:textId="38E4CF77" w:rsidR="004C02D2" w:rsidRPr="004C02D2" w:rsidRDefault="001D6298" w:rsidP="004C02D2">
      <w:pPr>
        <w:ind w:firstLine="720"/>
        <w:jc w:val="both"/>
        <w:rPr>
          <w:rFonts w:ascii="Arial" w:hAnsi="Arial" w:cs="Arial"/>
          <w:b/>
          <w:bCs/>
          <w:color w:val="000000" w:themeColor="text1"/>
          <w:u w:val="single"/>
        </w:rPr>
      </w:pPr>
      <w:hyperlink r:id="rId19" w:history="1">
        <w:r w:rsidR="004C02D2" w:rsidRPr="0074780D">
          <w:rPr>
            <w:rStyle w:val="Hyperlink"/>
            <w:rFonts w:ascii="Arial" w:hAnsi="Arial" w:cs="Arial"/>
          </w:rPr>
          <w:t>https://ginasthma.org/</w:t>
        </w:r>
      </w:hyperlink>
    </w:p>
    <w:p w14:paraId="046305F4" w14:textId="77777777" w:rsidR="004C02D2" w:rsidRDefault="004C02D2" w:rsidP="004C02D2">
      <w:pPr>
        <w:jc w:val="both"/>
        <w:rPr>
          <w:rFonts w:ascii="Arial" w:hAnsi="Arial" w:cs="Arial"/>
          <w:color w:val="000000" w:themeColor="text1"/>
        </w:rPr>
      </w:pPr>
    </w:p>
    <w:p w14:paraId="61E8B152"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Goral A, Lipsitz JD, </w:t>
      </w:r>
      <w:proofErr w:type="spellStart"/>
      <w:r w:rsidRPr="004C02D2">
        <w:rPr>
          <w:rFonts w:ascii="Arial" w:hAnsi="Arial" w:cs="Arial"/>
          <w:color w:val="000000" w:themeColor="text1"/>
        </w:rPr>
        <w:t>Muhsen</w:t>
      </w:r>
      <w:proofErr w:type="spellEnd"/>
      <w:r w:rsidRPr="004C02D2">
        <w:rPr>
          <w:rFonts w:ascii="Arial" w:hAnsi="Arial" w:cs="Arial"/>
          <w:color w:val="000000" w:themeColor="text1"/>
        </w:rPr>
        <w:t xml:space="preserve"> K, Gross R. Depressive symptoms, risk factors and sleep in </w:t>
      </w:r>
    </w:p>
    <w:p w14:paraId="2CEBCE68" w14:textId="575E90DF"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asthma: results from a national Israeli health survey. Gen Hosp Psychiatry. 2012;34(1):17-23. DOI: 10.1016/j.genhosppsych.2011.09.007.</w:t>
      </w:r>
    </w:p>
    <w:p w14:paraId="6D5A294C" w14:textId="77777777" w:rsidR="004C02D2" w:rsidRPr="004C02D2" w:rsidRDefault="004C02D2" w:rsidP="004C02D2">
      <w:pPr>
        <w:jc w:val="both"/>
        <w:rPr>
          <w:rFonts w:ascii="Arial" w:hAnsi="Arial" w:cs="Arial"/>
          <w:b/>
          <w:bCs/>
          <w:color w:val="000000" w:themeColor="text1"/>
          <w:u w:val="single"/>
        </w:rPr>
      </w:pPr>
    </w:p>
    <w:p w14:paraId="34F027FA"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Juniper EF, Wisniewski ME, Cox FM, Emmett AH, Nielsen KE, </w:t>
      </w:r>
      <w:proofErr w:type="spellStart"/>
      <w:r w:rsidRPr="004C02D2">
        <w:rPr>
          <w:rFonts w:ascii="Arial" w:hAnsi="Arial" w:cs="Arial"/>
          <w:color w:val="000000" w:themeColor="text1"/>
        </w:rPr>
        <w:t>O'byrne</w:t>
      </w:r>
      <w:proofErr w:type="spellEnd"/>
      <w:r w:rsidRPr="004C02D2">
        <w:rPr>
          <w:rFonts w:ascii="Arial" w:hAnsi="Arial" w:cs="Arial"/>
          <w:color w:val="000000" w:themeColor="text1"/>
        </w:rPr>
        <w:t xml:space="preserve"> PM. Relationship </w:t>
      </w:r>
    </w:p>
    <w:p w14:paraId="36EF2752" w14:textId="733AE1AA"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between quality of life and clinical status in asthma: a factor analysis. Eur Respir J. 2004;23(2):287-91. [PMID: 14979505].</w:t>
      </w:r>
    </w:p>
    <w:p w14:paraId="0FC43F0C" w14:textId="77777777" w:rsidR="004C02D2" w:rsidRPr="004C02D2" w:rsidRDefault="004C02D2" w:rsidP="004C02D2">
      <w:pPr>
        <w:jc w:val="both"/>
        <w:rPr>
          <w:rFonts w:ascii="Arial" w:hAnsi="Arial" w:cs="Arial"/>
          <w:b/>
          <w:bCs/>
          <w:color w:val="000000" w:themeColor="text1"/>
          <w:u w:val="single"/>
        </w:rPr>
      </w:pPr>
    </w:p>
    <w:p w14:paraId="02ABB8C8"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Krommydas</w:t>
      </w:r>
      <w:proofErr w:type="spellEnd"/>
      <w:r w:rsidRPr="004C02D2">
        <w:rPr>
          <w:rFonts w:ascii="Arial" w:hAnsi="Arial" w:cs="Arial"/>
          <w:color w:val="000000" w:themeColor="text1"/>
        </w:rPr>
        <w:t xml:space="preserve"> GC, </w:t>
      </w:r>
      <w:proofErr w:type="spellStart"/>
      <w:r w:rsidRPr="004C02D2">
        <w:rPr>
          <w:rFonts w:ascii="Arial" w:hAnsi="Arial" w:cs="Arial"/>
          <w:color w:val="000000" w:themeColor="text1"/>
        </w:rPr>
        <w:t>Gourgoulianis</w:t>
      </w:r>
      <w:proofErr w:type="spellEnd"/>
      <w:r w:rsidRPr="004C02D2">
        <w:rPr>
          <w:rFonts w:ascii="Arial" w:hAnsi="Arial" w:cs="Arial"/>
          <w:color w:val="000000" w:themeColor="text1"/>
        </w:rPr>
        <w:t xml:space="preserve"> KI, Angelopoulos NV, </w:t>
      </w:r>
      <w:proofErr w:type="spellStart"/>
      <w:r w:rsidRPr="004C02D2">
        <w:rPr>
          <w:rFonts w:ascii="Arial" w:hAnsi="Arial" w:cs="Arial"/>
          <w:color w:val="000000" w:themeColor="text1"/>
        </w:rPr>
        <w:t>Kotrotsiou</w:t>
      </w:r>
      <w:proofErr w:type="spellEnd"/>
      <w:r w:rsidRPr="004C02D2">
        <w:rPr>
          <w:rFonts w:ascii="Arial" w:hAnsi="Arial" w:cs="Arial"/>
          <w:color w:val="000000" w:themeColor="text1"/>
        </w:rPr>
        <w:t xml:space="preserve"> E, </w:t>
      </w:r>
      <w:proofErr w:type="spellStart"/>
      <w:r w:rsidRPr="004C02D2">
        <w:rPr>
          <w:rFonts w:ascii="Arial" w:hAnsi="Arial" w:cs="Arial"/>
          <w:color w:val="000000" w:themeColor="text1"/>
        </w:rPr>
        <w:t>Raftopoulos</w:t>
      </w:r>
      <w:proofErr w:type="spellEnd"/>
      <w:r w:rsidRPr="004C02D2">
        <w:rPr>
          <w:rFonts w:ascii="Arial" w:hAnsi="Arial" w:cs="Arial"/>
          <w:color w:val="000000" w:themeColor="text1"/>
        </w:rPr>
        <w:t xml:space="preserve"> V, </w:t>
      </w:r>
      <w:proofErr w:type="spellStart"/>
      <w:r w:rsidRPr="004C02D2">
        <w:rPr>
          <w:rFonts w:ascii="Arial" w:hAnsi="Arial" w:cs="Arial"/>
          <w:color w:val="000000" w:themeColor="text1"/>
        </w:rPr>
        <w:t>Molyvdas</w:t>
      </w:r>
      <w:proofErr w:type="spellEnd"/>
      <w:r w:rsidRPr="004C02D2">
        <w:rPr>
          <w:rFonts w:ascii="Arial" w:hAnsi="Arial" w:cs="Arial"/>
          <w:color w:val="000000" w:themeColor="text1"/>
        </w:rPr>
        <w:t xml:space="preserve"> </w:t>
      </w:r>
    </w:p>
    <w:p w14:paraId="76B3630F" w14:textId="4AD90543"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PA. Depression and pulmonary function in outpatients with asthma. Respir Med. 2004; 98(3):220-4. PMID: 15002757. DOI: 10.1016/j.rmed.2003.09.018.</w:t>
      </w:r>
    </w:p>
    <w:p w14:paraId="5AEC1D06" w14:textId="77777777" w:rsidR="004C02D2" w:rsidRPr="004C02D2" w:rsidRDefault="004C02D2" w:rsidP="004C02D2">
      <w:pPr>
        <w:jc w:val="both"/>
        <w:rPr>
          <w:rFonts w:ascii="Arial" w:hAnsi="Arial" w:cs="Arial"/>
          <w:b/>
          <w:bCs/>
          <w:color w:val="000000" w:themeColor="text1"/>
          <w:u w:val="single"/>
        </w:rPr>
      </w:pPr>
    </w:p>
    <w:p w14:paraId="32B180D9"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Mckeever</w:t>
      </w:r>
      <w:proofErr w:type="spellEnd"/>
      <w:r w:rsidRPr="004C02D2">
        <w:rPr>
          <w:rFonts w:ascii="Arial" w:hAnsi="Arial" w:cs="Arial"/>
          <w:color w:val="000000" w:themeColor="text1"/>
        </w:rPr>
        <w:t xml:space="preserve"> TM, Weston PJ, Hubbard R, and Fogarty A. Lung function and glucose </w:t>
      </w:r>
    </w:p>
    <w:p w14:paraId="2F2262A5" w14:textId="7F9FDB6A" w:rsidR="004C02D2" w:rsidRPr="004C02D2" w:rsidRDefault="004C02D2" w:rsidP="004C02D2">
      <w:pPr>
        <w:ind w:left="720"/>
        <w:jc w:val="both"/>
        <w:rPr>
          <w:rFonts w:ascii="Arial" w:hAnsi="Arial" w:cs="Arial"/>
          <w:color w:val="000000" w:themeColor="text1"/>
        </w:rPr>
      </w:pPr>
      <w:r w:rsidRPr="004C02D2">
        <w:rPr>
          <w:rFonts w:ascii="Arial" w:hAnsi="Arial" w:cs="Arial"/>
          <w:color w:val="000000" w:themeColor="text1"/>
        </w:rPr>
        <w:t>metabolism: an analysis of data from the Third National Health and Nutrition Examination Survey. Am J Epidemiol. 2005; 161(6): 546-56. PMID: 15746471.</w:t>
      </w:r>
    </w:p>
    <w:p w14:paraId="552F2A42" w14:textId="77777777" w:rsidR="004C02D2" w:rsidRPr="004C02D2" w:rsidRDefault="004C02D2" w:rsidP="004C02D2">
      <w:pPr>
        <w:jc w:val="both"/>
        <w:rPr>
          <w:rFonts w:ascii="Arial" w:hAnsi="Arial" w:cs="Arial"/>
          <w:b/>
          <w:bCs/>
          <w:color w:val="000000" w:themeColor="text1"/>
          <w:u w:val="single"/>
        </w:rPr>
      </w:pPr>
    </w:p>
    <w:p w14:paraId="047DCFCB"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National Institutes of Health (NIH). 2014. What Is Asthma? Available at </w:t>
      </w:r>
    </w:p>
    <w:p w14:paraId="0D750969" w14:textId="404A862F" w:rsidR="004C02D2" w:rsidRPr="004C02D2" w:rsidRDefault="001D6298" w:rsidP="004C02D2">
      <w:pPr>
        <w:ind w:firstLine="720"/>
        <w:jc w:val="both"/>
        <w:rPr>
          <w:rFonts w:ascii="Arial" w:hAnsi="Arial" w:cs="Arial"/>
          <w:b/>
          <w:bCs/>
          <w:color w:val="000000" w:themeColor="text1"/>
          <w:u w:val="single"/>
        </w:rPr>
      </w:pPr>
      <w:hyperlink r:id="rId20" w:history="1">
        <w:r w:rsidR="004C02D2" w:rsidRPr="0074780D">
          <w:rPr>
            <w:rStyle w:val="Hyperlink"/>
            <w:rFonts w:ascii="Arial" w:hAnsi="Arial" w:cs="Arial"/>
          </w:rPr>
          <w:t>https://www.nhlbi.nih.gov/</w:t>
        </w:r>
      </w:hyperlink>
    </w:p>
    <w:p w14:paraId="5DF6B60B" w14:textId="77777777" w:rsidR="004C02D2" w:rsidRPr="004C02D2" w:rsidRDefault="004C02D2" w:rsidP="004C02D2">
      <w:pPr>
        <w:jc w:val="both"/>
        <w:rPr>
          <w:rFonts w:ascii="Arial" w:hAnsi="Arial" w:cs="Arial"/>
          <w:b/>
          <w:bCs/>
          <w:color w:val="000000" w:themeColor="text1"/>
          <w:u w:val="single"/>
        </w:rPr>
      </w:pPr>
    </w:p>
    <w:p w14:paraId="5E97E754"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Partners Asthma Center (PAC). 2010. The Harvard Medical School Guide to Taking Control </w:t>
      </w:r>
    </w:p>
    <w:p w14:paraId="5CB2A6FA" w14:textId="00EDDC99" w:rsidR="004C02D2" w:rsidRPr="004C02D2" w:rsidRDefault="004C02D2" w:rsidP="004C02D2">
      <w:pPr>
        <w:ind w:left="720"/>
        <w:rPr>
          <w:rFonts w:ascii="Arial" w:hAnsi="Arial" w:cs="Arial"/>
          <w:b/>
          <w:bCs/>
          <w:color w:val="000000" w:themeColor="text1"/>
          <w:u w:val="single"/>
        </w:rPr>
      </w:pPr>
      <w:r w:rsidRPr="004C02D2">
        <w:rPr>
          <w:rFonts w:ascii="Arial" w:hAnsi="Arial" w:cs="Arial"/>
          <w:color w:val="000000" w:themeColor="text1"/>
        </w:rPr>
        <w:t xml:space="preserve">of Asthma: Chapter 1: What is Asthma? Available at </w:t>
      </w:r>
      <w:hyperlink r:id="rId21" w:history="1">
        <w:r w:rsidRPr="0074780D">
          <w:rPr>
            <w:rStyle w:val="Hyperlink"/>
            <w:rFonts w:ascii="Arial" w:hAnsi="Arial" w:cs="Arial"/>
          </w:rPr>
          <w:t>https://www.massgeneralbrigham.org/en</w:t>
        </w:r>
      </w:hyperlink>
    </w:p>
    <w:p w14:paraId="4CBC9CA3" w14:textId="77777777" w:rsidR="004C02D2" w:rsidRPr="004C02D2" w:rsidRDefault="004C02D2" w:rsidP="004C02D2">
      <w:pPr>
        <w:jc w:val="both"/>
        <w:rPr>
          <w:rFonts w:ascii="Arial" w:hAnsi="Arial" w:cs="Arial"/>
          <w:b/>
          <w:bCs/>
          <w:color w:val="000000" w:themeColor="text1"/>
          <w:u w:val="single"/>
        </w:rPr>
      </w:pPr>
    </w:p>
    <w:p w14:paraId="38357782"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Physics Tutorial: (PT). Error &amp; Difference. Clemson University. 2006.. Retrieved at </w:t>
      </w:r>
    </w:p>
    <w:p w14:paraId="7AD1EE8E" w14:textId="5900CA31" w:rsidR="004C02D2" w:rsidRPr="004C02D2" w:rsidRDefault="001D6298" w:rsidP="004C02D2">
      <w:pPr>
        <w:ind w:firstLine="720"/>
        <w:jc w:val="both"/>
        <w:rPr>
          <w:rFonts w:ascii="Arial" w:hAnsi="Arial" w:cs="Arial"/>
          <w:b/>
          <w:bCs/>
          <w:color w:val="000000" w:themeColor="text1"/>
          <w:u w:val="single"/>
        </w:rPr>
      </w:pPr>
      <w:hyperlink r:id="rId22" w:history="1">
        <w:r w:rsidR="004C02D2" w:rsidRPr="0074780D">
          <w:rPr>
            <w:rStyle w:val="Hyperlink"/>
            <w:rFonts w:ascii="Arial" w:hAnsi="Arial" w:cs="Arial"/>
          </w:rPr>
          <w:t>https://www.clemson.edu/</w:t>
        </w:r>
      </w:hyperlink>
    </w:p>
    <w:p w14:paraId="62B9B984" w14:textId="77777777" w:rsidR="004C02D2" w:rsidRPr="004C02D2" w:rsidRDefault="004C02D2" w:rsidP="004C02D2">
      <w:pPr>
        <w:jc w:val="both"/>
        <w:rPr>
          <w:rFonts w:ascii="Arial" w:hAnsi="Arial" w:cs="Arial"/>
          <w:b/>
          <w:bCs/>
          <w:color w:val="000000" w:themeColor="text1"/>
          <w:u w:val="single"/>
        </w:rPr>
      </w:pPr>
    </w:p>
    <w:p w14:paraId="15CF7113"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Rumbak</w:t>
      </w:r>
      <w:proofErr w:type="spellEnd"/>
      <w:r w:rsidRPr="004C02D2">
        <w:rPr>
          <w:rFonts w:ascii="Arial" w:hAnsi="Arial" w:cs="Arial"/>
          <w:color w:val="000000" w:themeColor="text1"/>
        </w:rPr>
        <w:t xml:space="preserve"> MJ, Kelso TM, </w:t>
      </w:r>
      <w:proofErr w:type="spellStart"/>
      <w:r w:rsidRPr="004C02D2">
        <w:rPr>
          <w:rFonts w:ascii="Arial" w:hAnsi="Arial" w:cs="Arial"/>
          <w:color w:val="000000" w:themeColor="text1"/>
        </w:rPr>
        <w:t>Arheart</w:t>
      </w:r>
      <w:proofErr w:type="spellEnd"/>
      <w:r w:rsidRPr="004C02D2">
        <w:rPr>
          <w:rFonts w:ascii="Arial" w:hAnsi="Arial" w:cs="Arial"/>
          <w:color w:val="000000" w:themeColor="text1"/>
        </w:rPr>
        <w:t xml:space="preserve"> KL, and Self TH. Perception of anxiety as a contributing </w:t>
      </w:r>
    </w:p>
    <w:p w14:paraId="0A0EE794" w14:textId="152DB6ED"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factor of asthma: indigent versus nonindigent. J Asthma. 1993; 30(3): 165-9. PMID: 8325825.</w:t>
      </w:r>
    </w:p>
    <w:p w14:paraId="78D6DE72" w14:textId="77777777" w:rsidR="004C02D2" w:rsidRPr="004C02D2" w:rsidRDefault="004C02D2" w:rsidP="004C02D2">
      <w:pPr>
        <w:jc w:val="both"/>
        <w:rPr>
          <w:rFonts w:ascii="Arial" w:hAnsi="Arial" w:cs="Arial"/>
          <w:b/>
          <w:bCs/>
          <w:color w:val="000000" w:themeColor="text1"/>
          <w:u w:val="single"/>
        </w:rPr>
      </w:pPr>
    </w:p>
    <w:p w14:paraId="290B278F"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Strine</w:t>
      </w:r>
      <w:proofErr w:type="spellEnd"/>
      <w:r w:rsidRPr="004C02D2">
        <w:rPr>
          <w:rFonts w:ascii="Arial" w:hAnsi="Arial" w:cs="Arial"/>
          <w:color w:val="000000" w:themeColor="text1"/>
        </w:rPr>
        <w:t xml:space="preserve"> TW, Ford ES, </w:t>
      </w:r>
      <w:proofErr w:type="spellStart"/>
      <w:r w:rsidRPr="004C02D2">
        <w:rPr>
          <w:rFonts w:ascii="Arial" w:hAnsi="Arial" w:cs="Arial"/>
          <w:color w:val="000000" w:themeColor="text1"/>
        </w:rPr>
        <w:t>Balluz</w:t>
      </w:r>
      <w:proofErr w:type="spellEnd"/>
      <w:r w:rsidRPr="004C02D2">
        <w:rPr>
          <w:rFonts w:ascii="Arial" w:hAnsi="Arial" w:cs="Arial"/>
          <w:color w:val="000000" w:themeColor="text1"/>
        </w:rPr>
        <w:t xml:space="preserve"> L, Chapman DP, </w:t>
      </w:r>
      <w:proofErr w:type="spellStart"/>
      <w:r w:rsidRPr="004C02D2">
        <w:rPr>
          <w:rFonts w:ascii="Arial" w:hAnsi="Arial" w:cs="Arial"/>
          <w:color w:val="000000" w:themeColor="text1"/>
        </w:rPr>
        <w:t>Mokdad</w:t>
      </w:r>
      <w:proofErr w:type="spellEnd"/>
      <w:r w:rsidRPr="004C02D2">
        <w:rPr>
          <w:rFonts w:ascii="Arial" w:hAnsi="Arial" w:cs="Arial"/>
          <w:color w:val="000000" w:themeColor="text1"/>
        </w:rPr>
        <w:t xml:space="preserve"> AH. Risk behaviors and health-related </w:t>
      </w:r>
    </w:p>
    <w:p w14:paraId="6620B8C4" w14:textId="03492B34" w:rsidR="004C02D2" w:rsidRPr="004C02D2" w:rsidRDefault="004C02D2" w:rsidP="004C02D2">
      <w:pPr>
        <w:ind w:left="720"/>
        <w:jc w:val="both"/>
        <w:rPr>
          <w:rFonts w:ascii="Arial" w:hAnsi="Arial" w:cs="Arial"/>
          <w:color w:val="000000" w:themeColor="text1"/>
        </w:rPr>
      </w:pPr>
      <w:r w:rsidRPr="004C02D2">
        <w:rPr>
          <w:rFonts w:ascii="Arial" w:hAnsi="Arial" w:cs="Arial"/>
          <w:color w:val="000000" w:themeColor="text1"/>
        </w:rPr>
        <w:t>quality of life among adults with asthma: the role of mental health status. Chest. 2004:126 (6):1849-54. PMID: 15596683.</w:t>
      </w:r>
    </w:p>
    <w:p w14:paraId="105D3310" w14:textId="77777777" w:rsidR="004C02D2" w:rsidRPr="004C02D2" w:rsidRDefault="004C02D2" w:rsidP="004C02D2">
      <w:pPr>
        <w:jc w:val="both"/>
        <w:rPr>
          <w:rFonts w:ascii="Arial" w:hAnsi="Arial" w:cs="Arial"/>
          <w:b/>
          <w:bCs/>
          <w:color w:val="000000" w:themeColor="text1"/>
          <w:u w:val="single"/>
        </w:rPr>
      </w:pPr>
    </w:p>
    <w:p w14:paraId="43F3F98F"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Strunk RC, Mrazek DA, Fuhrmann GS, and </w:t>
      </w:r>
      <w:proofErr w:type="spellStart"/>
      <w:r w:rsidRPr="004C02D2">
        <w:rPr>
          <w:rFonts w:ascii="Arial" w:hAnsi="Arial" w:cs="Arial"/>
          <w:color w:val="000000" w:themeColor="text1"/>
        </w:rPr>
        <w:t>Labrecque</w:t>
      </w:r>
      <w:proofErr w:type="spellEnd"/>
      <w:r w:rsidRPr="004C02D2">
        <w:rPr>
          <w:rFonts w:ascii="Arial" w:hAnsi="Arial" w:cs="Arial"/>
          <w:color w:val="000000" w:themeColor="text1"/>
        </w:rPr>
        <w:t xml:space="preserve"> JF. Physiologic and psychological </w:t>
      </w:r>
    </w:p>
    <w:p w14:paraId="627CA9F4" w14:textId="127C41C6"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characteristics associated with deaths due to asthma in childhood. A case-controlled study. JAMA. 1985; 254(9): 1193-8. PMID: 4021061.</w:t>
      </w:r>
    </w:p>
    <w:p w14:paraId="6390D7DF" w14:textId="77777777" w:rsidR="004C02D2" w:rsidRPr="004C02D2" w:rsidRDefault="004C02D2" w:rsidP="004C02D2">
      <w:pPr>
        <w:jc w:val="both"/>
        <w:rPr>
          <w:rFonts w:ascii="Arial" w:hAnsi="Arial" w:cs="Arial"/>
          <w:b/>
          <w:bCs/>
          <w:color w:val="000000" w:themeColor="text1"/>
          <w:u w:val="single"/>
        </w:rPr>
      </w:pPr>
    </w:p>
    <w:p w14:paraId="5728B71E"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Williams S, Sehgal M, Falter K, Dennis R, Jones D, Boudreaux J, </w:t>
      </w:r>
      <w:proofErr w:type="spellStart"/>
      <w:r w:rsidRPr="004C02D2">
        <w:rPr>
          <w:rFonts w:ascii="Arial" w:hAnsi="Arial" w:cs="Arial"/>
          <w:color w:val="000000" w:themeColor="text1"/>
        </w:rPr>
        <w:t>Homa</w:t>
      </w:r>
      <w:proofErr w:type="spellEnd"/>
      <w:r w:rsidRPr="004C02D2">
        <w:rPr>
          <w:rFonts w:ascii="Arial" w:hAnsi="Arial" w:cs="Arial"/>
          <w:color w:val="000000" w:themeColor="text1"/>
        </w:rPr>
        <w:t xml:space="preserve"> D, </w:t>
      </w:r>
      <w:proofErr w:type="spellStart"/>
      <w:r w:rsidRPr="004C02D2">
        <w:rPr>
          <w:rFonts w:ascii="Arial" w:hAnsi="Arial" w:cs="Arial"/>
          <w:color w:val="000000" w:themeColor="text1"/>
        </w:rPr>
        <w:t>Raskin</w:t>
      </w:r>
      <w:proofErr w:type="spellEnd"/>
      <w:r w:rsidRPr="004C02D2">
        <w:rPr>
          <w:rFonts w:ascii="Arial" w:hAnsi="Arial" w:cs="Arial"/>
          <w:color w:val="000000" w:themeColor="text1"/>
        </w:rPr>
        <w:t xml:space="preserve">-Hood C, </w:t>
      </w:r>
    </w:p>
    <w:p w14:paraId="46B664DF" w14:textId="06A0855B"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Brown C, Griffith M, Redd S. Effect of asthma on the quality of life among children and their caregivers in the Atlanta Empowerment Zone. J Urban Health. 2000;77(2):268-79. [PMID: 10856008].</w:t>
      </w:r>
    </w:p>
    <w:p w14:paraId="5E489733" w14:textId="77777777" w:rsidR="004C02D2" w:rsidRPr="004C02D2" w:rsidRDefault="004C02D2" w:rsidP="004C02D2">
      <w:pPr>
        <w:jc w:val="both"/>
        <w:rPr>
          <w:rFonts w:ascii="Arial" w:hAnsi="Arial" w:cs="Arial"/>
          <w:b/>
          <w:bCs/>
          <w:color w:val="000000" w:themeColor="text1"/>
          <w:u w:val="single"/>
        </w:rPr>
      </w:pPr>
    </w:p>
    <w:p w14:paraId="0FBC1183"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Yellowlees</w:t>
      </w:r>
      <w:proofErr w:type="spellEnd"/>
      <w:r w:rsidRPr="004C02D2">
        <w:rPr>
          <w:rFonts w:ascii="Arial" w:hAnsi="Arial" w:cs="Arial"/>
          <w:color w:val="000000" w:themeColor="text1"/>
        </w:rPr>
        <w:t xml:space="preserve"> PM, and </w:t>
      </w:r>
      <w:proofErr w:type="spellStart"/>
      <w:r w:rsidRPr="004C02D2">
        <w:rPr>
          <w:rFonts w:ascii="Arial" w:hAnsi="Arial" w:cs="Arial"/>
          <w:color w:val="000000" w:themeColor="text1"/>
        </w:rPr>
        <w:t>Kalucy</w:t>
      </w:r>
      <w:proofErr w:type="spellEnd"/>
      <w:r w:rsidRPr="004C02D2">
        <w:rPr>
          <w:rFonts w:ascii="Arial" w:hAnsi="Arial" w:cs="Arial"/>
          <w:color w:val="000000" w:themeColor="text1"/>
        </w:rPr>
        <w:t xml:space="preserve"> RS. Psychobiological aspects of asthma and the consequent </w:t>
      </w:r>
    </w:p>
    <w:p w14:paraId="21DD77B7" w14:textId="5F63B8F9" w:rsidR="004C02D2" w:rsidRPr="004C02D2" w:rsidRDefault="004C02D2" w:rsidP="004C02D2">
      <w:pPr>
        <w:ind w:firstLine="720"/>
        <w:jc w:val="both"/>
        <w:rPr>
          <w:rFonts w:ascii="Arial" w:hAnsi="Arial" w:cs="Arial"/>
          <w:color w:val="FF0000"/>
        </w:rPr>
      </w:pPr>
      <w:r w:rsidRPr="004C02D2">
        <w:rPr>
          <w:rFonts w:ascii="Arial" w:hAnsi="Arial" w:cs="Arial"/>
          <w:color w:val="000000" w:themeColor="text1"/>
        </w:rPr>
        <w:t>research implications. Chest. 1990;97(3):628-34. PMID: 2407451.</w:t>
      </w:r>
    </w:p>
    <w:p w14:paraId="2BB7C7B0" w14:textId="77777777" w:rsidR="00E248E1" w:rsidRPr="004C02D2" w:rsidRDefault="00E248E1" w:rsidP="004C02D2">
      <w:pPr>
        <w:pStyle w:val="Body"/>
        <w:spacing w:after="0"/>
        <w:rPr>
          <w:rFonts w:ascii="Arial" w:hAnsi="Arial" w:cs="Arial"/>
        </w:rPr>
      </w:pPr>
    </w:p>
    <w:sectPr w:rsidR="00E248E1" w:rsidRPr="004C02D2" w:rsidSect="00B630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41297" w14:textId="77777777" w:rsidR="001D6298" w:rsidRDefault="001D6298" w:rsidP="00C37E61">
      <w:r>
        <w:separator/>
      </w:r>
    </w:p>
  </w:endnote>
  <w:endnote w:type="continuationSeparator" w:id="0">
    <w:p w14:paraId="28CAEE63" w14:textId="77777777" w:rsidR="001D6298" w:rsidRDefault="001D62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93B0" w14:textId="77777777" w:rsidR="00B630DA" w:rsidRDefault="00B6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E605" w14:textId="61657961" w:rsidR="00C37E61" w:rsidRPr="00332F3D" w:rsidRDefault="00C37E61" w:rsidP="00332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ECF1" w14:textId="78874D4B" w:rsidR="00754C9A" w:rsidRPr="00B630DA" w:rsidRDefault="00754C9A" w:rsidP="00B6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0306E" w14:textId="77777777" w:rsidR="001D6298" w:rsidRDefault="001D6298" w:rsidP="00C37E61">
      <w:r>
        <w:separator/>
      </w:r>
    </w:p>
  </w:footnote>
  <w:footnote w:type="continuationSeparator" w:id="0">
    <w:p w14:paraId="27643706" w14:textId="77777777" w:rsidR="001D6298" w:rsidRDefault="001D62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D602" w14:textId="38FB5667" w:rsidR="00B630DA" w:rsidRDefault="00B630DA">
    <w:pPr>
      <w:pStyle w:val="Header"/>
    </w:pPr>
    <w:r>
      <w:rPr>
        <w:noProof/>
      </w:rPr>
      <w:pict w14:anchorId="13AEE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3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CC01" w14:textId="2EB08A76" w:rsidR="00B630DA" w:rsidRDefault="00B630DA">
    <w:pPr>
      <w:pStyle w:val="Header"/>
    </w:pPr>
    <w:r>
      <w:rPr>
        <w:noProof/>
      </w:rPr>
      <w:pict w14:anchorId="21CC1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3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0488" w14:textId="4C876F66" w:rsidR="00296529" w:rsidRPr="00296529" w:rsidRDefault="00B630DA" w:rsidP="00296529">
    <w:pPr>
      <w:ind w:left="2160"/>
      <w:jc w:val="center"/>
      <w:rPr>
        <w:rFonts w:ascii="Times New Roman" w:eastAsia="Calibri" w:hAnsi="Times New Roman"/>
        <w:i/>
        <w:sz w:val="18"/>
        <w:szCs w:val="22"/>
      </w:rPr>
    </w:pPr>
    <w:r>
      <w:rPr>
        <w:noProof/>
      </w:rPr>
      <w:pict w14:anchorId="3D8FB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3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7FB8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C8E6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32E1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FE07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F40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EAE06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554"/>
    <w:rsid w:val="00061DAF"/>
    <w:rsid w:val="00071E57"/>
    <w:rsid w:val="000878D4"/>
    <w:rsid w:val="000A47FA"/>
    <w:rsid w:val="000A65D3"/>
    <w:rsid w:val="000B1E33"/>
    <w:rsid w:val="000D0E43"/>
    <w:rsid w:val="000D3E9B"/>
    <w:rsid w:val="000D689F"/>
    <w:rsid w:val="000E7B7B"/>
    <w:rsid w:val="000E7D62"/>
    <w:rsid w:val="000F6C91"/>
    <w:rsid w:val="00103357"/>
    <w:rsid w:val="001039C0"/>
    <w:rsid w:val="00123C9F"/>
    <w:rsid w:val="00126190"/>
    <w:rsid w:val="00130F17"/>
    <w:rsid w:val="001320BF"/>
    <w:rsid w:val="0015708F"/>
    <w:rsid w:val="00163BC4"/>
    <w:rsid w:val="001724D4"/>
    <w:rsid w:val="00191062"/>
    <w:rsid w:val="00192B72"/>
    <w:rsid w:val="001A29D8"/>
    <w:rsid w:val="001A3D38"/>
    <w:rsid w:val="001A5CAA"/>
    <w:rsid w:val="001B0427"/>
    <w:rsid w:val="001D3A51"/>
    <w:rsid w:val="001D6298"/>
    <w:rsid w:val="001E10D2"/>
    <w:rsid w:val="001E25B4"/>
    <w:rsid w:val="001E44FE"/>
    <w:rsid w:val="00200595"/>
    <w:rsid w:val="00204835"/>
    <w:rsid w:val="00215E1F"/>
    <w:rsid w:val="002220C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D09"/>
    <w:rsid w:val="00332F3D"/>
    <w:rsid w:val="0033343E"/>
    <w:rsid w:val="003512C2"/>
    <w:rsid w:val="00355C6C"/>
    <w:rsid w:val="00371FB6"/>
    <w:rsid w:val="003763C1"/>
    <w:rsid w:val="00376BBE"/>
    <w:rsid w:val="0039224F"/>
    <w:rsid w:val="003A43A4"/>
    <w:rsid w:val="003A7E18"/>
    <w:rsid w:val="003C4C86"/>
    <w:rsid w:val="003C6258"/>
    <w:rsid w:val="003E2904"/>
    <w:rsid w:val="00401927"/>
    <w:rsid w:val="0041027F"/>
    <w:rsid w:val="0041168B"/>
    <w:rsid w:val="00412475"/>
    <w:rsid w:val="00423789"/>
    <w:rsid w:val="00440F43"/>
    <w:rsid w:val="00441B6F"/>
    <w:rsid w:val="00446221"/>
    <w:rsid w:val="00450E62"/>
    <w:rsid w:val="004539DB"/>
    <w:rsid w:val="004565FB"/>
    <w:rsid w:val="00471A80"/>
    <w:rsid w:val="004C02D2"/>
    <w:rsid w:val="004C3F89"/>
    <w:rsid w:val="004D305E"/>
    <w:rsid w:val="004D4277"/>
    <w:rsid w:val="004E05B5"/>
    <w:rsid w:val="004F4E99"/>
    <w:rsid w:val="00502516"/>
    <w:rsid w:val="00505F06"/>
    <w:rsid w:val="00506828"/>
    <w:rsid w:val="0053056E"/>
    <w:rsid w:val="00554FDA"/>
    <w:rsid w:val="005C784C"/>
    <w:rsid w:val="005D17F6"/>
    <w:rsid w:val="005D7E70"/>
    <w:rsid w:val="005E5539"/>
    <w:rsid w:val="00602BF5"/>
    <w:rsid w:val="00617FDD"/>
    <w:rsid w:val="00633614"/>
    <w:rsid w:val="00633CD5"/>
    <w:rsid w:val="00633F68"/>
    <w:rsid w:val="00636EB2"/>
    <w:rsid w:val="006375B8"/>
    <w:rsid w:val="00642A9E"/>
    <w:rsid w:val="0066510A"/>
    <w:rsid w:val="00673F9F"/>
    <w:rsid w:val="00686953"/>
    <w:rsid w:val="00687DEA"/>
    <w:rsid w:val="00687E67"/>
    <w:rsid w:val="006967F7"/>
    <w:rsid w:val="006A250C"/>
    <w:rsid w:val="006B21D3"/>
    <w:rsid w:val="006B57D0"/>
    <w:rsid w:val="006D30FF"/>
    <w:rsid w:val="006D6940"/>
    <w:rsid w:val="006E5D22"/>
    <w:rsid w:val="006F11EC"/>
    <w:rsid w:val="006F35D4"/>
    <w:rsid w:val="0070082C"/>
    <w:rsid w:val="007369E6"/>
    <w:rsid w:val="00746E59"/>
    <w:rsid w:val="00754C9A"/>
    <w:rsid w:val="00754F5C"/>
    <w:rsid w:val="0075599A"/>
    <w:rsid w:val="00761D52"/>
    <w:rsid w:val="0076233E"/>
    <w:rsid w:val="0077749E"/>
    <w:rsid w:val="00790ADA"/>
    <w:rsid w:val="0079350F"/>
    <w:rsid w:val="00795F13"/>
    <w:rsid w:val="007D2288"/>
    <w:rsid w:val="007E088F"/>
    <w:rsid w:val="007F4F8E"/>
    <w:rsid w:val="007F7B32"/>
    <w:rsid w:val="00804BC2"/>
    <w:rsid w:val="0081431A"/>
    <w:rsid w:val="0083216F"/>
    <w:rsid w:val="0085710E"/>
    <w:rsid w:val="00860000"/>
    <w:rsid w:val="00863BD3"/>
    <w:rsid w:val="008641ED"/>
    <w:rsid w:val="00866D66"/>
    <w:rsid w:val="008671C6"/>
    <w:rsid w:val="00875803"/>
    <w:rsid w:val="008B0532"/>
    <w:rsid w:val="008B459E"/>
    <w:rsid w:val="008E13AE"/>
    <w:rsid w:val="008E1506"/>
    <w:rsid w:val="008E710C"/>
    <w:rsid w:val="008F69D6"/>
    <w:rsid w:val="00902823"/>
    <w:rsid w:val="00915CA6"/>
    <w:rsid w:val="00927834"/>
    <w:rsid w:val="00946D3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A16"/>
    <w:rsid w:val="00A94063"/>
    <w:rsid w:val="00AA6219"/>
    <w:rsid w:val="00AA74E0"/>
    <w:rsid w:val="00AB703F"/>
    <w:rsid w:val="00AB7121"/>
    <w:rsid w:val="00AC6BB8"/>
    <w:rsid w:val="00AD6EF7"/>
    <w:rsid w:val="00AE008F"/>
    <w:rsid w:val="00B01FCD"/>
    <w:rsid w:val="00B1776C"/>
    <w:rsid w:val="00B52583"/>
    <w:rsid w:val="00B52896"/>
    <w:rsid w:val="00B630DA"/>
    <w:rsid w:val="00B95236"/>
    <w:rsid w:val="00B96BD9"/>
    <w:rsid w:val="00BA1B01"/>
    <w:rsid w:val="00BA2641"/>
    <w:rsid w:val="00BA4794"/>
    <w:rsid w:val="00BA72F9"/>
    <w:rsid w:val="00BB37AA"/>
    <w:rsid w:val="00BB5FC3"/>
    <w:rsid w:val="00BC325B"/>
    <w:rsid w:val="00BC53A0"/>
    <w:rsid w:val="00BE62AD"/>
    <w:rsid w:val="00BF121F"/>
    <w:rsid w:val="00BF1F80"/>
    <w:rsid w:val="00C04F18"/>
    <w:rsid w:val="00C166EF"/>
    <w:rsid w:val="00C17EB0"/>
    <w:rsid w:val="00C209E9"/>
    <w:rsid w:val="00C27F5F"/>
    <w:rsid w:val="00C30A0F"/>
    <w:rsid w:val="00C37E61"/>
    <w:rsid w:val="00C70F1B"/>
    <w:rsid w:val="00C71A47"/>
    <w:rsid w:val="00C7464C"/>
    <w:rsid w:val="00C81A5A"/>
    <w:rsid w:val="00C85588"/>
    <w:rsid w:val="00CD6755"/>
    <w:rsid w:val="00CD6856"/>
    <w:rsid w:val="00CE0089"/>
    <w:rsid w:val="00CE793C"/>
    <w:rsid w:val="00CF193C"/>
    <w:rsid w:val="00D173F1"/>
    <w:rsid w:val="00D17CF6"/>
    <w:rsid w:val="00D74CB0"/>
    <w:rsid w:val="00D8295D"/>
    <w:rsid w:val="00DC2A65"/>
    <w:rsid w:val="00DC3E31"/>
    <w:rsid w:val="00DD34B9"/>
    <w:rsid w:val="00DE15F0"/>
    <w:rsid w:val="00DE5663"/>
    <w:rsid w:val="00DE78AA"/>
    <w:rsid w:val="00E053D0"/>
    <w:rsid w:val="00E15994"/>
    <w:rsid w:val="00E248E1"/>
    <w:rsid w:val="00E3114E"/>
    <w:rsid w:val="00E31A70"/>
    <w:rsid w:val="00E31F2E"/>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105"/>
    <w:rsid w:val="00F17988"/>
    <w:rsid w:val="00F40BE1"/>
    <w:rsid w:val="00F444A9"/>
    <w:rsid w:val="00F469F0"/>
    <w:rsid w:val="00F53273"/>
    <w:rsid w:val="00F70D25"/>
    <w:rsid w:val="00F755E4"/>
    <w:rsid w:val="00F763A5"/>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B0F38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91444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dc.gov/" TargetMode="External"/><Relationship Id="rId3" Type="http://schemas.openxmlformats.org/officeDocument/2006/relationships/styles" Target="styles.xml"/><Relationship Id="rId21" Type="http://schemas.openxmlformats.org/officeDocument/2006/relationships/hyperlink" Target="https://www.massgeneralbrigham.org/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dc.gov/" TargetMode="External"/><Relationship Id="rId2" Type="http://schemas.openxmlformats.org/officeDocument/2006/relationships/numbering" Target="numbering.xml"/><Relationship Id="rId16" Type="http://schemas.openxmlformats.org/officeDocument/2006/relationships/hyperlink" Target="https://www.cdc.gov/" TargetMode="External"/><Relationship Id="rId20" Type="http://schemas.openxmlformats.org/officeDocument/2006/relationships/hyperlink" Target="https://www.nhlbi.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thma.org.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ginasthma.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www.clemso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B4E8-B11D-4C72-B2B2-4C76B81F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8</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43</cp:revision>
  <cp:lastPrinted>1999-07-06T11:00:00Z</cp:lastPrinted>
  <dcterms:created xsi:type="dcterms:W3CDTF">2014-10-25T14:34:00Z</dcterms:created>
  <dcterms:modified xsi:type="dcterms:W3CDTF">2026-03-25T11:03:00Z</dcterms:modified>
</cp:coreProperties>
</file>