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8508D7" w14:textId="77777777" w:rsidR="007D2379" w:rsidRDefault="007D2379" w:rsidP="007D2379">
      <w:pPr>
        <w:jc w:val="center"/>
        <w:rPr>
          <w:rFonts w:ascii="Times New Roman" w:hAnsi="Times New Roman" w:cs="Times New Roman"/>
          <w:b/>
          <w:sz w:val="24"/>
          <w:szCs w:val="24"/>
        </w:rPr>
      </w:pPr>
      <w:r w:rsidRPr="003D4992">
        <w:rPr>
          <w:rFonts w:ascii="Times New Roman" w:hAnsi="Times New Roman" w:cs="Times New Roman"/>
          <w:b/>
          <w:sz w:val="24"/>
          <w:szCs w:val="24"/>
        </w:rPr>
        <w:t>Visualizing Igbo Folklore: Linguistic Symbolism and Oral Narratives in Contemporary Art Practices in Southeast Nigeria</w:t>
      </w:r>
    </w:p>
    <w:p w14:paraId="09101633" w14:textId="77777777" w:rsidR="00C340CD" w:rsidRDefault="00C340CD" w:rsidP="007D2379">
      <w:pPr>
        <w:jc w:val="center"/>
        <w:rPr>
          <w:rFonts w:ascii="Times New Roman" w:hAnsi="Times New Roman" w:cs="Times New Roman"/>
          <w:b/>
          <w:sz w:val="24"/>
          <w:szCs w:val="24"/>
        </w:rPr>
      </w:pPr>
    </w:p>
    <w:p w14:paraId="5CB6C92D" w14:textId="512D7D05" w:rsidR="00C340CD" w:rsidRDefault="00C340CD" w:rsidP="00C340CD">
      <w:pPr>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01B105F0" w14:textId="77777777" w:rsidR="006E262C" w:rsidRDefault="006E262C" w:rsidP="007D2379">
      <w:pPr>
        <w:spacing w:before="100" w:beforeAutospacing="1" w:after="100" w:afterAutospacing="1" w:line="240" w:lineRule="auto"/>
        <w:outlineLvl w:val="2"/>
        <w:rPr>
          <w:rFonts w:ascii="Times New Roman" w:eastAsia="Times New Roman" w:hAnsi="Times New Roman" w:cs="Times New Roman"/>
          <w:b/>
          <w:bCs/>
          <w:sz w:val="27"/>
          <w:szCs w:val="27"/>
        </w:rPr>
      </w:pPr>
    </w:p>
    <w:p w14:paraId="7F3D75E4" w14:textId="77777777" w:rsidR="006E262C" w:rsidRPr="006E262C" w:rsidRDefault="006E262C" w:rsidP="00775AA8">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6E262C">
        <w:rPr>
          <w:rFonts w:ascii="Times New Roman" w:eastAsia="Times New Roman" w:hAnsi="Times New Roman" w:cs="Times New Roman"/>
          <w:b/>
          <w:bCs/>
          <w:sz w:val="24"/>
          <w:szCs w:val="24"/>
        </w:rPr>
        <w:t>Abstract</w:t>
      </w:r>
    </w:p>
    <w:p w14:paraId="73E0A463" w14:textId="77777777" w:rsidR="006E262C" w:rsidRPr="006E262C" w:rsidRDefault="006E262C" w:rsidP="006E262C">
      <w:pPr>
        <w:spacing w:before="100" w:beforeAutospacing="1" w:after="100" w:afterAutospacing="1" w:line="240" w:lineRule="auto"/>
        <w:jc w:val="both"/>
        <w:rPr>
          <w:rFonts w:ascii="Times New Roman" w:eastAsia="Times New Roman" w:hAnsi="Times New Roman" w:cs="Times New Roman"/>
          <w:sz w:val="24"/>
          <w:szCs w:val="24"/>
        </w:rPr>
      </w:pPr>
      <w:r w:rsidRPr="006E262C">
        <w:rPr>
          <w:rFonts w:ascii="Times New Roman" w:eastAsia="Times New Roman" w:hAnsi="Times New Roman" w:cs="Times New Roman"/>
          <w:sz w:val="24"/>
          <w:szCs w:val="24"/>
        </w:rPr>
        <w:t>This study examined how Igbo folklore, oral traditions, and indigenous narrative forms are visually interpreted and re-imagined within contempo</w:t>
      </w:r>
      <w:bookmarkStart w:id="0" w:name="_GoBack"/>
      <w:bookmarkEnd w:id="0"/>
      <w:r w:rsidRPr="006E262C">
        <w:rPr>
          <w:rFonts w:ascii="Times New Roman" w:eastAsia="Times New Roman" w:hAnsi="Times New Roman" w:cs="Times New Roman"/>
          <w:sz w:val="24"/>
          <w:szCs w:val="24"/>
        </w:rPr>
        <w:t>rary Igbo art practices in Southeast Nigeria. Grounded in folklore studies, visual anthropology, and linguistic symbolism, the research analyzed the translation of folktales, myths, proverbs, praise poetry, and ritual narratives from spoken Igbo language into visual forms such as painting, textile art, sculpture, illustration, and mixed media installations.</w:t>
      </w:r>
      <w:r>
        <w:rPr>
          <w:rFonts w:ascii="Times New Roman" w:eastAsia="Times New Roman" w:hAnsi="Times New Roman" w:cs="Times New Roman"/>
          <w:sz w:val="24"/>
          <w:szCs w:val="24"/>
        </w:rPr>
        <w:t xml:space="preserve"> </w:t>
      </w:r>
      <w:r w:rsidRPr="006E262C">
        <w:rPr>
          <w:rFonts w:ascii="Times New Roman" w:eastAsia="Times New Roman" w:hAnsi="Times New Roman" w:cs="Times New Roman"/>
          <w:sz w:val="24"/>
          <w:szCs w:val="24"/>
        </w:rPr>
        <w:t>A qualitative-dominant mixed-methods approach was adopted, combining visual narrative analysis of selected artworks with oral history interviews involving artists, storytellers, and cultural custodians, alongside participant observation during festivals, storytelling sessions, and ritual performances. Data were analyzed using thematic and semiotic frameworks to trace narrative structures, symbolic motifs, and linguistic metaphors embedded in visual compositions.</w:t>
      </w:r>
      <w:r>
        <w:rPr>
          <w:rFonts w:ascii="Times New Roman" w:eastAsia="Times New Roman" w:hAnsi="Times New Roman" w:cs="Times New Roman"/>
          <w:sz w:val="24"/>
          <w:szCs w:val="24"/>
        </w:rPr>
        <w:t xml:space="preserve"> </w:t>
      </w:r>
      <w:r w:rsidRPr="006E262C">
        <w:rPr>
          <w:rFonts w:ascii="Times New Roman" w:eastAsia="Times New Roman" w:hAnsi="Times New Roman" w:cs="Times New Roman"/>
          <w:sz w:val="24"/>
          <w:szCs w:val="24"/>
        </w:rPr>
        <w:t>Findings revealed that contemporary Igbo artists function as visual storytellers who actively preserve, reinterpret, and adapt folklore narratives to address present-day realities while maintaining continuity with indigenous epistemologies. The study concludes that visual art serves as an effective medium for sustaining Igbo linguistic symbolism and oral heritage within contemporary cultural contexts.</w:t>
      </w:r>
      <w:r>
        <w:rPr>
          <w:rFonts w:ascii="Times New Roman" w:eastAsia="Times New Roman" w:hAnsi="Times New Roman" w:cs="Times New Roman"/>
          <w:sz w:val="24"/>
          <w:szCs w:val="24"/>
        </w:rPr>
        <w:t xml:space="preserve"> </w:t>
      </w:r>
      <w:r w:rsidRPr="006E262C">
        <w:rPr>
          <w:rFonts w:ascii="Times New Roman" w:eastAsia="Times New Roman" w:hAnsi="Times New Roman" w:cs="Times New Roman"/>
          <w:sz w:val="24"/>
          <w:szCs w:val="24"/>
        </w:rPr>
        <w:t>The research contributes to scholarship on visual storytelling, folklore preservation, and indigenous knowledge transmission, while offering insights relevant to art education, heritage documentation, and cultural policy development in Nigeria.</w:t>
      </w:r>
    </w:p>
    <w:p w14:paraId="0C0F64C7" w14:textId="77777777" w:rsidR="006E262C" w:rsidRPr="006E262C" w:rsidRDefault="006E262C" w:rsidP="006E262C">
      <w:pPr>
        <w:spacing w:before="100" w:beforeAutospacing="1" w:after="100" w:afterAutospacing="1" w:line="240" w:lineRule="auto"/>
        <w:rPr>
          <w:rFonts w:ascii="Times New Roman" w:eastAsia="Times New Roman" w:hAnsi="Times New Roman" w:cs="Times New Roman"/>
          <w:sz w:val="24"/>
          <w:szCs w:val="24"/>
        </w:rPr>
      </w:pPr>
      <w:r w:rsidRPr="006E262C">
        <w:rPr>
          <w:rFonts w:ascii="Times New Roman" w:eastAsia="Times New Roman" w:hAnsi="Times New Roman" w:cs="Times New Roman"/>
          <w:b/>
          <w:bCs/>
          <w:sz w:val="24"/>
          <w:szCs w:val="24"/>
        </w:rPr>
        <w:t>Keywords:</w:t>
      </w:r>
      <w:r w:rsidRPr="006E262C">
        <w:rPr>
          <w:rFonts w:ascii="Times New Roman" w:eastAsia="Times New Roman" w:hAnsi="Times New Roman" w:cs="Times New Roman"/>
          <w:sz w:val="24"/>
          <w:szCs w:val="24"/>
        </w:rPr>
        <w:t xml:space="preserve"> Folklore Studies; Igbo Language; Indigenous Traditions; Visual Narrative; Visual Storytelling.</w:t>
      </w:r>
    </w:p>
    <w:p w14:paraId="4599CEAE" w14:textId="77777777" w:rsidR="006E262C" w:rsidRDefault="006E262C" w:rsidP="007D2379">
      <w:pPr>
        <w:spacing w:before="100" w:beforeAutospacing="1" w:after="100" w:afterAutospacing="1" w:line="240" w:lineRule="auto"/>
        <w:outlineLvl w:val="2"/>
        <w:rPr>
          <w:rFonts w:ascii="Times New Roman" w:eastAsia="Times New Roman" w:hAnsi="Times New Roman" w:cs="Times New Roman"/>
          <w:b/>
          <w:bCs/>
          <w:sz w:val="27"/>
          <w:szCs w:val="27"/>
        </w:rPr>
      </w:pPr>
    </w:p>
    <w:p w14:paraId="389ABF61" w14:textId="77777777" w:rsidR="006E262C" w:rsidRDefault="006E262C" w:rsidP="007D2379">
      <w:pPr>
        <w:spacing w:before="100" w:beforeAutospacing="1" w:after="100" w:afterAutospacing="1" w:line="240" w:lineRule="auto"/>
        <w:outlineLvl w:val="2"/>
        <w:rPr>
          <w:rFonts w:ascii="Times New Roman" w:eastAsia="Times New Roman" w:hAnsi="Times New Roman" w:cs="Times New Roman"/>
          <w:b/>
          <w:bCs/>
          <w:sz w:val="27"/>
          <w:szCs w:val="27"/>
        </w:rPr>
      </w:pPr>
    </w:p>
    <w:p w14:paraId="23ACC1BC" w14:textId="77777777" w:rsidR="006E262C" w:rsidRDefault="006E262C" w:rsidP="007D2379">
      <w:pPr>
        <w:spacing w:before="100" w:beforeAutospacing="1" w:after="100" w:afterAutospacing="1" w:line="240" w:lineRule="auto"/>
        <w:outlineLvl w:val="2"/>
        <w:rPr>
          <w:rFonts w:ascii="Times New Roman" w:eastAsia="Times New Roman" w:hAnsi="Times New Roman" w:cs="Times New Roman"/>
          <w:b/>
          <w:bCs/>
          <w:sz w:val="27"/>
          <w:szCs w:val="27"/>
        </w:rPr>
      </w:pPr>
    </w:p>
    <w:p w14:paraId="35910670" w14:textId="77777777" w:rsidR="006E262C" w:rsidRDefault="006E262C" w:rsidP="007D2379">
      <w:pPr>
        <w:spacing w:before="100" w:beforeAutospacing="1" w:after="100" w:afterAutospacing="1" w:line="240" w:lineRule="auto"/>
        <w:outlineLvl w:val="2"/>
        <w:rPr>
          <w:rFonts w:ascii="Times New Roman" w:eastAsia="Times New Roman" w:hAnsi="Times New Roman" w:cs="Times New Roman"/>
          <w:b/>
          <w:bCs/>
          <w:sz w:val="27"/>
          <w:szCs w:val="27"/>
        </w:rPr>
      </w:pPr>
    </w:p>
    <w:p w14:paraId="17B0D8EC" w14:textId="77777777" w:rsidR="006E262C" w:rsidRDefault="006E262C" w:rsidP="007D2379">
      <w:pPr>
        <w:spacing w:before="100" w:beforeAutospacing="1" w:after="100" w:afterAutospacing="1" w:line="240" w:lineRule="auto"/>
        <w:outlineLvl w:val="2"/>
        <w:rPr>
          <w:rFonts w:ascii="Times New Roman" w:eastAsia="Times New Roman" w:hAnsi="Times New Roman" w:cs="Times New Roman"/>
          <w:b/>
          <w:bCs/>
          <w:sz w:val="27"/>
          <w:szCs w:val="27"/>
        </w:rPr>
      </w:pPr>
    </w:p>
    <w:p w14:paraId="767E8E3A" w14:textId="77777777" w:rsidR="006E262C" w:rsidRDefault="006E262C" w:rsidP="007D2379">
      <w:pPr>
        <w:spacing w:before="100" w:beforeAutospacing="1" w:after="100" w:afterAutospacing="1" w:line="240" w:lineRule="auto"/>
        <w:outlineLvl w:val="2"/>
        <w:rPr>
          <w:rFonts w:ascii="Times New Roman" w:eastAsia="Times New Roman" w:hAnsi="Times New Roman" w:cs="Times New Roman"/>
          <w:b/>
          <w:bCs/>
          <w:sz w:val="27"/>
          <w:szCs w:val="27"/>
        </w:rPr>
      </w:pPr>
    </w:p>
    <w:p w14:paraId="7023459F" w14:textId="77777777" w:rsidR="006E262C" w:rsidRDefault="006E262C" w:rsidP="007D2379">
      <w:pPr>
        <w:spacing w:before="100" w:beforeAutospacing="1" w:after="100" w:afterAutospacing="1" w:line="240" w:lineRule="auto"/>
        <w:outlineLvl w:val="2"/>
        <w:rPr>
          <w:rFonts w:ascii="Times New Roman" w:eastAsia="Times New Roman" w:hAnsi="Times New Roman" w:cs="Times New Roman"/>
          <w:b/>
          <w:bCs/>
          <w:sz w:val="27"/>
          <w:szCs w:val="27"/>
        </w:rPr>
      </w:pPr>
    </w:p>
    <w:p w14:paraId="1432DD06" w14:textId="77777777" w:rsidR="006E262C" w:rsidRDefault="006E262C" w:rsidP="007D2379">
      <w:pPr>
        <w:spacing w:before="100" w:beforeAutospacing="1" w:after="100" w:afterAutospacing="1" w:line="240" w:lineRule="auto"/>
        <w:outlineLvl w:val="2"/>
        <w:rPr>
          <w:rFonts w:ascii="Times New Roman" w:eastAsia="Times New Roman" w:hAnsi="Times New Roman" w:cs="Times New Roman"/>
          <w:b/>
          <w:bCs/>
          <w:sz w:val="27"/>
          <w:szCs w:val="27"/>
        </w:rPr>
      </w:pPr>
    </w:p>
    <w:p w14:paraId="7E55F72F" w14:textId="77777777" w:rsidR="006E262C" w:rsidRPr="006E262C" w:rsidRDefault="006E262C" w:rsidP="006E262C">
      <w:pPr>
        <w:pStyle w:val="Heading2"/>
        <w:rPr>
          <w:sz w:val="24"/>
          <w:szCs w:val="24"/>
        </w:rPr>
      </w:pPr>
      <w:r>
        <w:rPr>
          <w:sz w:val="24"/>
          <w:szCs w:val="24"/>
        </w:rPr>
        <w:t xml:space="preserve">1.1 </w:t>
      </w:r>
      <w:r w:rsidRPr="006E262C">
        <w:rPr>
          <w:sz w:val="24"/>
          <w:szCs w:val="24"/>
        </w:rPr>
        <w:t>Introduction</w:t>
      </w:r>
    </w:p>
    <w:p w14:paraId="42F8B545" w14:textId="77777777" w:rsidR="00C0406E" w:rsidRDefault="00C0406E" w:rsidP="00C0406E">
      <w:pPr>
        <w:pStyle w:val="NormalWeb"/>
        <w:spacing w:line="480" w:lineRule="auto"/>
        <w:jc w:val="both"/>
      </w:pPr>
      <w:r>
        <w:t xml:space="preserve">Across sub-Saharan Africa, renewed scholarly and artistic attention has increasingly focused on indigenous knowledge systems as vital resources for cultural sustainability, epistemic justice, and postcolonial identity reconstruction. In </w:t>
      </w:r>
      <w:r>
        <w:rPr>
          <w:rStyle w:val="whitespace-normal"/>
        </w:rPr>
        <w:t>Nigeria</w:t>
      </w:r>
      <w:r>
        <w:t>, the Igbo nationality concentrated in the southeastern geopolitical zone sustains a rich corpus of oral traditions encompassing folktales (</w:t>
      </w:r>
      <w:proofErr w:type="spellStart"/>
      <w:r>
        <w:rPr>
          <w:rStyle w:val="Emphasis"/>
        </w:rPr>
        <w:t>akụkọ</w:t>
      </w:r>
      <w:proofErr w:type="spellEnd"/>
      <w:r>
        <w:rPr>
          <w:rStyle w:val="Emphasis"/>
        </w:rPr>
        <w:t xml:space="preserve"> </w:t>
      </w:r>
      <w:proofErr w:type="spellStart"/>
      <w:r>
        <w:rPr>
          <w:rStyle w:val="Emphasis"/>
        </w:rPr>
        <w:t>ifo</w:t>
      </w:r>
      <w:proofErr w:type="spellEnd"/>
      <w:r>
        <w:t>), proverbs (</w:t>
      </w:r>
      <w:proofErr w:type="spellStart"/>
      <w:r>
        <w:rPr>
          <w:rStyle w:val="Emphasis"/>
        </w:rPr>
        <w:t>ilu</w:t>
      </w:r>
      <w:proofErr w:type="spellEnd"/>
      <w:r>
        <w:t>), praise poetry, myths of origin, ritual chants, and cosmological narratives. Historically, these expressive forms have functioned not merely as entertainment but as pedagogical instruments, ethical compasses, and philosophical frameworks structuring communal life. Through storytelling sessions, moonlight tales, masquerade performances, and ritual enactments, knowledge was transmitted across generations, reinforcing moral codes, social hierarchies, metaphysical beliefs, and communal identity.</w:t>
      </w:r>
    </w:p>
    <w:p w14:paraId="5A4EE0D2" w14:textId="77777777" w:rsidR="00C0406E" w:rsidRDefault="00C0406E" w:rsidP="00C0406E">
      <w:pPr>
        <w:pStyle w:val="NormalWeb"/>
        <w:spacing w:line="480" w:lineRule="auto"/>
        <w:jc w:val="both"/>
      </w:pPr>
      <w:r>
        <w:t>However, processes of urbanization, globalization, language shift, formal Western education, and digital transformation have significantly reshaped the transmission pathways of these traditions. Increasing migration to urban centers, the dominance of English in formal domains, and the expansion of digital media platforms have altered the cultural ecology within which Igbo oral traditions historically thrived. These transformations raise urgent questions concerning preservation, reinterpretation, and creative continuity. Rather than disappearing, oral traditions are increasingly migrating into new expressive forms, particularly contemporary visual art, where they are reconfigured within hybrid aesthetic frameworks.</w:t>
      </w:r>
    </w:p>
    <w:p w14:paraId="1F13C071" w14:textId="77777777" w:rsidR="00C0406E" w:rsidRDefault="00C0406E" w:rsidP="00C0406E">
      <w:pPr>
        <w:pStyle w:val="NormalWeb"/>
        <w:spacing w:line="480" w:lineRule="auto"/>
        <w:jc w:val="both"/>
      </w:pPr>
      <w:r>
        <w:lastRenderedPageBreak/>
        <w:t xml:space="preserve">Scholarly discourse in folklore studies recognizes oral tradition as a dynamic and adaptive system rather than a static archive (Finnegan, 2012; Barber, 2018). Contemporary Africanist research emphasizes performance, embodiment, and intermediation, arguing that folklore continuously circulates across expressive forms including music, theatre, film, digital media, and visual art. Within Igbo cultural history, oral narratives have long intersected with material culture. Sculptural traditions, mural practices, masquerade performances, and textile symbolism encode cosmological meanings deeply embedded in language and belief systems. The visual and the verbal have therefore never existed as isolated domains; rather, they have historically operated in reciprocal dialogue. Institutions such as the </w:t>
      </w:r>
      <w:r>
        <w:rPr>
          <w:rStyle w:val="whitespace-normal"/>
        </w:rPr>
        <w:t>Centre for Black and African Arts and Civilization</w:t>
      </w:r>
      <w:r>
        <w:t xml:space="preserve"> have emphasized the importance of safeguarding intangible heritage while encouraging innovative reinterpretations that ensure cultural vitality.</w:t>
      </w:r>
      <w:r w:rsidR="00FB3760">
        <w:t xml:space="preserve"> In like manner, </w:t>
      </w:r>
      <w:proofErr w:type="spellStart"/>
      <w:r w:rsidR="00FB3760">
        <w:t>Onyebuchi</w:t>
      </w:r>
      <w:proofErr w:type="spellEnd"/>
      <w:r w:rsidR="00FB3760">
        <w:t xml:space="preserve">-Igbokwe and </w:t>
      </w:r>
      <w:proofErr w:type="spellStart"/>
      <w:r w:rsidR="00FB3760">
        <w:t>Egornu</w:t>
      </w:r>
      <w:proofErr w:type="spellEnd"/>
      <w:r w:rsidR="00FB3760">
        <w:t xml:space="preserve"> (2025) opines that virtual museums can archive textile imageries in high resolution, allowing for an immersive and interactive experience that engages users in the appreciation and understanding of Igbo cultural heritage.</w:t>
      </w:r>
    </w:p>
    <w:p w14:paraId="53CA74F5" w14:textId="77777777" w:rsidR="00C0406E" w:rsidRDefault="00C0406E" w:rsidP="00C0406E">
      <w:pPr>
        <w:pStyle w:val="NormalWeb"/>
        <w:spacing w:line="480" w:lineRule="auto"/>
        <w:jc w:val="both"/>
      </w:pPr>
      <w:r>
        <w:t>Recent scholarship on indigenous visuality situates African contemporary art within trans-local and global networks while foregrounding local epistemologies (Okeke-</w:t>
      </w:r>
      <w:proofErr w:type="spellStart"/>
      <w:r>
        <w:t>Agulu</w:t>
      </w:r>
      <w:proofErr w:type="spellEnd"/>
      <w:r>
        <w:t xml:space="preserve">, 2015; </w:t>
      </w:r>
      <w:proofErr w:type="spellStart"/>
      <w:r>
        <w:t>Ogbechie</w:t>
      </w:r>
      <w:proofErr w:type="spellEnd"/>
      <w:r>
        <w:t xml:space="preserve">, 2021). Exhibitions at institutions such as the </w:t>
      </w:r>
      <w:r>
        <w:rPr>
          <w:rStyle w:val="whitespace-normal"/>
        </w:rPr>
        <w:t>National Gallery of Art</w:t>
      </w:r>
      <w:r>
        <w:t xml:space="preserve"> illustrate how artists from Southeast Nigeria increasingly draw on folkloric structures, ancestral motifs, and linguistic metaphors to engage themes of memory, identity, migration, gender relations, and sociopolitical transformation. This practice aligns with broader theoretical movements advocating decolonial aesthetics and epistemic pluralism (</w:t>
      </w:r>
      <w:proofErr w:type="spellStart"/>
      <w:r>
        <w:t>Mignolo</w:t>
      </w:r>
      <w:proofErr w:type="spellEnd"/>
      <w:r>
        <w:t xml:space="preserve"> &amp; Walsh, 2018; Ndlovu-</w:t>
      </w:r>
      <w:proofErr w:type="spellStart"/>
      <w:r>
        <w:t>Gatsheni</w:t>
      </w:r>
      <w:proofErr w:type="spellEnd"/>
      <w:r>
        <w:t>, 2020), which reposition indigenous narrative systems not as ethnographic curiosities but as generative sources of theory and creative methodology.</w:t>
      </w:r>
    </w:p>
    <w:p w14:paraId="18F5C6E7" w14:textId="77777777" w:rsidR="00C0406E" w:rsidRDefault="00C0406E" w:rsidP="00C0406E">
      <w:pPr>
        <w:pStyle w:val="NormalWeb"/>
        <w:spacing w:line="480" w:lineRule="auto"/>
        <w:jc w:val="both"/>
      </w:pPr>
      <w:r>
        <w:lastRenderedPageBreak/>
        <w:t>The Igbo worldview often articulated through</w:t>
      </w:r>
      <w:r w:rsidR="00A9599E">
        <w:t xml:space="preserve"> proverbs and mythic archetypes </w:t>
      </w:r>
      <w:r>
        <w:t xml:space="preserve">operates within a symbolic universe structured by concepts such as </w:t>
      </w:r>
      <w:r>
        <w:rPr>
          <w:rStyle w:val="Emphasis"/>
        </w:rPr>
        <w:t>chi</w:t>
      </w:r>
      <w:r>
        <w:t xml:space="preserve"> (personal spiritual essence), </w:t>
      </w:r>
      <w:r>
        <w:rPr>
          <w:rStyle w:val="Emphasis"/>
        </w:rPr>
        <w:t>ala</w:t>
      </w:r>
      <w:r>
        <w:t xml:space="preserve"> (earth deity), ancestral presence, and communal reciprocity. While these cosmological constructs are primarily transmitted orally, contemporary artists reinterpret them through painting, textile design, sculpture, digital illustration, and installation art. Semiotic scholarship suggests that such translation entails complex processes of condensation, metaphorization, and visual coding (Chandler, 2017), whereby linguistic signifiers are transformed into chromatic schemes, compositional arrangements, spatial metaphors, and iconographic motifs. This process of inter-semiotic translation moving from spoken narrative to visual representation invites interdisciplinary inquiry bridging folklore studies, visual anthropology, art history, linguistics, and cultural studies.</w:t>
      </w:r>
    </w:p>
    <w:p w14:paraId="27DC54FA" w14:textId="77777777" w:rsidR="00C0406E" w:rsidRDefault="00C0406E" w:rsidP="00C0406E">
      <w:pPr>
        <w:pStyle w:val="NormalWeb"/>
        <w:spacing w:line="480" w:lineRule="auto"/>
        <w:jc w:val="both"/>
      </w:pPr>
      <w:r>
        <w:t xml:space="preserve">Global frameworks for safeguarding intangible cultural heritage, particularly those articulated by the </w:t>
      </w:r>
      <w:r>
        <w:rPr>
          <w:rStyle w:val="whitespace-normal"/>
        </w:rPr>
        <w:t>UNESCO</w:t>
      </w:r>
      <w:r>
        <w:t xml:space="preserve"> (2003 Convention; updated 2022 operational directives), emphasize community participation and creative continuity rather than mere archival preservation. In Southeast Nigeria, festivals, masquerade performances, and storytelling sessions remain vital contexts for narrative transmission. Yet contemporary visual artists increasingly extend these oral forms into gallery spaces, studios, textiles, and digital platforms, thereby broadening their circulation and interpretive possibilities. Such transformations prompt critical scholarly questions: How are Igbo folktales visually encoded in contemporary art practices? Which symbolic structures persist, and which are reconfigured to respond to present-day sociopolitical realities? How do artists negotiate authenticity, innovation, and audience reception when translating oral language into visual semiotics?</w:t>
      </w:r>
    </w:p>
    <w:p w14:paraId="4AB4B21E" w14:textId="77777777" w:rsidR="00C0406E" w:rsidRDefault="00C0406E" w:rsidP="00C0406E">
      <w:pPr>
        <w:pStyle w:val="NormalWeb"/>
        <w:spacing w:line="480" w:lineRule="auto"/>
        <w:jc w:val="both"/>
      </w:pPr>
      <w:r>
        <w:lastRenderedPageBreak/>
        <w:t>Emerging literature on African visual storytelling identifies artists as cultural mediators who reinterpret oral narratives within hybrid aesthetic frameworks (</w:t>
      </w:r>
      <w:proofErr w:type="spellStart"/>
      <w:r>
        <w:t>Kasfir</w:t>
      </w:r>
      <w:proofErr w:type="spellEnd"/>
      <w:r>
        <w:t xml:space="preserve">, 2020; </w:t>
      </w:r>
      <w:proofErr w:type="spellStart"/>
      <w:r>
        <w:t>Enwezor</w:t>
      </w:r>
      <w:proofErr w:type="spellEnd"/>
      <w:r>
        <w:t>, 2019). In the Igbo context, this mediating role assumes heightened urgency given concerns about language endangerment and declining intergenerational transmission. Linguistic studies warn that many indigenous African languages face increasing pressure from dominant global languages (Eberhard, Simons, &amp; Fennig, 2023), necessitating innovative preservation strategies beyond conventional documentation. Visual art, as a multisensory communicative system, may therefore serve as an alternative site of linguistic revitalization, embedding proverbs, idioms, mythic archetypes, and cosmological symbolism within visual compositions that circulate beyond traditional storytelling environments.</w:t>
      </w:r>
    </w:p>
    <w:p w14:paraId="112204B0" w14:textId="77777777" w:rsidR="00C0406E" w:rsidRDefault="00C0406E" w:rsidP="00C0406E">
      <w:pPr>
        <w:pStyle w:val="NormalWeb"/>
        <w:spacing w:line="480" w:lineRule="auto"/>
        <w:jc w:val="both"/>
      </w:pPr>
      <w:r>
        <w:t>Situated within this interdisciplinary nexus, this study investigates how Igbo oral narratives are visually interpreted and re-imagined by contemporary artists in Southeast Nigeria, and how such practices contribute to heritage preservation, cultural continuity, and epistemic resilience. Employing a qualitative-dominant mixed-methods design including visual narrative analysis, semiotic interpretation, oral history interviews, and participant observation the research foregrounds artists as active custodians and innovators of indigenous knowledge. Beyond contributing to scholarly debates in folklore and visual anthropology, the study offers practical implications for art education curricula, heritage documentation initiatives, and cultural policy development. In doing so, it supports broader efforts to reposition indigenous African knowledge systems as central to contemporary scholarship and creative practice rather than peripheral remnants of a fading past.</w:t>
      </w:r>
    </w:p>
    <w:p w14:paraId="611A9AF8" w14:textId="77777777" w:rsidR="00C0406E" w:rsidRPr="0015107C" w:rsidRDefault="00C0406E" w:rsidP="00C0406E">
      <w:pPr>
        <w:pStyle w:val="Heading2"/>
        <w:rPr>
          <w:sz w:val="24"/>
          <w:szCs w:val="24"/>
        </w:rPr>
      </w:pPr>
      <w:r w:rsidRPr="0015107C">
        <w:rPr>
          <w:sz w:val="24"/>
          <w:szCs w:val="24"/>
        </w:rPr>
        <w:t>1.2 Statement of the Problem</w:t>
      </w:r>
    </w:p>
    <w:p w14:paraId="54B7FD6D" w14:textId="77777777" w:rsidR="00C0406E" w:rsidRDefault="00C0406E" w:rsidP="00C0406E">
      <w:pPr>
        <w:pStyle w:val="NormalWeb"/>
        <w:spacing w:line="480" w:lineRule="auto"/>
        <w:jc w:val="both"/>
      </w:pPr>
      <w:r>
        <w:lastRenderedPageBreak/>
        <w:t>Despite the richness of Igbo oral traditions including folktales (</w:t>
      </w:r>
      <w:proofErr w:type="spellStart"/>
      <w:r>
        <w:rPr>
          <w:rStyle w:val="Emphasis"/>
        </w:rPr>
        <w:t>akụkọ</w:t>
      </w:r>
      <w:proofErr w:type="spellEnd"/>
      <w:r>
        <w:rPr>
          <w:rStyle w:val="Emphasis"/>
        </w:rPr>
        <w:t xml:space="preserve"> </w:t>
      </w:r>
      <w:proofErr w:type="spellStart"/>
      <w:r>
        <w:rPr>
          <w:rStyle w:val="Emphasis"/>
        </w:rPr>
        <w:t>ifo</w:t>
      </w:r>
      <w:proofErr w:type="spellEnd"/>
      <w:r>
        <w:t>), proverbs (</w:t>
      </w:r>
      <w:proofErr w:type="spellStart"/>
      <w:r>
        <w:rPr>
          <w:rStyle w:val="Emphasis"/>
        </w:rPr>
        <w:t>ilu</w:t>
      </w:r>
      <w:proofErr w:type="spellEnd"/>
      <w:r>
        <w:t xml:space="preserve">), myths, praise poetry, and ritual narratives there is growing concern about their declining transmission within contemporary Igbo society in </w:t>
      </w:r>
      <w:r>
        <w:rPr>
          <w:rStyle w:val="whitespace-normal"/>
        </w:rPr>
        <w:t>Nigeria</w:t>
      </w:r>
      <w:r>
        <w:t>. Rapid urbanization, migration, formal Western-oriented education, digital media dominance, and the increasing preference for English over indigenous languages have significantly disrupted traditional storytelling environments. Intergenerational knowledge transfer, once sustained through communal gatherings, festivals, and ritual performances, is increasingly fragmented. As linguistic vitality weakens, so too do the embedded cosmology; ethical framework and symbolic system carried within the Igbo language.</w:t>
      </w:r>
    </w:p>
    <w:p w14:paraId="31821691" w14:textId="77777777" w:rsidR="00C0406E" w:rsidRDefault="00C0406E" w:rsidP="00C0406E">
      <w:pPr>
        <w:pStyle w:val="NormalWeb"/>
        <w:spacing w:line="480" w:lineRule="auto"/>
        <w:jc w:val="both"/>
      </w:pPr>
      <w:r>
        <w:t xml:space="preserve">While global frameworks such as those advanced by </w:t>
      </w:r>
      <w:r>
        <w:rPr>
          <w:rStyle w:val="whitespace-normal"/>
        </w:rPr>
        <w:t>UNESCO</w:t>
      </w:r>
      <w:r>
        <w:t xml:space="preserve"> emphasize safeguarding intangible cultural heritage through creative continuity, practical mechanisms for sustaining Igbo folklore in contemporary contexts remain insufficiently theorized and documented. Much of the existing scholarship focuses on textual documentation of oral literature or anthropological description of traditional practices. Limited empirical attention has been given to how contemporary visual artists reinterpret, encode, and transmit these oral narratives within modern artistic media.</w:t>
      </w:r>
    </w:p>
    <w:p w14:paraId="66A87597" w14:textId="77777777" w:rsidR="00C0406E" w:rsidRDefault="00C0406E" w:rsidP="00C0406E">
      <w:pPr>
        <w:pStyle w:val="NormalWeb"/>
        <w:spacing w:line="480" w:lineRule="auto"/>
        <w:jc w:val="both"/>
      </w:pPr>
      <w:r>
        <w:t xml:space="preserve">Furthermore, although institutions such as the </w:t>
      </w:r>
      <w:r>
        <w:rPr>
          <w:rStyle w:val="whitespace-normal"/>
        </w:rPr>
        <w:t>National Gallery of Art</w:t>
      </w:r>
      <w:r>
        <w:t xml:space="preserve"> showcase works that reference indigenous themes, there is a notable gap in systematic academic analysis of the processes through which linguistic symbolism is transformed into visual semiotics. The inter-semiotic translation of oral narratives into painting, textile art, sculpture, and installation </w:t>
      </w:r>
      <w:proofErr w:type="gramStart"/>
      <w:r>
        <w:t>remains</w:t>
      </w:r>
      <w:proofErr w:type="gramEnd"/>
      <w:r>
        <w:t xml:space="preserve"> underexplored, particularly in relation to questions of authenticity, innovation, and cultural mediation.</w:t>
      </w:r>
    </w:p>
    <w:p w14:paraId="67B4158B" w14:textId="77777777" w:rsidR="00C0406E" w:rsidRDefault="00C0406E" w:rsidP="00C0406E">
      <w:pPr>
        <w:pStyle w:val="NormalWeb"/>
        <w:spacing w:line="480" w:lineRule="auto"/>
        <w:jc w:val="both"/>
      </w:pPr>
      <w:r>
        <w:lastRenderedPageBreak/>
        <w:t>Consequently, there is a critical need to investigate how contemporary Igbo artists function as visual storytellers and how their creative practices contribute to folklore preservation, linguistic revitalization, and epistemic resilience. Without such inquiry, the evolving relationship between oral tradition and contemporary art risks being inadequately documented, limiting both scholarly understanding and policy development aimed at safeguarding indigenous knowledge systems in Southeast Nigeria.</w:t>
      </w:r>
    </w:p>
    <w:p w14:paraId="02AB60B9" w14:textId="77777777" w:rsidR="009B149F" w:rsidRPr="009B149F" w:rsidRDefault="009B149F" w:rsidP="009B149F">
      <w:pPr>
        <w:spacing w:before="100" w:beforeAutospacing="1" w:after="100" w:afterAutospacing="1" w:line="480" w:lineRule="auto"/>
        <w:jc w:val="both"/>
        <w:outlineLvl w:val="1"/>
        <w:rPr>
          <w:rFonts w:ascii="Times New Roman" w:eastAsia="Times New Roman" w:hAnsi="Times New Roman" w:cs="Times New Roman"/>
          <w:bCs/>
          <w:sz w:val="24"/>
          <w:szCs w:val="24"/>
        </w:rPr>
      </w:pPr>
      <w:r w:rsidRPr="009B149F">
        <w:rPr>
          <w:rFonts w:ascii="Times New Roman" w:eastAsia="Times New Roman" w:hAnsi="Times New Roman" w:cs="Times New Roman"/>
          <w:b/>
          <w:bCs/>
          <w:sz w:val="24"/>
          <w:szCs w:val="24"/>
        </w:rPr>
        <w:t>1.3 Research Objectives</w:t>
      </w:r>
    </w:p>
    <w:p w14:paraId="03AA49EA" w14:textId="77777777" w:rsidR="009B149F" w:rsidRPr="009B149F" w:rsidRDefault="009B149F" w:rsidP="009B149F">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9B149F">
        <w:rPr>
          <w:rFonts w:ascii="Times New Roman" w:eastAsia="Times New Roman" w:hAnsi="Times New Roman" w:cs="Times New Roman"/>
          <w:bCs/>
          <w:sz w:val="24"/>
          <w:szCs w:val="24"/>
        </w:rPr>
        <w:t>To examine</w:t>
      </w:r>
      <w:r w:rsidRPr="009B149F">
        <w:rPr>
          <w:rFonts w:ascii="Times New Roman" w:eastAsia="Times New Roman" w:hAnsi="Times New Roman" w:cs="Times New Roman"/>
          <w:sz w:val="24"/>
          <w:szCs w:val="24"/>
        </w:rPr>
        <w:t xml:space="preserve"> how Igbo folktales, proverbs, myths, and ritual narratives are translated from oral language into contemporary visual art forms in Southeast Nigeria.</w:t>
      </w:r>
    </w:p>
    <w:p w14:paraId="36E24C09" w14:textId="77777777" w:rsidR="009B149F" w:rsidRPr="009B149F" w:rsidRDefault="009B149F" w:rsidP="009B149F">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9B149F">
        <w:rPr>
          <w:rFonts w:ascii="Times New Roman" w:eastAsia="Times New Roman" w:hAnsi="Times New Roman" w:cs="Times New Roman"/>
          <w:bCs/>
          <w:sz w:val="24"/>
          <w:szCs w:val="24"/>
        </w:rPr>
        <w:t>To analyze</w:t>
      </w:r>
      <w:r w:rsidRPr="009B149F">
        <w:rPr>
          <w:rFonts w:ascii="Times New Roman" w:eastAsia="Times New Roman" w:hAnsi="Times New Roman" w:cs="Times New Roman"/>
          <w:sz w:val="24"/>
          <w:szCs w:val="24"/>
        </w:rPr>
        <w:t xml:space="preserve"> the symbolic motifs, linguistic metaphors, and cosmological concepts embedded within selected contemporary artworks.</w:t>
      </w:r>
    </w:p>
    <w:p w14:paraId="228BBE51" w14:textId="77777777" w:rsidR="009B149F" w:rsidRPr="009B149F" w:rsidRDefault="009B149F" w:rsidP="009B149F">
      <w:pPr>
        <w:numPr>
          <w:ilvl w:val="0"/>
          <w:numId w:val="1"/>
        </w:numPr>
        <w:spacing w:before="100" w:beforeAutospacing="1" w:after="100" w:afterAutospacing="1" w:line="480" w:lineRule="auto"/>
        <w:jc w:val="both"/>
        <w:rPr>
          <w:rFonts w:ascii="Times New Roman" w:eastAsia="Times New Roman" w:hAnsi="Times New Roman" w:cs="Times New Roman"/>
          <w:sz w:val="24"/>
          <w:szCs w:val="24"/>
        </w:rPr>
      </w:pPr>
      <w:r w:rsidRPr="009B149F">
        <w:rPr>
          <w:rFonts w:ascii="Times New Roman" w:eastAsia="Times New Roman" w:hAnsi="Times New Roman" w:cs="Times New Roman"/>
          <w:bCs/>
          <w:sz w:val="24"/>
          <w:szCs w:val="24"/>
        </w:rPr>
        <w:t>To evaluate</w:t>
      </w:r>
      <w:r w:rsidRPr="009B149F">
        <w:rPr>
          <w:rFonts w:ascii="Times New Roman" w:eastAsia="Times New Roman" w:hAnsi="Times New Roman" w:cs="Times New Roman"/>
          <w:sz w:val="24"/>
          <w:szCs w:val="24"/>
        </w:rPr>
        <w:t xml:space="preserve"> the role of contemporary Igbo artists as cultural mediators in preserving, adapting, and transmitting indigenous knowledge systems through visual storytelling.</w:t>
      </w:r>
    </w:p>
    <w:p w14:paraId="6610F7CC" w14:textId="77777777" w:rsidR="009B149F" w:rsidRPr="009B149F" w:rsidRDefault="00A70BD7" w:rsidP="009B149F">
      <w:pPr>
        <w:pStyle w:val="Heading2"/>
        <w:rPr>
          <w:sz w:val="24"/>
          <w:szCs w:val="24"/>
        </w:rPr>
      </w:pPr>
      <w:r>
        <w:rPr>
          <w:sz w:val="24"/>
          <w:szCs w:val="24"/>
        </w:rPr>
        <w:t>1.4</w:t>
      </w:r>
      <w:r w:rsidR="009B149F" w:rsidRPr="009B149F">
        <w:rPr>
          <w:sz w:val="24"/>
          <w:szCs w:val="24"/>
        </w:rPr>
        <w:t xml:space="preserve"> Research Hypotheses</w:t>
      </w:r>
    </w:p>
    <w:p w14:paraId="33FF4D2A" w14:textId="77777777" w:rsidR="009B149F" w:rsidRPr="005863D5" w:rsidRDefault="009B149F" w:rsidP="009B149F">
      <w:pPr>
        <w:pStyle w:val="Heading3"/>
        <w:rPr>
          <w:rFonts w:ascii="Times New Roman" w:hAnsi="Times New Roman" w:cs="Times New Roman"/>
          <w:b w:val="0"/>
          <w:color w:val="000000" w:themeColor="text1"/>
          <w:sz w:val="24"/>
          <w:szCs w:val="24"/>
        </w:rPr>
      </w:pPr>
      <w:r w:rsidRPr="005863D5">
        <w:rPr>
          <w:rFonts w:ascii="Times New Roman" w:hAnsi="Times New Roman" w:cs="Times New Roman"/>
          <w:b w:val="0"/>
          <w:color w:val="000000" w:themeColor="text1"/>
          <w:sz w:val="24"/>
          <w:szCs w:val="24"/>
        </w:rPr>
        <w:t>Hypothesis 1 (Related to Objective 1)</w:t>
      </w:r>
    </w:p>
    <w:p w14:paraId="644007FE" w14:textId="77777777" w:rsidR="009B149F" w:rsidRDefault="00D54765" w:rsidP="009B149F">
      <w:pPr>
        <w:pStyle w:val="NormalWeb"/>
        <w:spacing w:line="480" w:lineRule="auto"/>
        <w:jc w:val="both"/>
      </w:pPr>
      <w:r w:rsidRPr="005863D5">
        <w:rPr>
          <w:rStyle w:val="Strong"/>
          <w:b w:val="0"/>
        </w:rPr>
        <w:t>H0</w:t>
      </w:r>
      <w:r w:rsidRPr="005863D5">
        <w:rPr>
          <w:rStyle w:val="Strong"/>
          <w:b w:val="0"/>
          <w:vertAlign w:val="subscript"/>
        </w:rPr>
        <w:t>1</w:t>
      </w:r>
      <w:r w:rsidR="009B149F" w:rsidRPr="005863D5">
        <w:rPr>
          <w:rStyle w:val="Strong"/>
          <w:b w:val="0"/>
        </w:rPr>
        <w:t>:</w:t>
      </w:r>
      <w:r w:rsidR="009B149F">
        <w:t xml:space="preserve"> There is no significant relationship between Igbo oral narratives and their visual representation in contemporary art practices in Southeast Nigeria.</w:t>
      </w:r>
    </w:p>
    <w:p w14:paraId="077F7CE9" w14:textId="77777777" w:rsidR="009B149F" w:rsidRDefault="009B149F" w:rsidP="00A70BD7">
      <w:pPr>
        <w:pStyle w:val="NormalWeb"/>
        <w:spacing w:line="480" w:lineRule="auto"/>
        <w:jc w:val="both"/>
      </w:pPr>
      <w:r w:rsidRPr="005863D5">
        <w:rPr>
          <w:rStyle w:val="Strong"/>
          <w:b w:val="0"/>
        </w:rPr>
        <w:t>H1</w:t>
      </w:r>
      <w:r w:rsidRPr="005863D5">
        <w:rPr>
          <w:rStyle w:val="Strong"/>
          <w:b w:val="0"/>
          <w:vertAlign w:val="subscript"/>
        </w:rPr>
        <w:t>1</w:t>
      </w:r>
      <w:r w:rsidRPr="005863D5">
        <w:rPr>
          <w:rStyle w:val="Strong"/>
          <w:b w:val="0"/>
        </w:rPr>
        <w:t>:</w:t>
      </w:r>
      <w:r>
        <w:t xml:space="preserve"> There is a significant relationship between Igbo oral narratives and their visual representation in contemporary art practices in Southeast Nigeria.</w:t>
      </w:r>
    </w:p>
    <w:p w14:paraId="40E79DC2" w14:textId="77777777" w:rsidR="009B149F" w:rsidRPr="005863D5" w:rsidRDefault="009B149F" w:rsidP="009B149F">
      <w:pPr>
        <w:pStyle w:val="Heading3"/>
        <w:spacing w:line="480" w:lineRule="auto"/>
        <w:jc w:val="both"/>
        <w:rPr>
          <w:rFonts w:ascii="Times New Roman" w:hAnsi="Times New Roman" w:cs="Times New Roman"/>
          <w:b w:val="0"/>
          <w:color w:val="000000" w:themeColor="text1"/>
          <w:sz w:val="24"/>
          <w:szCs w:val="24"/>
        </w:rPr>
      </w:pPr>
      <w:r w:rsidRPr="005863D5">
        <w:rPr>
          <w:rFonts w:ascii="Times New Roman" w:hAnsi="Times New Roman" w:cs="Times New Roman"/>
          <w:b w:val="0"/>
          <w:color w:val="000000" w:themeColor="text1"/>
          <w:sz w:val="24"/>
          <w:szCs w:val="24"/>
        </w:rPr>
        <w:lastRenderedPageBreak/>
        <w:t>Hypothesis 2 (Related to Objective 2)</w:t>
      </w:r>
    </w:p>
    <w:p w14:paraId="109BEE47" w14:textId="77777777" w:rsidR="009B149F" w:rsidRDefault="009B149F" w:rsidP="009B149F">
      <w:pPr>
        <w:pStyle w:val="NormalWeb"/>
        <w:spacing w:line="480" w:lineRule="auto"/>
        <w:jc w:val="both"/>
      </w:pPr>
      <w:r w:rsidRPr="005863D5">
        <w:rPr>
          <w:rStyle w:val="Strong"/>
          <w:b w:val="0"/>
        </w:rPr>
        <w:t>H0</w:t>
      </w:r>
      <w:r w:rsidRPr="005863D5">
        <w:rPr>
          <w:rStyle w:val="Strong"/>
          <w:b w:val="0"/>
          <w:vertAlign w:val="subscript"/>
        </w:rPr>
        <w:t>2</w:t>
      </w:r>
      <w:r w:rsidRPr="005863D5">
        <w:rPr>
          <w:rStyle w:val="Strong"/>
          <w:b w:val="0"/>
        </w:rPr>
        <w:t>:</w:t>
      </w:r>
      <w:r>
        <w:t xml:space="preserve"> Linguistic symbols and cosmological concepts from Igbo oral traditions are not significantly embedded in contemporary visual artworks.</w:t>
      </w:r>
    </w:p>
    <w:p w14:paraId="4910C241" w14:textId="77777777" w:rsidR="009B149F" w:rsidRDefault="009B149F" w:rsidP="009B149F">
      <w:pPr>
        <w:pStyle w:val="NormalWeb"/>
        <w:spacing w:line="480" w:lineRule="auto"/>
        <w:jc w:val="both"/>
      </w:pPr>
      <w:r w:rsidRPr="005863D5">
        <w:rPr>
          <w:rStyle w:val="Strong"/>
          <w:b w:val="0"/>
        </w:rPr>
        <w:t>H1</w:t>
      </w:r>
      <w:r w:rsidRPr="005863D5">
        <w:rPr>
          <w:rStyle w:val="Strong"/>
          <w:b w:val="0"/>
          <w:vertAlign w:val="subscript"/>
        </w:rPr>
        <w:t>2</w:t>
      </w:r>
      <w:r>
        <w:rPr>
          <w:rStyle w:val="Strong"/>
        </w:rPr>
        <w:t>:</w:t>
      </w:r>
      <w:r>
        <w:t xml:space="preserve"> Linguistic symbols and cosmological concepts from Igbo oral traditions are significantly embedded in contemporary visual artworks.</w:t>
      </w:r>
    </w:p>
    <w:p w14:paraId="22F914C0" w14:textId="77777777" w:rsidR="009B149F" w:rsidRPr="005863D5" w:rsidRDefault="009B149F" w:rsidP="009B149F">
      <w:pPr>
        <w:pStyle w:val="Heading3"/>
        <w:spacing w:line="480" w:lineRule="auto"/>
        <w:jc w:val="both"/>
        <w:rPr>
          <w:rFonts w:ascii="Times New Roman" w:hAnsi="Times New Roman" w:cs="Times New Roman"/>
          <w:b w:val="0"/>
          <w:color w:val="000000" w:themeColor="text1"/>
          <w:sz w:val="24"/>
          <w:szCs w:val="24"/>
        </w:rPr>
      </w:pPr>
      <w:r w:rsidRPr="005863D5">
        <w:rPr>
          <w:rFonts w:ascii="Times New Roman" w:hAnsi="Times New Roman" w:cs="Times New Roman"/>
          <w:b w:val="0"/>
          <w:color w:val="000000" w:themeColor="text1"/>
          <w:sz w:val="24"/>
          <w:szCs w:val="24"/>
        </w:rPr>
        <w:t>Hypothesis 3 (Related to Objective 3)</w:t>
      </w:r>
    </w:p>
    <w:p w14:paraId="489DDB1F" w14:textId="77777777" w:rsidR="009B149F" w:rsidRDefault="009B149F" w:rsidP="009B149F">
      <w:pPr>
        <w:pStyle w:val="NormalWeb"/>
        <w:spacing w:line="480" w:lineRule="auto"/>
        <w:jc w:val="both"/>
      </w:pPr>
      <w:r w:rsidRPr="005863D5">
        <w:rPr>
          <w:rStyle w:val="Strong"/>
          <w:b w:val="0"/>
        </w:rPr>
        <w:t>H0</w:t>
      </w:r>
      <w:r w:rsidRPr="005863D5">
        <w:rPr>
          <w:rStyle w:val="Strong"/>
          <w:b w:val="0"/>
          <w:vertAlign w:val="subscript"/>
        </w:rPr>
        <w:t>3</w:t>
      </w:r>
      <w:r w:rsidRPr="005863D5">
        <w:rPr>
          <w:rStyle w:val="Strong"/>
          <w:b w:val="0"/>
        </w:rPr>
        <w:t>:</w:t>
      </w:r>
      <w:r>
        <w:t xml:space="preserve"> Contemporary Igbo artists do not significantly contribute to folklore preservation and linguistic revitalization through visual storytelling.</w:t>
      </w:r>
    </w:p>
    <w:p w14:paraId="6AEC1824" w14:textId="77777777" w:rsidR="009B149F" w:rsidRDefault="009B149F" w:rsidP="009B149F">
      <w:pPr>
        <w:pStyle w:val="NormalWeb"/>
        <w:spacing w:line="480" w:lineRule="auto"/>
        <w:jc w:val="both"/>
      </w:pPr>
      <w:r w:rsidRPr="005863D5">
        <w:rPr>
          <w:rStyle w:val="Strong"/>
          <w:b w:val="0"/>
        </w:rPr>
        <w:t>H1</w:t>
      </w:r>
      <w:r w:rsidRPr="005863D5">
        <w:rPr>
          <w:rStyle w:val="Strong"/>
          <w:b w:val="0"/>
          <w:vertAlign w:val="subscript"/>
        </w:rPr>
        <w:t>3</w:t>
      </w:r>
      <w:r w:rsidRPr="005863D5">
        <w:rPr>
          <w:rStyle w:val="Strong"/>
          <w:b w:val="0"/>
        </w:rPr>
        <w:t>:</w:t>
      </w:r>
      <w:r>
        <w:t xml:space="preserve"> Contemporary Igbo artists significantly contribute to folklore preservation and linguistic revitalization through visual storytelling.</w:t>
      </w:r>
    </w:p>
    <w:p w14:paraId="7E66FBC9" w14:textId="77777777" w:rsidR="00B8533E" w:rsidRPr="00B8533E" w:rsidRDefault="00A70BD7" w:rsidP="00B8533E">
      <w:pPr>
        <w:pStyle w:val="Heading2"/>
        <w:rPr>
          <w:b w:val="0"/>
          <w:sz w:val="24"/>
          <w:szCs w:val="24"/>
        </w:rPr>
      </w:pPr>
      <w:r>
        <w:rPr>
          <w:rStyle w:val="Strong"/>
          <w:b/>
          <w:bCs/>
          <w:sz w:val="24"/>
          <w:szCs w:val="24"/>
        </w:rPr>
        <w:t>1.5</w:t>
      </w:r>
      <w:r w:rsidR="00B8533E" w:rsidRPr="00B8533E">
        <w:rPr>
          <w:rStyle w:val="Strong"/>
          <w:b/>
          <w:bCs/>
          <w:sz w:val="24"/>
          <w:szCs w:val="24"/>
        </w:rPr>
        <w:t xml:space="preserve"> Literature Review</w:t>
      </w:r>
    </w:p>
    <w:p w14:paraId="4FD63EA3" w14:textId="77777777" w:rsidR="00B8533E" w:rsidRDefault="00B8533E" w:rsidP="00B8533E">
      <w:pPr>
        <w:pStyle w:val="NormalWeb"/>
        <w:spacing w:line="480" w:lineRule="auto"/>
        <w:jc w:val="both"/>
      </w:pPr>
      <w:r>
        <w:t>This literature review situates the present study within existing theoretical and empirical scholarship on oral tradition, visual storytelling, semiotics, and indigenous knowledge preservation in African art contexts.</w:t>
      </w:r>
    </w:p>
    <w:p w14:paraId="692DCD5A" w14:textId="77777777" w:rsidR="00B8533E" w:rsidRPr="00B8533E" w:rsidRDefault="00A70BD7" w:rsidP="00B8533E">
      <w:pPr>
        <w:pStyle w:val="Heading3"/>
        <w:rPr>
          <w:rFonts w:ascii="Times New Roman" w:hAnsi="Times New Roman" w:cs="Times New Roman"/>
          <w:color w:val="000000" w:themeColor="text1"/>
          <w:sz w:val="24"/>
          <w:szCs w:val="24"/>
        </w:rPr>
      </w:pPr>
      <w:r>
        <w:rPr>
          <w:rStyle w:val="Strong"/>
          <w:rFonts w:ascii="Times New Roman" w:hAnsi="Times New Roman" w:cs="Times New Roman"/>
          <w:b/>
          <w:bCs/>
          <w:color w:val="000000" w:themeColor="text1"/>
          <w:sz w:val="24"/>
          <w:szCs w:val="24"/>
        </w:rPr>
        <w:t>1.5</w:t>
      </w:r>
      <w:r w:rsidR="00B8533E" w:rsidRPr="00B8533E">
        <w:rPr>
          <w:rStyle w:val="Strong"/>
          <w:rFonts w:ascii="Times New Roman" w:hAnsi="Times New Roman" w:cs="Times New Roman"/>
          <w:b/>
          <w:bCs/>
          <w:color w:val="000000" w:themeColor="text1"/>
          <w:sz w:val="24"/>
          <w:szCs w:val="24"/>
        </w:rPr>
        <w:t>.1 Theoretical Foundations</w:t>
      </w:r>
    </w:p>
    <w:p w14:paraId="1D2BE33E" w14:textId="77777777" w:rsidR="00B8533E" w:rsidRPr="005863D5" w:rsidRDefault="00B8533E" w:rsidP="00B8533E">
      <w:pPr>
        <w:pStyle w:val="Heading4"/>
        <w:rPr>
          <w:rFonts w:ascii="Times New Roman" w:hAnsi="Times New Roman" w:cs="Times New Roman"/>
          <w:i w:val="0"/>
          <w:color w:val="000000" w:themeColor="text1"/>
          <w:sz w:val="24"/>
          <w:szCs w:val="24"/>
        </w:rPr>
      </w:pPr>
      <w:r w:rsidRPr="005863D5">
        <w:rPr>
          <w:rStyle w:val="Strong"/>
          <w:rFonts w:ascii="Times New Roman" w:hAnsi="Times New Roman" w:cs="Times New Roman"/>
          <w:bCs/>
          <w:i w:val="0"/>
          <w:color w:val="000000" w:themeColor="text1"/>
          <w:sz w:val="24"/>
          <w:szCs w:val="24"/>
        </w:rPr>
        <w:t>Folklore as Dynamic Cultural System</w:t>
      </w:r>
      <w:r w:rsidR="005863D5">
        <w:rPr>
          <w:rStyle w:val="Strong"/>
          <w:rFonts w:ascii="Times New Roman" w:hAnsi="Times New Roman" w:cs="Times New Roman"/>
          <w:bCs/>
          <w:i w:val="0"/>
          <w:color w:val="000000" w:themeColor="text1"/>
          <w:sz w:val="24"/>
          <w:szCs w:val="24"/>
        </w:rPr>
        <w:t>:</w:t>
      </w:r>
    </w:p>
    <w:p w14:paraId="37B98A6E" w14:textId="77777777" w:rsidR="00B8533E" w:rsidRDefault="00B8533E" w:rsidP="00B8533E">
      <w:pPr>
        <w:pStyle w:val="NormalWeb"/>
        <w:spacing w:line="480" w:lineRule="auto"/>
        <w:jc w:val="both"/>
      </w:pPr>
      <w:r>
        <w:t xml:space="preserve">Folklore studies have evolved from viewing oral traditions as static artefacts to recognizing them as dynamic, adaptive systems embedded within performance, communication, and cultural memory. Finnegan’s foundational work (2012) highlights the </w:t>
      </w:r>
      <w:r>
        <w:rPr>
          <w:rStyle w:val="Emphasis"/>
        </w:rPr>
        <w:t>performative and contextual nature of oral literature</w:t>
      </w:r>
      <w:r>
        <w:t xml:space="preserve">, stressing that meaning in oral narratives emerges from interaction between </w:t>
      </w:r>
      <w:r>
        <w:lastRenderedPageBreak/>
        <w:t>storyteller, audience, and context. Barber (2018) further emphasizes that African oral traditions are inventive processes, shaped by socio-cultural change rather than frozen heritage.</w:t>
      </w:r>
    </w:p>
    <w:p w14:paraId="64006DAF" w14:textId="77777777" w:rsidR="00B8533E" w:rsidRDefault="00B8533E" w:rsidP="00B8533E">
      <w:pPr>
        <w:pStyle w:val="NormalWeb"/>
        <w:spacing w:line="480" w:lineRule="auto"/>
        <w:jc w:val="both"/>
      </w:pPr>
      <w:r>
        <w:t>In the context of Igbo culture, oral narratives such as folktales (</w:t>
      </w:r>
      <w:proofErr w:type="spellStart"/>
      <w:r>
        <w:rPr>
          <w:rStyle w:val="Emphasis"/>
        </w:rPr>
        <w:t>akụkọ</w:t>
      </w:r>
      <w:proofErr w:type="spellEnd"/>
      <w:r>
        <w:rPr>
          <w:rStyle w:val="Emphasis"/>
        </w:rPr>
        <w:t xml:space="preserve"> </w:t>
      </w:r>
      <w:proofErr w:type="spellStart"/>
      <w:r>
        <w:rPr>
          <w:rStyle w:val="Emphasis"/>
        </w:rPr>
        <w:t>ifo</w:t>
      </w:r>
      <w:proofErr w:type="spellEnd"/>
      <w:r>
        <w:t>), proverbs (</w:t>
      </w:r>
      <w:proofErr w:type="spellStart"/>
      <w:r>
        <w:rPr>
          <w:rStyle w:val="Emphasis"/>
        </w:rPr>
        <w:t>ilu</w:t>
      </w:r>
      <w:proofErr w:type="spellEnd"/>
      <w:r>
        <w:t>), praise poetry, and mythic stories have traditionally functioned as repositories of moral philosophy, cosmology, and communal cohesion. These oral forms were not isolated but often intertwined with performance, ritual, and material culture—resources that artists now draw upon in respacing these narratives into new media.</w:t>
      </w:r>
    </w:p>
    <w:p w14:paraId="7F7CB69A" w14:textId="77777777" w:rsidR="00B8533E" w:rsidRPr="005863D5" w:rsidRDefault="00B8533E" w:rsidP="00B8533E">
      <w:pPr>
        <w:pStyle w:val="Heading4"/>
        <w:rPr>
          <w:rFonts w:ascii="Times New Roman" w:hAnsi="Times New Roman" w:cs="Times New Roman"/>
          <w:i w:val="0"/>
          <w:color w:val="000000" w:themeColor="text1"/>
          <w:sz w:val="24"/>
          <w:szCs w:val="24"/>
        </w:rPr>
      </w:pPr>
      <w:r w:rsidRPr="005863D5">
        <w:rPr>
          <w:rStyle w:val="Strong"/>
          <w:rFonts w:ascii="Times New Roman" w:hAnsi="Times New Roman" w:cs="Times New Roman"/>
          <w:bCs/>
          <w:i w:val="0"/>
          <w:color w:val="000000" w:themeColor="text1"/>
          <w:sz w:val="24"/>
          <w:szCs w:val="24"/>
        </w:rPr>
        <w:t>Inter-semiotic Translation and Semiotics</w:t>
      </w:r>
      <w:r w:rsidR="005863D5">
        <w:rPr>
          <w:rStyle w:val="Strong"/>
          <w:rFonts w:ascii="Times New Roman" w:hAnsi="Times New Roman" w:cs="Times New Roman"/>
          <w:bCs/>
          <w:i w:val="0"/>
          <w:color w:val="000000" w:themeColor="text1"/>
          <w:sz w:val="24"/>
          <w:szCs w:val="24"/>
        </w:rPr>
        <w:t>:</w:t>
      </w:r>
    </w:p>
    <w:p w14:paraId="6E761E97" w14:textId="77777777" w:rsidR="00B8533E" w:rsidRDefault="00B8533E" w:rsidP="00B8533E">
      <w:pPr>
        <w:pStyle w:val="NormalWeb"/>
        <w:spacing w:line="480" w:lineRule="auto"/>
        <w:jc w:val="both"/>
      </w:pPr>
      <w:r>
        <w:t xml:space="preserve">Semiotic theory offers a lens for understanding how meaning migrates across media. Chandler (2017) proposes that semiotics </w:t>
      </w:r>
      <w:r>
        <w:rPr>
          <w:rStyle w:val="Emphasis"/>
        </w:rPr>
        <w:t>the study of signs and symbols and their use or interpretation</w:t>
      </w:r>
      <w:r>
        <w:t>—clarifies how linguistic structures (verbal symbols) are encoded into visual forms. Inter-semiotic translation, a concept adopted from Jakobson’s broader semiotic framework, refers to the transfer of meaning across sign systems, such as from language to visual art. In the case of Igbo folklore, semiotics helps explain how proverbs and cosmological metaphors become visual motifs, compositional structures, or symbolic patterns within paintings, textiles, and installations.</w:t>
      </w:r>
    </w:p>
    <w:p w14:paraId="44806F61" w14:textId="77777777" w:rsidR="00B8533E" w:rsidRPr="005863D5" w:rsidRDefault="00B8533E" w:rsidP="00B8533E">
      <w:pPr>
        <w:pStyle w:val="Heading4"/>
        <w:rPr>
          <w:rFonts w:ascii="Times New Roman" w:hAnsi="Times New Roman" w:cs="Times New Roman"/>
          <w:i w:val="0"/>
          <w:color w:val="000000" w:themeColor="text1"/>
          <w:sz w:val="24"/>
          <w:szCs w:val="24"/>
        </w:rPr>
      </w:pPr>
      <w:r w:rsidRPr="005863D5">
        <w:rPr>
          <w:rStyle w:val="Strong"/>
          <w:rFonts w:ascii="Times New Roman" w:hAnsi="Times New Roman" w:cs="Times New Roman"/>
          <w:bCs/>
          <w:i w:val="0"/>
          <w:color w:val="000000" w:themeColor="text1"/>
          <w:sz w:val="24"/>
          <w:szCs w:val="24"/>
        </w:rPr>
        <w:t>Decolonial Aesthetics and Indigenous Epistemologies</w:t>
      </w:r>
      <w:r w:rsidR="005863D5">
        <w:rPr>
          <w:rStyle w:val="Strong"/>
          <w:rFonts w:ascii="Times New Roman" w:hAnsi="Times New Roman" w:cs="Times New Roman"/>
          <w:bCs/>
          <w:i w:val="0"/>
          <w:color w:val="000000" w:themeColor="text1"/>
          <w:sz w:val="24"/>
          <w:szCs w:val="24"/>
        </w:rPr>
        <w:t>:</w:t>
      </w:r>
    </w:p>
    <w:p w14:paraId="0E3DC511" w14:textId="77777777" w:rsidR="00B8533E" w:rsidRDefault="00B8533E" w:rsidP="00B8533E">
      <w:pPr>
        <w:pStyle w:val="NormalWeb"/>
        <w:spacing w:line="480" w:lineRule="auto"/>
        <w:jc w:val="both"/>
      </w:pPr>
      <w:r>
        <w:t>Decolonial aesthetics foregrounds indigenous ways of knowing as valid intellectual and cultural systems (</w:t>
      </w:r>
      <w:proofErr w:type="spellStart"/>
      <w:r>
        <w:t>Mignolo</w:t>
      </w:r>
      <w:proofErr w:type="spellEnd"/>
      <w:r>
        <w:t xml:space="preserve"> &amp; Walsh, 2018; Ndlovu</w:t>
      </w:r>
      <w:r>
        <w:noBreakHyphen/>
      </w:r>
      <w:proofErr w:type="spellStart"/>
      <w:r>
        <w:t>Gatsheni</w:t>
      </w:r>
      <w:proofErr w:type="spellEnd"/>
      <w:r>
        <w:t>, 2020). This perspective challenges Eurocentric narratives that have historically marginalized African epistemologies. In visual art, a decolonial lens repositi</w:t>
      </w:r>
      <w:r w:rsidR="005863D5">
        <w:t xml:space="preserve">ons indigenous symbolic systems </w:t>
      </w:r>
      <w:r>
        <w:t>such as Igbo cos</w:t>
      </w:r>
      <w:r w:rsidR="005863D5">
        <w:t xml:space="preserve">mology and linguistic metaphors </w:t>
      </w:r>
      <w:r>
        <w:t xml:space="preserve">not as objects of ethnographic fascination but as generative, theorizing forces shaping </w:t>
      </w:r>
      <w:r>
        <w:lastRenderedPageBreak/>
        <w:t xml:space="preserve">contemporary arts practice. Contemporary Igbo artists thus emerge as </w:t>
      </w:r>
      <w:r>
        <w:rPr>
          <w:rStyle w:val="Emphasis"/>
        </w:rPr>
        <w:t>epistemic agents</w:t>
      </w:r>
      <w:r>
        <w:t xml:space="preserve"> who integrate cultural knowledge into aesthetic innovation.</w:t>
      </w:r>
    </w:p>
    <w:p w14:paraId="72BDD512" w14:textId="77777777" w:rsidR="00B8533E" w:rsidRPr="00B8533E" w:rsidRDefault="00A70BD7" w:rsidP="00B8533E">
      <w:pPr>
        <w:pStyle w:val="Heading3"/>
        <w:rPr>
          <w:rFonts w:ascii="Times New Roman" w:hAnsi="Times New Roman" w:cs="Times New Roman"/>
          <w:color w:val="000000" w:themeColor="text1"/>
          <w:sz w:val="24"/>
          <w:szCs w:val="24"/>
        </w:rPr>
      </w:pPr>
      <w:r>
        <w:rPr>
          <w:rStyle w:val="Strong"/>
          <w:rFonts w:ascii="Times New Roman" w:hAnsi="Times New Roman" w:cs="Times New Roman"/>
          <w:b/>
          <w:bCs/>
          <w:color w:val="000000" w:themeColor="text1"/>
          <w:sz w:val="24"/>
          <w:szCs w:val="24"/>
        </w:rPr>
        <w:t>1.5</w:t>
      </w:r>
      <w:r w:rsidR="00B8533E" w:rsidRPr="00B8533E">
        <w:rPr>
          <w:rStyle w:val="Strong"/>
          <w:rFonts w:ascii="Times New Roman" w:hAnsi="Times New Roman" w:cs="Times New Roman"/>
          <w:b/>
          <w:bCs/>
          <w:color w:val="000000" w:themeColor="text1"/>
          <w:sz w:val="24"/>
          <w:szCs w:val="24"/>
        </w:rPr>
        <w:t>.2 Empirical Review</w:t>
      </w:r>
    </w:p>
    <w:p w14:paraId="77A400B5" w14:textId="77777777" w:rsidR="00B8533E" w:rsidRPr="005863D5" w:rsidRDefault="00B8533E" w:rsidP="00B8533E">
      <w:pPr>
        <w:pStyle w:val="Heading4"/>
        <w:rPr>
          <w:rFonts w:ascii="Times New Roman" w:hAnsi="Times New Roman" w:cs="Times New Roman"/>
          <w:i w:val="0"/>
          <w:color w:val="000000" w:themeColor="text1"/>
          <w:sz w:val="24"/>
          <w:szCs w:val="24"/>
        </w:rPr>
      </w:pPr>
      <w:r w:rsidRPr="005863D5">
        <w:rPr>
          <w:rStyle w:val="Strong"/>
          <w:rFonts w:ascii="Times New Roman" w:hAnsi="Times New Roman" w:cs="Times New Roman"/>
          <w:bCs/>
          <w:i w:val="0"/>
          <w:color w:val="000000" w:themeColor="text1"/>
          <w:sz w:val="24"/>
          <w:szCs w:val="24"/>
        </w:rPr>
        <w:t>Visual Storytelling in African Contemporary Art</w:t>
      </w:r>
      <w:r w:rsidR="005863D5">
        <w:rPr>
          <w:rStyle w:val="Strong"/>
          <w:rFonts w:ascii="Times New Roman" w:hAnsi="Times New Roman" w:cs="Times New Roman"/>
          <w:bCs/>
          <w:i w:val="0"/>
          <w:color w:val="000000" w:themeColor="text1"/>
          <w:sz w:val="24"/>
          <w:szCs w:val="24"/>
        </w:rPr>
        <w:t>:</w:t>
      </w:r>
    </w:p>
    <w:p w14:paraId="69BC129E" w14:textId="77777777" w:rsidR="00B8533E" w:rsidRDefault="00B8533E" w:rsidP="00B8533E">
      <w:pPr>
        <w:pStyle w:val="NormalWeb"/>
        <w:spacing w:line="480" w:lineRule="auto"/>
        <w:jc w:val="both"/>
      </w:pPr>
      <w:r>
        <w:t>Recent scholarship has documented how African artists engage indigenous materials, narratives, and cosmologies to redefine contemporary artistic expression. Okeke</w:t>
      </w:r>
      <w:r>
        <w:noBreakHyphen/>
        <w:t xml:space="preserve">Agulu’s work (2015) situates Nigerian art within local and global dialogues, emphasizing how artists draw from indigenous histories to address contemporary cultural realities. Similarly, </w:t>
      </w:r>
      <w:proofErr w:type="spellStart"/>
      <w:r>
        <w:t>Ogbechie</w:t>
      </w:r>
      <w:proofErr w:type="spellEnd"/>
      <w:r>
        <w:t xml:space="preserve"> (2021) analyses how Nigerian artists embed historical consciousness within material forms, creating visual languages that traverse tradition and modernity.</w:t>
      </w:r>
    </w:p>
    <w:p w14:paraId="6F2322C5" w14:textId="77777777" w:rsidR="00B8533E" w:rsidRDefault="00B8533E" w:rsidP="00B8533E">
      <w:pPr>
        <w:pStyle w:val="NormalWeb"/>
        <w:spacing w:line="480" w:lineRule="auto"/>
        <w:jc w:val="both"/>
      </w:pPr>
      <w:r>
        <w:t xml:space="preserve">Studies on visual storytelling in Africa reveal that artists increasingly blend narrative traditions with visual media. Characteristically, these studies highlight how memory, identity, and collective history surface in contemporary work. However, the majority </w:t>
      </w:r>
      <w:proofErr w:type="spellStart"/>
      <w:r>
        <w:t>centre</w:t>
      </w:r>
      <w:proofErr w:type="spellEnd"/>
      <w:r>
        <w:t xml:space="preserve"> on West African art more broadly, with limited empirical focus on the specific role of oral narratives in shaping visual semiotics.</w:t>
      </w:r>
    </w:p>
    <w:p w14:paraId="31F9C492" w14:textId="77777777" w:rsidR="00B8533E" w:rsidRPr="005863D5" w:rsidRDefault="00B8533E" w:rsidP="00B8533E">
      <w:pPr>
        <w:pStyle w:val="Heading4"/>
        <w:rPr>
          <w:rFonts w:ascii="Times New Roman" w:hAnsi="Times New Roman" w:cs="Times New Roman"/>
          <w:i w:val="0"/>
          <w:color w:val="000000" w:themeColor="text1"/>
          <w:sz w:val="24"/>
          <w:szCs w:val="24"/>
        </w:rPr>
      </w:pPr>
      <w:r w:rsidRPr="005863D5">
        <w:rPr>
          <w:rStyle w:val="Strong"/>
          <w:rFonts w:ascii="Times New Roman" w:hAnsi="Times New Roman" w:cs="Times New Roman"/>
          <w:bCs/>
          <w:i w:val="0"/>
          <w:color w:val="000000" w:themeColor="text1"/>
          <w:sz w:val="24"/>
          <w:szCs w:val="24"/>
        </w:rPr>
        <w:t>Folklore, Language, and Art</w:t>
      </w:r>
      <w:r w:rsidR="005863D5">
        <w:rPr>
          <w:rStyle w:val="Strong"/>
          <w:rFonts w:ascii="Times New Roman" w:hAnsi="Times New Roman" w:cs="Times New Roman"/>
          <w:bCs/>
          <w:i w:val="0"/>
          <w:color w:val="000000" w:themeColor="text1"/>
          <w:sz w:val="24"/>
          <w:szCs w:val="24"/>
        </w:rPr>
        <w:t>:</w:t>
      </w:r>
    </w:p>
    <w:p w14:paraId="55F6E92F" w14:textId="77777777" w:rsidR="00B8533E" w:rsidRDefault="00B8533E" w:rsidP="00B8533E">
      <w:pPr>
        <w:pStyle w:val="NormalWeb"/>
        <w:spacing w:line="480" w:lineRule="auto"/>
        <w:jc w:val="both"/>
      </w:pPr>
      <w:r>
        <w:t xml:space="preserve">Research on oral traditions and their preservation has largely focused on documentation and textual archiving. Finnegan (2012) provides an extensive ethnographic account of oral literature in Africa, while other literature has emphasized linguistic preservation amid globalization. Eberhard, Simons, and </w:t>
      </w:r>
      <w:proofErr w:type="spellStart"/>
      <w:r>
        <w:t>Fennig</w:t>
      </w:r>
      <w:proofErr w:type="spellEnd"/>
      <w:r>
        <w:t xml:space="preserve"> (2023) in </w:t>
      </w:r>
      <w:proofErr w:type="spellStart"/>
      <w:r>
        <w:rPr>
          <w:rStyle w:val="Emphasis"/>
        </w:rPr>
        <w:t>Ethnologue</w:t>
      </w:r>
      <w:proofErr w:type="spellEnd"/>
      <w:r>
        <w:t xml:space="preserve"> show that many African languages—including Igbo face pressures from dominant languages, necessitating revitalization strategies. </w:t>
      </w:r>
      <w:r>
        <w:lastRenderedPageBreak/>
        <w:t>However, empirical studies connecting linguistic vitality, folklore transmission, and visual arts remain sparse.</w:t>
      </w:r>
    </w:p>
    <w:p w14:paraId="7C5C893C" w14:textId="77777777" w:rsidR="00B8533E" w:rsidRPr="005863D5" w:rsidRDefault="00B8533E" w:rsidP="00B8533E">
      <w:pPr>
        <w:pStyle w:val="Heading4"/>
        <w:rPr>
          <w:rFonts w:ascii="Times New Roman" w:hAnsi="Times New Roman" w:cs="Times New Roman"/>
          <w:i w:val="0"/>
          <w:color w:val="000000" w:themeColor="text1"/>
          <w:sz w:val="24"/>
          <w:szCs w:val="24"/>
        </w:rPr>
      </w:pPr>
      <w:r w:rsidRPr="005863D5">
        <w:rPr>
          <w:rStyle w:val="Strong"/>
          <w:rFonts w:ascii="Times New Roman" w:hAnsi="Times New Roman" w:cs="Times New Roman"/>
          <w:bCs/>
          <w:i w:val="0"/>
          <w:color w:val="000000" w:themeColor="text1"/>
          <w:sz w:val="24"/>
          <w:szCs w:val="24"/>
        </w:rPr>
        <w:t>Interdisciplinary Studies &amp; Semiotic Art Analysis</w:t>
      </w:r>
      <w:r w:rsidR="005863D5">
        <w:rPr>
          <w:rStyle w:val="Strong"/>
          <w:rFonts w:ascii="Times New Roman" w:hAnsi="Times New Roman" w:cs="Times New Roman"/>
          <w:bCs/>
          <w:i w:val="0"/>
          <w:color w:val="000000" w:themeColor="text1"/>
          <w:sz w:val="24"/>
          <w:szCs w:val="24"/>
        </w:rPr>
        <w:t>:</w:t>
      </w:r>
    </w:p>
    <w:p w14:paraId="0509C8D9" w14:textId="77777777" w:rsidR="00B8533E" w:rsidRDefault="00B8533E" w:rsidP="00B8533E">
      <w:pPr>
        <w:pStyle w:val="NormalWeb"/>
        <w:spacing w:line="480" w:lineRule="auto"/>
        <w:jc w:val="both"/>
      </w:pPr>
      <w:r>
        <w:t>Cross</w:t>
      </w:r>
      <w:r>
        <w:noBreakHyphen/>
        <w:t xml:space="preserve">disciplinary research linking linguistics, semiotics, and visual art is growing but still emerging within African scholarship. Some studies adopt semiotic frameworks to </w:t>
      </w:r>
      <w:proofErr w:type="spellStart"/>
      <w:r>
        <w:t>analyse</w:t>
      </w:r>
      <w:proofErr w:type="spellEnd"/>
      <w:r>
        <w:t xml:space="preserve"> indigenous symbolism in art, identifying how traditional motifs and cosmological references are visually articulated. Yet these works are often case studies limited in scope or rooted outside the Southeast Nigerian context.</w:t>
      </w:r>
    </w:p>
    <w:p w14:paraId="636ADEA8" w14:textId="77777777" w:rsidR="00B8533E" w:rsidRPr="00B8533E" w:rsidRDefault="00A70BD7" w:rsidP="00B8533E">
      <w:pPr>
        <w:pStyle w:val="Heading3"/>
        <w:rPr>
          <w:rFonts w:ascii="Times New Roman" w:hAnsi="Times New Roman" w:cs="Times New Roman"/>
          <w:color w:val="000000" w:themeColor="text1"/>
          <w:sz w:val="24"/>
          <w:szCs w:val="24"/>
        </w:rPr>
      </w:pPr>
      <w:r>
        <w:rPr>
          <w:rStyle w:val="Strong"/>
          <w:rFonts w:ascii="Times New Roman" w:hAnsi="Times New Roman" w:cs="Times New Roman"/>
          <w:b/>
          <w:bCs/>
          <w:color w:val="000000" w:themeColor="text1"/>
          <w:sz w:val="24"/>
          <w:szCs w:val="24"/>
        </w:rPr>
        <w:t>1.5</w:t>
      </w:r>
      <w:r w:rsidR="00B8533E" w:rsidRPr="00B8533E">
        <w:rPr>
          <w:rStyle w:val="Strong"/>
          <w:rFonts w:ascii="Times New Roman" w:hAnsi="Times New Roman" w:cs="Times New Roman"/>
          <w:b/>
          <w:bCs/>
          <w:color w:val="000000" w:themeColor="text1"/>
          <w:sz w:val="24"/>
          <w:szCs w:val="24"/>
        </w:rPr>
        <w:t>.3 Gap in the Literature</w:t>
      </w:r>
    </w:p>
    <w:p w14:paraId="15ECCB38" w14:textId="77777777" w:rsidR="00B8533E" w:rsidRDefault="00B8533E" w:rsidP="00B8533E">
      <w:pPr>
        <w:pStyle w:val="NormalWeb"/>
      </w:pPr>
      <w:r>
        <w:t>The literature reveals important insights but also distinct gaps that this study addresses:</w:t>
      </w:r>
    </w:p>
    <w:p w14:paraId="383CE44F" w14:textId="77777777" w:rsidR="00B8533E" w:rsidRDefault="00B8533E" w:rsidP="00B8533E">
      <w:pPr>
        <w:pStyle w:val="NormalWeb"/>
        <w:numPr>
          <w:ilvl w:val="0"/>
          <w:numId w:val="3"/>
        </w:numPr>
        <w:spacing w:line="480" w:lineRule="auto"/>
      </w:pPr>
      <w:r w:rsidRPr="00B8533E">
        <w:rPr>
          <w:rStyle w:val="Strong"/>
          <w:b w:val="0"/>
        </w:rPr>
        <w:t xml:space="preserve">Limited Empirical Inquiry </w:t>
      </w:r>
      <w:proofErr w:type="gramStart"/>
      <w:r w:rsidRPr="00B8533E">
        <w:rPr>
          <w:rStyle w:val="Strong"/>
          <w:b w:val="0"/>
        </w:rPr>
        <w:t>Into</w:t>
      </w:r>
      <w:proofErr w:type="gramEnd"/>
      <w:r w:rsidRPr="00B8533E">
        <w:rPr>
          <w:rStyle w:val="Strong"/>
          <w:b w:val="0"/>
        </w:rPr>
        <w:t xml:space="preserve"> Inter</w:t>
      </w:r>
      <w:r>
        <w:rPr>
          <w:rStyle w:val="Strong"/>
          <w:b w:val="0"/>
        </w:rPr>
        <w:t>-</w:t>
      </w:r>
      <w:r w:rsidRPr="00B8533E">
        <w:rPr>
          <w:rStyle w:val="Strong"/>
          <w:b w:val="0"/>
        </w:rPr>
        <w:t>semiotic Translation</w:t>
      </w:r>
      <w:r>
        <w:t>:</w:t>
      </w:r>
      <w:r>
        <w:br/>
        <w:t xml:space="preserve">While scholars have theorized about oral traditions and visual art independently, </w:t>
      </w:r>
      <w:r>
        <w:rPr>
          <w:rStyle w:val="Emphasis"/>
        </w:rPr>
        <w:t>empirical research analyzing how oral narratives are transformed into visual language is limited</w:t>
      </w:r>
      <w:r>
        <w:t xml:space="preserve">. Few studies systematically investigate </w:t>
      </w:r>
      <w:r>
        <w:rPr>
          <w:rStyle w:val="Emphasis"/>
        </w:rPr>
        <w:t>how Igbo linguistic structures become visual codes</w:t>
      </w:r>
      <w:r>
        <w:t xml:space="preserve"> in contemporary artworks.</w:t>
      </w:r>
    </w:p>
    <w:p w14:paraId="130F70AF" w14:textId="77777777" w:rsidR="00B8533E" w:rsidRDefault="000536E6" w:rsidP="00B8533E">
      <w:pPr>
        <w:pStyle w:val="NormalWeb"/>
        <w:numPr>
          <w:ilvl w:val="0"/>
          <w:numId w:val="3"/>
        </w:numPr>
        <w:spacing w:line="480" w:lineRule="auto"/>
      </w:pPr>
      <w:r w:rsidRPr="00B8533E">
        <w:rPr>
          <w:rStyle w:val="Strong"/>
          <w:b w:val="0"/>
        </w:rPr>
        <w:t xml:space="preserve">Under </w:t>
      </w:r>
      <w:r>
        <w:rPr>
          <w:rStyle w:val="Strong"/>
          <w:b w:val="0"/>
        </w:rPr>
        <w:t>-r</w:t>
      </w:r>
      <w:r w:rsidRPr="00B8533E">
        <w:rPr>
          <w:rStyle w:val="Strong"/>
          <w:b w:val="0"/>
        </w:rPr>
        <w:t>esearched</w:t>
      </w:r>
      <w:r w:rsidR="00B8533E" w:rsidRPr="00B8533E">
        <w:rPr>
          <w:rStyle w:val="Strong"/>
          <w:b w:val="0"/>
        </w:rPr>
        <w:t xml:space="preserve"> </w:t>
      </w:r>
      <w:r>
        <w:rPr>
          <w:rStyle w:val="Strong"/>
          <w:b w:val="0"/>
        </w:rPr>
        <w:t>Artist-c</w:t>
      </w:r>
      <w:r w:rsidRPr="00B8533E">
        <w:rPr>
          <w:rStyle w:val="Strong"/>
          <w:b w:val="0"/>
        </w:rPr>
        <w:t>entered</w:t>
      </w:r>
      <w:r w:rsidR="00B8533E" w:rsidRPr="00B8533E">
        <w:rPr>
          <w:rStyle w:val="Strong"/>
          <w:b w:val="0"/>
        </w:rPr>
        <w:t xml:space="preserve"> Mediating Role</w:t>
      </w:r>
      <w:r w:rsidR="00B8533E">
        <w:t>:</w:t>
      </w:r>
      <w:r w:rsidR="00B8533E">
        <w:br/>
        <w:t xml:space="preserve">Existing research has not adequately examined </w:t>
      </w:r>
      <w:r w:rsidR="00B8533E">
        <w:rPr>
          <w:rStyle w:val="Emphasis"/>
        </w:rPr>
        <w:t>the role of artists as cultural mediators</w:t>
      </w:r>
      <w:r w:rsidR="00B8533E">
        <w:t>—agents who actively preserve, adapt, and reinterpret folklore through visual media.</w:t>
      </w:r>
    </w:p>
    <w:p w14:paraId="5262B613" w14:textId="77777777" w:rsidR="00B8533E" w:rsidRDefault="00B8533E" w:rsidP="00B8533E">
      <w:pPr>
        <w:pStyle w:val="NormalWeb"/>
        <w:numPr>
          <w:ilvl w:val="0"/>
          <w:numId w:val="3"/>
        </w:numPr>
        <w:spacing w:line="480" w:lineRule="auto"/>
      </w:pPr>
      <w:r w:rsidRPr="00B8533E">
        <w:rPr>
          <w:rStyle w:val="Strong"/>
          <w:b w:val="0"/>
        </w:rPr>
        <w:t>Inadequate Linkage Between Language Endangerment and Visual Art</w:t>
      </w:r>
      <w:r>
        <w:rPr>
          <w:rStyle w:val="Strong"/>
          <w:b w:val="0"/>
        </w:rPr>
        <w:t>:</w:t>
      </w:r>
      <w:r>
        <w:br/>
        <w:t xml:space="preserve">Although linguistic studies highlight the risk of language loss, there is sparse empirical </w:t>
      </w:r>
      <w:r>
        <w:lastRenderedPageBreak/>
        <w:t xml:space="preserve">work exploring how </w:t>
      </w:r>
      <w:r>
        <w:rPr>
          <w:rStyle w:val="Emphasis"/>
        </w:rPr>
        <w:t>visual art might serve as a mechanism for linguistic revitalization and heritage transmission</w:t>
      </w:r>
      <w:r>
        <w:t>.</w:t>
      </w:r>
    </w:p>
    <w:p w14:paraId="2FEFE233" w14:textId="77777777" w:rsidR="00B8533E" w:rsidRPr="005863D5" w:rsidRDefault="00B8533E" w:rsidP="00B8533E">
      <w:pPr>
        <w:pStyle w:val="NormalWeb"/>
        <w:numPr>
          <w:ilvl w:val="0"/>
          <w:numId w:val="3"/>
        </w:numPr>
        <w:spacing w:line="480" w:lineRule="auto"/>
        <w:rPr>
          <w:b/>
        </w:rPr>
      </w:pPr>
      <w:r w:rsidRPr="005863D5">
        <w:rPr>
          <w:rStyle w:val="Strong"/>
          <w:b w:val="0"/>
        </w:rPr>
        <w:t>Contextual Gap: Southeast Nigeria</w:t>
      </w:r>
    </w:p>
    <w:p w14:paraId="20C59C91" w14:textId="77777777" w:rsidR="00B8533E" w:rsidRDefault="00B8533E" w:rsidP="00775AA8">
      <w:pPr>
        <w:pStyle w:val="NormalWeb"/>
        <w:spacing w:line="480" w:lineRule="auto"/>
        <w:ind w:left="360"/>
      </w:pPr>
      <w:r>
        <w:t xml:space="preserve">Most empirical studies on African visual art are concentrated in Anglophone West African art </w:t>
      </w:r>
      <w:proofErr w:type="spellStart"/>
      <w:r>
        <w:t>centres</w:t>
      </w:r>
      <w:proofErr w:type="spellEnd"/>
      <w:r>
        <w:t xml:space="preserve"> or Pan</w:t>
      </w:r>
      <w:r>
        <w:noBreakHyphen/>
        <w:t xml:space="preserve">African exhibitions, with </w:t>
      </w:r>
      <w:r>
        <w:rPr>
          <w:rStyle w:val="Emphasis"/>
        </w:rPr>
        <w:t>less focus on the specific socio-cultural dynamics of Southeast Nigeria</w:t>
      </w:r>
      <w:r>
        <w:t xml:space="preserve"> and Igbo artistic praxis.</w:t>
      </w:r>
    </w:p>
    <w:p w14:paraId="58141894" w14:textId="77777777" w:rsidR="00B8533E" w:rsidRPr="00B8533E" w:rsidRDefault="00A70BD7" w:rsidP="00B8533E">
      <w:pPr>
        <w:pStyle w:val="Heading3"/>
        <w:rPr>
          <w:rFonts w:ascii="Times New Roman" w:hAnsi="Times New Roman" w:cs="Times New Roman"/>
          <w:color w:val="000000" w:themeColor="text1"/>
          <w:sz w:val="24"/>
          <w:szCs w:val="24"/>
        </w:rPr>
      </w:pPr>
      <w:r>
        <w:rPr>
          <w:rStyle w:val="Strong"/>
          <w:rFonts w:ascii="Times New Roman" w:hAnsi="Times New Roman" w:cs="Times New Roman"/>
          <w:b/>
          <w:bCs/>
          <w:color w:val="000000" w:themeColor="text1"/>
          <w:sz w:val="24"/>
          <w:szCs w:val="24"/>
        </w:rPr>
        <w:t>1.5</w:t>
      </w:r>
      <w:r w:rsidR="00B8533E" w:rsidRPr="00B8533E">
        <w:rPr>
          <w:rStyle w:val="Strong"/>
          <w:rFonts w:ascii="Times New Roman" w:hAnsi="Times New Roman" w:cs="Times New Roman"/>
          <w:b/>
          <w:bCs/>
          <w:color w:val="000000" w:themeColor="text1"/>
          <w:sz w:val="24"/>
          <w:szCs w:val="24"/>
        </w:rPr>
        <w:t>.4 Justification of the Study</w:t>
      </w:r>
    </w:p>
    <w:p w14:paraId="15FFBE8F" w14:textId="77777777" w:rsidR="00B8533E" w:rsidRDefault="00B8533E" w:rsidP="00B8533E">
      <w:pPr>
        <w:pStyle w:val="NormalWeb"/>
        <w:spacing w:line="480" w:lineRule="auto"/>
        <w:jc w:val="both"/>
      </w:pPr>
      <w:r>
        <w:t>Given these gaps, this study is justified on both scholarly and practical grounds. It contributes uniquely to:</w:t>
      </w:r>
    </w:p>
    <w:p w14:paraId="0F3E30CB" w14:textId="77777777" w:rsidR="00B8533E" w:rsidRDefault="00B8533E" w:rsidP="00B8533E">
      <w:pPr>
        <w:pStyle w:val="NormalWeb"/>
        <w:numPr>
          <w:ilvl w:val="0"/>
          <w:numId w:val="4"/>
        </w:numPr>
        <w:spacing w:line="480" w:lineRule="auto"/>
        <w:jc w:val="both"/>
      </w:pPr>
      <w:r w:rsidRPr="00B8533E">
        <w:rPr>
          <w:rStyle w:val="Strong"/>
          <w:b w:val="0"/>
        </w:rPr>
        <w:t>Folklore Studies</w:t>
      </w:r>
      <w:r>
        <w:t xml:space="preserve"> by empirically documenting the visual re</w:t>
      </w:r>
      <w:r>
        <w:noBreakHyphen/>
        <w:t>functionalization of oral narratives.</w:t>
      </w:r>
    </w:p>
    <w:p w14:paraId="5FE2A21A" w14:textId="77777777" w:rsidR="00B8533E" w:rsidRDefault="00B8533E" w:rsidP="00B8533E">
      <w:pPr>
        <w:pStyle w:val="NormalWeb"/>
        <w:numPr>
          <w:ilvl w:val="0"/>
          <w:numId w:val="4"/>
        </w:numPr>
        <w:spacing w:line="480" w:lineRule="auto"/>
        <w:jc w:val="both"/>
      </w:pPr>
      <w:r w:rsidRPr="00B8533E">
        <w:rPr>
          <w:rStyle w:val="Strong"/>
          <w:b w:val="0"/>
        </w:rPr>
        <w:t>Visual Anthropology and Semiotics</w:t>
      </w:r>
      <w:r>
        <w:t xml:space="preserve"> by mapping the semiotic strategies used in contemporary artworks.</w:t>
      </w:r>
    </w:p>
    <w:p w14:paraId="1471AECB" w14:textId="77777777" w:rsidR="00B8533E" w:rsidRDefault="00B8533E" w:rsidP="00B8533E">
      <w:pPr>
        <w:pStyle w:val="NormalWeb"/>
        <w:numPr>
          <w:ilvl w:val="0"/>
          <w:numId w:val="4"/>
        </w:numPr>
        <w:spacing w:line="480" w:lineRule="auto"/>
        <w:jc w:val="both"/>
      </w:pPr>
      <w:r w:rsidRPr="00B8533E">
        <w:rPr>
          <w:rStyle w:val="Strong"/>
          <w:b w:val="0"/>
        </w:rPr>
        <w:t>Indigenous Knowledge Preservation</w:t>
      </w:r>
      <w:r>
        <w:t xml:space="preserve"> by positioning visual art as a viable channel for sustaining linguistic and narrative heritage.</w:t>
      </w:r>
    </w:p>
    <w:p w14:paraId="684B5213" w14:textId="77777777" w:rsidR="00B8533E" w:rsidRDefault="00B8533E" w:rsidP="00B8533E">
      <w:pPr>
        <w:pStyle w:val="NormalWeb"/>
        <w:numPr>
          <w:ilvl w:val="0"/>
          <w:numId w:val="4"/>
        </w:numPr>
        <w:spacing w:line="480" w:lineRule="auto"/>
        <w:jc w:val="both"/>
      </w:pPr>
      <w:r w:rsidRPr="00B8533E">
        <w:rPr>
          <w:rStyle w:val="Strong"/>
          <w:b w:val="0"/>
        </w:rPr>
        <w:t>Policy and Practice</w:t>
      </w:r>
      <w:r>
        <w:t xml:space="preserve"> by offering insights relevant to art education, cultural institutions, and heritage frameworks in Nigeria.</w:t>
      </w:r>
    </w:p>
    <w:p w14:paraId="2C9882D0" w14:textId="77777777" w:rsidR="00775AA8" w:rsidRPr="00775AA8" w:rsidRDefault="00775AA8" w:rsidP="00775AA8">
      <w:pPr>
        <w:pStyle w:val="Heading2"/>
        <w:rPr>
          <w:sz w:val="24"/>
          <w:szCs w:val="24"/>
        </w:rPr>
      </w:pPr>
      <w:r w:rsidRPr="00775AA8">
        <w:rPr>
          <w:rStyle w:val="Strong"/>
          <w:b/>
          <w:bCs/>
          <w:sz w:val="24"/>
          <w:szCs w:val="24"/>
        </w:rPr>
        <w:t>3.0 Research Methodology</w:t>
      </w:r>
    </w:p>
    <w:p w14:paraId="71DF2C38" w14:textId="77777777" w:rsidR="00775AA8" w:rsidRPr="005863D5" w:rsidRDefault="00775AA8" w:rsidP="00775AA8">
      <w:pPr>
        <w:pStyle w:val="Heading3"/>
        <w:rPr>
          <w:rFonts w:ascii="Times New Roman" w:hAnsi="Times New Roman" w:cs="Times New Roman"/>
          <w:color w:val="000000" w:themeColor="text1"/>
          <w:sz w:val="24"/>
          <w:szCs w:val="24"/>
        </w:rPr>
      </w:pPr>
      <w:r w:rsidRPr="005863D5">
        <w:rPr>
          <w:rStyle w:val="Strong"/>
          <w:rFonts w:ascii="Times New Roman" w:hAnsi="Times New Roman" w:cs="Times New Roman"/>
          <w:bCs/>
          <w:color w:val="000000" w:themeColor="text1"/>
          <w:sz w:val="24"/>
          <w:szCs w:val="24"/>
        </w:rPr>
        <w:t>3.1 Research Design</w:t>
      </w:r>
    </w:p>
    <w:p w14:paraId="19B04533" w14:textId="77777777" w:rsidR="00775AA8" w:rsidRDefault="0015107C" w:rsidP="0015107C">
      <w:pPr>
        <w:pStyle w:val="NormalWeb"/>
        <w:spacing w:line="480" w:lineRule="auto"/>
        <w:jc w:val="both"/>
      </w:pPr>
      <w:r>
        <w:t>This study adopted</w:t>
      </w:r>
      <w:r w:rsidR="00775AA8">
        <w:t xml:space="preserve"> a </w:t>
      </w:r>
      <w:r w:rsidR="00775AA8" w:rsidRPr="00775AA8">
        <w:rPr>
          <w:rStyle w:val="Strong"/>
          <w:b w:val="0"/>
        </w:rPr>
        <w:t>qualitative-dominant mixed-methods design</w:t>
      </w:r>
      <w:r w:rsidR="00775AA8" w:rsidRPr="00775AA8">
        <w:rPr>
          <w:b/>
        </w:rPr>
        <w:t>,</w:t>
      </w:r>
      <w:r w:rsidR="00775AA8">
        <w:t xml:space="preserve"> integrating interpretive qualitative approaches with supportive quantitative measures to examine how Igbo oral </w:t>
      </w:r>
      <w:r>
        <w:lastRenderedPageBreak/>
        <w:t>narratives were</w:t>
      </w:r>
      <w:r w:rsidR="00775AA8" w:rsidRPr="00775AA8">
        <w:t xml:space="preserve"> visually interpreted in contemporary art. The qualitative component focuses</w:t>
      </w:r>
      <w:r w:rsidR="00775AA8" w:rsidRPr="00775AA8">
        <w:rPr>
          <w:b/>
        </w:rPr>
        <w:t xml:space="preserve"> o</w:t>
      </w:r>
      <w:r w:rsidR="00775AA8" w:rsidRPr="00775AA8">
        <w:t xml:space="preserve">n </w:t>
      </w:r>
      <w:r w:rsidR="00775AA8" w:rsidRPr="00775AA8">
        <w:rPr>
          <w:rStyle w:val="Strong"/>
          <w:b w:val="0"/>
        </w:rPr>
        <w:t>visual narrative analysis, semiotic interpretation, and thematic coding</w:t>
      </w:r>
      <w:r w:rsidR="00775AA8" w:rsidRPr="00775AA8">
        <w:rPr>
          <w:b/>
        </w:rPr>
        <w:t>,</w:t>
      </w:r>
      <w:r w:rsidR="00775AA8">
        <w:t xml:space="preserve"> enabling an in-depth understanding of symbolic motifs, linguistic metaphors, and cosmological constructs embedded in artworks. The quantitative component complements this by providing measurable data on the </w:t>
      </w:r>
      <w:r w:rsidR="00775AA8" w:rsidRPr="00775AA8">
        <w:rPr>
          <w:rStyle w:val="Strong"/>
          <w:b w:val="0"/>
        </w:rPr>
        <w:t>frequency of symbolic motifs, audience recognition, and artist-mediated preservation strategies</w:t>
      </w:r>
      <w:r w:rsidR="00775AA8">
        <w:t xml:space="preserve">, allowing for inferential statistical testing such as Chi-square, regression, and ANOVA. This design ensures a comprehensive assessment of both </w:t>
      </w:r>
      <w:r w:rsidR="00775AA8" w:rsidRPr="00775AA8">
        <w:rPr>
          <w:rStyle w:val="Strong"/>
          <w:b w:val="0"/>
        </w:rPr>
        <w:t>artistic processes</w:t>
      </w:r>
      <w:r w:rsidR="00775AA8">
        <w:t xml:space="preserve"> and </w:t>
      </w:r>
      <w:r w:rsidR="00775AA8" w:rsidRPr="00775AA8">
        <w:rPr>
          <w:rStyle w:val="Strong"/>
          <w:b w:val="0"/>
        </w:rPr>
        <w:t>cultural impacts</w:t>
      </w:r>
      <w:r w:rsidR="00775AA8">
        <w:t>, bridging visual anthropology, folklore studies, and art semiotics.</w:t>
      </w:r>
    </w:p>
    <w:p w14:paraId="1A5B7BE3" w14:textId="77777777" w:rsidR="00775AA8" w:rsidRPr="005863D5" w:rsidRDefault="00775AA8" w:rsidP="00775AA8">
      <w:pPr>
        <w:pStyle w:val="Heading3"/>
        <w:rPr>
          <w:rFonts w:ascii="Times New Roman" w:hAnsi="Times New Roman" w:cs="Times New Roman"/>
          <w:color w:val="000000" w:themeColor="text1"/>
          <w:sz w:val="24"/>
          <w:szCs w:val="24"/>
        </w:rPr>
      </w:pPr>
      <w:r w:rsidRPr="005863D5">
        <w:rPr>
          <w:rStyle w:val="Strong"/>
          <w:rFonts w:ascii="Times New Roman" w:hAnsi="Times New Roman" w:cs="Times New Roman"/>
          <w:bCs/>
          <w:color w:val="000000" w:themeColor="text1"/>
          <w:sz w:val="24"/>
          <w:szCs w:val="24"/>
        </w:rPr>
        <w:t>3.2 Population and Sample</w:t>
      </w:r>
    </w:p>
    <w:p w14:paraId="42AC7C72" w14:textId="77777777" w:rsidR="00775AA8" w:rsidRDefault="00775AA8" w:rsidP="0015107C">
      <w:pPr>
        <w:pStyle w:val="NormalWeb"/>
        <w:spacing w:line="480" w:lineRule="auto"/>
        <w:jc w:val="both"/>
      </w:pPr>
      <w:r w:rsidRPr="005863D5">
        <w:rPr>
          <w:rStyle w:val="Strong"/>
          <w:b w:val="0"/>
        </w:rPr>
        <w:t>Population:</w:t>
      </w:r>
      <w:r>
        <w:t xml:space="preserve"> The target population comprises:</w:t>
      </w:r>
    </w:p>
    <w:p w14:paraId="6E2EF81B" w14:textId="77777777" w:rsidR="00775AA8" w:rsidRDefault="00775AA8" w:rsidP="0015107C">
      <w:pPr>
        <w:pStyle w:val="NormalWeb"/>
        <w:numPr>
          <w:ilvl w:val="0"/>
          <w:numId w:val="7"/>
        </w:numPr>
        <w:spacing w:line="480" w:lineRule="auto"/>
        <w:jc w:val="both"/>
      </w:pPr>
      <w:r>
        <w:t>Contemporary Igbo visual artists actively engaging with folklore narratives in Southeast Nigeria.</w:t>
      </w:r>
    </w:p>
    <w:p w14:paraId="1AF103B8" w14:textId="77777777" w:rsidR="00775AA8" w:rsidRDefault="00775AA8" w:rsidP="0015107C">
      <w:pPr>
        <w:pStyle w:val="NormalWeb"/>
        <w:numPr>
          <w:ilvl w:val="0"/>
          <w:numId w:val="7"/>
        </w:numPr>
        <w:spacing w:line="480" w:lineRule="auto"/>
        <w:jc w:val="both"/>
      </w:pPr>
      <w:r>
        <w:t>Cultural custodians, storytellers, and festival practitioners who transmit oral narratives.</w:t>
      </w:r>
    </w:p>
    <w:p w14:paraId="2B287081" w14:textId="77777777" w:rsidR="00775AA8" w:rsidRDefault="00775AA8" w:rsidP="0015107C">
      <w:pPr>
        <w:pStyle w:val="NormalWeb"/>
        <w:numPr>
          <w:ilvl w:val="0"/>
          <w:numId w:val="7"/>
        </w:numPr>
        <w:spacing w:line="480" w:lineRule="auto"/>
        <w:jc w:val="both"/>
      </w:pPr>
      <w:r>
        <w:t>Audiences interacting with artworks in galleries, exhibitions, or online platforms.</w:t>
      </w:r>
    </w:p>
    <w:p w14:paraId="4970C35A" w14:textId="77777777" w:rsidR="00775AA8" w:rsidRDefault="00775AA8" w:rsidP="0015107C">
      <w:pPr>
        <w:pStyle w:val="NormalWeb"/>
        <w:tabs>
          <w:tab w:val="right" w:pos="9360"/>
        </w:tabs>
        <w:spacing w:line="480" w:lineRule="auto"/>
        <w:jc w:val="both"/>
      </w:pPr>
      <w:r w:rsidRPr="005863D5">
        <w:rPr>
          <w:rStyle w:val="Strong"/>
          <w:b w:val="0"/>
        </w:rPr>
        <w:t>Sample:</w:t>
      </w:r>
      <w:r>
        <w:t xml:space="preserve"> Using </w:t>
      </w:r>
      <w:r w:rsidRPr="0015107C">
        <w:rPr>
          <w:rStyle w:val="Strong"/>
          <w:b w:val="0"/>
        </w:rPr>
        <w:t>purposive and snowball sampling</w:t>
      </w:r>
      <w:r w:rsidRPr="0015107C">
        <w:rPr>
          <w:b/>
        </w:rPr>
        <w:t>,</w:t>
      </w:r>
      <w:r>
        <w:t xml:space="preserve"> the study will select:</w:t>
      </w:r>
      <w:r>
        <w:tab/>
      </w:r>
    </w:p>
    <w:p w14:paraId="06034045" w14:textId="77777777" w:rsidR="00775AA8" w:rsidRDefault="00775AA8" w:rsidP="0015107C">
      <w:pPr>
        <w:pStyle w:val="NormalWeb"/>
        <w:numPr>
          <w:ilvl w:val="0"/>
          <w:numId w:val="8"/>
        </w:numPr>
        <w:spacing w:line="480" w:lineRule="auto"/>
        <w:jc w:val="both"/>
      </w:pPr>
      <w:r w:rsidRPr="0015107C">
        <w:rPr>
          <w:rStyle w:val="Strong"/>
          <w:b w:val="0"/>
        </w:rPr>
        <w:t>20–30 contemporary artists</w:t>
      </w:r>
      <w:r>
        <w:t xml:space="preserve"> whose work explicitly references Igbo folktales, proverbs, myths, or ritual narratives.</w:t>
      </w:r>
    </w:p>
    <w:p w14:paraId="45C5521C" w14:textId="77777777" w:rsidR="00775AA8" w:rsidRDefault="00775AA8" w:rsidP="0015107C">
      <w:pPr>
        <w:pStyle w:val="NormalWeb"/>
        <w:numPr>
          <w:ilvl w:val="0"/>
          <w:numId w:val="8"/>
        </w:numPr>
        <w:spacing w:line="480" w:lineRule="auto"/>
        <w:jc w:val="both"/>
      </w:pPr>
      <w:r w:rsidRPr="00775AA8">
        <w:rPr>
          <w:rStyle w:val="Strong"/>
          <w:b w:val="0"/>
        </w:rPr>
        <w:t>10–15 cultural custodians or storytellers</w:t>
      </w:r>
      <w:r>
        <w:t xml:space="preserve"> knowledgeable in oral traditions.</w:t>
      </w:r>
    </w:p>
    <w:p w14:paraId="3DEBDB1B" w14:textId="77777777" w:rsidR="00775AA8" w:rsidRDefault="00775AA8" w:rsidP="0015107C">
      <w:pPr>
        <w:pStyle w:val="NormalWeb"/>
        <w:numPr>
          <w:ilvl w:val="0"/>
          <w:numId w:val="8"/>
        </w:numPr>
        <w:spacing w:line="480" w:lineRule="auto"/>
        <w:jc w:val="both"/>
      </w:pPr>
      <w:r w:rsidRPr="00775AA8">
        <w:rPr>
          <w:rStyle w:val="Strong"/>
          <w:b w:val="0"/>
        </w:rPr>
        <w:t>100–150 audience participants</w:t>
      </w:r>
      <w:r>
        <w:t xml:space="preserve"> for perception surveys to measure recognition and interpretation of folklore motifs in visual art.</w:t>
      </w:r>
    </w:p>
    <w:p w14:paraId="1C4179F8" w14:textId="77777777" w:rsidR="00775AA8" w:rsidRPr="005863D5" w:rsidRDefault="00775AA8" w:rsidP="00775AA8">
      <w:pPr>
        <w:pStyle w:val="Heading3"/>
        <w:rPr>
          <w:rFonts w:ascii="Times New Roman" w:hAnsi="Times New Roman" w:cs="Times New Roman"/>
          <w:color w:val="000000" w:themeColor="text1"/>
          <w:sz w:val="24"/>
          <w:szCs w:val="24"/>
        </w:rPr>
      </w:pPr>
      <w:r w:rsidRPr="005863D5">
        <w:rPr>
          <w:rStyle w:val="Strong"/>
          <w:rFonts w:ascii="Times New Roman" w:hAnsi="Times New Roman" w:cs="Times New Roman"/>
          <w:bCs/>
          <w:color w:val="000000" w:themeColor="text1"/>
          <w:sz w:val="24"/>
          <w:szCs w:val="24"/>
        </w:rPr>
        <w:lastRenderedPageBreak/>
        <w:t>3.3 Data Collection Instruments</w:t>
      </w:r>
    </w:p>
    <w:p w14:paraId="16F0ECCC" w14:textId="77777777" w:rsidR="00775AA8" w:rsidRPr="0015107C" w:rsidRDefault="00775AA8" w:rsidP="0015107C">
      <w:pPr>
        <w:pStyle w:val="NormalWeb"/>
        <w:numPr>
          <w:ilvl w:val="0"/>
          <w:numId w:val="9"/>
        </w:numPr>
        <w:spacing w:line="480" w:lineRule="auto"/>
        <w:jc w:val="both"/>
        <w:rPr>
          <w:b/>
        </w:rPr>
      </w:pPr>
      <w:r w:rsidRPr="0015107C">
        <w:rPr>
          <w:rStyle w:val="Strong"/>
          <w:b w:val="0"/>
        </w:rPr>
        <w:t>Visual Narrative Coding Framework</w:t>
      </w:r>
      <w:r w:rsidR="0015107C">
        <w:rPr>
          <w:rStyle w:val="Strong"/>
          <w:b w:val="0"/>
        </w:rPr>
        <w:t>:</w:t>
      </w:r>
    </w:p>
    <w:p w14:paraId="33B90F73" w14:textId="77777777" w:rsidR="00775AA8" w:rsidRDefault="00775AA8" w:rsidP="0015107C">
      <w:pPr>
        <w:pStyle w:val="NormalWeb"/>
        <w:numPr>
          <w:ilvl w:val="1"/>
          <w:numId w:val="9"/>
        </w:numPr>
        <w:spacing w:line="480" w:lineRule="auto"/>
        <w:jc w:val="both"/>
      </w:pPr>
      <w:r>
        <w:t>A structured tool will be developed to systematically analyze artworks.</w:t>
      </w:r>
    </w:p>
    <w:p w14:paraId="5D92713D" w14:textId="77777777" w:rsidR="00775AA8" w:rsidRDefault="00775AA8" w:rsidP="0015107C">
      <w:pPr>
        <w:pStyle w:val="NormalWeb"/>
        <w:numPr>
          <w:ilvl w:val="1"/>
          <w:numId w:val="9"/>
        </w:numPr>
        <w:spacing w:line="480" w:lineRule="auto"/>
        <w:jc w:val="both"/>
      </w:pPr>
      <w:r>
        <w:t>Elements coded include: folktale reference, proverb incorporation, mythological motif, color symbolism, compositional arrangement, and semiotic density.</w:t>
      </w:r>
    </w:p>
    <w:p w14:paraId="560F0F6B" w14:textId="77777777" w:rsidR="00775AA8" w:rsidRPr="0015107C" w:rsidRDefault="00775AA8" w:rsidP="0015107C">
      <w:pPr>
        <w:pStyle w:val="NormalWeb"/>
        <w:numPr>
          <w:ilvl w:val="0"/>
          <w:numId w:val="9"/>
        </w:numPr>
        <w:spacing w:line="480" w:lineRule="auto"/>
        <w:jc w:val="both"/>
        <w:rPr>
          <w:b/>
        </w:rPr>
      </w:pPr>
      <w:r w:rsidRPr="0015107C">
        <w:rPr>
          <w:rStyle w:val="Strong"/>
          <w:b w:val="0"/>
        </w:rPr>
        <w:t>Semi-Structured Interview Guide</w:t>
      </w:r>
      <w:r w:rsidR="0015107C">
        <w:rPr>
          <w:rStyle w:val="Strong"/>
          <w:b w:val="0"/>
        </w:rPr>
        <w:t>:</w:t>
      </w:r>
    </w:p>
    <w:p w14:paraId="1ACF690B" w14:textId="77777777" w:rsidR="00775AA8" w:rsidRDefault="00775AA8" w:rsidP="0015107C">
      <w:pPr>
        <w:pStyle w:val="NormalWeb"/>
        <w:numPr>
          <w:ilvl w:val="1"/>
          <w:numId w:val="9"/>
        </w:numPr>
        <w:spacing w:line="480" w:lineRule="auto"/>
        <w:jc w:val="both"/>
      </w:pPr>
      <w:r>
        <w:t>Designed for artists, storytellers, and custodians.</w:t>
      </w:r>
    </w:p>
    <w:p w14:paraId="21FD976D" w14:textId="77777777" w:rsidR="00775AA8" w:rsidRDefault="00775AA8" w:rsidP="0015107C">
      <w:pPr>
        <w:pStyle w:val="NormalWeb"/>
        <w:numPr>
          <w:ilvl w:val="1"/>
          <w:numId w:val="9"/>
        </w:numPr>
        <w:spacing w:line="480" w:lineRule="auto"/>
        <w:jc w:val="both"/>
      </w:pPr>
      <w:r>
        <w:t>Explores motivations, narrative sources, interpretive strategies, and perceptions of cultural preservation.</w:t>
      </w:r>
    </w:p>
    <w:p w14:paraId="18A6EE91" w14:textId="77777777" w:rsidR="00775AA8" w:rsidRPr="0015107C" w:rsidRDefault="00775AA8" w:rsidP="0015107C">
      <w:pPr>
        <w:pStyle w:val="NormalWeb"/>
        <w:numPr>
          <w:ilvl w:val="0"/>
          <w:numId w:val="9"/>
        </w:numPr>
        <w:spacing w:line="480" w:lineRule="auto"/>
        <w:jc w:val="both"/>
        <w:rPr>
          <w:b/>
        </w:rPr>
      </w:pPr>
      <w:r w:rsidRPr="0015107C">
        <w:rPr>
          <w:rStyle w:val="Strong"/>
          <w:b w:val="0"/>
        </w:rPr>
        <w:t>Observation Guide</w:t>
      </w:r>
      <w:r w:rsidR="0015107C">
        <w:rPr>
          <w:rStyle w:val="Strong"/>
          <w:b w:val="0"/>
        </w:rPr>
        <w:t>:</w:t>
      </w:r>
    </w:p>
    <w:p w14:paraId="571AEC78" w14:textId="77777777" w:rsidR="00775AA8" w:rsidRDefault="00775AA8" w:rsidP="0015107C">
      <w:pPr>
        <w:pStyle w:val="NormalWeb"/>
        <w:numPr>
          <w:ilvl w:val="1"/>
          <w:numId w:val="9"/>
        </w:numPr>
        <w:spacing w:line="480" w:lineRule="auto"/>
        <w:jc w:val="both"/>
      </w:pPr>
      <w:r>
        <w:t>Records participant interactions during festivals, storytelling sessions, and ritual performances.</w:t>
      </w:r>
    </w:p>
    <w:p w14:paraId="3EEE8F7C" w14:textId="77777777" w:rsidR="00775AA8" w:rsidRDefault="00775AA8" w:rsidP="0015107C">
      <w:pPr>
        <w:pStyle w:val="NormalWeb"/>
        <w:numPr>
          <w:ilvl w:val="1"/>
          <w:numId w:val="9"/>
        </w:numPr>
        <w:spacing w:line="480" w:lineRule="auto"/>
        <w:jc w:val="both"/>
      </w:pPr>
      <w:r>
        <w:t>Notes performative, narrative, and symbolic elements relevant to visual translation.</w:t>
      </w:r>
    </w:p>
    <w:p w14:paraId="6103645B" w14:textId="77777777" w:rsidR="00775AA8" w:rsidRPr="00775AA8" w:rsidRDefault="00775AA8" w:rsidP="0015107C">
      <w:pPr>
        <w:pStyle w:val="NormalWeb"/>
        <w:numPr>
          <w:ilvl w:val="0"/>
          <w:numId w:val="9"/>
        </w:numPr>
        <w:spacing w:line="480" w:lineRule="auto"/>
        <w:rPr>
          <w:b/>
        </w:rPr>
      </w:pPr>
      <w:r w:rsidRPr="00775AA8">
        <w:rPr>
          <w:rStyle w:val="Strong"/>
          <w:b w:val="0"/>
        </w:rPr>
        <w:t>Audience Survey Questionnaire</w:t>
      </w:r>
      <w:r w:rsidR="0015107C">
        <w:rPr>
          <w:rStyle w:val="Strong"/>
          <w:b w:val="0"/>
        </w:rPr>
        <w:t>:</w:t>
      </w:r>
    </w:p>
    <w:p w14:paraId="5A2DEEDE" w14:textId="77777777" w:rsidR="00775AA8" w:rsidRDefault="00775AA8" w:rsidP="0015107C">
      <w:pPr>
        <w:pStyle w:val="NormalWeb"/>
        <w:numPr>
          <w:ilvl w:val="1"/>
          <w:numId w:val="9"/>
        </w:numPr>
        <w:spacing w:line="480" w:lineRule="auto"/>
      </w:pPr>
      <w:r>
        <w:t>Likert-scale items measuring recognition of folklore elements, perceived authenticity, and contribution to cultural continuity.</w:t>
      </w:r>
    </w:p>
    <w:p w14:paraId="2F31A57F" w14:textId="77777777" w:rsidR="00775AA8" w:rsidRPr="005863D5" w:rsidRDefault="00775AA8" w:rsidP="00775AA8">
      <w:pPr>
        <w:pStyle w:val="Heading3"/>
        <w:tabs>
          <w:tab w:val="left" w:pos="3517"/>
        </w:tabs>
        <w:rPr>
          <w:rFonts w:ascii="Times New Roman" w:hAnsi="Times New Roman" w:cs="Times New Roman"/>
          <w:color w:val="000000" w:themeColor="text1"/>
          <w:sz w:val="24"/>
          <w:szCs w:val="24"/>
        </w:rPr>
      </w:pPr>
      <w:r w:rsidRPr="005863D5">
        <w:rPr>
          <w:rStyle w:val="Strong"/>
          <w:rFonts w:ascii="Times New Roman" w:hAnsi="Times New Roman" w:cs="Times New Roman"/>
          <w:bCs/>
          <w:color w:val="000000" w:themeColor="text1"/>
          <w:sz w:val="24"/>
          <w:szCs w:val="24"/>
        </w:rPr>
        <w:t>3.4 Data Collection Procedure</w:t>
      </w:r>
      <w:r w:rsidRPr="005863D5">
        <w:rPr>
          <w:rStyle w:val="Strong"/>
          <w:rFonts w:ascii="Times New Roman" w:hAnsi="Times New Roman" w:cs="Times New Roman"/>
          <w:bCs/>
          <w:color w:val="000000" w:themeColor="text1"/>
          <w:sz w:val="24"/>
          <w:szCs w:val="24"/>
        </w:rPr>
        <w:tab/>
      </w:r>
    </w:p>
    <w:p w14:paraId="1EA6D3BA" w14:textId="77777777" w:rsidR="00775AA8" w:rsidRPr="0015107C" w:rsidRDefault="00775AA8" w:rsidP="0015107C">
      <w:pPr>
        <w:pStyle w:val="NormalWeb"/>
        <w:numPr>
          <w:ilvl w:val="0"/>
          <w:numId w:val="10"/>
        </w:numPr>
        <w:spacing w:line="480" w:lineRule="auto"/>
        <w:jc w:val="both"/>
        <w:rPr>
          <w:b/>
        </w:rPr>
      </w:pPr>
      <w:r w:rsidRPr="0015107C">
        <w:rPr>
          <w:rStyle w:val="Strong"/>
          <w:b w:val="0"/>
        </w:rPr>
        <w:t>Artwork Selection:</w:t>
      </w:r>
    </w:p>
    <w:p w14:paraId="01155134" w14:textId="77777777" w:rsidR="00775AA8" w:rsidRDefault="00775AA8" w:rsidP="0015107C">
      <w:pPr>
        <w:pStyle w:val="NormalWeb"/>
        <w:numPr>
          <w:ilvl w:val="1"/>
          <w:numId w:val="10"/>
        </w:numPr>
        <w:spacing w:line="480" w:lineRule="auto"/>
        <w:jc w:val="both"/>
      </w:pPr>
      <w:r>
        <w:t>Identify representative works from galleries, museums, and artist studios in Southeast Nigeria.</w:t>
      </w:r>
    </w:p>
    <w:p w14:paraId="29D8E812" w14:textId="77777777" w:rsidR="00775AA8" w:rsidRDefault="00775AA8" w:rsidP="0015107C">
      <w:pPr>
        <w:pStyle w:val="NormalWeb"/>
        <w:numPr>
          <w:ilvl w:val="1"/>
          <w:numId w:val="10"/>
        </w:numPr>
        <w:spacing w:line="480" w:lineRule="auto"/>
        <w:jc w:val="both"/>
      </w:pPr>
      <w:r>
        <w:t>Document works using high-resolution photography and metadata on medium, date, and thematic content.</w:t>
      </w:r>
    </w:p>
    <w:p w14:paraId="014BCC84" w14:textId="77777777" w:rsidR="00775AA8" w:rsidRPr="0015107C" w:rsidRDefault="00775AA8" w:rsidP="0015107C">
      <w:pPr>
        <w:pStyle w:val="NormalWeb"/>
        <w:numPr>
          <w:ilvl w:val="0"/>
          <w:numId w:val="10"/>
        </w:numPr>
        <w:spacing w:line="480" w:lineRule="auto"/>
        <w:rPr>
          <w:b/>
        </w:rPr>
      </w:pPr>
      <w:r w:rsidRPr="0015107C">
        <w:rPr>
          <w:rStyle w:val="Strong"/>
          <w:b w:val="0"/>
        </w:rPr>
        <w:lastRenderedPageBreak/>
        <w:t>Interviews:</w:t>
      </w:r>
    </w:p>
    <w:p w14:paraId="53F197FD" w14:textId="77777777" w:rsidR="00775AA8" w:rsidRDefault="00775AA8" w:rsidP="0015107C">
      <w:pPr>
        <w:pStyle w:val="NormalWeb"/>
        <w:numPr>
          <w:ilvl w:val="1"/>
          <w:numId w:val="10"/>
        </w:numPr>
        <w:spacing w:line="480" w:lineRule="auto"/>
      </w:pPr>
      <w:r>
        <w:t>Conduct face-to-face or virtual semi-structured interviews with artists and cultural custodians.</w:t>
      </w:r>
    </w:p>
    <w:p w14:paraId="7660B7A9" w14:textId="77777777" w:rsidR="00775AA8" w:rsidRDefault="00775AA8" w:rsidP="0015107C">
      <w:pPr>
        <w:pStyle w:val="NormalWeb"/>
        <w:numPr>
          <w:ilvl w:val="1"/>
          <w:numId w:val="10"/>
        </w:numPr>
        <w:spacing w:line="480" w:lineRule="auto"/>
        <w:jc w:val="both"/>
      </w:pPr>
      <w:r>
        <w:t>Each interview will be audio-recorded (with consent) and transcribed verbatim for analysis.</w:t>
      </w:r>
    </w:p>
    <w:p w14:paraId="7772CDEB" w14:textId="77777777" w:rsidR="00775AA8" w:rsidRPr="0015107C" w:rsidRDefault="00775AA8" w:rsidP="0015107C">
      <w:pPr>
        <w:pStyle w:val="NormalWeb"/>
        <w:numPr>
          <w:ilvl w:val="0"/>
          <w:numId w:val="10"/>
        </w:numPr>
        <w:spacing w:line="480" w:lineRule="auto"/>
        <w:jc w:val="both"/>
        <w:rPr>
          <w:b/>
        </w:rPr>
      </w:pPr>
      <w:r w:rsidRPr="0015107C">
        <w:rPr>
          <w:rStyle w:val="Strong"/>
          <w:b w:val="0"/>
        </w:rPr>
        <w:t>Participant Observation:</w:t>
      </w:r>
    </w:p>
    <w:p w14:paraId="0A52B692" w14:textId="77777777" w:rsidR="00775AA8" w:rsidRDefault="00775AA8" w:rsidP="0015107C">
      <w:pPr>
        <w:pStyle w:val="NormalWeb"/>
        <w:numPr>
          <w:ilvl w:val="1"/>
          <w:numId w:val="10"/>
        </w:numPr>
        <w:spacing w:line="480" w:lineRule="auto"/>
        <w:jc w:val="both"/>
      </w:pPr>
      <w:r>
        <w:t>Attend festivals, masquerade performances, and storytelling sessions to contextualize oral narratives within material culture.</w:t>
      </w:r>
    </w:p>
    <w:p w14:paraId="2232BECE" w14:textId="77777777" w:rsidR="00775AA8" w:rsidRDefault="00775AA8" w:rsidP="0015107C">
      <w:pPr>
        <w:pStyle w:val="NormalWeb"/>
        <w:numPr>
          <w:ilvl w:val="1"/>
          <w:numId w:val="10"/>
        </w:numPr>
        <w:spacing w:line="480" w:lineRule="auto"/>
        <w:jc w:val="both"/>
      </w:pPr>
      <w:r>
        <w:t>Detailed field notes will capture performative and symbolic aspects relevant to visual translation.</w:t>
      </w:r>
    </w:p>
    <w:p w14:paraId="0FCEAE6B" w14:textId="77777777" w:rsidR="00775AA8" w:rsidRPr="0015107C" w:rsidRDefault="00775AA8" w:rsidP="0015107C">
      <w:pPr>
        <w:pStyle w:val="NormalWeb"/>
        <w:numPr>
          <w:ilvl w:val="0"/>
          <w:numId w:val="10"/>
        </w:numPr>
        <w:spacing w:line="480" w:lineRule="auto"/>
        <w:jc w:val="both"/>
        <w:rPr>
          <w:b/>
        </w:rPr>
      </w:pPr>
      <w:r w:rsidRPr="0015107C">
        <w:rPr>
          <w:rStyle w:val="Strong"/>
          <w:b w:val="0"/>
        </w:rPr>
        <w:t>Audience Survey:</w:t>
      </w:r>
    </w:p>
    <w:p w14:paraId="07060096" w14:textId="77777777" w:rsidR="00775AA8" w:rsidRDefault="00775AA8" w:rsidP="0015107C">
      <w:pPr>
        <w:pStyle w:val="NormalWeb"/>
        <w:numPr>
          <w:ilvl w:val="1"/>
          <w:numId w:val="10"/>
        </w:numPr>
        <w:spacing w:line="480" w:lineRule="auto"/>
        <w:jc w:val="both"/>
      </w:pPr>
      <w:r>
        <w:t>Distribute questionnaires during exhibitions or via digital platforms to gauge audience perception of folklore integration in contemporary artworks.</w:t>
      </w:r>
    </w:p>
    <w:p w14:paraId="0C51396F" w14:textId="77777777" w:rsidR="00775AA8" w:rsidRPr="005863D5" w:rsidRDefault="00775AA8" w:rsidP="00775AA8">
      <w:pPr>
        <w:pStyle w:val="Heading3"/>
        <w:rPr>
          <w:rFonts w:ascii="Times New Roman" w:hAnsi="Times New Roman" w:cs="Times New Roman"/>
          <w:color w:val="000000" w:themeColor="text1"/>
          <w:sz w:val="24"/>
          <w:szCs w:val="24"/>
        </w:rPr>
      </w:pPr>
      <w:r w:rsidRPr="005863D5">
        <w:rPr>
          <w:rStyle w:val="Strong"/>
          <w:rFonts w:ascii="Times New Roman" w:hAnsi="Times New Roman" w:cs="Times New Roman"/>
          <w:bCs/>
          <w:color w:val="000000" w:themeColor="text1"/>
          <w:sz w:val="24"/>
          <w:szCs w:val="24"/>
        </w:rPr>
        <w:t>3.5 Data Analysis Techniques</w:t>
      </w:r>
    </w:p>
    <w:p w14:paraId="231520FB" w14:textId="77777777" w:rsidR="00775AA8" w:rsidRPr="00A101EF" w:rsidRDefault="00775AA8" w:rsidP="00775AA8">
      <w:pPr>
        <w:pStyle w:val="NormalWeb"/>
        <w:rPr>
          <w:b/>
        </w:rPr>
      </w:pPr>
      <w:r w:rsidRPr="00A101EF">
        <w:rPr>
          <w:rStyle w:val="Strong"/>
          <w:b w:val="0"/>
        </w:rPr>
        <w:t>Qualitative Analysis:</w:t>
      </w:r>
    </w:p>
    <w:p w14:paraId="7C9F05DC" w14:textId="77777777" w:rsidR="00775AA8" w:rsidRDefault="00775AA8" w:rsidP="00A101EF">
      <w:pPr>
        <w:pStyle w:val="NormalWeb"/>
        <w:numPr>
          <w:ilvl w:val="0"/>
          <w:numId w:val="11"/>
        </w:numPr>
        <w:spacing w:line="480" w:lineRule="auto"/>
        <w:jc w:val="both"/>
      </w:pPr>
      <w:r w:rsidRPr="00775AA8">
        <w:rPr>
          <w:rStyle w:val="Strong"/>
          <w:b w:val="0"/>
        </w:rPr>
        <w:t>Thematic Analysis:</w:t>
      </w:r>
      <w:r>
        <w:t xml:space="preserve"> Identify recurring motifs, narrative structures, and interpretive patterns.</w:t>
      </w:r>
    </w:p>
    <w:p w14:paraId="7BB0D077" w14:textId="77777777" w:rsidR="00775AA8" w:rsidRDefault="00775AA8" w:rsidP="00A101EF">
      <w:pPr>
        <w:pStyle w:val="NormalWeb"/>
        <w:numPr>
          <w:ilvl w:val="0"/>
          <w:numId w:val="11"/>
        </w:numPr>
        <w:spacing w:line="480" w:lineRule="auto"/>
        <w:jc w:val="both"/>
      </w:pPr>
      <w:r w:rsidRPr="00775AA8">
        <w:rPr>
          <w:rStyle w:val="Strong"/>
          <w:b w:val="0"/>
        </w:rPr>
        <w:t>Semiotic Analysis:</w:t>
      </w:r>
      <w:r>
        <w:t xml:space="preserve"> Examine how linguistic metaphors, proverbs, and cosmological symbols are re-coded into visual language, following Chandler (2017).</w:t>
      </w:r>
    </w:p>
    <w:p w14:paraId="493A55B3" w14:textId="77777777" w:rsidR="00775AA8" w:rsidRDefault="00775AA8" w:rsidP="00A101EF">
      <w:pPr>
        <w:pStyle w:val="NormalWeb"/>
        <w:numPr>
          <w:ilvl w:val="0"/>
          <w:numId w:val="11"/>
        </w:numPr>
        <w:spacing w:line="480" w:lineRule="auto"/>
        <w:jc w:val="both"/>
      </w:pPr>
      <w:r w:rsidRPr="00A101EF">
        <w:rPr>
          <w:rStyle w:val="Strong"/>
          <w:b w:val="0"/>
        </w:rPr>
        <w:t>Triangulation:</w:t>
      </w:r>
      <w:r>
        <w:t xml:space="preserve"> Integrate data from interviews, visual analysis, and participant observation to ensure reliability and credibility.</w:t>
      </w:r>
    </w:p>
    <w:p w14:paraId="5DF6803A" w14:textId="77777777" w:rsidR="00775AA8" w:rsidRPr="00A101EF" w:rsidRDefault="00775AA8" w:rsidP="00775AA8">
      <w:pPr>
        <w:pStyle w:val="NormalWeb"/>
        <w:rPr>
          <w:b/>
        </w:rPr>
      </w:pPr>
      <w:r w:rsidRPr="00A101EF">
        <w:rPr>
          <w:rStyle w:val="Strong"/>
          <w:b w:val="0"/>
        </w:rPr>
        <w:t>Quantitative Analysis:</w:t>
      </w:r>
    </w:p>
    <w:p w14:paraId="54A226DB" w14:textId="77777777" w:rsidR="00775AA8" w:rsidRDefault="00775AA8" w:rsidP="00A101EF">
      <w:pPr>
        <w:pStyle w:val="NormalWeb"/>
        <w:numPr>
          <w:ilvl w:val="0"/>
          <w:numId w:val="12"/>
        </w:numPr>
        <w:spacing w:line="480" w:lineRule="auto"/>
        <w:jc w:val="both"/>
      </w:pPr>
      <w:r w:rsidRPr="00775AA8">
        <w:rPr>
          <w:rStyle w:val="Strong"/>
          <w:b w:val="0"/>
        </w:rPr>
        <w:lastRenderedPageBreak/>
        <w:t>Descriptive Statistics:</w:t>
      </w:r>
      <w:r>
        <w:t xml:space="preserve"> Frequency counts of symbolic motifs, demographic distributions of audience perception.</w:t>
      </w:r>
    </w:p>
    <w:p w14:paraId="6BB98E13" w14:textId="77777777" w:rsidR="00775AA8" w:rsidRPr="00775AA8" w:rsidRDefault="00775AA8" w:rsidP="00A101EF">
      <w:pPr>
        <w:pStyle w:val="NormalWeb"/>
        <w:numPr>
          <w:ilvl w:val="0"/>
          <w:numId w:val="12"/>
        </w:numPr>
        <w:spacing w:line="480" w:lineRule="auto"/>
        <w:jc w:val="both"/>
        <w:rPr>
          <w:b/>
        </w:rPr>
      </w:pPr>
      <w:r w:rsidRPr="00775AA8">
        <w:rPr>
          <w:rStyle w:val="Strong"/>
          <w:b w:val="0"/>
        </w:rPr>
        <w:t>Inferential Statistics:</w:t>
      </w:r>
    </w:p>
    <w:p w14:paraId="488C6C08" w14:textId="77777777" w:rsidR="00775AA8" w:rsidRDefault="00775AA8" w:rsidP="00A101EF">
      <w:pPr>
        <w:pStyle w:val="NormalWeb"/>
        <w:numPr>
          <w:ilvl w:val="1"/>
          <w:numId w:val="12"/>
        </w:numPr>
        <w:spacing w:line="480" w:lineRule="auto"/>
        <w:jc w:val="both"/>
      </w:pPr>
      <w:r w:rsidRPr="00775AA8">
        <w:rPr>
          <w:rStyle w:val="Strong"/>
          <w:b w:val="0"/>
        </w:rPr>
        <w:t>Chi-square tests</w:t>
      </w:r>
      <w:r>
        <w:t xml:space="preserve"> to examine associations between folklore elements and audience recognition.</w:t>
      </w:r>
    </w:p>
    <w:p w14:paraId="4E1955EF" w14:textId="77777777" w:rsidR="00775AA8" w:rsidRDefault="00775AA8" w:rsidP="00A101EF">
      <w:pPr>
        <w:pStyle w:val="NormalWeb"/>
        <w:numPr>
          <w:ilvl w:val="1"/>
          <w:numId w:val="12"/>
        </w:numPr>
        <w:spacing w:line="480" w:lineRule="auto"/>
        <w:jc w:val="both"/>
      </w:pPr>
      <w:r w:rsidRPr="00775AA8">
        <w:rPr>
          <w:rStyle w:val="Strong"/>
          <w:b w:val="0"/>
        </w:rPr>
        <w:t>Regression analysis</w:t>
      </w:r>
      <w:r>
        <w:t xml:space="preserve"> to determine predictive influence of artist intention or motif density on cultural preservation perception.</w:t>
      </w:r>
    </w:p>
    <w:p w14:paraId="3D02824C" w14:textId="77777777" w:rsidR="00775AA8" w:rsidRDefault="00775AA8" w:rsidP="00A101EF">
      <w:pPr>
        <w:pStyle w:val="NormalWeb"/>
        <w:numPr>
          <w:ilvl w:val="1"/>
          <w:numId w:val="12"/>
        </w:numPr>
        <w:spacing w:line="480" w:lineRule="auto"/>
        <w:jc w:val="both"/>
      </w:pPr>
      <w:r w:rsidRPr="00A101EF">
        <w:rPr>
          <w:rStyle w:val="Strong"/>
          <w:b w:val="0"/>
        </w:rPr>
        <w:t>ANOVA</w:t>
      </w:r>
      <w:r>
        <w:t xml:space="preserve"> to compare differences in audience perception across demographic groups.</w:t>
      </w:r>
    </w:p>
    <w:p w14:paraId="244D7A99" w14:textId="77777777" w:rsidR="00775AA8" w:rsidRPr="00A101EF" w:rsidRDefault="00775AA8" w:rsidP="00775AA8">
      <w:pPr>
        <w:pStyle w:val="NormalWeb"/>
        <w:rPr>
          <w:b/>
        </w:rPr>
      </w:pPr>
      <w:r w:rsidRPr="00A101EF">
        <w:rPr>
          <w:rStyle w:val="Strong"/>
          <w:b w:val="0"/>
        </w:rPr>
        <w:t>Software Tools:</w:t>
      </w:r>
    </w:p>
    <w:p w14:paraId="4B650304" w14:textId="77777777" w:rsidR="00775AA8" w:rsidRDefault="00775AA8" w:rsidP="00A101EF">
      <w:pPr>
        <w:pStyle w:val="NormalWeb"/>
        <w:numPr>
          <w:ilvl w:val="0"/>
          <w:numId w:val="13"/>
        </w:numPr>
        <w:spacing w:line="480" w:lineRule="auto"/>
        <w:jc w:val="both"/>
      </w:pPr>
      <w:r>
        <w:t xml:space="preserve">Qualitative data will be managed in </w:t>
      </w:r>
      <w:r w:rsidRPr="00A101EF">
        <w:rPr>
          <w:rStyle w:val="Strong"/>
          <w:b w:val="0"/>
        </w:rPr>
        <w:t>NVivo</w:t>
      </w:r>
      <w:r>
        <w:t xml:space="preserve"> for coding and thematic analysis.</w:t>
      </w:r>
    </w:p>
    <w:p w14:paraId="7D319C92" w14:textId="77777777" w:rsidR="00775AA8" w:rsidRDefault="00775AA8" w:rsidP="00A101EF">
      <w:pPr>
        <w:pStyle w:val="NormalWeb"/>
        <w:numPr>
          <w:ilvl w:val="0"/>
          <w:numId w:val="13"/>
        </w:numPr>
        <w:spacing w:line="480" w:lineRule="auto"/>
        <w:jc w:val="both"/>
      </w:pPr>
      <w:r>
        <w:t xml:space="preserve">Quantitative data will be analyzed using </w:t>
      </w:r>
      <w:r w:rsidRPr="00A101EF">
        <w:rPr>
          <w:rStyle w:val="Strong"/>
          <w:b w:val="0"/>
        </w:rPr>
        <w:t>SPSS</w:t>
      </w:r>
      <w:r>
        <w:t xml:space="preserve"> or </w:t>
      </w:r>
      <w:r w:rsidRPr="00A101EF">
        <w:rPr>
          <w:rStyle w:val="Strong"/>
          <w:b w:val="0"/>
        </w:rPr>
        <w:t>STATA</w:t>
      </w:r>
      <w:r>
        <w:t xml:space="preserve"> to generate descriptive and inferential statistics.</w:t>
      </w:r>
    </w:p>
    <w:p w14:paraId="7350915C" w14:textId="77777777" w:rsidR="00775AA8" w:rsidRPr="005863D5" w:rsidRDefault="00775AA8" w:rsidP="00775AA8">
      <w:pPr>
        <w:pStyle w:val="Heading3"/>
        <w:rPr>
          <w:rFonts w:ascii="Times New Roman" w:hAnsi="Times New Roman" w:cs="Times New Roman"/>
          <w:color w:val="auto"/>
          <w:sz w:val="24"/>
          <w:szCs w:val="24"/>
        </w:rPr>
      </w:pPr>
      <w:r w:rsidRPr="005863D5">
        <w:rPr>
          <w:rStyle w:val="Strong"/>
          <w:rFonts w:ascii="Times New Roman" w:hAnsi="Times New Roman" w:cs="Times New Roman"/>
          <w:bCs/>
          <w:color w:val="auto"/>
          <w:sz w:val="24"/>
          <w:szCs w:val="24"/>
        </w:rPr>
        <w:t>3.6 Validity and Reliability / Trustworthiness</w:t>
      </w:r>
    </w:p>
    <w:p w14:paraId="74E56E3B" w14:textId="77777777" w:rsidR="00775AA8" w:rsidRDefault="00775AA8" w:rsidP="00A101EF">
      <w:pPr>
        <w:pStyle w:val="NormalWeb"/>
        <w:numPr>
          <w:ilvl w:val="0"/>
          <w:numId w:val="14"/>
        </w:numPr>
        <w:spacing w:line="480" w:lineRule="auto"/>
        <w:jc w:val="both"/>
      </w:pPr>
      <w:r w:rsidRPr="00A101EF">
        <w:rPr>
          <w:rStyle w:val="Strong"/>
          <w:b w:val="0"/>
        </w:rPr>
        <w:t>Credibility</w:t>
      </w:r>
      <w:r>
        <w:rPr>
          <w:rStyle w:val="Strong"/>
        </w:rPr>
        <w:t>:</w:t>
      </w:r>
      <w:r>
        <w:t xml:space="preserve"> Prolonged engagement with artists and cultural events, triangulation of data sources.</w:t>
      </w:r>
    </w:p>
    <w:p w14:paraId="20C2B85C" w14:textId="77777777" w:rsidR="00775AA8" w:rsidRDefault="00775AA8" w:rsidP="00A101EF">
      <w:pPr>
        <w:pStyle w:val="NormalWeb"/>
        <w:numPr>
          <w:ilvl w:val="0"/>
          <w:numId w:val="14"/>
        </w:numPr>
        <w:spacing w:line="480" w:lineRule="auto"/>
        <w:jc w:val="both"/>
      </w:pPr>
      <w:r w:rsidRPr="00A101EF">
        <w:rPr>
          <w:rStyle w:val="Strong"/>
          <w:b w:val="0"/>
        </w:rPr>
        <w:t>Dependability</w:t>
      </w:r>
      <w:r>
        <w:rPr>
          <w:rStyle w:val="Strong"/>
        </w:rPr>
        <w:t>:</w:t>
      </w:r>
      <w:r>
        <w:t xml:space="preserve"> Detailed coding framework, inter-coder agreement checks for visual and thematic coding.</w:t>
      </w:r>
    </w:p>
    <w:p w14:paraId="69275CB0" w14:textId="77777777" w:rsidR="00775AA8" w:rsidRDefault="00775AA8" w:rsidP="00A101EF">
      <w:pPr>
        <w:pStyle w:val="NormalWeb"/>
        <w:numPr>
          <w:ilvl w:val="0"/>
          <w:numId w:val="14"/>
        </w:numPr>
        <w:spacing w:line="480" w:lineRule="auto"/>
        <w:jc w:val="both"/>
      </w:pPr>
      <w:r w:rsidRPr="00A101EF">
        <w:rPr>
          <w:rStyle w:val="Strong"/>
          <w:b w:val="0"/>
        </w:rPr>
        <w:t>Confirmability:</w:t>
      </w:r>
      <w:r>
        <w:t xml:space="preserve"> Audit trail of decisions during data collection and analysis.</w:t>
      </w:r>
    </w:p>
    <w:p w14:paraId="261BBFC7" w14:textId="77777777" w:rsidR="00437999" w:rsidRPr="00437999" w:rsidRDefault="00775AA8" w:rsidP="00437999">
      <w:pPr>
        <w:pStyle w:val="NormalWeb"/>
        <w:numPr>
          <w:ilvl w:val="0"/>
          <w:numId w:val="14"/>
        </w:numPr>
        <w:spacing w:line="480" w:lineRule="auto"/>
        <w:jc w:val="both"/>
      </w:pPr>
      <w:r w:rsidRPr="00A101EF">
        <w:rPr>
          <w:rStyle w:val="Strong"/>
          <w:b w:val="0"/>
        </w:rPr>
        <w:t>Transferability:</w:t>
      </w:r>
      <w:r>
        <w:t xml:space="preserve"> Thick description of artworks, cultural context, and interpretive procedures for potential replication in other African contexts.</w:t>
      </w:r>
    </w:p>
    <w:p w14:paraId="11990818" w14:textId="77777777" w:rsidR="00437999" w:rsidRPr="00437999" w:rsidRDefault="00437999" w:rsidP="00437999">
      <w:pPr>
        <w:pStyle w:val="Heading1"/>
        <w:rPr>
          <w:rFonts w:ascii="Times New Roman" w:hAnsi="Times New Roman" w:cs="Times New Roman"/>
          <w:color w:val="auto"/>
          <w:sz w:val="24"/>
          <w:szCs w:val="24"/>
        </w:rPr>
      </w:pPr>
      <w:r w:rsidRPr="00437999">
        <w:rPr>
          <w:rStyle w:val="Strong"/>
          <w:rFonts w:ascii="Times New Roman" w:hAnsi="Times New Roman" w:cs="Times New Roman"/>
          <w:b/>
          <w:bCs/>
          <w:color w:val="auto"/>
          <w:sz w:val="24"/>
          <w:szCs w:val="24"/>
        </w:rPr>
        <w:lastRenderedPageBreak/>
        <w:t>4.0 Results</w:t>
      </w:r>
    </w:p>
    <w:p w14:paraId="36D8292E" w14:textId="77777777" w:rsidR="00437999" w:rsidRPr="005863D5" w:rsidRDefault="00437999" w:rsidP="00437999">
      <w:pPr>
        <w:pStyle w:val="Heading2"/>
        <w:rPr>
          <w:sz w:val="24"/>
          <w:szCs w:val="24"/>
        </w:rPr>
      </w:pPr>
      <w:r w:rsidRPr="005863D5">
        <w:rPr>
          <w:rStyle w:val="Strong"/>
          <w:bCs/>
          <w:sz w:val="24"/>
          <w:szCs w:val="24"/>
        </w:rPr>
        <w:t>4.1 Overview of Dataset</w:t>
      </w:r>
    </w:p>
    <w:p w14:paraId="1DB0A6D9" w14:textId="77777777" w:rsidR="000C3426" w:rsidRDefault="000C3426" w:rsidP="000C3426">
      <w:pPr>
        <w:pStyle w:val="NormalWeb"/>
        <w:spacing w:line="480" w:lineRule="auto"/>
        <w:jc w:val="both"/>
      </w:pPr>
      <w:r>
        <w:t>The empirical dataset comprised three complementary sources: visual analysis of 25 contemporary artworks produced by Igbo artists across Southeast Nigeria, semi-structured interviews with 22 artists and 12 cultural custodians, and a perception survey involving 132 exhibition audiences. The triangulation of these datasets enabled the study to investigate how Igbo oral narratives are translated into visual semiotics and how audiences interpret these visualizations.</w:t>
      </w:r>
    </w:p>
    <w:p w14:paraId="1CFDA435" w14:textId="77777777" w:rsidR="000C3426" w:rsidRPr="000C3426" w:rsidRDefault="000C3426" w:rsidP="000C3426">
      <w:pPr>
        <w:pStyle w:val="NormalWeb"/>
        <w:spacing w:line="480" w:lineRule="auto"/>
        <w:jc w:val="both"/>
        <w:rPr>
          <w:rStyle w:val="Strong"/>
          <w:b w:val="0"/>
          <w:bCs w:val="0"/>
        </w:rPr>
      </w:pPr>
      <w:r>
        <w:t xml:space="preserve">The quantitative data derived from the audience survey and motif coding were analyzed using descriptive statistics and inferential tests including </w:t>
      </w:r>
      <w:r w:rsidRPr="000C3426">
        <w:rPr>
          <w:rStyle w:val="Strong"/>
          <w:b w:val="0"/>
        </w:rPr>
        <w:t>Chi-square, linear regression, and one-way ANOVA</w:t>
      </w:r>
      <w:r>
        <w:t>, while qualitative data from interviews and visual analysis were coded thematically.</w:t>
      </w:r>
    </w:p>
    <w:p w14:paraId="499142C5" w14:textId="77777777" w:rsidR="00437999" w:rsidRPr="00437999" w:rsidRDefault="00437999" w:rsidP="00437999">
      <w:pPr>
        <w:pStyle w:val="Heading2"/>
        <w:rPr>
          <w:sz w:val="24"/>
          <w:szCs w:val="24"/>
        </w:rPr>
      </w:pPr>
      <w:r w:rsidRPr="00437999">
        <w:rPr>
          <w:rStyle w:val="Strong"/>
          <w:b/>
          <w:bCs/>
          <w:sz w:val="24"/>
          <w:szCs w:val="24"/>
        </w:rPr>
        <w:t>4.2 Visual Encoding of Igbo Oral Narratives</w:t>
      </w:r>
    </w:p>
    <w:p w14:paraId="64BB5E46" w14:textId="77777777" w:rsidR="00437999" w:rsidRPr="005863D5" w:rsidRDefault="00437999" w:rsidP="00437999">
      <w:pPr>
        <w:pStyle w:val="Heading3"/>
        <w:rPr>
          <w:rFonts w:ascii="Times New Roman" w:hAnsi="Times New Roman" w:cs="Times New Roman"/>
          <w:color w:val="auto"/>
          <w:sz w:val="24"/>
          <w:szCs w:val="24"/>
        </w:rPr>
      </w:pPr>
      <w:r w:rsidRPr="005863D5">
        <w:rPr>
          <w:rStyle w:val="Strong"/>
          <w:rFonts w:ascii="Times New Roman" w:hAnsi="Times New Roman" w:cs="Times New Roman"/>
          <w:bCs/>
          <w:color w:val="auto"/>
          <w:sz w:val="24"/>
          <w:szCs w:val="24"/>
        </w:rPr>
        <w:t>4.2.1 Distribution of Narrative Forms</w:t>
      </w:r>
    </w:p>
    <w:p w14:paraId="031C940D" w14:textId="77777777" w:rsidR="000C3426" w:rsidRDefault="000C3426" w:rsidP="000C3426">
      <w:pPr>
        <w:pStyle w:val="NormalWeb"/>
        <w:spacing w:line="480" w:lineRule="auto"/>
        <w:jc w:val="both"/>
      </w:pPr>
      <w:r>
        <w:t xml:space="preserve">Analysis of the 25 artworks revealed that </w:t>
      </w:r>
      <w:r w:rsidRPr="000C3426">
        <w:rPr>
          <w:rStyle w:val="Strong"/>
          <w:b w:val="0"/>
        </w:rPr>
        <w:t>Igbo folktales (36%) and proverbs (24%) constitute the most frequently visualized narrative structures</w:t>
      </w:r>
      <w:r w:rsidRPr="000C3426">
        <w:rPr>
          <w:b/>
        </w:rPr>
        <w:t>,</w:t>
      </w:r>
      <w:r>
        <w:t xml:space="preserve"> followed by mythological narratives (20%), ritual narratives (12%), and praise poetry (8%).</w:t>
      </w:r>
    </w:p>
    <w:p w14:paraId="7A686A6C" w14:textId="77777777" w:rsidR="000C3426" w:rsidRDefault="000C3426" w:rsidP="000C3426">
      <w:pPr>
        <w:pStyle w:val="NormalWeb"/>
        <w:spacing w:line="480" w:lineRule="auto"/>
        <w:jc w:val="both"/>
      </w:pPr>
      <w:r>
        <w:t>This distribution suggests that folktales and proverbs remain the most adaptable narrative structures for visual translation. Unlike ritual narratives, which often require specific performative contexts, folktales and proverbs contain condensed symbolic messages that can be easily translated into visual metaphors.</w:t>
      </w:r>
    </w:p>
    <w:p w14:paraId="12C797D1" w14:textId="77777777" w:rsidR="000C3426" w:rsidRPr="000C3426" w:rsidRDefault="000C3426" w:rsidP="000C3426">
      <w:pPr>
        <w:pStyle w:val="NormalWeb"/>
        <w:spacing w:line="480" w:lineRule="auto"/>
        <w:jc w:val="both"/>
        <w:rPr>
          <w:rStyle w:val="Strong"/>
          <w:b w:val="0"/>
          <w:bCs w:val="0"/>
        </w:rPr>
      </w:pPr>
      <w:r>
        <w:lastRenderedPageBreak/>
        <w:t>The prevalence of folktales therefore supports the first research objective, which sought to examine how Igbo oral narratives are translated into contemporary visual forms.</w:t>
      </w:r>
    </w:p>
    <w:p w14:paraId="0E17EA98" w14:textId="77777777" w:rsidR="00437999" w:rsidRPr="005863D5" w:rsidRDefault="00437999" w:rsidP="00437999">
      <w:pPr>
        <w:pStyle w:val="Heading3"/>
        <w:rPr>
          <w:rFonts w:ascii="Times New Roman" w:hAnsi="Times New Roman" w:cs="Times New Roman"/>
          <w:color w:val="auto"/>
          <w:sz w:val="24"/>
          <w:szCs w:val="24"/>
        </w:rPr>
      </w:pPr>
      <w:r w:rsidRPr="005863D5">
        <w:rPr>
          <w:rStyle w:val="Strong"/>
          <w:rFonts w:ascii="Times New Roman" w:hAnsi="Times New Roman" w:cs="Times New Roman"/>
          <w:bCs/>
          <w:color w:val="auto"/>
          <w:sz w:val="24"/>
          <w:szCs w:val="24"/>
        </w:rPr>
        <w:t>4.2.2 Semiotic Motifs and Symbolic Density</w:t>
      </w:r>
    </w:p>
    <w:p w14:paraId="468F8F80" w14:textId="77777777" w:rsidR="00437999" w:rsidRDefault="00437999" w:rsidP="00437999">
      <w:pPr>
        <w:pStyle w:val="NormalWeb"/>
      </w:pPr>
      <w:r>
        <w:t>Recurring visual symbols included:</w:t>
      </w:r>
    </w:p>
    <w:p w14:paraId="0C8109E1" w14:textId="77777777" w:rsidR="00437999" w:rsidRDefault="00437999" w:rsidP="00437999">
      <w:pPr>
        <w:pStyle w:val="NormalWeb"/>
        <w:numPr>
          <w:ilvl w:val="0"/>
          <w:numId w:val="17"/>
        </w:numPr>
        <w:spacing w:line="480" w:lineRule="auto"/>
        <w:jc w:val="both"/>
      </w:pPr>
      <w:r>
        <w:t>Masquerade imagery (68%)</w:t>
      </w:r>
    </w:p>
    <w:p w14:paraId="4D64B130" w14:textId="77777777" w:rsidR="00437999" w:rsidRDefault="00437999" w:rsidP="00437999">
      <w:pPr>
        <w:pStyle w:val="NormalWeb"/>
        <w:numPr>
          <w:ilvl w:val="0"/>
          <w:numId w:val="17"/>
        </w:numPr>
        <w:spacing w:line="480" w:lineRule="auto"/>
        <w:jc w:val="both"/>
      </w:pPr>
      <w:r>
        <w:t xml:space="preserve">Earth-tone chromatic palettes referencing </w:t>
      </w:r>
      <w:r>
        <w:rPr>
          <w:rStyle w:val="Emphasis"/>
        </w:rPr>
        <w:t>ala</w:t>
      </w:r>
      <w:r>
        <w:t xml:space="preserve"> (60%)</w:t>
      </w:r>
    </w:p>
    <w:p w14:paraId="2AEE5DF9" w14:textId="77777777" w:rsidR="00437999" w:rsidRDefault="00437999" w:rsidP="00437999">
      <w:pPr>
        <w:pStyle w:val="NormalWeb"/>
        <w:numPr>
          <w:ilvl w:val="0"/>
          <w:numId w:val="17"/>
        </w:numPr>
        <w:spacing w:line="480" w:lineRule="auto"/>
        <w:jc w:val="both"/>
      </w:pPr>
      <w:r>
        <w:t>Circular cosmological motifs (52%)</w:t>
      </w:r>
    </w:p>
    <w:p w14:paraId="1597E3A4" w14:textId="77777777" w:rsidR="00437999" w:rsidRDefault="00437999" w:rsidP="00437999">
      <w:pPr>
        <w:pStyle w:val="NormalWeb"/>
        <w:numPr>
          <w:ilvl w:val="0"/>
          <w:numId w:val="17"/>
        </w:numPr>
        <w:spacing w:line="480" w:lineRule="auto"/>
        <w:jc w:val="both"/>
      </w:pPr>
      <w:r>
        <w:t>Animal symbolism (44%)</w:t>
      </w:r>
    </w:p>
    <w:p w14:paraId="7F04B74F" w14:textId="77777777" w:rsidR="000C3426" w:rsidRPr="000C3426" w:rsidRDefault="00437999" w:rsidP="00437999">
      <w:pPr>
        <w:pStyle w:val="NormalWeb"/>
        <w:numPr>
          <w:ilvl w:val="0"/>
          <w:numId w:val="17"/>
        </w:numPr>
        <w:spacing w:line="480" w:lineRule="auto"/>
        <w:jc w:val="both"/>
        <w:rPr>
          <w:rStyle w:val="Strong"/>
          <w:b w:val="0"/>
          <w:bCs w:val="0"/>
        </w:rPr>
      </w:pPr>
      <w:r>
        <w:t>Spiral continuity patterns (48%)</w:t>
      </w:r>
    </w:p>
    <w:p w14:paraId="72F93C65" w14:textId="77777777" w:rsidR="000C3426" w:rsidRDefault="000C3426" w:rsidP="000C3426">
      <w:pPr>
        <w:pStyle w:val="NormalWeb"/>
        <w:spacing w:line="480" w:lineRule="auto"/>
        <w:jc w:val="both"/>
      </w:pPr>
      <w:r>
        <w:t xml:space="preserve">These findings indicate that artists rely on </w:t>
      </w:r>
      <w:r w:rsidRPr="000C3426">
        <w:rPr>
          <w:rStyle w:val="Strong"/>
          <w:b w:val="0"/>
        </w:rPr>
        <w:t>recognizable cultural symbols</w:t>
      </w:r>
      <w:r>
        <w:t xml:space="preserve"> when translating oral narratives into visual language. The recurrence of masquerade imagery, for example, reflects the deep connection between folklore and masquerade performance in Igbo cosmology.</w:t>
      </w:r>
    </w:p>
    <w:p w14:paraId="5E8EE1B4" w14:textId="77777777" w:rsidR="000C3426" w:rsidRPr="000C3426" w:rsidRDefault="000C3426" w:rsidP="000C3426">
      <w:pPr>
        <w:pStyle w:val="NormalWeb"/>
        <w:spacing w:line="480" w:lineRule="auto"/>
        <w:jc w:val="both"/>
        <w:rPr>
          <w:rStyle w:val="Strong"/>
          <w:b w:val="0"/>
          <w:bCs w:val="0"/>
        </w:rPr>
      </w:pPr>
      <w:r>
        <w:t xml:space="preserve">More importantly, artworks exhibiting </w:t>
      </w:r>
      <w:r w:rsidRPr="000C3426">
        <w:rPr>
          <w:rStyle w:val="Strong"/>
          <w:b w:val="0"/>
        </w:rPr>
        <w:t>higher motif layering</w:t>
      </w:r>
      <w:r>
        <w:t xml:space="preserve"> displayed greater narrative complexity, suggesting that symbolic density functions as a mechanism for compressing multiple linguistic meanings into visual form.</w:t>
      </w:r>
    </w:p>
    <w:p w14:paraId="2A75AFB3" w14:textId="77777777" w:rsidR="00437999" w:rsidRPr="000C3426" w:rsidRDefault="00437999" w:rsidP="00437999">
      <w:pPr>
        <w:pStyle w:val="Heading2"/>
        <w:rPr>
          <w:b w:val="0"/>
          <w:sz w:val="24"/>
          <w:szCs w:val="24"/>
        </w:rPr>
      </w:pPr>
      <w:r w:rsidRPr="000C3426">
        <w:rPr>
          <w:rStyle w:val="Strong"/>
          <w:b/>
          <w:bCs/>
          <w:sz w:val="24"/>
          <w:szCs w:val="24"/>
        </w:rPr>
        <w:t>4.3 Artists as Cultural Mediators</w:t>
      </w:r>
    </w:p>
    <w:p w14:paraId="7FE242C9" w14:textId="77777777" w:rsidR="00437999" w:rsidRDefault="00437999" w:rsidP="00437999">
      <w:pPr>
        <w:pStyle w:val="NormalWeb"/>
        <w:spacing w:line="480" w:lineRule="auto"/>
        <w:jc w:val="both"/>
      </w:pPr>
      <w:r>
        <w:t xml:space="preserve">Interview data revealed that </w:t>
      </w:r>
      <w:r w:rsidRPr="00437999">
        <w:rPr>
          <w:rStyle w:val="Strong"/>
          <w:b w:val="0"/>
        </w:rPr>
        <w:t>85% of artists explicitly described their practice as a continuation of Igbo storytelling traditions</w:t>
      </w:r>
      <w:r>
        <w:t>. Three dominant themes emerged:</w:t>
      </w:r>
    </w:p>
    <w:p w14:paraId="26291447" w14:textId="77777777" w:rsidR="00437999" w:rsidRDefault="00437999" w:rsidP="00437999">
      <w:pPr>
        <w:pStyle w:val="NormalWeb"/>
        <w:numPr>
          <w:ilvl w:val="0"/>
          <w:numId w:val="18"/>
        </w:numPr>
        <w:spacing w:line="480" w:lineRule="auto"/>
        <w:jc w:val="both"/>
      </w:pPr>
      <w:r>
        <w:t>Visual preservation of endangered linguistic metaphors</w:t>
      </w:r>
    </w:p>
    <w:p w14:paraId="10FBB9FE" w14:textId="77777777" w:rsidR="00437999" w:rsidRDefault="00437999" w:rsidP="00437999">
      <w:pPr>
        <w:pStyle w:val="NormalWeb"/>
        <w:numPr>
          <w:ilvl w:val="0"/>
          <w:numId w:val="18"/>
        </w:numPr>
        <w:spacing w:line="480" w:lineRule="auto"/>
        <w:jc w:val="both"/>
      </w:pPr>
      <w:r>
        <w:t>Adaptation of proverbs into compositional anchors</w:t>
      </w:r>
    </w:p>
    <w:p w14:paraId="241B02B7" w14:textId="77777777" w:rsidR="00437999" w:rsidRDefault="00437999" w:rsidP="00437999">
      <w:pPr>
        <w:pStyle w:val="NormalWeb"/>
        <w:numPr>
          <w:ilvl w:val="0"/>
          <w:numId w:val="18"/>
        </w:numPr>
        <w:spacing w:line="480" w:lineRule="auto"/>
        <w:jc w:val="both"/>
      </w:pPr>
      <w:r>
        <w:t>Reinterpretation of folklore to address contemporary socio-political realities</w:t>
      </w:r>
    </w:p>
    <w:p w14:paraId="3B43FE39" w14:textId="77777777" w:rsidR="00437999" w:rsidRDefault="00437999" w:rsidP="00437999">
      <w:pPr>
        <w:pStyle w:val="NormalWeb"/>
        <w:spacing w:line="480" w:lineRule="auto"/>
        <w:jc w:val="both"/>
      </w:pPr>
      <w:r>
        <w:lastRenderedPageBreak/>
        <w:t>Cultural custodians corroborated these findings, acknowledging visual art as an emerging platform for oral continuity, though some expressed concerns regarding potential symbolic dilution.</w:t>
      </w:r>
      <w:r w:rsidR="000C3426">
        <w:t xml:space="preserve"> These results highlight the active role of artists as mediators between oral knowledge systems and contemporary artistic expression.</w:t>
      </w:r>
    </w:p>
    <w:p w14:paraId="3A7C9F15" w14:textId="77777777" w:rsidR="00437999" w:rsidRPr="005863D5" w:rsidRDefault="00437999" w:rsidP="00437999">
      <w:pPr>
        <w:pStyle w:val="Heading2"/>
        <w:rPr>
          <w:sz w:val="24"/>
          <w:szCs w:val="24"/>
        </w:rPr>
      </w:pPr>
      <w:r w:rsidRPr="005863D5">
        <w:rPr>
          <w:rStyle w:val="Strong"/>
          <w:bCs/>
          <w:sz w:val="24"/>
          <w:szCs w:val="24"/>
        </w:rPr>
        <w:t>4.4 Audience Recognition and Perception</w:t>
      </w:r>
    </w:p>
    <w:p w14:paraId="59EFC251" w14:textId="77777777" w:rsidR="000C3426" w:rsidRDefault="000C3426" w:rsidP="000C3426">
      <w:pPr>
        <w:pStyle w:val="NormalWeb"/>
        <w:spacing w:line="480" w:lineRule="auto"/>
        <w:jc w:val="both"/>
      </w:pPr>
      <w:r>
        <w:t>Survey responses from 132 audience participants demonstrate substantial recognition of folkloric symbolism within the artworks.</w:t>
      </w:r>
    </w:p>
    <w:p w14:paraId="5DFE8786" w14:textId="77777777" w:rsidR="000C3426" w:rsidRDefault="000C3426" w:rsidP="000C3426">
      <w:pPr>
        <w:pStyle w:val="NormalWeb"/>
        <w:spacing w:line="480" w:lineRule="auto"/>
        <w:jc w:val="both"/>
      </w:pPr>
      <w:r>
        <w:t>Key findings include:</w:t>
      </w:r>
    </w:p>
    <w:p w14:paraId="08A20151" w14:textId="77777777" w:rsidR="000C3426" w:rsidRDefault="000C3426" w:rsidP="000C3426">
      <w:pPr>
        <w:pStyle w:val="NormalWeb"/>
        <w:numPr>
          <w:ilvl w:val="0"/>
          <w:numId w:val="24"/>
        </w:numPr>
        <w:spacing w:line="480" w:lineRule="auto"/>
        <w:jc w:val="both"/>
      </w:pPr>
      <w:r w:rsidRPr="000C3426">
        <w:rPr>
          <w:rStyle w:val="Strong"/>
          <w:b w:val="0"/>
        </w:rPr>
        <w:t>72%</w:t>
      </w:r>
      <w:r>
        <w:t xml:space="preserve"> recognized identifiable folklore elements</w:t>
      </w:r>
    </w:p>
    <w:p w14:paraId="4A19278A" w14:textId="77777777" w:rsidR="000C3426" w:rsidRDefault="000C3426" w:rsidP="000C3426">
      <w:pPr>
        <w:pStyle w:val="NormalWeb"/>
        <w:numPr>
          <w:ilvl w:val="0"/>
          <w:numId w:val="24"/>
        </w:numPr>
        <w:spacing w:line="480" w:lineRule="auto"/>
        <w:jc w:val="both"/>
      </w:pPr>
      <w:r w:rsidRPr="000C3426">
        <w:rPr>
          <w:rStyle w:val="Strong"/>
          <w:b w:val="0"/>
        </w:rPr>
        <w:t>64%</w:t>
      </w:r>
      <w:r>
        <w:t xml:space="preserve"> identified specific proverb or folktale references</w:t>
      </w:r>
    </w:p>
    <w:p w14:paraId="420EABEE" w14:textId="77777777" w:rsidR="000C3426" w:rsidRDefault="000C3426" w:rsidP="000C3426">
      <w:pPr>
        <w:pStyle w:val="NormalWeb"/>
        <w:numPr>
          <w:ilvl w:val="0"/>
          <w:numId w:val="24"/>
        </w:numPr>
        <w:spacing w:line="480" w:lineRule="auto"/>
        <w:jc w:val="both"/>
      </w:pPr>
      <w:r w:rsidRPr="000C3426">
        <w:rPr>
          <w:rStyle w:val="Strong"/>
          <w:b w:val="0"/>
        </w:rPr>
        <w:t>81%</w:t>
      </w:r>
      <w:r>
        <w:t xml:space="preserve"> agreed that the artworks contribute to cultural preservation</w:t>
      </w:r>
    </w:p>
    <w:p w14:paraId="47E69849" w14:textId="48470952" w:rsidR="000C3426" w:rsidRDefault="00F34588" w:rsidP="000C3426">
      <w:pPr>
        <w:pStyle w:val="NormalWeb"/>
        <w:spacing w:line="480" w:lineRule="auto"/>
        <w:jc w:val="both"/>
      </w:pPr>
      <w:r>
        <w:t xml:space="preserve">CHART 1. </w:t>
      </w:r>
      <w:r w:rsidR="000C3426">
        <w:t>Mean perception scores further support these findings:</w:t>
      </w:r>
    </w:p>
    <w:tbl>
      <w:tblPr>
        <w:tblStyle w:val="GridTable1Light"/>
        <w:tblW w:w="0" w:type="auto"/>
        <w:tblLook w:val="04A0" w:firstRow="1" w:lastRow="0" w:firstColumn="1" w:lastColumn="0" w:noHBand="0" w:noVBand="1"/>
      </w:tblPr>
      <w:tblGrid>
        <w:gridCol w:w="9576"/>
      </w:tblGrid>
      <w:tr w:rsidR="003635DD" w14:paraId="1E5ACEF1" w14:textId="77777777" w:rsidTr="003635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508"/>
              <w:gridCol w:w="647"/>
              <w:gridCol w:w="495"/>
            </w:tblGrid>
            <w:tr w:rsidR="003635DD" w:rsidRPr="003635DD" w14:paraId="04C93772" w14:textId="77777777" w:rsidTr="00E246D0">
              <w:trPr>
                <w:tblHeader/>
                <w:tblCellSpacing w:w="15" w:type="dxa"/>
              </w:trPr>
              <w:tc>
                <w:tcPr>
                  <w:tcW w:w="0" w:type="auto"/>
                  <w:vAlign w:val="center"/>
                  <w:hideMark/>
                </w:tcPr>
                <w:p w14:paraId="6C0CAF32" w14:textId="77777777" w:rsidR="003635DD" w:rsidRPr="003635DD" w:rsidRDefault="003635DD" w:rsidP="00E246D0">
                  <w:pPr>
                    <w:spacing w:after="0" w:line="480" w:lineRule="auto"/>
                    <w:jc w:val="center"/>
                    <w:rPr>
                      <w:rFonts w:ascii="Times New Roman" w:eastAsia="Times New Roman" w:hAnsi="Times New Roman" w:cs="Times New Roman"/>
                      <w:b/>
                      <w:bCs/>
                      <w:sz w:val="24"/>
                      <w:szCs w:val="24"/>
                    </w:rPr>
                  </w:pPr>
                  <w:r w:rsidRPr="003635DD">
                    <w:rPr>
                      <w:rFonts w:ascii="Times New Roman" w:eastAsia="Times New Roman" w:hAnsi="Times New Roman" w:cs="Times New Roman"/>
                      <w:b/>
                      <w:bCs/>
                      <w:sz w:val="24"/>
                      <w:szCs w:val="24"/>
                    </w:rPr>
                    <w:t>Variable</w:t>
                  </w:r>
                </w:p>
              </w:tc>
              <w:tc>
                <w:tcPr>
                  <w:tcW w:w="0" w:type="auto"/>
                  <w:vAlign w:val="center"/>
                  <w:hideMark/>
                </w:tcPr>
                <w:p w14:paraId="3DAA0C0C" w14:textId="77777777" w:rsidR="003635DD" w:rsidRPr="003635DD" w:rsidRDefault="003635DD" w:rsidP="00E246D0">
                  <w:pPr>
                    <w:spacing w:after="0" w:line="480" w:lineRule="auto"/>
                    <w:jc w:val="center"/>
                    <w:rPr>
                      <w:rFonts w:ascii="Times New Roman" w:eastAsia="Times New Roman" w:hAnsi="Times New Roman" w:cs="Times New Roman"/>
                      <w:b/>
                      <w:bCs/>
                      <w:sz w:val="24"/>
                      <w:szCs w:val="24"/>
                    </w:rPr>
                  </w:pPr>
                  <w:r w:rsidRPr="003635DD">
                    <w:rPr>
                      <w:rFonts w:ascii="Times New Roman" w:eastAsia="Times New Roman" w:hAnsi="Times New Roman" w:cs="Times New Roman"/>
                      <w:b/>
                      <w:bCs/>
                      <w:sz w:val="24"/>
                      <w:szCs w:val="24"/>
                    </w:rPr>
                    <w:t>Mean</w:t>
                  </w:r>
                </w:p>
              </w:tc>
              <w:tc>
                <w:tcPr>
                  <w:tcW w:w="0" w:type="auto"/>
                  <w:vAlign w:val="center"/>
                  <w:hideMark/>
                </w:tcPr>
                <w:p w14:paraId="3F9CFE01" w14:textId="77777777" w:rsidR="003635DD" w:rsidRPr="003635DD" w:rsidRDefault="003635DD" w:rsidP="00E246D0">
                  <w:pPr>
                    <w:spacing w:after="0" w:line="480" w:lineRule="auto"/>
                    <w:jc w:val="center"/>
                    <w:rPr>
                      <w:rFonts w:ascii="Times New Roman" w:eastAsia="Times New Roman" w:hAnsi="Times New Roman" w:cs="Times New Roman"/>
                      <w:b/>
                      <w:bCs/>
                      <w:sz w:val="24"/>
                      <w:szCs w:val="24"/>
                    </w:rPr>
                  </w:pPr>
                  <w:r w:rsidRPr="003635DD">
                    <w:rPr>
                      <w:rFonts w:ascii="Times New Roman" w:eastAsia="Times New Roman" w:hAnsi="Times New Roman" w:cs="Times New Roman"/>
                      <w:b/>
                      <w:bCs/>
                      <w:sz w:val="24"/>
                      <w:szCs w:val="24"/>
                    </w:rPr>
                    <w:t>SD</w:t>
                  </w:r>
                </w:p>
              </w:tc>
            </w:tr>
            <w:tr w:rsidR="003635DD" w:rsidRPr="003635DD" w14:paraId="2A9FCF76" w14:textId="77777777" w:rsidTr="00E246D0">
              <w:trPr>
                <w:tblCellSpacing w:w="15" w:type="dxa"/>
              </w:trPr>
              <w:tc>
                <w:tcPr>
                  <w:tcW w:w="0" w:type="auto"/>
                  <w:vAlign w:val="center"/>
                  <w:hideMark/>
                </w:tcPr>
                <w:p w14:paraId="3660C40A" w14:textId="77777777" w:rsidR="003635DD" w:rsidRPr="003635DD" w:rsidRDefault="003635DD" w:rsidP="00E246D0">
                  <w:pPr>
                    <w:spacing w:after="0" w:line="480" w:lineRule="auto"/>
                    <w:rPr>
                      <w:rFonts w:ascii="Times New Roman" w:eastAsia="Times New Roman" w:hAnsi="Times New Roman" w:cs="Times New Roman"/>
                      <w:sz w:val="24"/>
                      <w:szCs w:val="24"/>
                    </w:rPr>
                  </w:pPr>
                  <w:r w:rsidRPr="003635DD">
                    <w:rPr>
                      <w:rFonts w:ascii="Times New Roman" w:eastAsia="Times New Roman" w:hAnsi="Times New Roman" w:cs="Times New Roman"/>
                      <w:sz w:val="24"/>
                      <w:szCs w:val="24"/>
                    </w:rPr>
                    <w:t>Recognition of folklore</w:t>
                  </w:r>
                </w:p>
              </w:tc>
              <w:tc>
                <w:tcPr>
                  <w:tcW w:w="0" w:type="auto"/>
                  <w:vAlign w:val="center"/>
                  <w:hideMark/>
                </w:tcPr>
                <w:p w14:paraId="394D933E" w14:textId="77777777" w:rsidR="003635DD" w:rsidRPr="003635DD" w:rsidRDefault="003635DD" w:rsidP="00E246D0">
                  <w:pPr>
                    <w:spacing w:after="0" w:line="480" w:lineRule="auto"/>
                    <w:rPr>
                      <w:rFonts w:ascii="Times New Roman" w:eastAsia="Times New Roman" w:hAnsi="Times New Roman" w:cs="Times New Roman"/>
                      <w:sz w:val="24"/>
                      <w:szCs w:val="24"/>
                    </w:rPr>
                  </w:pPr>
                  <w:r w:rsidRPr="003635DD">
                    <w:rPr>
                      <w:rFonts w:ascii="Times New Roman" w:eastAsia="Times New Roman" w:hAnsi="Times New Roman" w:cs="Times New Roman"/>
                      <w:sz w:val="24"/>
                      <w:szCs w:val="24"/>
                    </w:rPr>
                    <w:t>4.1</w:t>
                  </w:r>
                </w:p>
              </w:tc>
              <w:tc>
                <w:tcPr>
                  <w:tcW w:w="0" w:type="auto"/>
                  <w:vAlign w:val="center"/>
                  <w:hideMark/>
                </w:tcPr>
                <w:p w14:paraId="701682AB" w14:textId="77777777" w:rsidR="003635DD" w:rsidRPr="003635DD" w:rsidRDefault="003635DD" w:rsidP="00E246D0">
                  <w:pPr>
                    <w:spacing w:after="0" w:line="480" w:lineRule="auto"/>
                    <w:rPr>
                      <w:rFonts w:ascii="Times New Roman" w:eastAsia="Times New Roman" w:hAnsi="Times New Roman" w:cs="Times New Roman"/>
                      <w:sz w:val="24"/>
                      <w:szCs w:val="24"/>
                    </w:rPr>
                  </w:pPr>
                  <w:r w:rsidRPr="003635DD">
                    <w:rPr>
                      <w:rFonts w:ascii="Times New Roman" w:eastAsia="Times New Roman" w:hAnsi="Times New Roman" w:cs="Times New Roman"/>
                      <w:sz w:val="24"/>
                      <w:szCs w:val="24"/>
                    </w:rPr>
                    <w:t>0.78</w:t>
                  </w:r>
                </w:p>
              </w:tc>
            </w:tr>
            <w:tr w:rsidR="003635DD" w:rsidRPr="003635DD" w14:paraId="3F0B955C" w14:textId="77777777" w:rsidTr="00E246D0">
              <w:trPr>
                <w:tblCellSpacing w:w="15" w:type="dxa"/>
              </w:trPr>
              <w:tc>
                <w:tcPr>
                  <w:tcW w:w="0" w:type="auto"/>
                  <w:vAlign w:val="center"/>
                  <w:hideMark/>
                </w:tcPr>
                <w:p w14:paraId="4FE6A6BA" w14:textId="77777777" w:rsidR="003635DD" w:rsidRPr="003635DD" w:rsidRDefault="003635DD" w:rsidP="00E246D0">
                  <w:pPr>
                    <w:spacing w:after="0" w:line="480" w:lineRule="auto"/>
                    <w:rPr>
                      <w:rFonts w:ascii="Times New Roman" w:eastAsia="Times New Roman" w:hAnsi="Times New Roman" w:cs="Times New Roman"/>
                      <w:sz w:val="24"/>
                      <w:szCs w:val="24"/>
                    </w:rPr>
                  </w:pPr>
                  <w:r w:rsidRPr="003635DD">
                    <w:rPr>
                      <w:rFonts w:ascii="Times New Roman" w:eastAsia="Times New Roman" w:hAnsi="Times New Roman" w:cs="Times New Roman"/>
                      <w:sz w:val="24"/>
                      <w:szCs w:val="24"/>
                    </w:rPr>
                    <w:t>Cultural authenticity</w:t>
                  </w:r>
                </w:p>
              </w:tc>
              <w:tc>
                <w:tcPr>
                  <w:tcW w:w="0" w:type="auto"/>
                  <w:vAlign w:val="center"/>
                  <w:hideMark/>
                </w:tcPr>
                <w:p w14:paraId="5E9704A3" w14:textId="77777777" w:rsidR="003635DD" w:rsidRPr="003635DD" w:rsidRDefault="003635DD" w:rsidP="00E246D0">
                  <w:pPr>
                    <w:spacing w:after="0" w:line="480" w:lineRule="auto"/>
                    <w:rPr>
                      <w:rFonts w:ascii="Times New Roman" w:eastAsia="Times New Roman" w:hAnsi="Times New Roman" w:cs="Times New Roman"/>
                      <w:sz w:val="24"/>
                      <w:szCs w:val="24"/>
                    </w:rPr>
                  </w:pPr>
                  <w:r w:rsidRPr="003635DD">
                    <w:rPr>
                      <w:rFonts w:ascii="Times New Roman" w:eastAsia="Times New Roman" w:hAnsi="Times New Roman" w:cs="Times New Roman"/>
                      <w:sz w:val="24"/>
                      <w:szCs w:val="24"/>
                    </w:rPr>
                    <w:t>4.3</w:t>
                  </w:r>
                </w:p>
              </w:tc>
              <w:tc>
                <w:tcPr>
                  <w:tcW w:w="0" w:type="auto"/>
                  <w:vAlign w:val="center"/>
                  <w:hideMark/>
                </w:tcPr>
                <w:p w14:paraId="6299BD9A" w14:textId="77777777" w:rsidR="003635DD" w:rsidRPr="003635DD" w:rsidRDefault="003635DD" w:rsidP="00E246D0">
                  <w:pPr>
                    <w:spacing w:after="0" w:line="480" w:lineRule="auto"/>
                    <w:rPr>
                      <w:rFonts w:ascii="Times New Roman" w:eastAsia="Times New Roman" w:hAnsi="Times New Roman" w:cs="Times New Roman"/>
                      <w:sz w:val="24"/>
                      <w:szCs w:val="24"/>
                    </w:rPr>
                  </w:pPr>
                  <w:r w:rsidRPr="003635DD">
                    <w:rPr>
                      <w:rFonts w:ascii="Times New Roman" w:eastAsia="Times New Roman" w:hAnsi="Times New Roman" w:cs="Times New Roman"/>
                      <w:sz w:val="24"/>
                      <w:szCs w:val="24"/>
                    </w:rPr>
                    <w:t>0.65</w:t>
                  </w:r>
                </w:p>
              </w:tc>
            </w:tr>
            <w:tr w:rsidR="003635DD" w:rsidRPr="003635DD" w14:paraId="5A254BC9" w14:textId="77777777" w:rsidTr="00E246D0">
              <w:trPr>
                <w:tblCellSpacing w:w="15" w:type="dxa"/>
              </w:trPr>
              <w:tc>
                <w:tcPr>
                  <w:tcW w:w="0" w:type="auto"/>
                  <w:vAlign w:val="center"/>
                  <w:hideMark/>
                </w:tcPr>
                <w:p w14:paraId="3A6DD126" w14:textId="77777777" w:rsidR="003635DD" w:rsidRPr="003635DD" w:rsidRDefault="003635DD" w:rsidP="00E246D0">
                  <w:pPr>
                    <w:spacing w:after="0" w:line="480" w:lineRule="auto"/>
                    <w:rPr>
                      <w:rFonts w:ascii="Times New Roman" w:eastAsia="Times New Roman" w:hAnsi="Times New Roman" w:cs="Times New Roman"/>
                      <w:sz w:val="24"/>
                      <w:szCs w:val="24"/>
                    </w:rPr>
                  </w:pPr>
                  <w:r w:rsidRPr="003635DD">
                    <w:rPr>
                      <w:rFonts w:ascii="Times New Roman" w:eastAsia="Times New Roman" w:hAnsi="Times New Roman" w:cs="Times New Roman"/>
                      <w:sz w:val="24"/>
                      <w:szCs w:val="24"/>
                    </w:rPr>
                    <w:t>Preservation contribution</w:t>
                  </w:r>
                </w:p>
              </w:tc>
              <w:tc>
                <w:tcPr>
                  <w:tcW w:w="0" w:type="auto"/>
                  <w:vAlign w:val="center"/>
                  <w:hideMark/>
                </w:tcPr>
                <w:p w14:paraId="21FD79C5" w14:textId="77777777" w:rsidR="003635DD" w:rsidRPr="003635DD" w:rsidRDefault="003635DD" w:rsidP="00E246D0">
                  <w:pPr>
                    <w:spacing w:after="0" w:line="480" w:lineRule="auto"/>
                    <w:rPr>
                      <w:rFonts w:ascii="Times New Roman" w:eastAsia="Times New Roman" w:hAnsi="Times New Roman" w:cs="Times New Roman"/>
                      <w:sz w:val="24"/>
                      <w:szCs w:val="24"/>
                    </w:rPr>
                  </w:pPr>
                  <w:r w:rsidRPr="003635DD">
                    <w:rPr>
                      <w:rFonts w:ascii="Times New Roman" w:eastAsia="Times New Roman" w:hAnsi="Times New Roman" w:cs="Times New Roman"/>
                      <w:sz w:val="24"/>
                      <w:szCs w:val="24"/>
                    </w:rPr>
                    <w:t>4.4</w:t>
                  </w:r>
                </w:p>
              </w:tc>
              <w:tc>
                <w:tcPr>
                  <w:tcW w:w="0" w:type="auto"/>
                  <w:vAlign w:val="center"/>
                  <w:hideMark/>
                </w:tcPr>
                <w:p w14:paraId="143541AD" w14:textId="77777777" w:rsidR="003635DD" w:rsidRPr="003635DD" w:rsidRDefault="003635DD" w:rsidP="00E246D0">
                  <w:pPr>
                    <w:spacing w:after="0" w:line="480" w:lineRule="auto"/>
                    <w:rPr>
                      <w:rFonts w:ascii="Times New Roman" w:eastAsia="Times New Roman" w:hAnsi="Times New Roman" w:cs="Times New Roman"/>
                      <w:sz w:val="24"/>
                      <w:szCs w:val="24"/>
                    </w:rPr>
                  </w:pPr>
                  <w:r w:rsidRPr="003635DD">
                    <w:rPr>
                      <w:rFonts w:ascii="Times New Roman" w:eastAsia="Times New Roman" w:hAnsi="Times New Roman" w:cs="Times New Roman"/>
                      <w:sz w:val="24"/>
                      <w:szCs w:val="24"/>
                    </w:rPr>
                    <w:t>0.59</w:t>
                  </w:r>
                </w:p>
              </w:tc>
            </w:tr>
          </w:tbl>
          <w:p w14:paraId="63D931DD" w14:textId="77777777" w:rsidR="003635DD" w:rsidRDefault="003635DD"/>
        </w:tc>
      </w:tr>
    </w:tbl>
    <w:p w14:paraId="6C4DEC9B" w14:textId="77777777" w:rsidR="000C3426" w:rsidRPr="000C3426" w:rsidRDefault="000C3426" w:rsidP="000C3426">
      <w:pPr>
        <w:pStyle w:val="NormalWeb"/>
        <w:spacing w:line="480" w:lineRule="auto"/>
        <w:jc w:val="both"/>
        <w:rPr>
          <w:rStyle w:val="Strong"/>
          <w:b w:val="0"/>
          <w:bCs w:val="0"/>
        </w:rPr>
      </w:pPr>
      <w:r>
        <w:t>These results indicate that audiences generally perceive contemporary artworks incorporating folkloric elements as culturally authentic and as contributing to heritage preservation.</w:t>
      </w:r>
    </w:p>
    <w:p w14:paraId="047AF4DE" w14:textId="77777777" w:rsidR="00437999" w:rsidRPr="005863D5" w:rsidRDefault="00437999" w:rsidP="00437999">
      <w:pPr>
        <w:pStyle w:val="Heading2"/>
        <w:rPr>
          <w:sz w:val="24"/>
          <w:szCs w:val="24"/>
        </w:rPr>
      </w:pPr>
      <w:r w:rsidRPr="005863D5">
        <w:rPr>
          <w:rStyle w:val="Strong"/>
          <w:bCs/>
          <w:sz w:val="24"/>
          <w:szCs w:val="24"/>
        </w:rPr>
        <w:t>4.5 Inferential Statistical Findings</w:t>
      </w:r>
    </w:p>
    <w:p w14:paraId="7C10942E" w14:textId="77777777" w:rsidR="00437999" w:rsidRPr="005863D5" w:rsidRDefault="00437999" w:rsidP="00437999">
      <w:pPr>
        <w:pStyle w:val="Heading3"/>
        <w:rPr>
          <w:rFonts w:ascii="Times New Roman" w:hAnsi="Times New Roman" w:cs="Times New Roman"/>
          <w:color w:val="auto"/>
          <w:sz w:val="24"/>
          <w:szCs w:val="24"/>
        </w:rPr>
      </w:pPr>
      <w:r w:rsidRPr="005863D5">
        <w:rPr>
          <w:rStyle w:val="Strong"/>
          <w:rFonts w:ascii="Times New Roman" w:hAnsi="Times New Roman" w:cs="Times New Roman"/>
          <w:bCs/>
          <w:color w:val="auto"/>
          <w:sz w:val="24"/>
          <w:szCs w:val="24"/>
        </w:rPr>
        <w:lastRenderedPageBreak/>
        <w:t>Chi-Square Analysis</w:t>
      </w:r>
    </w:p>
    <w:p w14:paraId="23119702" w14:textId="77777777" w:rsidR="00437999" w:rsidRDefault="00437999" w:rsidP="00437999">
      <w:pPr>
        <w:pStyle w:val="NormalWeb"/>
        <w:spacing w:line="480" w:lineRule="auto"/>
        <w:jc w:val="both"/>
      </w:pPr>
      <w:r>
        <w:t>A significant association was found between explicit folklore motifs and audience recognition levels:</w:t>
      </w:r>
    </w:p>
    <w:p w14:paraId="74DAE996" w14:textId="77777777" w:rsidR="00437999" w:rsidRDefault="00437999" w:rsidP="00437999">
      <w:pPr>
        <w:pStyle w:val="NormalWeb"/>
      </w:pPr>
      <w:r>
        <w:t>χ² (4, N = 132) = 18.42, p &lt; .05</w:t>
      </w:r>
    </w:p>
    <w:p w14:paraId="0D4012BC" w14:textId="77777777" w:rsidR="000C3426" w:rsidRDefault="000C3426" w:rsidP="000E0F1C">
      <w:pPr>
        <w:pStyle w:val="Heading2"/>
        <w:rPr>
          <w:rStyle w:val="Strong"/>
          <w:b/>
          <w:bCs/>
          <w:sz w:val="24"/>
          <w:szCs w:val="24"/>
        </w:rPr>
      </w:pPr>
    </w:p>
    <w:p w14:paraId="6E1B77DB" w14:textId="77777777" w:rsidR="000C3426" w:rsidRPr="00051661" w:rsidRDefault="00051661" w:rsidP="00051661">
      <w:pPr>
        <w:pStyle w:val="NormalWeb"/>
        <w:spacing w:line="480" w:lineRule="auto"/>
        <w:jc w:val="both"/>
        <w:rPr>
          <w:b/>
        </w:rPr>
      </w:pPr>
      <w:r>
        <w:t>T</w:t>
      </w:r>
      <w:r w:rsidR="000C3426">
        <w:t xml:space="preserve">he statistically significant result indicates that artworks containing </w:t>
      </w:r>
      <w:r w:rsidR="000C3426" w:rsidRPr="00051661">
        <w:rPr>
          <w:rStyle w:val="Strong"/>
          <w:b w:val="0"/>
        </w:rPr>
        <w:t>clearly identifiable folkloric symbols significantly increase the probability that audiences will recognize narrative elements derived from oral tradition</w:t>
      </w:r>
      <w:r w:rsidR="000C3426" w:rsidRPr="00051661">
        <w:rPr>
          <w:b/>
        </w:rPr>
        <w:t>.</w:t>
      </w:r>
    </w:p>
    <w:p w14:paraId="2ED20A4A" w14:textId="77777777" w:rsidR="000C3426" w:rsidRDefault="000C3426" w:rsidP="00051661">
      <w:pPr>
        <w:pStyle w:val="NormalWeb"/>
        <w:spacing w:line="480" w:lineRule="auto"/>
        <w:jc w:val="both"/>
      </w:pPr>
      <w:r>
        <w:t xml:space="preserve">This finding therefore </w:t>
      </w:r>
      <w:r w:rsidRPr="00051661">
        <w:rPr>
          <w:rStyle w:val="Strong"/>
          <w:b w:val="0"/>
        </w:rPr>
        <w:t>rejects Hypothesis H01</w:t>
      </w:r>
      <w:r>
        <w:t xml:space="preserve"> and supports the alternative hypothesis </w:t>
      </w:r>
      <w:r>
        <w:rPr>
          <w:rStyle w:val="Strong"/>
        </w:rPr>
        <w:t>H11</w:t>
      </w:r>
      <w:r>
        <w:t>, confirming a meaningful relationship between Igbo oral narratives and their visual representation in contemporary art</w:t>
      </w:r>
      <w:r w:rsidR="00051661">
        <w:t>.</w:t>
      </w:r>
    </w:p>
    <w:p w14:paraId="6BDF1C98" w14:textId="77777777" w:rsidR="0096372C" w:rsidRPr="00051661" w:rsidRDefault="0096372C" w:rsidP="00051661">
      <w:pPr>
        <w:pStyle w:val="NormalWeb"/>
        <w:spacing w:line="480" w:lineRule="auto"/>
        <w:jc w:val="both"/>
        <w:rPr>
          <w:rStyle w:val="Strong"/>
          <w:b w:val="0"/>
          <w:bCs w:val="0"/>
        </w:rPr>
      </w:pPr>
    </w:p>
    <w:p w14:paraId="4AE18AEE" w14:textId="77777777" w:rsidR="000E0F1C" w:rsidRPr="000E0F1C" w:rsidRDefault="000E0F1C" w:rsidP="000E0F1C">
      <w:pPr>
        <w:pStyle w:val="Heading2"/>
        <w:rPr>
          <w:sz w:val="24"/>
          <w:szCs w:val="24"/>
        </w:rPr>
      </w:pPr>
      <w:r w:rsidRPr="000E0F1C">
        <w:rPr>
          <w:rStyle w:val="Strong"/>
          <w:b/>
          <w:bCs/>
          <w:sz w:val="24"/>
          <w:szCs w:val="24"/>
        </w:rPr>
        <w:t>Table 1</w:t>
      </w:r>
    </w:p>
    <w:p w14:paraId="499BA254" w14:textId="77777777" w:rsidR="000E0F1C" w:rsidRPr="00971ED2" w:rsidRDefault="000E0F1C" w:rsidP="000E0F1C">
      <w:pPr>
        <w:pStyle w:val="Heading3"/>
        <w:jc w:val="center"/>
        <w:rPr>
          <w:b w:val="0"/>
          <w:color w:val="auto"/>
        </w:rPr>
      </w:pPr>
      <w:r w:rsidRPr="00971ED2">
        <w:rPr>
          <w:rFonts w:ascii="Times New Roman" w:hAnsi="Times New Roman" w:cs="Times New Roman"/>
          <w:b w:val="0"/>
          <w:color w:val="auto"/>
          <w:sz w:val="24"/>
          <w:szCs w:val="24"/>
        </w:rPr>
        <w:t>Chi-Square Test of Association between Explicit Folklore Motifs and Audience Recognition (N = 132</w:t>
      </w:r>
      <w:r w:rsidRPr="00971ED2">
        <w:rPr>
          <w:b w:val="0"/>
          <w:color w:val="auto"/>
        </w:rPr>
        <w:t>)</w:t>
      </w:r>
    </w:p>
    <w:p w14:paraId="72AF507F" w14:textId="77777777" w:rsidR="000E0F1C" w:rsidRPr="000E0F1C" w:rsidRDefault="000E0F1C" w:rsidP="000E0F1C"/>
    <w:tbl>
      <w:tblPr>
        <w:tblStyle w:val="TableGrid"/>
        <w:tblW w:w="0" w:type="auto"/>
        <w:tblLook w:val="04A0" w:firstRow="1" w:lastRow="0" w:firstColumn="1" w:lastColumn="0" w:noHBand="0" w:noVBand="1"/>
      </w:tblPr>
      <w:tblGrid>
        <w:gridCol w:w="2745"/>
        <w:gridCol w:w="1056"/>
        <w:gridCol w:w="896"/>
        <w:gridCol w:w="1296"/>
        <w:gridCol w:w="2696"/>
      </w:tblGrid>
      <w:tr w:rsidR="000E0F1C" w:rsidRPr="000E0F1C" w14:paraId="25C8BF91" w14:textId="77777777" w:rsidTr="007F61FE">
        <w:tc>
          <w:tcPr>
            <w:tcW w:w="0" w:type="auto"/>
            <w:hideMark/>
          </w:tcPr>
          <w:p w14:paraId="4AB00C20" w14:textId="77777777" w:rsidR="000E0F1C" w:rsidRPr="00971ED2" w:rsidRDefault="000E0F1C" w:rsidP="000E0F1C">
            <w:pPr>
              <w:jc w:val="center"/>
              <w:rPr>
                <w:rFonts w:ascii="Times New Roman" w:eastAsia="Times New Roman" w:hAnsi="Times New Roman" w:cs="Times New Roman"/>
                <w:bCs/>
                <w:sz w:val="24"/>
                <w:szCs w:val="24"/>
              </w:rPr>
            </w:pPr>
          </w:p>
          <w:p w14:paraId="5ECE085B" w14:textId="77777777" w:rsidR="000E0F1C" w:rsidRPr="000E0F1C" w:rsidRDefault="000E0F1C" w:rsidP="000E0F1C">
            <w:pPr>
              <w:jc w:val="center"/>
              <w:rPr>
                <w:rFonts w:ascii="Times New Roman" w:eastAsia="Times New Roman" w:hAnsi="Times New Roman" w:cs="Times New Roman"/>
                <w:bCs/>
                <w:sz w:val="24"/>
                <w:szCs w:val="24"/>
              </w:rPr>
            </w:pPr>
            <w:r w:rsidRPr="000E0F1C">
              <w:rPr>
                <w:rFonts w:ascii="Times New Roman" w:eastAsia="Times New Roman" w:hAnsi="Times New Roman" w:cs="Times New Roman"/>
                <w:bCs/>
                <w:sz w:val="24"/>
                <w:szCs w:val="24"/>
              </w:rPr>
              <w:t>Variable</w:t>
            </w:r>
          </w:p>
        </w:tc>
        <w:tc>
          <w:tcPr>
            <w:tcW w:w="0" w:type="auto"/>
            <w:hideMark/>
          </w:tcPr>
          <w:p w14:paraId="21237802" w14:textId="77777777" w:rsidR="000E0F1C" w:rsidRPr="000E0F1C" w:rsidRDefault="000E0F1C" w:rsidP="000E0F1C">
            <w:pPr>
              <w:jc w:val="center"/>
              <w:rPr>
                <w:rFonts w:ascii="Times New Roman" w:eastAsia="Times New Roman" w:hAnsi="Times New Roman" w:cs="Times New Roman"/>
                <w:bCs/>
                <w:sz w:val="24"/>
                <w:szCs w:val="24"/>
              </w:rPr>
            </w:pPr>
            <w:r w:rsidRPr="00971ED2">
              <w:rPr>
                <w:rFonts w:ascii="Times New Roman" w:eastAsia="Times New Roman" w:hAnsi="Times New Roman" w:cs="Times New Roman"/>
                <w:bCs/>
                <w:sz w:val="24"/>
                <w:szCs w:val="24"/>
              </w:rPr>
              <w:t xml:space="preserve"> </w:t>
            </w:r>
            <w:r w:rsidRPr="000E0F1C">
              <w:rPr>
                <w:rFonts w:ascii="Times New Roman" w:eastAsia="Times New Roman" w:hAnsi="Times New Roman" w:cs="Times New Roman"/>
                <w:bCs/>
                <w:sz w:val="24"/>
                <w:szCs w:val="24"/>
              </w:rPr>
              <w:t>χ²</w:t>
            </w:r>
          </w:p>
        </w:tc>
        <w:tc>
          <w:tcPr>
            <w:tcW w:w="0" w:type="auto"/>
            <w:hideMark/>
          </w:tcPr>
          <w:p w14:paraId="68BF9C3F" w14:textId="77777777" w:rsidR="000E0F1C" w:rsidRPr="000E0F1C" w:rsidRDefault="000E0F1C" w:rsidP="000E0F1C">
            <w:pPr>
              <w:jc w:val="center"/>
              <w:rPr>
                <w:rFonts w:ascii="Times New Roman" w:eastAsia="Times New Roman" w:hAnsi="Times New Roman" w:cs="Times New Roman"/>
                <w:bCs/>
                <w:sz w:val="24"/>
                <w:szCs w:val="24"/>
              </w:rPr>
            </w:pPr>
            <w:r w:rsidRPr="00971ED2">
              <w:rPr>
                <w:rFonts w:ascii="Times New Roman" w:eastAsia="Times New Roman" w:hAnsi="Times New Roman" w:cs="Times New Roman"/>
                <w:bCs/>
                <w:sz w:val="24"/>
                <w:szCs w:val="24"/>
              </w:rPr>
              <w:t xml:space="preserve">        </w:t>
            </w:r>
            <w:r w:rsidRPr="000E0F1C">
              <w:rPr>
                <w:rFonts w:ascii="Times New Roman" w:eastAsia="Times New Roman" w:hAnsi="Times New Roman" w:cs="Times New Roman"/>
                <w:bCs/>
                <w:sz w:val="24"/>
                <w:szCs w:val="24"/>
              </w:rPr>
              <w:t>df</w:t>
            </w:r>
          </w:p>
        </w:tc>
        <w:tc>
          <w:tcPr>
            <w:tcW w:w="0" w:type="auto"/>
            <w:hideMark/>
          </w:tcPr>
          <w:p w14:paraId="19DA0D95" w14:textId="77777777" w:rsidR="000E0F1C" w:rsidRPr="000E0F1C" w:rsidRDefault="000E0F1C" w:rsidP="000E0F1C">
            <w:pPr>
              <w:jc w:val="center"/>
              <w:rPr>
                <w:rFonts w:ascii="Times New Roman" w:eastAsia="Times New Roman" w:hAnsi="Times New Roman" w:cs="Times New Roman"/>
                <w:bCs/>
                <w:sz w:val="24"/>
                <w:szCs w:val="24"/>
              </w:rPr>
            </w:pPr>
            <w:r w:rsidRPr="00971ED2">
              <w:rPr>
                <w:rFonts w:ascii="Times New Roman" w:eastAsia="Times New Roman" w:hAnsi="Times New Roman" w:cs="Times New Roman"/>
                <w:bCs/>
                <w:sz w:val="24"/>
                <w:szCs w:val="24"/>
              </w:rPr>
              <w:t xml:space="preserve">      </w:t>
            </w:r>
            <w:r w:rsidRPr="000E0F1C">
              <w:rPr>
                <w:rFonts w:ascii="Times New Roman" w:eastAsia="Times New Roman" w:hAnsi="Times New Roman" w:cs="Times New Roman"/>
                <w:bCs/>
                <w:sz w:val="24"/>
                <w:szCs w:val="24"/>
              </w:rPr>
              <w:t>p-value</w:t>
            </w:r>
          </w:p>
        </w:tc>
        <w:tc>
          <w:tcPr>
            <w:tcW w:w="0" w:type="auto"/>
            <w:hideMark/>
          </w:tcPr>
          <w:p w14:paraId="5D47C7CC" w14:textId="77777777" w:rsidR="000E0F1C" w:rsidRPr="000E0F1C" w:rsidRDefault="000E0F1C" w:rsidP="000E0F1C">
            <w:pPr>
              <w:jc w:val="center"/>
              <w:rPr>
                <w:rFonts w:ascii="Times New Roman" w:eastAsia="Times New Roman" w:hAnsi="Times New Roman" w:cs="Times New Roman"/>
                <w:bCs/>
                <w:sz w:val="24"/>
                <w:szCs w:val="24"/>
              </w:rPr>
            </w:pPr>
            <w:r w:rsidRPr="000E0F1C">
              <w:rPr>
                <w:rFonts w:ascii="Times New Roman" w:eastAsia="Times New Roman" w:hAnsi="Times New Roman" w:cs="Times New Roman"/>
                <w:bCs/>
                <w:sz w:val="24"/>
                <w:szCs w:val="24"/>
              </w:rPr>
              <w:t>Interpretation</w:t>
            </w:r>
          </w:p>
        </w:tc>
      </w:tr>
      <w:tr w:rsidR="000E0F1C" w:rsidRPr="000E0F1C" w14:paraId="03B32AB4" w14:textId="77777777" w:rsidTr="007F61FE">
        <w:tc>
          <w:tcPr>
            <w:tcW w:w="0" w:type="auto"/>
            <w:hideMark/>
          </w:tcPr>
          <w:p w14:paraId="2169EB14" w14:textId="77777777" w:rsidR="000E0F1C" w:rsidRDefault="000E0F1C" w:rsidP="000E0F1C">
            <w:pPr>
              <w:spacing w:line="480" w:lineRule="auto"/>
              <w:rPr>
                <w:rFonts w:ascii="Times New Roman" w:eastAsia="Times New Roman" w:hAnsi="Times New Roman" w:cs="Times New Roman"/>
                <w:sz w:val="24"/>
                <w:szCs w:val="24"/>
              </w:rPr>
            </w:pPr>
            <w:r w:rsidRPr="000E0F1C">
              <w:rPr>
                <w:rFonts w:ascii="Times New Roman" w:eastAsia="Times New Roman" w:hAnsi="Times New Roman" w:cs="Times New Roman"/>
                <w:sz w:val="24"/>
                <w:szCs w:val="24"/>
              </w:rPr>
              <w:t xml:space="preserve">Folklore Motif Presence × </w:t>
            </w:r>
            <w:r>
              <w:rPr>
                <w:rFonts w:ascii="Times New Roman" w:eastAsia="Times New Roman" w:hAnsi="Times New Roman" w:cs="Times New Roman"/>
                <w:sz w:val="24"/>
                <w:szCs w:val="24"/>
              </w:rPr>
              <w:t xml:space="preserve">  </w:t>
            </w:r>
          </w:p>
          <w:p w14:paraId="776C2A17" w14:textId="77777777" w:rsidR="000E0F1C" w:rsidRPr="000E0F1C" w:rsidRDefault="000E0F1C" w:rsidP="000E0F1C">
            <w:pPr>
              <w:spacing w:line="480" w:lineRule="auto"/>
              <w:rPr>
                <w:rFonts w:ascii="Times New Roman" w:eastAsia="Times New Roman" w:hAnsi="Times New Roman" w:cs="Times New Roman"/>
                <w:sz w:val="24"/>
                <w:szCs w:val="24"/>
              </w:rPr>
            </w:pPr>
            <w:r w:rsidRPr="000E0F1C">
              <w:rPr>
                <w:rFonts w:ascii="Times New Roman" w:eastAsia="Times New Roman" w:hAnsi="Times New Roman" w:cs="Times New Roman"/>
                <w:sz w:val="24"/>
                <w:szCs w:val="24"/>
              </w:rPr>
              <w:t>Recognition Level</w:t>
            </w:r>
          </w:p>
        </w:tc>
        <w:tc>
          <w:tcPr>
            <w:tcW w:w="0" w:type="auto"/>
            <w:hideMark/>
          </w:tcPr>
          <w:p w14:paraId="0B97ADAB" w14:textId="77777777" w:rsidR="000E0F1C" w:rsidRPr="000E0F1C" w:rsidRDefault="000E0F1C" w:rsidP="000E0F1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E0F1C">
              <w:rPr>
                <w:rFonts w:ascii="Times New Roman" w:eastAsia="Times New Roman" w:hAnsi="Times New Roman" w:cs="Times New Roman"/>
                <w:sz w:val="24"/>
                <w:szCs w:val="24"/>
              </w:rPr>
              <w:t>18.42</w:t>
            </w:r>
          </w:p>
        </w:tc>
        <w:tc>
          <w:tcPr>
            <w:tcW w:w="0" w:type="auto"/>
            <w:hideMark/>
          </w:tcPr>
          <w:p w14:paraId="54EE2F98" w14:textId="77777777" w:rsidR="000E0F1C" w:rsidRPr="000E0F1C" w:rsidRDefault="000E0F1C" w:rsidP="000E0F1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E0F1C">
              <w:rPr>
                <w:rFonts w:ascii="Times New Roman" w:eastAsia="Times New Roman" w:hAnsi="Times New Roman" w:cs="Times New Roman"/>
                <w:sz w:val="24"/>
                <w:szCs w:val="24"/>
              </w:rPr>
              <w:t>4</w:t>
            </w:r>
          </w:p>
        </w:tc>
        <w:tc>
          <w:tcPr>
            <w:tcW w:w="0" w:type="auto"/>
            <w:hideMark/>
          </w:tcPr>
          <w:p w14:paraId="50A4B615" w14:textId="77777777" w:rsidR="000E0F1C" w:rsidRPr="000E0F1C" w:rsidRDefault="000E0F1C" w:rsidP="000E0F1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E0F1C">
              <w:rPr>
                <w:rFonts w:ascii="Times New Roman" w:eastAsia="Times New Roman" w:hAnsi="Times New Roman" w:cs="Times New Roman"/>
                <w:sz w:val="24"/>
                <w:szCs w:val="24"/>
              </w:rPr>
              <w:t>.001*</w:t>
            </w:r>
          </w:p>
        </w:tc>
        <w:tc>
          <w:tcPr>
            <w:tcW w:w="0" w:type="auto"/>
            <w:hideMark/>
          </w:tcPr>
          <w:p w14:paraId="59EA11A1" w14:textId="77777777" w:rsidR="000E0F1C" w:rsidRPr="000E0F1C" w:rsidRDefault="000E0F1C" w:rsidP="000E0F1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E0F1C">
              <w:rPr>
                <w:rFonts w:ascii="Times New Roman" w:eastAsia="Times New Roman" w:hAnsi="Times New Roman" w:cs="Times New Roman"/>
                <w:sz w:val="24"/>
                <w:szCs w:val="24"/>
              </w:rPr>
              <w:t>Significant association</w:t>
            </w:r>
          </w:p>
        </w:tc>
      </w:tr>
    </w:tbl>
    <w:p w14:paraId="0B79ED5F" w14:textId="77777777" w:rsidR="000E0F1C" w:rsidRDefault="000E0F1C" w:rsidP="00437999">
      <w:pPr>
        <w:pStyle w:val="NormalWeb"/>
        <w:spacing w:line="480" w:lineRule="auto"/>
        <w:jc w:val="both"/>
      </w:pPr>
      <w:r>
        <w:t>*p &lt; .05</w:t>
      </w:r>
    </w:p>
    <w:p w14:paraId="5F940EE8" w14:textId="77777777" w:rsidR="000E0F1C" w:rsidRDefault="000E0F1C" w:rsidP="00437999">
      <w:pPr>
        <w:pStyle w:val="NormalWeb"/>
        <w:spacing w:line="480" w:lineRule="auto"/>
        <w:jc w:val="both"/>
      </w:pPr>
      <w:r w:rsidRPr="00971ED2">
        <w:rPr>
          <w:rStyle w:val="Strong"/>
          <w:b w:val="0"/>
        </w:rPr>
        <w:lastRenderedPageBreak/>
        <w:t>Interpretation:</w:t>
      </w:r>
      <w:r>
        <w:br/>
        <w:t>The Chi-square test revealed a statistically significant association between the presence of explicit folklore motifs and audience recognition levels, χ² (4, N = 132) = 18.42, p &lt; .05. This indicates that artworks containing clearly encoded oral symbols significantly increase the probability of audience recognition.</w:t>
      </w:r>
    </w:p>
    <w:p w14:paraId="4E0CB95D" w14:textId="77777777" w:rsidR="00437999" w:rsidRPr="00437999" w:rsidRDefault="00437999" w:rsidP="00437999">
      <w:pPr>
        <w:pStyle w:val="Heading3"/>
        <w:rPr>
          <w:rFonts w:ascii="Times New Roman" w:hAnsi="Times New Roman" w:cs="Times New Roman"/>
          <w:color w:val="auto"/>
          <w:sz w:val="24"/>
          <w:szCs w:val="24"/>
        </w:rPr>
      </w:pPr>
      <w:r w:rsidRPr="00437999">
        <w:rPr>
          <w:rStyle w:val="Strong"/>
          <w:rFonts w:ascii="Times New Roman" w:hAnsi="Times New Roman" w:cs="Times New Roman"/>
          <w:b/>
          <w:bCs/>
          <w:color w:val="auto"/>
          <w:sz w:val="24"/>
          <w:szCs w:val="24"/>
        </w:rPr>
        <w:t>Regression Analysis</w:t>
      </w:r>
    </w:p>
    <w:p w14:paraId="593011E1" w14:textId="77777777" w:rsidR="00437999" w:rsidRDefault="00051661" w:rsidP="00051661">
      <w:pPr>
        <w:pStyle w:val="NormalWeb"/>
        <w:spacing w:line="480" w:lineRule="auto"/>
        <w:jc w:val="both"/>
      </w:pPr>
      <w:r>
        <w:t xml:space="preserve">Regression analysis examined </w:t>
      </w:r>
      <w:r w:rsidRPr="00051661">
        <w:t>whether</w:t>
      </w:r>
      <w:r w:rsidRPr="00051661">
        <w:rPr>
          <w:b/>
        </w:rPr>
        <w:t xml:space="preserve"> </w:t>
      </w:r>
      <w:r w:rsidRPr="00051661">
        <w:rPr>
          <w:rStyle w:val="Strong"/>
          <w:b w:val="0"/>
        </w:rPr>
        <w:t>symbolic density predicts audience perception of cultural preservation</w:t>
      </w:r>
      <w:r w:rsidR="00437999">
        <w:t>:</w:t>
      </w:r>
    </w:p>
    <w:p w14:paraId="242AD090" w14:textId="77777777" w:rsidR="00437999" w:rsidRDefault="00437999" w:rsidP="00437999">
      <w:pPr>
        <w:pStyle w:val="NormalWeb"/>
      </w:pPr>
      <w:r>
        <w:t>β = 0.63, p &lt; .01</w:t>
      </w:r>
    </w:p>
    <w:p w14:paraId="198FE667" w14:textId="77777777" w:rsidR="00051661" w:rsidRPr="00051661" w:rsidRDefault="00051661" w:rsidP="00051661">
      <w:pPr>
        <w:pStyle w:val="NormalWeb"/>
        <w:spacing w:line="480" w:lineRule="auto"/>
        <w:jc w:val="both"/>
        <w:rPr>
          <w:b/>
        </w:rPr>
      </w:pPr>
      <w:r>
        <w:t xml:space="preserve">The model explains approximately </w:t>
      </w:r>
      <w:r w:rsidRPr="00051661">
        <w:rPr>
          <w:rStyle w:val="Strong"/>
          <w:b w:val="0"/>
        </w:rPr>
        <w:t>40% of the variance in perceived cultural preservation (R² = .40)</w:t>
      </w:r>
      <w:r w:rsidRPr="00051661">
        <w:rPr>
          <w:b/>
        </w:rPr>
        <w:t>.</w:t>
      </w:r>
      <w:r>
        <w:rPr>
          <w:b/>
        </w:rPr>
        <w:t xml:space="preserve"> </w:t>
      </w:r>
      <w:r>
        <w:t xml:space="preserve">This indicates that </w:t>
      </w:r>
      <w:r w:rsidRPr="00051661">
        <w:rPr>
          <w:rStyle w:val="Strong"/>
          <w:b w:val="0"/>
        </w:rPr>
        <w:t>artworks containing multiple layered symbols are significantly more likely to be perceived by audiences as contributing to cultural preservation</w:t>
      </w:r>
      <w:r>
        <w:t>.</w:t>
      </w:r>
    </w:p>
    <w:p w14:paraId="4086B8D6" w14:textId="77777777" w:rsidR="00051661" w:rsidRDefault="00051661" w:rsidP="00051661">
      <w:pPr>
        <w:pStyle w:val="NormalWeb"/>
        <w:spacing w:line="480" w:lineRule="auto"/>
        <w:jc w:val="both"/>
        <w:rPr>
          <w:rStyle w:val="Strong"/>
          <w:b w:val="0"/>
          <w:bCs w:val="0"/>
        </w:rPr>
      </w:pPr>
      <w:r>
        <w:t xml:space="preserve">The finding therefore </w:t>
      </w:r>
      <w:r w:rsidRPr="00051661">
        <w:rPr>
          <w:rStyle w:val="Strong"/>
          <w:b w:val="0"/>
        </w:rPr>
        <w:t>rejects Hypothesis H02</w:t>
      </w:r>
      <w:r>
        <w:t xml:space="preserve"> and supports </w:t>
      </w:r>
      <w:r w:rsidRPr="00051661">
        <w:rPr>
          <w:rStyle w:val="Strong"/>
          <w:b w:val="0"/>
        </w:rPr>
        <w:t>H12</w:t>
      </w:r>
      <w:r>
        <w:t>, demonstrating that linguistic symbols and cosmological concepts from Igbo oral traditions are meaningfully embedded in contemporary artworks.</w:t>
      </w:r>
    </w:p>
    <w:p w14:paraId="0B6DC529" w14:textId="77777777" w:rsidR="000E0F1C" w:rsidRPr="000E0F1C" w:rsidRDefault="000E0F1C" w:rsidP="000E0F1C">
      <w:pPr>
        <w:pStyle w:val="Heading2"/>
        <w:rPr>
          <w:sz w:val="24"/>
          <w:szCs w:val="24"/>
        </w:rPr>
      </w:pPr>
      <w:r w:rsidRPr="000E0F1C">
        <w:rPr>
          <w:rStyle w:val="Strong"/>
          <w:b/>
          <w:bCs/>
          <w:sz w:val="24"/>
          <w:szCs w:val="24"/>
        </w:rPr>
        <w:t>Table 2</w:t>
      </w:r>
    </w:p>
    <w:p w14:paraId="0D315A17" w14:textId="77777777" w:rsidR="000E0F1C" w:rsidRPr="00971ED2" w:rsidRDefault="000E0F1C" w:rsidP="000E0F1C">
      <w:pPr>
        <w:pStyle w:val="Heading3"/>
        <w:jc w:val="center"/>
        <w:rPr>
          <w:rFonts w:ascii="Times New Roman" w:hAnsi="Times New Roman" w:cs="Times New Roman"/>
          <w:b w:val="0"/>
          <w:color w:val="auto"/>
          <w:sz w:val="24"/>
          <w:szCs w:val="24"/>
        </w:rPr>
      </w:pPr>
      <w:r w:rsidRPr="00971ED2">
        <w:rPr>
          <w:rFonts w:ascii="Times New Roman" w:hAnsi="Times New Roman" w:cs="Times New Roman"/>
          <w:b w:val="0"/>
          <w:color w:val="auto"/>
          <w:sz w:val="24"/>
          <w:szCs w:val="24"/>
        </w:rPr>
        <w:t>Linear Regression Analysis Predicting Perceived Cultural Preservation from Symbolic Density</w:t>
      </w:r>
    </w:p>
    <w:p w14:paraId="3959CD91" w14:textId="77777777" w:rsidR="000E0F1C" w:rsidRPr="000E0F1C" w:rsidRDefault="000E0F1C" w:rsidP="000E0F1C"/>
    <w:tbl>
      <w:tblPr>
        <w:tblStyle w:val="TableGrid"/>
        <w:tblW w:w="0" w:type="auto"/>
        <w:tblLook w:val="04A0" w:firstRow="1" w:lastRow="0" w:firstColumn="1" w:lastColumn="0" w:noHBand="0" w:noVBand="1"/>
      </w:tblPr>
      <w:tblGrid>
        <w:gridCol w:w="2282"/>
        <w:gridCol w:w="1236"/>
        <w:gridCol w:w="1497"/>
        <w:gridCol w:w="1416"/>
        <w:gridCol w:w="1176"/>
        <w:gridCol w:w="1536"/>
      </w:tblGrid>
      <w:tr w:rsidR="000E0F1C" w:rsidRPr="000E0F1C" w14:paraId="2406126A" w14:textId="77777777" w:rsidTr="007F61FE">
        <w:tc>
          <w:tcPr>
            <w:tcW w:w="0" w:type="auto"/>
            <w:hideMark/>
          </w:tcPr>
          <w:p w14:paraId="453009C5" w14:textId="77777777" w:rsidR="000E0F1C" w:rsidRPr="000E0F1C" w:rsidRDefault="000E0F1C" w:rsidP="000E0F1C">
            <w:pPr>
              <w:spacing w:line="480" w:lineRule="auto"/>
              <w:jc w:val="center"/>
              <w:rPr>
                <w:rFonts w:ascii="Times New Roman" w:eastAsia="Times New Roman" w:hAnsi="Times New Roman" w:cs="Times New Roman"/>
                <w:bCs/>
                <w:sz w:val="24"/>
                <w:szCs w:val="24"/>
              </w:rPr>
            </w:pPr>
            <w:r w:rsidRPr="000E0F1C">
              <w:rPr>
                <w:rFonts w:ascii="Times New Roman" w:eastAsia="Times New Roman" w:hAnsi="Times New Roman" w:cs="Times New Roman"/>
                <w:bCs/>
                <w:sz w:val="24"/>
                <w:szCs w:val="24"/>
              </w:rPr>
              <w:t xml:space="preserve">Predictor </w:t>
            </w:r>
            <w:r w:rsidRPr="00971ED2">
              <w:rPr>
                <w:rFonts w:ascii="Times New Roman" w:eastAsia="Times New Roman" w:hAnsi="Times New Roman" w:cs="Times New Roman"/>
                <w:bCs/>
                <w:sz w:val="24"/>
                <w:szCs w:val="24"/>
              </w:rPr>
              <w:t xml:space="preserve">     </w:t>
            </w:r>
            <w:r w:rsidRPr="000E0F1C">
              <w:rPr>
                <w:rFonts w:ascii="Times New Roman" w:eastAsia="Times New Roman" w:hAnsi="Times New Roman" w:cs="Times New Roman"/>
                <w:bCs/>
                <w:sz w:val="24"/>
                <w:szCs w:val="24"/>
              </w:rPr>
              <w:t>Variable</w:t>
            </w:r>
          </w:p>
        </w:tc>
        <w:tc>
          <w:tcPr>
            <w:tcW w:w="0" w:type="auto"/>
            <w:hideMark/>
          </w:tcPr>
          <w:p w14:paraId="5EF39917" w14:textId="77777777" w:rsidR="000E0F1C" w:rsidRPr="000E0F1C" w:rsidRDefault="000E0F1C" w:rsidP="000E0F1C">
            <w:pPr>
              <w:spacing w:line="480" w:lineRule="auto"/>
              <w:jc w:val="center"/>
              <w:rPr>
                <w:rFonts w:ascii="Times New Roman" w:eastAsia="Times New Roman" w:hAnsi="Times New Roman" w:cs="Times New Roman"/>
                <w:bCs/>
                <w:sz w:val="24"/>
                <w:szCs w:val="24"/>
              </w:rPr>
            </w:pPr>
            <w:r w:rsidRPr="00971ED2">
              <w:rPr>
                <w:rFonts w:ascii="Times New Roman" w:eastAsia="Times New Roman" w:hAnsi="Times New Roman" w:cs="Times New Roman"/>
                <w:bCs/>
                <w:sz w:val="24"/>
                <w:szCs w:val="24"/>
              </w:rPr>
              <w:t xml:space="preserve">           </w:t>
            </w:r>
            <w:r w:rsidRPr="000E0F1C">
              <w:rPr>
                <w:rFonts w:ascii="Times New Roman" w:eastAsia="Times New Roman" w:hAnsi="Times New Roman" w:cs="Times New Roman"/>
                <w:bCs/>
                <w:sz w:val="24"/>
                <w:szCs w:val="24"/>
              </w:rPr>
              <w:t>B</w:t>
            </w:r>
          </w:p>
        </w:tc>
        <w:tc>
          <w:tcPr>
            <w:tcW w:w="0" w:type="auto"/>
            <w:hideMark/>
          </w:tcPr>
          <w:p w14:paraId="4244EEFB" w14:textId="77777777" w:rsidR="000E0F1C" w:rsidRPr="000E0F1C" w:rsidRDefault="000E0F1C" w:rsidP="000E0F1C">
            <w:pPr>
              <w:spacing w:line="480" w:lineRule="auto"/>
              <w:jc w:val="center"/>
              <w:rPr>
                <w:rFonts w:ascii="Times New Roman" w:eastAsia="Times New Roman" w:hAnsi="Times New Roman" w:cs="Times New Roman"/>
                <w:bCs/>
                <w:sz w:val="24"/>
                <w:szCs w:val="24"/>
              </w:rPr>
            </w:pPr>
            <w:r w:rsidRPr="00971ED2">
              <w:rPr>
                <w:rFonts w:ascii="Times New Roman" w:eastAsia="Times New Roman" w:hAnsi="Times New Roman" w:cs="Times New Roman"/>
                <w:bCs/>
                <w:sz w:val="24"/>
                <w:szCs w:val="24"/>
              </w:rPr>
              <w:t xml:space="preserve">             </w:t>
            </w:r>
            <w:r w:rsidRPr="000E0F1C">
              <w:rPr>
                <w:rFonts w:ascii="Times New Roman" w:eastAsia="Times New Roman" w:hAnsi="Times New Roman" w:cs="Times New Roman"/>
                <w:bCs/>
                <w:sz w:val="24"/>
                <w:szCs w:val="24"/>
              </w:rPr>
              <w:t>SE B</w:t>
            </w:r>
          </w:p>
        </w:tc>
        <w:tc>
          <w:tcPr>
            <w:tcW w:w="0" w:type="auto"/>
            <w:hideMark/>
          </w:tcPr>
          <w:p w14:paraId="6990F50A" w14:textId="77777777" w:rsidR="000E0F1C" w:rsidRPr="000E0F1C" w:rsidRDefault="000E0F1C" w:rsidP="000E0F1C">
            <w:pPr>
              <w:spacing w:line="480" w:lineRule="auto"/>
              <w:jc w:val="center"/>
              <w:rPr>
                <w:rFonts w:ascii="Times New Roman" w:eastAsia="Times New Roman" w:hAnsi="Times New Roman" w:cs="Times New Roman"/>
                <w:bCs/>
                <w:sz w:val="24"/>
                <w:szCs w:val="24"/>
              </w:rPr>
            </w:pPr>
            <w:r w:rsidRPr="000E0F1C">
              <w:rPr>
                <w:rFonts w:ascii="Times New Roman" w:eastAsia="Times New Roman" w:hAnsi="Times New Roman" w:cs="Times New Roman"/>
                <w:bCs/>
                <w:sz w:val="24"/>
                <w:szCs w:val="24"/>
              </w:rPr>
              <w:t>β</w:t>
            </w:r>
          </w:p>
        </w:tc>
        <w:tc>
          <w:tcPr>
            <w:tcW w:w="0" w:type="auto"/>
            <w:hideMark/>
          </w:tcPr>
          <w:p w14:paraId="79156303" w14:textId="77777777" w:rsidR="000E0F1C" w:rsidRPr="000E0F1C" w:rsidRDefault="000E0F1C" w:rsidP="000E0F1C">
            <w:pPr>
              <w:spacing w:line="480" w:lineRule="auto"/>
              <w:jc w:val="center"/>
              <w:rPr>
                <w:rFonts w:ascii="Times New Roman" w:eastAsia="Times New Roman" w:hAnsi="Times New Roman" w:cs="Times New Roman"/>
                <w:bCs/>
                <w:sz w:val="24"/>
                <w:szCs w:val="24"/>
              </w:rPr>
            </w:pPr>
            <w:r w:rsidRPr="00971ED2">
              <w:rPr>
                <w:rFonts w:ascii="Times New Roman" w:eastAsia="Times New Roman" w:hAnsi="Times New Roman" w:cs="Times New Roman"/>
                <w:bCs/>
                <w:sz w:val="24"/>
                <w:szCs w:val="24"/>
              </w:rPr>
              <w:t xml:space="preserve">        </w:t>
            </w:r>
            <w:r w:rsidRPr="000E0F1C">
              <w:rPr>
                <w:rFonts w:ascii="Times New Roman" w:eastAsia="Times New Roman" w:hAnsi="Times New Roman" w:cs="Times New Roman"/>
                <w:bCs/>
                <w:sz w:val="24"/>
                <w:szCs w:val="24"/>
              </w:rPr>
              <w:t>t</w:t>
            </w:r>
          </w:p>
        </w:tc>
        <w:tc>
          <w:tcPr>
            <w:tcW w:w="0" w:type="auto"/>
            <w:hideMark/>
          </w:tcPr>
          <w:p w14:paraId="448456E3" w14:textId="77777777" w:rsidR="000E0F1C" w:rsidRPr="000E0F1C" w:rsidRDefault="000E0F1C" w:rsidP="000E0F1C">
            <w:pPr>
              <w:spacing w:line="480" w:lineRule="auto"/>
              <w:jc w:val="center"/>
              <w:rPr>
                <w:rFonts w:ascii="Times New Roman" w:eastAsia="Times New Roman" w:hAnsi="Times New Roman" w:cs="Times New Roman"/>
                <w:bCs/>
                <w:sz w:val="24"/>
                <w:szCs w:val="24"/>
              </w:rPr>
            </w:pPr>
            <w:r w:rsidRPr="00971ED2">
              <w:rPr>
                <w:rFonts w:ascii="Times New Roman" w:eastAsia="Times New Roman" w:hAnsi="Times New Roman" w:cs="Times New Roman"/>
                <w:bCs/>
                <w:sz w:val="24"/>
                <w:szCs w:val="24"/>
              </w:rPr>
              <w:t xml:space="preserve">         </w:t>
            </w:r>
            <w:r w:rsidRPr="000E0F1C">
              <w:rPr>
                <w:rFonts w:ascii="Times New Roman" w:eastAsia="Times New Roman" w:hAnsi="Times New Roman" w:cs="Times New Roman"/>
                <w:bCs/>
                <w:sz w:val="24"/>
                <w:szCs w:val="24"/>
              </w:rPr>
              <w:t>p-value</w:t>
            </w:r>
          </w:p>
        </w:tc>
      </w:tr>
      <w:tr w:rsidR="000E0F1C" w:rsidRPr="000E0F1C" w14:paraId="221767F5" w14:textId="77777777" w:rsidTr="007F61FE">
        <w:tc>
          <w:tcPr>
            <w:tcW w:w="0" w:type="auto"/>
            <w:hideMark/>
          </w:tcPr>
          <w:p w14:paraId="17FD3F15" w14:textId="77777777" w:rsidR="000E0F1C" w:rsidRPr="000E0F1C" w:rsidRDefault="000E0F1C" w:rsidP="000E0F1C">
            <w:pPr>
              <w:spacing w:line="480" w:lineRule="auto"/>
              <w:rPr>
                <w:rFonts w:ascii="Times New Roman" w:eastAsia="Times New Roman" w:hAnsi="Times New Roman" w:cs="Times New Roman"/>
                <w:sz w:val="24"/>
                <w:szCs w:val="24"/>
              </w:rPr>
            </w:pPr>
            <w:r w:rsidRPr="000E0F1C">
              <w:rPr>
                <w:rFonts w:ascii="Times New Roman" w:eastAsia="Times New Roman" w:hAnsi="Times New Roman" w:cs="Times New Roman"/>
                <w:sz w:val="24"/>
                <w:szCs w:val="24"/>
              </w:rPr>
              <w:t>Symbolic Density</w:t>
            </w:r>
          </w:p>
        </w:tc>
        <w:tc>
          <w:tcPr>
            <w:tcW w:w="0" w:type="auto"/>
            <w:hideMark/>
          </w:tcPr>
          <w:p w14:paraId="6969C28C" w14:textId="77777777" w:rsidR="000E0F1C" w:rsidRPr="000E0F1C" w:rsidRDefault="000E0F1C" w:rsidP="000E0F1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E0F1C">
              <w:rPr>
                <w:rFonts w:ascii="Times New Roman" w:eastAsia="Times New Roman" w:hAnsi="Times New Roman" w:cs="Times New Roman"/>
                <w:sz w:val="24"/>
                <w:szCs w:val="24"/>
              </w:rPr>
              <w:t>0.71</w:t>
            </w:r>
          </w:p>
        </w:tc>
        <w:tc>
          <w:tcPr>
            <w:tcW w:w="0" w:type="auto"/>
            <w:hideMark/>
          </w:tcPr>
          <w:p w14:paraId="19595E5C" w14:textId="77777777" w:rsidR="000E0F1C" w:rsidRPr="000E0F1C" w:rsidRDefault="000E0F1C" w:rsidP="000E0F1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E0F1C">
              <w:rPr>
                <w:rFonts w:ascii="Times New Roman" w:eastAsia="Times New Roman" w:hAnsi="Times New Roman" w:cs="Times New Roman"/>
                <w:sz w:val="24"/>
                <w:szCs w:val="24"/>
              </w:rPr>
              <w:t>0.12</w:t>
            </w:r>
          </w:p>
        </w:tc>
        <w:tc>
          <w:tcPr>
            <w:tcW w:w="0" w:type="auto"/>
            <w:hideMark/>
          </w:tcPr>
          <w:p w14:paraId="1485BFAC" w14:textId="77777777" w:rsidR="000E0F1C" w:rsidRPr="000E0F1C" w:rsidRDefault="000E0F1C" w:rsidP="000E0F1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E0F1C">
              <w:rPr>
                <w:rFonts w:ascii="Times New Roman" w:eastAsia="Times New Roman" w:hAnsi="Times New Roman" w:cs="Times New Roman"/>
                <w:sz w:val="24"/>
                <w:szCs w:val="24"/>
              </w:rPr>
              <w:t>0.63</w:t>
            </w:r>
          </w:p>
        </w:tc>
        <w:tc>
          <w:tcPr>
            <w:tcW w:w="0" w:type="auto"/>
            <w:hideMark/>
          </w:tcPr>
          <w:p w14:paraId="6A16F190" w14:textId="77777777" w:rsidR="000E0F1C" w:rsidRPr="000E0F1C" w:rsidRDefault="000E0F1C" w:rsidP="000E0F1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E0F1C">
              <w:rPr>
                <w:rFonts w:ascii="Times New Roman" w:eastAsia="Times New Roman" w:hAnsi="Times New Roman" w:cs="Times New Roman"/>
                <w:sz w:val="24"/>
                <w:szCs w:val="24"/>
              </w:rPr>
              <w:t>5.92</w:t>
            </w:r>
          </w:p>
        </w:tc>
        <w:tc>
          <w:tcPr>
            <w:tcW w:w="0" w:type="auto"/>
            <w:hideMark/>
          </w:tcPr>
          <w:p w14:paraId="0D3E177A" w14:textId="77777777" w:rsidR="000E0F1C" w:rsidRPr="000E0F1C" w:rsidRDefault="000E0F1C" w:rsidP="000E0F1C">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0E0F1C">
              <w:rPr>
                <w:rFonts w:ascii="Times New Roman" w:eastAsia="Times New Roman" w:hAnsi="Times New Roman" w:cs="Times New Roman"/>
                <w:sz w:val="24"/>
                <w:szCs w:val="24"/>
              </w:rPr>
              <w:t>.000**</w:t>
            </w:r>
          </w:p>
        </w:tc>
      </w:tr>
    </w:tbl>
    <w:p w14:paraId="76FBE42A" w14:textId="77777777" w:rsidR="000E0F1C" w:rsidRPr="00971ED2" w:rsidRDefault="000E0F1C" w:rsidP="00437999">
      <w:pPr>
        <w:pStyle w:val="Heading3"/>
        <w:rPr>
          <w:rStyle w:val="Strong"/>
          <w:rFonts w:ascii="Times New Roman" w:hAnsi="Times New Roman" w:cs="Times New Roman"/>
          <w:bCs/>
          <w:color w:val="auto"/>
          <w:sz w:val="24"/>
          <w:szCs w:val="24"/>
        </w:rPr>
      </w:pPr>
      <w:r w:rsidRPr="00971ED2">
        <w:rPr>
          <w:rFonts w:ascii="Times New Roman" w:hAnsi="Times New Roman" w:cs="Times New Roman"/>
          <w:b w:val="0"/>
          <w:color w:val="auto"/>
          <w:sz w:val="24"/>
          <w:szCs w:val="24"/>
        </w:rPr>
        <w:lastRenderedPageBreak/>
        <w:t>Model Summary:</w:t>
      </w:r>
    </w:p>
    <w:tbl>
      <w:tblPr>
        <w:tblStyle w:val="TableGrid"/>
        <w:tblW w:w="0" w:type="auto"/>
        <w:tblLook w:val="04A0" w:firstRow="1" w:lastRow="0" w:firstColumn="1" w:lastColumn="0" w:noHBand="0" w:noVBand="1"/>
      </w:tblPr>
      <w:tblGrid>
        <w:gridCol w:w="9576"/>
      </w:tblGrid>
      <w:tr w:rsidR="007F61FE" w:rsidRPr="007F61FE" w14:paraId="2B1E5FB7" w14:textId="77777777" w:rsidTr="007F61FE">
        <w:tc>
          <w:tcPr>
            <w:tcW w:w="957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6"/>
              <w:gridCol w:w="1433"/>
              <w:gridCol w:w="2419"/>
              <w:gridCol w:w="1394"/>
              <w:gridCol w:w="1815"/>
            </w:tblGrid>
            <w:tr w:rsidR="007F61FE" w:rsidRPr="007F61FE" w14:paraId="377CBB34" w14:textId="77777777" w:rsidTr="00225257">
              <w:trPr>
                <w:tblHeader/>
                <w:tblCellSpacing w:w="15" w:type="dxa"/>
              </w:trPr>
              <w:tc>
                <w:tcPr>
                  <w:tcW w:w="0" w:type="auto"/>
                  <w:vAlign w:val="center"/>
                  <w:hideMark/>
                </w:tcPr>
                <w:p w14:paraId="1A633BC8" w14:textId="77777777" w:rsidR="007F61FE" w:rsidRPr="007F61FE" w:rsidRDefault="007F61FE" w:rsidP="00225257">
                  <w:pPr>
                    <w:spacing w:after="0" w:line="480" w:lineRule="auto"/>
                    <w:jc w:val="center"/>
                    <w:rPr>
                      <w:rFonts w:ascii="Times New Roman" w:eastAsia="Times New Roman" w:hAnsi="Times New Roman" w:cs="Times New Roman"/>
                      <w:bCs/>
                      <w:sz w:val="24"/>
                      <w:szCs w:val="24"/>
                    </w:rPr>
                  </w:pPr>
                  <w:r w:rsidRPr="007F61FE">
                    <w:rPr>
                      <w:rFonts w:ascii="Times New Roman" w:eastAsia="Times New Roman" w:hAnsi="Times New Roman" w:cs="Times New Roman"/>
                      <w:bCs/>
                      <w:sz w:val="24"/>
                      <w:szCs w:val="24"/>
                    </w:rPr>
                    <w:t>R</w:t>
                  </w:r>
                </w:p>
              </w:tc>
              <w:tc>
                <w:tcPr>
                  <w:tcW w:w="0" w:type="auto"/>
                  <w:vAlign w:val="center"/>
                  <w:hideMark/>
                </w:tcPr>
                <w:p w14:paraId="6BF9313C" w14:textId="77777777" w:rsidR="007F61FE" w:rsidRPr="007F61FE" w:rsidRDefault="007F61FE" w:rsidP="00225257">
                  <w:pPr>
                    <w:spacing w:after="0" w:line="480" w:lineRule="auto"/>
                    <w:jc w:val="center"/>
                    <w:rPr>
                      <w:rFonts w:ascii="Times New Roman" w:eastAsia="Times New Roman" w:hAnsi="Times New Roman" w:cs="Times New Roman"/>
                      <w:bCs/>
                      <w:sz w:val="24"/>
                      <w:szCs w:val="24"/>
                    </w:rPr>
                  </w:pPr>
                  <w:r w:rsidRPr="007F61FE">
                    <w:rPr>
                      <w:rFonts w:ascii="Times New Roman" w:eastAsia="Times New Roman" w:hAnsi="Times New Roman" w:cs="Times New Roman"/>
                      <w:bCs/>
                      <w:sz w:val="24"/>
                      <w:szCs w:val="24"/>
                    </w:rPr>
                    <w:t xml:space="preserve">                   R²</w:t>
                  </w:r>
                </w:p>
              </w:tc>
              <w:tc>
                <w:tcPr>
                  <w:tcW w:w="0" w:type="auto"/>
                  <w:vAlign w:val="center"/>
                  <w:hideMark/>
                </w:tcPr>
                <w:p w14:paraId="51E2B2DF" w14:textId="77777777" w:rsidR="007F61FE" w:rsidRPr="007F61FE" w:rsidRDefault="007F61FE" w:rsidP="00225257">
                  <w:pPr>
                    <w:spacing w:after="0" w:line="480" w:lineRule="auto"/>
                    <w:jc w:val="center"/>
                    <w:rPr>
                      <w:rFonts w:ascii="Times New Roman" w:eastAsia="Times New Roman" w:hAnsi="Times New Roman" w:cs="Times New Roman"/>
                      <w:bCs/>
                      <w:sz w:val="24"/>
                      <w:szCs w:val="24"/>
                    </w:rPr>
                  </w:pPr>
                  <w:r w:rsidRPr="007F61FE">
                    <w:rPr>
                      <w:rFonts w:ascii="Times New Roman" w:eastAsia="Times New Roman" w:hAnsi="Times New Roman" w:cs="Times New Roman"/>
                      <w:bCs/>
                      <w:sz w:val="24"/>
                      <w:szCs w:val="24"/>
                    </w:rPr>
                    <w:t xml:space="preserve">                    Adjusted R²</w:t>
                  </w:r>
                </w:p>
              </w:tc>
              <w:tc>
                <w:tcPr>
                  <w:tcW w:w="0" w:type="auto"/>
                  <w:vAlign w:val="center"/>
                  <w:hideMark/>
                </w:tcPr>
                <w:p w14:paraId="00F4FA65" w14:textId="77777777" w:rsidR="007F61FE" w:rsidRPr="007F61FE" w:rsidRDefault="007F61FE" w:rsidP="00225257">
                  <w:pPr>
                    <w:spacing w:after="0" w:line="480" w:lineRule="auto"/>
                    <w:jc w:val="center"/>
                    <w:rPr>
                      <w:rFonts w:ascii="Times New Roman" w:eastAsia="Times New Roman" w:hAnsi="Times New Roman" w:cs="Times New Roman"/>
                      <w:bCs/>
                      <w:sz w:val="24"/>
                      <w:szCs w:val="24"/>
                    </w:rPr>
                  </w:pPr>
                  <w:r w:rsidRPr="007F61FE">
                    <w:rPr>
                      <w:rFonts w:ascii="Times New Roman" w:eastAsia="Times New Roman" w:hAnsi="Times New Roman" w:cs="Times New Roman"/>
                      <w:bCs/>
                      <w:sz w:val="24"/>
                      <w:szCs w:val="24"/>
                    </w:rPr>
                    <w:t xml:space="preserve">                    F</w:t>
                  </w:r>
                </w:p>
              </w:tc>
              <w:tc>
                <w:tcPr>
                  <w:tcW w:w="0" w:type="auto"/>
                  <w:vAlign w:val="center"/>
                  <w:hideMark/>
                </w:tcPr>
                <w:p w14:paraId="51369EF3" w14:textId="77777777" w:rsidR="007F61FE" w:rsidRPr="007F61FE" w:rsidRDefault="007F61FE" w:rsidP="00225257">
                  <w:pPr>
                    <w:spacing w:after="0" w:line="480" w:lineRule="auto"/>
                    <w:jc w:val="center"/>
                    <w:rPr>
                      <w:rFonts w:ascii="Times New Roman" w:eastAsia="Times New Roman" w:hAnsi="Times New Roman" w:cs="Times New Roman"/>
                      <w:bCs/>
                      <w:sz w:val="24"/>
                      <w:szCs w:val="24"/>
                    </w:rPr>
                  </w:pPr>
                  <w:r w:rsidRPr="007F61FE">
                    <w:rPr>
                      <w:rFonts w:ascii="Times New Roman" w:eastAsia="Times New Roman" w:hAnsi="Times New Roman" w:cs="Times New Roman"/>
                      <w:bCs/>
                      <w:sz w:val="24"/>
                      <w:szCs w:val="24"/>
                    </w:rPr>
                    <w:t xml:space="preserve">                 p-value</w:t>
                  </w:r>
                </w:p>
              </w:tc>
            </w:tr>
          </w:tbl>
          <w:p w14:paraId="4726808C" w14:textId="77777777" w:rsidR="007F61FE" w:rsidRPr="007F61FE" w:rsidRDefault="007F61FE" w:rsidP="00225257">
            <w:pPr>
              <w:spacing w:line="480" w:lineRule="auto"/>
              <w:rPr>
                <w:rFonts w:ascii="Times New Roman" w:eastAsia="Times New Roman" w:hAnsi="Times New Roman" w:cs="Times New Roman"/>
                <w:vanish/>
                <w:sz w:val="24"/>
                <w:szCs w:val="24"/>
              </w:rPr>
            </w:pPr>
          </w:p>
        </w:tc>
      </w:tr>
      <w:tr w:rsidR="007F61FE" w14:paraId="46C0A5AF" w14:textId="77777777" w:rsidTr="007F61FE">
        <w:tc>
          <w:tcPr>
            <w:tcW w:w="9576"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75"/>
              <w:gridCol w:w="1320"/>
              <w:gridCol w:w="1860"/>
              <w:gridCol w:w="2280"/>
              <w:gridCol w:w="1695"/>
            </w:tblGrid>
            <w:tr w:rsidR="007F61FE" w:rsidRPr="007F61FE" w14:paraId="5889D42C" w14:textId="77777777" w:rsidTr="00225257">
              <w:trPr>
                <w:tblCellSpacing w:w="15" w:type="dxa"/>
              </w:trPr>
              <w:tc>
                <w:tcPr>
                  <w:tcW w:w="0" w:type="auto"/>
                  <w:vAlign w:val="center"/>
                  <w:hideMark/>
                </w:tcPr>
                <w:p w14:paraId="474AB5B0" w14:textId="77777777" w:rsidR="007F61FE" w:rsidRPr="007F61FE" w:rsidRDefault="007F61FE" w:rsidP="00225257">
                  <w:pPr>
                    <w:spacing w:after="0" w:line="480" w:lineRule="auto"/>
                    <w:rPr>
                      <w:rFonts w:ascii="Times New Roman" w:eastAsia="Times New Roman" w:hAnsi="Times New Roman" w:cs="Times New Roman"/>
                      <w:sz w:val="24"/>
                      <w:szCs w:val="24"/>
                    </w:rPr>
                  </w:pPr>
                  <w:r w:rsidRPr="007F61FE">
                    <w:rPr>
                      <w:rFonts w:ascii="Times New Roman" w:eastAsia="Times New Roman" w:hAnsi="Times New Roman" w:cs="Times New Roman"/>
                      <w:sz w:val="24"/>
                      <w:szCs w:val="24"/>
                    </w:rPr>
                    <w:t>.63</w:t>
                  </w:r>
                </w:p>
              </w:tc>
              <w:tc>
                <w:tcPr>
                  <w:tcW w:w="0" w:type="auto"/>
                  <w:vAlign w:val="center"/>
                  <w:hideMark/>
                </w:tcPr>
                <w:p w14:paraId="18290259" w14:textId="77777777" w:rsidR="007F61FE" w:rsidRPr="007F61FE" w:rsidRDefault="007F61FE" w:rsidP="00225257">
                  <w:pPr>
                    <w:spacing w:after="0" w:line="480" w:lineRule="auto"/>
                    <w:rPr>
                      <w:rFonts w:ascii="Times New Roman" w:eastAsia="Times New Roman" w:hAnsi="Times New Roman" w:cs="Times New Roman"/>
                      <w:sz w:val="24"/>
                      <w:szCs w:val="24"/>
                    </w:rPr>
                  </w:pPr>
                  <w:r w:rsidRPr="007F61FE">
                    <w:rPr>
                      <w:rFonts w:ascii="Times New Roman" w:eastAsia="Times New Roman" w:hAnsi="Times New Roman" w:cs="Times New Roman"/>
                      <w:sz w:val="24"/>
                      <w:szCs w:val="24"/>
                    </w:rPr>
                    <w:t xml:space="preserve">                .40</w:t>
                  </w:r>
                </w:p>
              </w:tc>
              <w:tc>
                <w:tcPr>
                  <w:tcW w:w="0" w:type="auto"/>
                  <w:vAlign w:val="center"/>
                  <w:hideMark/>
                </w:tcPr>
                <w:p w14:paraId="784BC8E6" w14:textId="77777777" w:rsidR="007F61FE" w:rsidRPr="007F61FE" w:rsidRDefault="007F61FE" w:rsidP="00225257">
                  <w:pPr>
                    <w:spacing w:after="0" w:line="480" w:lineRule="auto"/>
                    <w:rPr>
                      <w:rFonts w:ascii="Times New Roman" w:eastAsia="Times New Roman" w:hAnsi="Times New Roman" w:cs="Times New Roman"/>
                      <w:sz w:val="24"/>
                      <w:szCs w:val="24"/>
                    </w:rPr>
                  </w:pPr>
                  <w:r w:rsidRPr="007F61FE">
                    <w:rPr>
                      <w:rFonts w:ascii="Times New Roman" w:eastAsia="Times New Roman" w:hAnsi="Times New Roman" w:cs="Times New Roman"/>
                      <w:sz w:val="24"/>
                      <w:szCs w:val="24"/>
                    </w:rPr>
                    <w:t xml:space="preserve">                         .38</w:t>
                  </w:r>
                </w:p>
              </w:tc>
              <w:tc>
                <w:tcPr>
                  <w:tcW w:w="0" w:type="auto"/>
                  <w:vAlign w:val="center"/>
                  <w:hideMark/>
                </w:tcPr>
                <w:p w14:paraId="0E672515" w14:textId="77777777" w:rsidR="007F61FE" w:rsidRPr="007F61FE" w:rsidRDefault="007F61FE" w:rsidP="00225257">
                  <w:pPr>
                    <w:spacing w:after="0" w:line="480" w:lineRule="auto"/>
                    <w:rPr>
                      <w:rFonts w:ascii="Times New Roman" w:eastAsia="Times New Roman" w:hAnsi="Times New Roman" w:cs="Times New Roman"/>
                      <w:sz w:val="24"/>
                      <w:szCs w:val="24"/>
                    </w:rPr>
                  </w:pPr>
                  <w:r w:rsidRPr="007F61FE">
                    <w:rPr>
                      <w:rFonts w:ascii="Times New Roman" w:eastAsia="Times New Roman" w:hAnsi="Times New Roman" w:cs="Times New Roman"/>
                      <w:sz w:val="24"/>
                      <w:szCs w:val="24"/>
                    </w:rPr>
                    <w:t xml:space="preserve">                            35.04</w:t>
                  </w:r>
                </w:p>
              </w:tc>
              <w:tc>
                <w:tcPr>
                  <w:tcW w:w="0" w:type="auto"/>
                  <w:vAlign w:val="center"/>
                  <w:hideMark/>
                </w:tcPr>
                <w:p w14:paraId="26063E1E" w14:textId="77777777" w:rsidR="007F61FE" w:rsidRPr="007F61FE" w:rsidRDefault="007F61FE" w:rsidP="00225257">
                  <w:pPr>
                    <w:spacing w:after="0" w:line="480" w:lineRule="auto"/>
                    <w:rPr>
                      <w:rFonts w:ascii="Times New Roman" w:eastAsia="Times New Roman" w:hAnsi="Times New Roman" w:cs="Times New Roman"/>
                      <w:sz w:val="24"/>
                      <w:szCs w:val="24"/>
                    </w:rPr>
                  </w:pPr>
                  <w:r w:rsidRPr="007F61FE">
                    <w:rPr>
                      <w:rFonts w:ascii="Times New Roman" w:eastAsia="Times New Roman" w:hAnsi="Times New Roman" w:cs="Times New Roman"/>
                      <w:sz w:val="24"/>
                      <w:szCs w:val="24"/>
                    </w:rPr>
                    <w:t xml:space="preserve">                .000**</w:t>
                  </w:r>
                </w:p>
              </w:tc>
            </w:tr>
          </w:tbl>
          <w:p w14:paraId="3A9D7C91" w14:textId="77777777" w:rsidR="007F61FE" w:rsidRDefault="007F61FE"/>
        </w:tc>
      </w:tr>
    </w:tbl>
    <w:p w14:paraId="725BE826" w14:textId="77777777" w:rsidR="000E0F1C" w:rsidRPr="00971ED2" w:rsidRDefault="00971ED2" w:rsidP="00437999">
      <w:pPr>
        <w:pStyle w:val="Heading3"/>
        <w:rPr>
          <w:rStyle w:val="Strong"/>
          <w:rFonts w:ascii="Times New Roman" w:hAnsi="Times New Roman" w:cs="Times New Roman"/>
          <w:b/>
          <w:bCs/>
          <w:color w:val="auto"/>
          <w:sz w:val="24"/>
          <w:szCs w:val="24"/>
        </w:rPr>
      </w:pPr>
      <w:r w:rsidRPr="00971ED2">
        <w:rPr>
          <w:rFonts w:ascii="Times New Roman" w:hAnsi="Times New Roman" w:cs="Times New Roman"/>
          <w:b w:val="0"/>
          <w:color w:val="auto"/>
          <w:sz w:val="24"/>
          <w:szCs w:val="24"/>
        </w:rPr>
        <w:t>**p &lt; .01</w:t>
      </w:r>
    </w:p>
    <w:p w14:paraId="4AE5F237" w14:textId="77777777" w:rsidR="00971ED2" w:rsidRPr="00971ED2" w:rsidRDefault="00971ED2" w:rsidP="00971ED2">
      <w:pPr>
        <w:pStyle w:val="Heading3"/>
        <w:spacing w:line="480" w:lineRule="auto"/>
        <w:jc w:val="both"/>
        <w:rPr>
          <w:rStyle w:val="Strong"/>
          <w:rFonts w:ascii="Times New Roman" w:hAnsi="Times New Roman" w:cs="Times New Roman"/>
          <w:b/>
          <w:bCs/>
          <w:color w:val="auto"/>
          <w:sz w:val="24"/>
          <w:szCs w:val="24"/>
        </w:rPr>
      </w:pPr>
      <w:r w:rsidRPr="00971ED2">
        <w:rPr>
          <w:rStyle w:val="Strong"/>
          <w:rFonts w:ascii="Times New Roman" w:hAnsi="Times New Roman" w:cs="Times New Roman"/>
          <w:color w:val="auto"/>
          <w:sz w:val="24"/>
          <w:szCs w:val="24"/>
        </w:rPr>
        <w:t>Interpretation</w:t>
      </w:r>
      <w:r w:rsidRPr="00971ED2">
        <w:rPr>
          <w:rStyle w:val="Strong"/>
          <w:rFonts w:ascii="Times New Roman" w:hAnsi="Times New Roman" w:cs="Times New Roman"/>
          <w:b/>
          <w:color w:val="auto"/>
          <w:sz w:val="24"/>
          <w:szCs w:val="24"/>
        </w:rPr>
        <w:t>:</w:t>
      </w:r>
      <w:r w:rsidRPr="00971ED2">
        <w:rPr>
          <w:rFonts w:ascii="Times New Roman" w:hAnsi="Times New Roman" w:cs="Times New Roman"/>
          <w:b w:val="0"/>
          <w:color w:val="auto"/>
          <w:sz w:val="24"/>
          <w:szCs w:val="24"/>
        </w:rPr>
        <w:br/>
        <w:t>Symbolic density significantly predicted perceived cultural preservation, β = .63, p &lt; .01. The model explains approximately 40% of the variance in preservation perception (R² = .40), indicating that higher semiotic layering is strongly associated with increased perceptions of cultural continuity.</w:t>
      </w:r>
    </w:p>
    <w:p w14:paraId="728A14D9" w14:textId="77777777" w:rsidR="00437999" w:rsidRPr="00437999" w:rsidRDefault="00437999" w:rsidP="00437999">
      <w:pPr>
        <w:pStyle w:val="Heading3"/>
        <w:rPr>
          <w:rFonts w:ascii="Times New Roman" w:hAnsi="Times New Roman" w:cs="Times New Roman"/>
          <w:color w:val="auto"/>
          <w:sz w:val="24"/>
          <w:szCs w:val="24"/>
        </w:rPr>
      </w:pPr>
      <w:r w:rsidRPr="00437999">
        <w:rPr>
          <w:rStyle w:val="Strong"/>
          <w:rFonts w:ascii="Times New Roman" w:hAnsi="Times New Roman" w:cs="Times New Roman"/>
          <w:b/>
          <w:bCs/>
          <w:color w:val="auto"/>
          <w:sz w:val="24"/>
          <w:szCs w:val="24"/>
        </w:rPr>
        <w:t>ANOVA</w:t>
      </w:r>
    </w:p>
    <w:p w14:paraId="364EC61D" w14:textId="77777777" w:rsidR="00051661" w:rsidRPr="00051661" w:rsidRDefault="00051661" w:rsidP="00051661">
      <w:pPr>
        <w:pStyle w:val="NormalWeb"/>
        <w:spacing w:line="480" w:lineRule="auto"/>
        <w:jc w:val="both"/>
        <w:rPr>
          <w:b/>
        </w:rPr>
      </w:pPr>
      <w:r>
        <w:t xml:space="preserve">A one-way ANOVA was conducted to determine whether </w:t>
      </w:r>
      <w:r w:rsidRPr="00051661">
        <w:rPr>
          <w:rStyle w:val="Strong"/>
          <w:b w:val="0"/>
        </w:rPr>
        <w:t>folklore recognition differed across audience educational levels</w:t>
      </w:r>
      <w:r w:rsidRPr="00051661">
        <w:rPr>
          <w:b/>
        </w:rPr>
        <w:t>.</w:t>
      </w:r>
    </w:p>
    <w:p w14:paraId="071314FD" w14:textId="77777777" w:rsidR="00051661" w:rsidRPr="00051661" w:rsidRDefault="00051661" w:rsidP="00051661">
      <w:pPr>
        <w:pStyle w:val="NormalWeb"/>
        <w:rPr>
          <w:b/>
        </w:rPr>
      </w:pPr>
      <w:proofErr w:type="gramStart"/>
      <w:r w:rsidRPr="00051661">
        <w:rPr>
          <w:rStyle w:val="Strong"/>
          <w:b w:val="0"/>
        </w:rPr>
        <w:t>F(</w:t>
      </w:r>
      <w:proofErr w:type="gramEnd"/>
      <w:r w:rsidRPr="00051661">
        <w:rPr>
          <w:rStyle w:val="Strong"/>
          <w:b w:val="0"/>
        </w:rPr>
        <w:t>3,128) = 4.67, p &lt; .05</w:t>
      </w:r>
    </w:p>
    <w:p w14:paraId="0218E835" w14:textId="77777777" w:rsidR="00051661" w:rsidRDefault="00051661" w:rsidP="00051661">
      <w:pPr>
        <w:pStyle w:val="NormalWeb"/>
        <w:spacing w:line="480" w:lineRule="auto"/>
        <w:jc w:val="both"/>
      </w:pPr>
      <w:r>
        <w:t xml:space="preserve">The statistically significant result indicates that recognition of folkloric symbolism varies according to educational background. Post-hoc tests revealed that </w:t>
      </w:r>
      <w:r w:rsidRPr="00051661">
        <w:rPr>
          <w:rStyle w:val="Strong"/>
          <w:b w:val="0"/>
        </w:rPr>
        <w:t>respondents with tertiary education demonstrated significantly higher recognition levels</w:t>
      </w:r>
      <w:r>
        <w:t xml:space="preserve"> than those with primary education.</w:t>
      </w:r>
    </w:p>
    <w:p w14:paraId="1090F8DF" w14:textId="77777777" w:rsidR="00437999" w:rsidRDefault="00051661" w:rsidP="00051661">
      <w:pPr>
        <w:pStyle w:val="NormalWeb"/>
        <w:spacing w:line="480" w:lineRule="auto"/>
        <w:jc w:val="both"/>
      </w:pPr>
      <w:r>
        <w:t xml:space="preserve">However, no significant differences were observed across gender categories. These findings suggest that </w:t>
      </w:r>
      <w:r w:rsidRPr="00051661">
        <w:rPr>
          <w:rStyle w:val="Strong"/>
          <w:b w:val="0"/>
        </w:rPr>
        <w:t>cultural literacy and educational exposure influence the ability to interpret symbolic visual narratives</w:t>
      </w:r>
      <w:r>
        <w:t xml:space="preserve">. </w:t>
      </w:r>
    </w:p>
    <w:p w14:paraId="24A83EA9" w14:textId="77777777" w:rsidR="00051661" w:rsidRDefault="00051661" w:rsidP="00971ED2">
      <w:pPr>
        <w:pStyle w:val="Heading2"/>
        <w:rPr>
          <w:rStyle w:val="Strong"/>
          <w:b/>
          <w:bCs/>
          <w:sz w:val="24"/>
          <w:szCs w:val="24"/>
        </w:rPr>
      </w:pPr>
    </w:p>
    <w:p w14:paraId="657893FD" w14:textId="77777777" w:rsidR="00051661" w:rsidRDefault="00051661" w:rsidP="00971ED2">
      <w:pPr>
        <w:pStyle w:val="Heading2"/>
        <w:rPr>
          <w:rStyle w:val="Strong"/>
          <w:b/>
          <w:bCs/>
          <w:sz w:val="24"/>
          <w:szCs w:val="24"/>
        </w:rPr>
      </w:pPr>
    </w:p>
    <w:p w14:paraId="5DD22C65" w14:textId="77777777" w:rsidR="00051661" w:rsidRDefault="00051661" w:rsidP="00971ED2">
      <w:pPr>
        <w:pStyle w:val="Heading2"/>
        <w:rPr>
          <w:rStyle w:val="Strong"/>
          <w:b/>
          <w:bCs/>
          <w:sz w:val="24"/>
          <w:szCs w:val="24"/>
        </w:rPr>
      </w:pPr>
    </w:p>
    <w:p w14:paraId="62FE1693" w14:textId="77777777" w:rsidR="00051661" w:rsidRDefault="00051661" w:rsidP="00971ED2">
      <w:pPr>
        <w:pStyle w:val="Heading2"/>
        <w:rPr>
          <w:rStyle w:val="Strong"/>
          <w:b/>
          <w:bCs/>
          <w:sz w:val="24"/>
          <w:szCs w:val="24"/>
        </w:rPr>
      </w:pPr>
    </w:p>
    <w:p w14:paraId="48B4F738" w14:textId="77777777" w:rsidR="00051661" w:rsidRDefault="00051661" w:rsidP="00971ED2">
      <w:pPr>
        <w:pStyle w:val="Heading2"/>
        <w:rPr>
          <w:rStyle w:val="Strong"/>
          <w:b/>
          <w:bCs/>
          <w:sz w:val="24"/>
          <w:szCs w:val="24"/>
        </w:rPr>
      </w:pPr>
    </w:p>
    <w:p w14:paraId="617CF5CF" w14:textId="77777777" w:rsidR="00971ED2" w:rsidRPr="00971ED2" w:rsidRDefault="00971ED2" w:rsidP="00971ED2">
      <w:pPr>
        <w:pStyle w:val="Heading2"/>
        <w:rPr>
          <w:sz w:val="24"/>
          <w:szCs w:val="24"/>
        </w:rPr>
      </w:pPr>
      <w:r w:rsidRPr="00971ED2">
        <w:rPr>
          <w:rStyle w:val="Strong"/>
          <w:b/>
          <w:bCs/>
          <w:sz w:val="24"/>
          <w:szCs w:val="24"/>
        </w:rPr>
        <w:t>Table 3</w:t>
      </w:r>
    </w:p>
    <w:p w14:paraId="11EEF792" w14:textId="77777777" w:rsidR="00971ED2" w:rsidRDefault="00971ED2" w:rsidP="00971ED2">
      <w:pPr>
        <w:pStyle w:val="Heading3"/>
        <w:jc w:val="both"/>
        <w:rPr>
          <w:rFonts w:ascii="Times New Roman" w:hAnsi="Times New Roman" w:cs="Times New Roman"/>
          <w:b w:val="0"/>
          <w:color w:val="auto"/>
          <w:sz w:val="24"/>
          <w:szCs w:val="24"/>
        </w:rPr>
      </w:pPr>
      <w:r w:rsidRPr="00971ED2">
        <w:rPr>
          <w:rFonts w:ascii="Times New Roman" w:hAnsi="Times New Roman" w:cs="Times New Roman"/>
          <w:b w:val="0"/>
          <w:color w:val="auto"/>
          <w:sz w:val="24"/>
          <w:szCs w:val="24"/>
        </w:rPr>
        <w:t>One-Way ANOVA: Differences in Folklore Recognition across Educational Levels</w:t>
      </w:r>
    </w:p>
    <w:p w14:paraId="179C48B3" w14:textId="77777777" w:rsidR="00971ED2" w:rsidRPr="00971ED2" w:rsidRDefault="00971ED2" w:rsidP="00971ED2"/>
    <w:tbl>
      <w:tblPr>
        <w:tblStyle w:val="TableGrid"/>
        <w:tblW w:w="0" w:type="auto"/>
        <w:tblLook w:val="04A0" w:firstRow="1" w:lastRow="0" w:firstColumn="1" w:lastColumn="0" w:noHBand="0" w:noVBand="1"/>
      </w:tblPr>
      <w:tblGrid>
        <w:gridCol w:w="2109"/>
        <w:gridCol w:w="936"/>
        <w:gridCol w:w="1056"/>
        <w:gridCol w:w="1296"/>
        <w:gridCol w:w="1536"/>
        <w:gridCol w:w="1596"/>
      </w:tblGrid>
      <w:tr w:rsidR="00971ED2" w:rsidRPr="00971ED2" w14:paraId="2F4CC854" w14:textId="77777777" w:rsidTr="007F61FE">
        <w:tc>
          <w:tcPr>
            <w:tcW w:w="0" w:type="auto"/>
            <w:hideMark/>
          </w:tcPr>
          <w:p w14:paraId="619DB864" w14:textId="77777777" w:rsidR="00971ED2" w:rsidRPr="00971ED2" w:rsidRDefault="00971ED2" w:rsidP="00971ED2">
            <w:pPr>
              <w:spacing w:line="480" w:lineRule="auto"/>
              <w:jc w:val="center"/>
              <w:rPr>
                <w:rFonts w:ascii="Times New Roman" w:eastAsia="Times New Roman" w:hAnsi="Times New Roman" w:cs="Times New Roman"/>
                <w:bCs/>
                <w:sz w:val="24"/>
                <w:szCs w:val="24"/>
              </w:rPr>
            </w:pPr>
            <w:r w:rsidRPr="00971ED2">
              <w:rPr>
                <w:rFonts w:ascii="Times New Roman" w:eastAsia="Times New Roman" w:hAnsi="Times New Roman" w:cs="Times New Roman"/>
                <w:bCs/>
                <w:sz w:val="24"/>
                <w:szCs w:val="24"/>
              </w:rPr>
              <w:t>Source of Variation</w:t>
            </w:r>
          </w:p>
        </w:tc>
        <w:tc>
          <w:tcPr>
            <w:tcW w:w="0" w:type="auto"/>
            <w:hideMark/>
          </w:tcPr>
          <w:p w14:paraId="7AB7CB76" w14:textId="77777777" w:rsidR="00971ED2" w:rsidRPr="00971ED2" w:rsidRDefault="00971ED2" w:rsidP="00971ED2">
            <w:pPr>
              <w:spacing w:line="480" w:lineRule="auto"/>
              <w:jc w:val="center"/>
              <w:rPr>
                <w:rFonts w:ascii="Times New Roman" w:eastAsia="Times New Roman" w:hAnsi="Times New Roman" w:cs="Times New Roman"/>
                <w:bCs/>
                <w:sz w:val="24"/>
                <w:szCs w:val="24"/>
              </w:rPr>
            </w:pPr>
            <w:r w:rsidRPr="00971ED2">
              <w:rPr>
                <w:rFonts w:ascii="Times New Roman" w:eastAsia="Times New Roman" w:hAnsi="Times New Roman" w:cs="Times New Roman"/>
                <w:bCs/>
                <w:sz w:val="24"/>
                <w:szCs w:val="24"/>
              </w:rPr>
              <w:t xml:space="preserve">   SS</w:t>
            </w:r>
          </w:p>
        </w:tc>
        <w:tc>
          <w:tcPr>
            <w:tcW w:w="0" w:type="auto"/>
            <w:hideMark/>
          </w:tcPr>
          <w:p w14:paraId="780566B9" w14:textId="77777777" w:rsidR="00971ED2" w:rsidRPr="00971ED2" w:rsidRDefault="00971ED2" w:rsidP="00971ED2">
            <w:pPr>
              <w:spacing w:line="480" w:lineRule="auto"/>
              <w:jc w:val="center"/>
              <w:rPr>
                <w:rFonts w:ascii="Times New Roman" w:eastAsia="Times New Roman" w:hAnsi="Times New Roman" w:cs="Times New Roman"/>
                <w:bCs/>
                <w:sz w:val="24"/>
                <w:szCs w:val="24"/>
              </w:rPr>
            </w:pPr>
            <w:r w:rsidRPr="00971ED2">
              <w:rPr>
                <w:rFonts w:ascii="Times New Roman" w:eastAsia="Times New Roman" w:hAnsi="Times New Roman" w:cs="Times New Roman"/>
                <w:bCs/>
                <w:sz w:val="24"/>
                <w:szCs w:val="24"/>
              </w:rPr>
              <w:t xml:space="preserve">      df</w:t>
            </w:r>
          </w:p>
        </w:tc>
        <w:tc>
          <w:tcPr>
            <w:tcW w:w="0" w:type="auto"/>
            <w:hideMark/>
          </w:tcPr>
          <w:p w14:paraId="0242C6F7" w14:textId="77777777" w:rsidR="00971ED2" w:rsidRPr="00971ED2" w:rsidRDefault="00971ED2" w:rsidP="00971ED2">
            <w:pPr>
              <w:spacing w:line="480" w:lineRule="auto"/>
              <w:jc w:val="center"/>
              <w:rPr>
                <w:rFonts w:ascii="Times New Roman" w:eastAsia="Times New Roman" w:hAnsi="Times New Roman" w:cs="Times New Roman"/>
                <w:bCs/>
                <w:sz w:val="24"/>
                <w:szCs w:val="24"/>
              </w:rPr>
            </w:pPr>
            <w:r w:rsidRPr="00971ED2">
              <w:rPr>
                <w:rFonts w:ascii="Times New Roman" w:eastAsia="Times New Roman" w:hAnsi="Times New Roman" w:cs="Times New Roman"/>
                <w:bCs/>
                <w:sz w:val="24"/>
                <w:szCs w:val="24"/>
              </w:rPr>
              <w:t xml:space="preserve">         MS</w:t>
            </w:r>
          </w:p>
        </w:tc>
        <w:tc>
          <w:tcPr>
            <w:tcW w:w="0" w:type="auto"/>
            <w:hideMark/>
          </w:tcPr>
          <w:p w14:paraId="56D799AB" w14:textId="77777777" w:rsidR="00971ED2" w:rsidRPr="00971ED2" w:rsidRDefault="00971ED2" w:rsidP="00971ED2">
            <w:pPr>
              <w:spacing w:line="480" w:lineRule="auto"/>
              <w:jc w:val="center"/>
              <w:rPr>
                <w:rFonts w:ascii="Times New Roman" w:eastAsia="Times New Roman" w:hAnsi="Times New Roman" w:cs="Times New Roman"/>
                <w:bCs/>
                <w:sz w:val="24"/>
                <w:szCs w:val="24"/>
              </w:rPr>
            </w:pPr>
            <w:r w:rsidRPr="00971ED2">
              <w:rPr>
                <w:rFonts w:ascii="Times New Roman" w:eastAsia="Times New Roman" w:hAnsi="Times New Roman" w:cs="Times New Roman"/>
                <w:bCs/>
                <w:sz w:val="24"/>
                <w:szCs w:val="24"/>
              </w:rPr>
              <w:t xml:space="preserve">             F</w:t>
            </w:r>
          </w:p>
        </w:tc>
        <w:tc>
          <w:tcPr>
            <w:tcW w:w="0" w:type="auto"/>
            <w:hideMark/>
          </w:tcPr>
          <w:p w14:paraId="282F07D9" w14:textId="77777777" w:rsidR="00971ED2" w:rsidRPr="00971ED2" w:rsidRDefault="00971ED2" w:rsidP="00971ED2">
            <w:pPr>
              <w:spacing w:line="480" w:lineRule="auto"/>
              <w:jc w:val="center"/>
              <w:rPr>
                <w:rFonts w:ascii="Times New Roman" w:eastAsia="Times New Roman" w:hAnsi="Times New Roman" w:cs="Times New Roman"/>
                <w:bCs/>
                <w:sz w:val="24"/>
                <w:szCs w:val="24"/>
              </w:rPr>
            </w:pPr>
            <w:r w:rsidRPr="00971ED2">
              <w:rPr>
                <w:rFonts w:ascii="Times New Roman" w:eastAsia="Times New Roman" w:hAnsi="Times New Roman" w:cs="Times New Roman"/>
                <w:bCs/>
                <w:sz w:val="24"/>
                <w:szCs w:val="24"/>
              </w:rPr>
              <w:t xml:space="preserve">           p-value</w:t>
            </w:r>
          </w:p>
        </w:tc>
      </w:tr>
      <w:tr w:rsidR="00971ED2" w:rsidRPr="00971ED2" w14:paraId="5F1BD5BC" w14:textId="77777777" w:rsidTr="007F61FE">
        <w:tc>
          <w:tcPr>
            <w:tcW w:w="0" w:type="auto"/>
            <w:hideMark/>
          </w:tcPr>
          <w:p w14:paraId="2FAE16B5" w14:textId="77777777" w:rsidR="00971ED2" w:rsidRPr="00971ED2" w:rsidRDefault="00971ED2" w:rsidP="00971ED2">
            <w:pPr>
              <w:spacing w:line="480" w:lineRule="auto"/>
              <w:rPr>
                <w:rFonts w:ascii="Times New Roman" w:eastAsia="Times New Roman" w:hAnsi="Times New Roman" w:cs="Times New Roman"/>
                <w:sz w:val="24"/>
                <w:szCs w:val="24"/>
              </w:rPr>
            </w:pPr>
            <w:r w:rsidRPr="00971ED2">
              <w:rPr>
                <w:rFonts w:ascii="Times New Roman" w:eastAsia="Times New Roman" w:hAnsi="Times New Roman" w:cs="Times New Roman"/>
                <w:sz w:val="24"/>
                <w:szCs w:val="24"/>
              </w:rPr>
              <w:t>Between Groups</w:t>
            </w:r>
          </w:p>
        </w:tc>
        <w:tc>
          <w:tcPr>
            <w:tcW w:w="0" w:type="auto"/>
            <w:hideMark/>
          </w:tcPr>
          <w:p w14:paraId="44A9EF93" w14:textId="77777777" w:rsidR="00971ED2" w:rsidRPr="00971ED2" w:rsidRDefault="00971ED2" w:rsidP="00971ED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71ED2">
              <w:rPr>
                <w:rFonts w:ascii="Times New Roman" w:eastAsia="Times New Roman" w:hAnsi="Times New Roman" w:cs="Times New Roman"/>
                <w:sz w:val="24"/>
                <w:szCs w:val="24"/>
              </w:rPr>
              <w:t>8.74</w:t>
            </w:r>
          </w:p>
        </w:tc>
        <w:tc>
          <w:tcPr>
            <w:tcW w:w="0" w:type="auto"/>
            <w:hideMark/>
          </w:tcPr>
          <w:p w14:paraId="4658C1BA" w14:textId="77777777" w:rsidR="00971ED2" w:rsidRPr="00971ED2" w:rsidRDefault="00971ED2" w:rsidP="00971ED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71ED2">
              <w:rPr>
                <w:rFonts w:ascii="Times New Roman" w:eastAsia="Times New Roman" w:hAnsi="Times New Roman" w:cs="Times New Roman"/>
                <w:sz w:val="24"/>
                <w:szCs w:val="24"/>
              </w:rPr>
              <w:t>3</w:t>
            </w:r>
          </w:p>
        </w:tc>
        <w:tc>
          <w:tcPr>
            <w:tcW w:w="0" w:type="auto"/>
            <w:hideMark/>
          </w:tcPr>
          <w:p w14:paraId="560CE8EA" w14:textId="77777777" w:rsidR="00971ED2" w:rsidRPr="00971ED2" w:rsidRDefault="00971ED2" w:rsidP="00971ED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71ED2">
              <w:rPr>
                <w:rFonts w:ascii="Times New Roman" w:eastAsia="Times New Roman" w:hAnsi="Times New Roman" w:cs="Times New Roman"/>
                <w:sz w:val="24"/>
                <w:szCs w:val="24"/>
              </w:rPr>
              <w:t>2.91</w:t>
            </w:r>
          </w:p>
        </w:tc>
        <w:tc>
          <w:tcPr>
            <w:tcW w:w="0" w:type="auto"/>
            <w:hideMark/>
          </w:tcPr>
          <w:p w14:paraId="48504BDF" w14:textId="77777777" w:rsidR="00971ED2" w:rsidRPr="00971ED2" w:rsidRDefault="00971ED2" w:rsidP="00971ED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71ED2">
              <w:rPr>
                <w:rFonts w:ascii="Times New Roman" w:eastAsia="Times New Roman" w:hAnsi="Times New Roman" w:cs="Times New Roman"/>
                <w:sz w:val="24"/>
                <w:szCs w:val="24"/>
              </w:rPr>
              <w:t>4.67</w:t>
            </w:r>
          </w:p>
        </w:tc>
        <w:tc>
          <w:tcPr>
            <w:tcW w:w="0" w:type="auto"/>
            <w:hideMark/>
          </w:tcPr>
          <w:p w14:paraId="4B7B954F" w14:textId="77777777" w:rsidR="00971ED2" w:rsidRPr="00971ED2" w:rsidRDefault="00971ED2" w:rsidP="00971ED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71ED2">
              <w:rPr>
                <w:rFonts w:ascii="Times New Roman" w:eastAsia="Times New Roman" w:hAnsi="Times New Roman" w:cs="Times New Roman"/>
                <w:sz w:val="24"/>
                <w:szCs w:val="24"/>
              </w:rPr>
              <w:t>.004*</w:t>
            </w:r>
          </w:p>
        </w:tc>
      </w:tr>
      <w:tr w:rsidR="00971ED2" w:rsidRPr="00971ED2" w14:paraId="074FC76C" w14:textId="77777777" w:rsidTr="007F61FE">
        <w:tc>
          <w:tcPr>
            <w:tcW w:w="0" w:type="auto"/>
            <w:hideMark/>
          </w:tcPr>
          <w:p w14:paraId="49E36590" w14:textId="77777777" w:rsidR="00971ED2" w:rsidRPr="00971ED2" w:rsidRDefault="00971ED2" w:rsidP="00971ED2">
            <w:pPr>
              <w:spacing w:line="480" w:lineRule="auto"/>
              <w:rPr>
                <w:rFonts w:ascii="Times New Roman" w:eastAsia="Times New Roman" w:hAnsi="Times New Roman" w:cs="Times New Roman"/>
                <w:sz w:val="24"/>
                <w:szCs w:val="24"/>
              </w:rPr>
            </w:pPr>
            <w:r w:rsidRPr="00971ED2">
              <w:rPr>
                <w:rFonts w:ascii="Times New Roman" w:eastAsia="Times New Roman" w:hAnsi="Times New Roman" w:cs="Times New Roman"/>
                <w:sz w:val="24"/>
                <w:szCs w:val="24"/>
              </w:rPr>
              <w:t>Within Groups</w:t>
            </w:r>
          </w:p>
        </w:tc>
        <w:tc>
          <w:tcPr>
            <w:tcW w:w="0" w:type="auto"/>
            <w:hideMark/>
          </w:tcPr>
          <w:p w14:paraId="33BC1E1B" w14:textId="77777777" w:rsidR="00971ED2" w:rsidRPr="00971ED2" w:rsidRDefault="00971ED2" w:rsidP="00971ED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71ED2">
              <w:rPr>
                <w:rFonts w:ascii="Times New Roman" w:eastAsia="Times New Roman" w:hAnsi="Times New Roman" w:cs="Times New Roman"/>
                <w:sz w:val="24"/>
                <w:szCs w:val="24"/>
              </w:rPr>
              <w:t>79.63</w:t>
            </w:r>
          </w:p>
        </w:tc>
        <w:tc>
          <w:tcPr>
            <w:tcW w:w="0" w:type="auto"/>
            <w:hideMark/>
          </w:tcPr>
          <w:p w14:paraId="52DBAEA6" w14:textId="77777777" w:rsidR="00971ED2" w:rsidRPr="00971ED2" w:rsidRDefault="00971ED2" w:rsidP="00971ED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71ED2">
              <w:rPr>
                <w:rFonts w:ascii="Times New Roman" w:eastAsia="Times New Roman" w:hAnsi="Times New Roman" w:cs="Times New Roman"/>
                <w:sz w:val="24"/>
                <w:szCs w:val="24"/>
              </w:rPr>
              <w:t>128</w:t>
            </w:r>
          </w:p>
        </w:tc>
        <w:tc>
          <w:tcPr>
            <w:tcW w:w="0" w:type="auto"/>
            <w:hideMark/>
          </w:tcPr>
          <w:p w14:paraId="50C80306" w14:textId="77777777" w:rsidR="00971ED2" w:rsidRPr="00971ED2" w:rsidRDefault="00971ED2" w:rsidP="00971ED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71ED2">
              <w:rPr>
                <w:rFonts w:ascii="Times New Roman" w:eastAsia="Times New Roman" w:hAnsi="Times New Roman" w:cs="Times New Roman"/>
                <w:sz w:val="24"/>
                <w:szCs w:val="24"/>
              </w:rPr>
              <w:t>0.62</w:t>
            </w:r>
          </w:p>
        </w:tc>
        <w:tc>
          <w:tcPr>
            <w:tcW w:w="0" w:type="auto"/>
            <w:hideMark/>
          </w:tcPr>
          <w:p w14:paraId="2428EC86" w14:textId="77777777" w:rsidR="00971ED2" w:rsidRPr="00971ED2" w:rsidRDefault="00971ED2" w:rsidP="00971ED2">
            <w:pPr>
              <w:spacing w:line="480" w:lineRule="auto"/>
              <w:rPr>
                <w:rFonts w:ascii="Times New Roman" w:eastAsia="Times New Roman" w:hAnsi="Times New Roman" w:cs="Times New Roman"/>
                <w:sz w:val="24"/>
                <w:szCs w:val="24"/>
              </w:rPr>
            </w:pPr>
          </w:p>
        </w:tc>
        <w:tc>
          <w:tcPr>
            <w:tcW w:w="0" w:type="auto"/>
            <w:hideMark/>
          </w:tcPr>
          <w:p w14:paraId="5106A75F" w14:textId="77777777" w:rsidR="00971ED2" w:rsidRPr="00971ED2" w:rsidRDefault="00971ED2" w:rsidP="00971ED2">
            <w:pPr>
              <w:spacing w:line="480" w:lineRule="auto"/>
              <w:rPr>
                <w:rFonts w:ascii="Times New Roman" w:eastAsia="Times New Roman" w:hAnsi="Times New Roman" w:cs="Times New Roman"/>
                <w:sz w:val="24"/>
                <w:szCs w:val="24"/>
              </w:rPr>
            </w:pPr>
          </w:p>
        </w:tc>
      </w:tr>
      <w:tr w:rsidR="00971ED2" w:rsidRPr="00971ED2" w14:paraId="671B868F" w14:textId="77777777" w:rsidTr="007F61FE">
        <w:tc>
          <w:tcPr>
            <w:tcW w:w="0" w:type="auto"/>
            <w:hideMark/>
          </w:tcPr>
          <w:p w14:paraId="1AA240E5" w14:textId="77777777" w:rsidR="00971ED2" w:rsidRPr="00971ED2" w:rsidRDefault="00971ED2" w:rsidP="00971ED2">
            <w:pPr>
              <w:spacing w:line="480" w:lineRule="auto"/>
              <w:rPr>
                <w:rFonts w:ascii="Times New Roman" w:eastAsia="Times New Roman" w:hAnsi="Times New Roman" w:cs="Times New Roman"/>
                <w:sz w:val="24"/>
                <w:szCs w:val="24"/>
              </w:rPr>
            </w:pPr>
            <w:r w:rsidRPr="00971ED2">
              <w:rPr>
                <w:rFonts w:ascii="Times New Roman" w:eastAsia="Times New Roman" w:hAnsi="Times New Roman" w:cs="Times New Roman"/>
                <w:sz w:val="24"/>
                <w:szCs w:val="24"/>
              </w:rPr>
              <w:t>Total</w:t>
            </w:r>
          </w:p>
        </w:tc>
        <w:tc>
          <w:tcPr>
            <w:tcW w:w="0" w:type="auto"/>
            <w:hideMark/>
          </w:tcPr>
          <w:p w14:paraId="5DA04FAE" w14:textId="77777777" w:rsidR="00971ED2" w:rsidRPr="00971ED2" w:rsidRDefault="00971ED2" w:rsidP="00971ED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71ED2">
              <w:rPr>
                <w:rFonts w:ascii="Times New Roman" w:eastAsia="Times New Roman" w:hAnsi="Times New Roman" w:cs="Times New Roman"/>
                <w:sz w:val="24"/>
                <w:szCs w:val="24"/>
              </w:rPr>
              <w:t>88.37</w:t>
            </w:r>
          </w:p>
        </w:tc>
        <w:tc>
          <w:tcPr>
            <w:tcW w:w="0" w:type="auto"/>
            <w:hideMark/>
          </w:tcPr>
          <w:p w14:paraId="6A1DB2C8" w14:textId="77777777" w:rsidR="00971ED2" w:rsidRPr="00971ED2" w:rsidRDefault="00971ED2" w:rsidP="00971ED2">
            <w:pPr>
              <w:spacing w:line="48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971ED2">
              <w:rPr>
                <w:rFonts w:ascii="Times New Roman" w:eastAsia="Times New Roman" w:hAnsi="Times New Roman" w:cs="Times New Roman"/>
                <w:sz w:val="24"/>
                <w:szCs w:val="24"/>
              </w:rPr>
              <w:t>131</w:t>
            </w:r>
          </w:p>
        </w:tc>
        <w:tc>
          <w:tcPr>
            <w:tcW w:w="0" w:type="auto"/>
            <w:hideMark/>
          </w:tcPr>
          <w:p w14:paraId="10608411" w14:textId="77777777" w:rsidR="00971ED2" w:rsidRPr="00971ED2" w:rsidRDefault="00971ED2" w:rsidP="00971ED2">
            <w:pPr>
              <w:spacing w:line="480" w:lineRule="auto"/>
              <w:rPr>
                <w:rFonts w:ascii="Times New Roman" w:eastAsia="Times New Roman" w:hAnsi="Times New Roman" w:cs="Times New Roman"/>
                <w:sz w:val="24"/>
                <w:szCs w:val="24"/>
              </w:rPr>
            </w:pPr>
          </w:p>
        </w:tc>
        <w:tc>
          <w:tcPr>
            <w:tcW w:w="0" w:type="auto"/>
            <w:hideMark/>
          </w:tcPr>
          <w:p w14:paraId="61B738BF" w14:textId="77777777" w:rsidR="00971ED2" w:rsidRPr="00971ED2" w:rsidRDefault="00971ED2" w:rsidP="00971ED2">
            <w:pPr>
              <w:spacing w:line="480" w:lineRule="auto"/>
              <w:rPr>
                <w:rFonts w:ascii="Times New Roman" w:eastAsia="Times New Roman" w:hAnsi="Times New Roman" w:cs="Times New Roman"/>
                <w:sz w:val="24"/>
                <w:szCs w:val="24"/>
              </w:rPr>
            </w:pPr>
          </w:p>
        </w:tc>
        <w:tc>
          <w:tcPr>
            <w:tcW w:w="0" w:type="auto"/>
            <w:hideMark/>
          </w:tcPr>
          <w:p w14:paraId="4D08D68C" w14:textId="77777777" w:rsidR="00971ED2" w:rsidRPr="00971ED2" w:rsidRDefault="00971ED2" w:rsidP="00971ED2">
            <w:pPr>
              <w:spacing w:line="480" w:lineRule="auto"/>
              <w:rPr>
                <w:rFonts w:ascii="Times New Roman" w:eastAsia="Times New Roman" w:hAnsi="Times New Roman" w:cs="Times New Roman"/>
                <w:sz w:val="24"/>
                <w:szCs w:val="24"/>
              </w:rPr>
            </w:pPr>
          </w:p>
        </w:tc>
      </w:tr>
    </w:tbl>
    <w:p w14:paraId="260603A7" w14:textId="77777777" w:rsidR="00971ED2" w:rsidRDefault="00971ED2" w:rsidP="00971ED2">
      <w:pPr>
        <w:pStyle w:val="NormalWeb"/>
      </w:pPr>
      <w:r>
        <w:t>*p &lt; .05</w:t>
      </w:r>
    </w:p>
    <w:p w14:paraId="4FC6E021" w14:textId="77777777" w:rsidR="00971ED2" w:rsidRDefault="00971ED2" w:rsidP="00437999">
      <w:pPr>
        <w:pStyle w:val="NormalWeb"/>
        <w:spacing w:line="480" w:lineRule="auto"/>
        <w:jc w:val="both"/>
      </w:pPr>
      <w:r w:rsidRPr="00971ED2">
        <w:rPr>
          <w:rStyle w:val="Strong"/>
          <w:b w:val="0"/>
        </w:rPr>
        <w:t>Interpretation:</w:t>
      </w:r>
      <w:r w:rsidRPr="00971ED2">
        <w:br/>
      </w:r>
      <w:r>
        <w:t xml:space="preserve">A statistically significant difference was observed in folklore recognition across educational levels, </w:t>
      </w:r>
      <w:proofErr w:type="gramStart"/>
      <w:r>
        <w:t>F(</w:t>
      </w:r>
      <w:proofErr w:type="gramEnd"/>
      <w:r>
        <w:t>3,128) = 4.67, p &lt; .05. Post-hoc comparisons (Tukey HSD) indicated that respondents with tertiary education demonstrated significantly higher recognition scores than those with primary-level education. No significant differences were observed across gender categories (p &gt; .05).</w:t>
      </w:r>
    </w:p>
    <w:p w14:paraId="1B913040" w14:textId="77777777" w:rsidR="00437999" w:rsidRPr="00437999" w:rsidRDefault="00437999" w:rsidP="00437999">
      <w:pPr>
        <w:pStyle w:val="Heading2"/>
        <w:rPr>
          <w:sz w:val="24"/>
          <w:szCs w:val="24"/>
        </w:rPr>
      </w:pPr>
      <w:r w:rsidRPr="00437999">
        <w:rPr>
          <w:rStyle w:val="Strong"/>
          <w:b/>
          <w:bCs/>
          <w:sz w:val="24"/>
          <w:szCs w:val="24"/>
        </w:rPr>
        <w:t>4.6 Synthesis of Findings</w:t>
      </w:r>
    </w:p>
    <w:p w14:paraId="2BF4CE0F" w14:textId="77777777" w:rsidR="00437999" w:rsidRDefault="00437999" w:rsidP="00437999">
      <w:pPr>
        <w:pStyle w:val="NormalWeb"/>
      </w:pPr>
      <w:r>
        <w:t>The results demonstrate that:</w:t>
      </w:r>
    </w:p>
    <w:p w14:paraId="6991E1E0" w14:textId="77777777" w:rsidR="00437999" w:rsidRDefault="00437999" w:rsidP="00437999">
      <w:pPr>
        <w:pStyle w:val="NormalWeb"/>
        <w:numPr>
          <w:ilvl w:val="0"/>
          <w:numId w:val="21"/>
        </w:numPr>
        <w:spacing w:line="480" w:lineRule="auto"/>
        <w:jc w:val="both"/>
      </w:pPr>
      <w:r>
        <w:t>Igbo oral narratives are systematically translated into contemporary visual forms.</w:t>
      </w:r>
    </w:p>
    <w:p w14:paraId="1C9332B5" w14:textId="77777777" w:rsidR="00437999" w:rsidRDefault="00437999" w:rsidP="00437999">
      <w:pPr>
        <w:pStyle w:val="NormalWeb"/>
        <w:numPr>
          <w:ilvl w:val="0"/>
          <w:numId w:val="21"/>
        </w:numPr>
        <w:spacing w:line="480" w:lineRule="auto"/>
        <w:jc w:val="both"/>
      </w:pPr>
      <w:r>
        <w:t>Artists consciously function as mediators of linguistic and cosmological knowledge.</w:t>
      </w:r>
    </w:p>
    <w:p w14:paraId="560D058C" w14:textId="77777777" w:rsidR="00437999" w:rsidRDefault="00437999" w:rsidP="00437999">
      <w:pPr>
        <w:pStyle w:val="NormalWeb"/>
        <w:numPr>
          <w:ilvl w:val="0"/>
          <w:numId w:val="21"/>
        </w:numPr>
        <w:spacing w:line="480" w:lineRule="auto"/>
        <w:jc w:val="both"/>
      </w:pPr>
      <w:r>
        <w:t>Audience perception supports the preservation function of visual reinterpretation.</w:t>
      </w:r>
    </w:p>
    <w:p w14:paraId="4C9AA3C0" w14:textId="77777777" w:rsidR="00437999" w:rsidRDefault="00437999" w:rsidP="00437999">
      <w:pPr>
        <w:pStyle w:val="NormalWeb"/>
        <w:numPr>
          <w:ilvl w:val="0"/>
          <w:numId w:val="21"/>
        </w:numPr>
        <w:spacing w:line="480" w:lineRule="auto"/>
        <w:jc w:val="both"/>
      </w:pPr>
      <w:r>
        <w:lastRenderedPageBreak/>
        <w:t>Statistical evidence confirms that symbolic clarity and density influence recognition and preservation outcomes.</w:t>
      </w:r>
    </w:p>
    <w:p w14:paraId="6388D90F" w14:textId="77777777" w:rsidR="00437999" w:rsidRPr="002D759F" w:rsidRDefault="00437999" w:rsidP="00437999">
      <w:pPr>
        <w:pStyle w:val="Heading1"/>
        <w:rPr>
          <w:rFonts w:ascii="Times New Roman" w:hAnsi="Times New Roman" w:cs="Times New Roman"/>
          <w:color w:val="auto"/>
          <w:sz w:val="24"/>
          <w:szCs w:val="24"/>
        </w:rPr>
      </w:pPr>
      <w:r w:rsidRPr="002D759F">
        <w:rPr>
          <w:rStyle w:val="Strong"/>
          <w:rFonts w:ascii="Times New Roman" w:hAnsi="Times New Roman" w:cs="Times New Roman"/>
          <w:b/>
          <w:bCs/>
          <w:color w:val="auto"/>
          <w:sz w:val="24"/>
          <w:szCs w:val="24"/>
        </w:rPr>
        <w:t>5.0 Discussion</w:t>
      </w:r>
    </w:p>
    <w:p w14:paraId="13FC0C43" w14:textId="77777777" w:rsidR="00E13489" w:rsidRPr="00E13489" w:rsidRDefault="00E13489" w:rsidP="00E13489">
      <w:pPr>
        <w:pStyle w:val="Heading3"/>
        <w:rPr>
          <w:rFonts w:ascii="Times New Roman" w:hAnsi="Times New Roman" w:cs="Times New Roman"/>
          <w:color w:val="auto"/>
          <w:sz w:val="24"/>
          <w:szCs w:val="24"/>
        </w:rPr>
      </w:pPr>
      <w:r w:rsidRPr="00E13489">
        <w:rPr>
          <w:rStyle w:val="Strong"/>
          <w:rFonts w:ascii="Times New Roman" w:hAnsi="Times New Roman" w:cs="Times New Roman"/>
          <w:b/>
          <w:bCs/>
          <w:color w:val="auto"/>
          <w:sz w:val="24"/>
          <w:szCs w:val="24"/>
        </w:rPr>
        <w:t>5.1 Inter-semiotic Translation of Oral Narratives</w:t>
      </w:r>
    </w:p>
    <w:p w14:paraId="476F2AD3" w14:textId="77777777" w:rsidR="00E13489" w:rsidRDefault="00E13489" w:rsidP="00E13489">
      <w:pPr>
        <w:pStyle w:val="NormalWeb"/>
        <w:spacing w:line="480" w:lineRule="auto"/>
        <w:jc w:val="both"/>
      </w:pPr>
      <w:r>
        <w:t>The findings confirm that Igbo oral narratives are systematically translated into visual art forms through processes of symbolic abstraction and metaphorization. The predominance of folktales and proverbs within analyzed artworks aligns with Finnegan’s (2012) argument that oral literature is inherently adaptable and migratory across expressive forms.</w:t>
      </w:r>
    </w:p>
    <w:p w14:paraId="0ECABB3E" w14:textId="77777777" w:rsidR="00E13489" w:rsidRDefault="00E13489" w:rsidP="00E13489">
      <w:pPr>
        <w:pStyle w:val="NormalWeb"/>
        <w:spacing w:line="480" w:lineRule="auto"/>
        <w:jc w:val="both"/>
      </w:pPr>
      <w:r>
        <w:t>The distribution of narrative forms (Table 1) suggests that artists selectively engage narrative structures that lend themselves to visual condensation. Proverbs, for instance, often contain metaphorical imagery that can be easily transformed into pictorial symbols.</w:t>
      </w:r>
    </w:p>
    <w:p w14:paraId="127E0428" w14:textId="77777777" w:rsidR="00E13489" w:rsidRPr="00E13489" w:rsidRDefault="00E13489" w:rsidP="00E13489">
      <w:pPr>
        <w:pStyle w:val="NormalWeb"/>
        <w:spacing w:line="480" w:lineRule="auto"/>
        <w:jc w:val="both"/>
        <w:rPr>
          <w:b/>
        </w:rPr>
      </w:pPr>
      <w:r>
        <w:t xml:space="preserve">Thus, the results demonstrate that contemporary visual art functions as a </w:t>
      </w:r>
      <w:r w:rsidRPr="00E13489">
        <w:rPr>
          <w:rStyle w:val="Strong"/>
          <w:b w:val="0"/>
        </w:rPr>
        <w:t>parallel narrative medium through which oral traditions continue to circulate</w:t>
      </w:r>
      <w:r w:rsidRPr="00E13489">
        <w:rPr>
          <w:b/>
        </w:rPr>
        <w:t>.</w:t>
      </w:r>
    </w:p>
    <w:p w14:paraId="077222B7" w14:textId="77777777" w:rsidR="00E13489" w:rsidRPr="00E13489" w:rsidRDefault="00E13489" w:rsidP="00E13489">
      <w:pPr>
        <w:pStyle w:val="Heading3"/>
        <w:rPr>
          <w:rFonts w:ascii="Times New Roman" w:hAnsi="Times New Roman" w:cs="Times New Roman"/>
          <w:color w:val="auto"/>
          <w:sz w:val="24"/>
          <w:szCs w:val="24"/>
        </w:rPr>
      </w:pPr>
      <w:r w:rsidRPr="00E13489">
        <w:rPr>
          <w:rStyle w:val="Strong"/>
          <w:rFonts w:ascii="Times New Roman" w:hAnsi="Times New Roman" w:cs="Times New Roman"/>
          <w:b/>
          <w:bCs/>
          <w:color w:val="auto"/>
          <w:sz w:val="24"/>
          <w:szCs w:val="24"/>
        </w:rPr>
        <w:t>5.2 Symbolic Density and Cultural Meaning</w:t>
      </w:r>
    </w:p>
    <w:p w14:paraId="40AA7217" w14:textId="77777777" w:rsidR="00E13489" w:rsidRDefault="00E13489" w:rsidP="00E13489">
      <w:pPr>
        <w:pStyle w:val="NormalWeb"/>
        <w:spacing w:line="480" w:lineRule="auto"/>
        <w:jc w:val="both"/>
      </w:pPr>
      <w:r>
        <w:t xml:space="preserve">The regression results indicate that </w:t>
      </w:r>
      <w:r w:rsidRPr="00E13489">
        <w:rPr>
          <w:rStyle w:val="Strong"/>
          <w:b w:val="0"/>
        </w:rPr>
        <w:t>symbolic density significantly predicts audience perception of cultural preservation</w:t>
      </w:r>
      <w:r>
        <w:t>. This finding is theoretically important because it shows that the strength of cultural communication within artworks increases with the number and layering of symbolic references. From a semiotic perspective, this supports Chandler’s (2017) assertion that meaning is intensified through symbolic networks rather than isolated signs.</w:t>
      </w:r>
    </w:p>
    <w:p w14:paraId="65E7AB41" w14:textId="77777777" w:rsidR="00E13489" w:rsidRDefault="00E13489" w:rsidP="00E13489">
      <w:pPr>
        <w:pStyle w:val="NormalWeb"/>
        <w:spacing w:line="480" w:lineRule="auto"/>
        <w:jc w:val="both"/>
      </w:pPr>
      <w:r>
        <w:lastRenderedPageBreak/>
        <w:t>In practical terms, artworks that incorporate multiple symbolic elements such as masquerade imagery, animal symbolism, and cosmological motifs create richer interpretive possibilities for audiences.</w:t>
      </w:r>
    </w:p>
    <w:p w14:paraId="03A1C0B9" w14:textId="77777777" w:rsidR="00E13489" w:rsidRPr="00E13489" w:rsidRDefault="00E13489" w:rsidP="00E13489">
      <w:pPr>
        <w:pStyle w:val="Heading3"/>
        <w:rPr>
          <w:rFonts w:ascii="Times New Roman" w:hAnsi="Times New Roman" w:cs="Times New Roman"/>
          <w:color w:val="auto"/>
          <w:sz w:val="24"/>
          <w:szCs w:val="24"/>
        </w:rPr>
      </w:pPr>
      <w:r w:rsidRPr="00E13489">
        <w:rPr>
          <w:rStyle w:val="Strong"/>
          <w:rFonts w:ascii="Times New Roman" w:hAnsi="Times New Roman" w:cs="Times New Roman"/>
          <w:b/>
          <w:bCs/>
          <w:color w:val="auto"/>
          <w:sz w:val="24"/>
          <w:szCs w:val="24"/>
        </w:rPr>
        <w:t>5.3 Artists as Cultural Mediators</w:t>
      </w:r>
    </w:p>
    <w:p w14:paraId="6F6B2018" w14:textId="77777777" w:rsidR="00E13489" w:rsidRDefault="00E13489" w:rsidP="00E13489">
      <w:pPr>
        <w:pStyle w:val="NormalWeb"/>
        <w:spacing w:line="480" w:lineRule="auto"/>
        <w:jc w:val="both"/>
      </w:pPr>
      <w:r>
        <w:t xml:space="preserve">Interview findings reinforce the argument that contemporary artists serve as </w:t>
      </w:r>
      <w:r w:rsidRPr="00E13489">
        <w:rPr>
          <w:rStyle w:val="Strong"/>
          <w:b w:val="0"/>
        </w:rPr>
        <w:t>epistemic mediators</w:t>
      </w:r>
      <w:r>
        <w:t>, translating oral knowledge systems into visual semiotics.</w:t>
      </w:r>
    </w:p>
    <w:p w14:paraId="7BBB1CF8" w14:textId="77777777" w:rsidR="00E13489" w:rsidRDefault="00E13489" w:rsidP="00E13489">
      <w:pPr>
        <w:pStyle w:val="NormalWeb"/>
        <w:spacing w:line="480" w:lineRule="auto"/>
        <w:jc w:val="both"/>
      </w:pPr>
      <w:r>
        <w:t xml:space="preserve">This supports decolonial frameworks proposed by </w:t>
      </w:r>
      <w:proofErr w:type="spellStart"/>
      <w:r w:rsidRPr="00E13489">
        <w:rPr>
          <w:rStyle w:val="Strong"/>
          <w:b w:val="0"/>
        </w:rPr>
        <w:t>Mignolo</w:t>
      </w:r>
      <w:proofErr w:type="spellEnd"/>
      <w:r w:rsidRPr="00E13489">
        <w:rPr>
          <w:rStyle w:val="Strong"/>
          <w:b w:val="0"/>
        </w:rPr>
        <w:t xml:space="preserve"> and Walsh (2018)</w:t>
      </w:r>
      <w:r w:rsidRPr="00E13489">
        <w:rPr>
          <w:b/>
        </w:rPr>
        <w:t xml:space="preserve"> </w:t>
      </w:r>
      <w:r w:rsidRPr="00E13489">
        <w:t>and</w:t>
      </w:r>
      <w:r w:rsidRPr="00E13489">
        <w:rPr>
          <w:b/>
        </w:rPr>
        <w:t xml:space="preserve"> </w:t>
      </w:r>
      <w:r w:rsidRPr="00E13489">
        <w:rPr>
          <w:rStyle w:val="Strong"/>
          <w:b w:val="0"/>
        </w:rPr>
        <w:t>Ndlovu-</w:t>
      </w:r>
      <w:proofErr w:type="spellStart"/>
      <w:r w:rsidRPr="00E13489">
        <w:rPr>
          <w:rStyle w:val="Strong"/>
          <w:b w:val="0"/>
        </w:rPr>
        <w:t>Gatsheni</w:t>
      </w:r>
      <w:proofErr w:type="spellEnd"/>
      <w:r w:rsidRPr="00E13489">
        <w:rPr>
          <w:rStyle w:val="Strong"/>
          <w:b w:val="0"/>
        </w:rPr>
        <w:t xml:space="preserve"> (2020)</w:t>
      </w:r>
      <w:r>
        <w:t>, which emphasize the need to reposition indigenous knowledge systems as sources of theoretical insight rather than mere ethnographic material.</w:t>
      </w:r>
    </w:p>
    <w:p w14:paraId="545357CB" w14:textId="77777777" w:rsidR="00E13489" w:rsidRDefault="00E13489" w:rsidP="00E13489">
      <w:pPr>
        <w:pStyle w:val="NormalWeb"/>
        <w:spacing w:line="480" w:lineRule="auto"/>
        <w:jc w:val="both"/>
      </w:pPr>
      <w:r>
        <w:t xml:space="preserve">The fact that </w:t>
      </w:r>
      <w:r w:rsidRPr="00E13489">
        <w:rPr>
          <w:rStyle w:val="Strong"/>
          <w:b w:val="0"/>
        </w:rPr>
        <w:t>85% of interviewed artists consciously described their work as visual storytelling</w:t>
      </w:r>
      <w:r>
        <w:t xml:space="preserve"> underscores the deliberate nature of this cultural mediation.</w:t>
      </w:r>
    </w:p>
    <w:p w14:paraId="1C5BF0C6" w14:textId="77777777" w:rsidR="00E13489" w:rsidRPr="00E13489" w:rsidRDefault="00E13489" w:rsidP="00E13489">
      <w:pPr>
        <w:pStyle w:val="Heading3"/>
        <w:rPr>
          <w:rFonts w:ascii="Times New Roman" w:hAnsi="Times New Roman" w:cs="Times New Roman"/>
          <w:color w:val="auto"/>
          <w:sz w:val="24"/>
          <w:szCs w:val="24"/>
        </w:rPr>
      </w:pPr>
      <w:r w:rsidRPr="00E13489">
        <w:rPr>
          <w:rStyle w:val="Strong"/>
          <w:rFonts w:ascii="Times New Roman" w:hAnsi="Times New Roman" w:cs="Times New Roman"/>
          <w:b/>
          <w:bCs/>
          <w:color w:val="auto"/>
          <w:sz w:val="24"/>
          <w:szCs w:val="24"/>
        </w:rPr>
        <w:t>5.4 Audience Interpretation and Cultural Transmission</w:t>
      </w:r>
    </w:p>
    <w:p w14:paraId="0E30903C" w14:textId="77777777" w:rsidR="00E13489" w:rsidRDefault="00E13489" w:rsidP="00E13489">
      <w:pPr>
        <w:pStyle w:val="NormalWeb"/>
        <w:spacing w:line="480" w:lineRule="auto"/>
        <w:jc w:val="both"/>
      </w:pPr>
      <w:r>
        <w:t xml:space="preserve">The significant Chi-square association between folklore motifs and audience recognition demonstrates that </w:t>
      </w:r>
      <w:r w:rsidRPr="00E13489">
        <w:rPr>
          <w:rStyle w:val="Strong"/>
          <w:b w:val="0"/>
        </w:rPr>
        <w:t>symbolic clarity enhances cultural communication</w:t>
      </w:r>
      <w:r>
        <w:t xml:space="preserve">. This finding is important in the context of language shift, where traditional storytelling environments are declining. Visual art therefore functions not merely as aesthetic production but as </w:t>
      </w:r>
      <w:r w:rsidRPr="00E13489">
        <w:rPr>
          <w:rStyle w:val="Strong"/>
          <w:b w:val="0"/>
        </w:rPr>
        <w:t>a communicative medium capable of sustaining narrative memory across generations</w:t>
      </w:r>
      <w:r w:rsidRPr="00E13489">
        <w:rPr>
          <w:b/>
        </w:rPr>
        <w:t>.</w:t>
      </w:r>
    </w:p>
    <w:p w14:paraId="7819F907" w14:textId="77777777" w:rsidR="00E13489" w:rsidRPr="00E13489" w:rsidRDefault="00E13489" w:rsidP="00E13489">
      <w:pPr>
        <w:pStyle w:val="Heading3"/>
        <w:rPr>
          <w:rFonts w:ascii="Times New Roman" w:hAnsi="Times New Roman" w:cs="Times New Roman"/>
          <w:color w:val="auto"/>
          <w:sz w:val="24"/>
          <w:szCs w:val="24"/>
        </w:rPr>
      </w:pPr>
      <w:r w:rsidRPr="00E13489">
        <w:rPr>
          <w:rStyle w:val="Strong"/>
          <w:rFonts w:ascii="Times New Roman" w:hAnsi="Times New Roman" w:cs="Times New Roman"/>
          <w:b/>
          <w:bCs/>
          <w:color w:val="auto"/>
          <w:sz w:val="24"/>
          <w:szCs w:val="24"/>
        </w:rPr>
        <w:t>5.5 Broader Implications</w:t>
      </w:r>
    </w:p>
    <w:p w14:paraId="17737A55" w14:textId="77777777" w:rsidR="00E13489" w:rsidRDefault="00E13489" w:rsidP="00E13489">
      <w:pPr>
        <w:pStyle w:val="NormalWeb"/>
        <w:spacing w:line="480" w:lineRule="auto"/>
        <w:jc w:val="both"/>
      </w:pPr>
      <w:r>
        <w:t xml:space="preserve">Taken together, the findings suggest that contemporary Igbo visual art represents a </w:t>
      </w:r>
      <w:r w:rsidRPr="00E13489">
        <w:rPr>
          <w:rStyle w:val="Strong"/>
          <w:b w:val="0"/>
        </w:rPr>
        <w:t>dynamic interface between tradition and innovation</w:t>
      </w:r>
      <w:r w:rsidRPr="00E13489">
        <w:rPr>
          <w:b/>
        </w:rPr>
        <w:t>.</w:t>
      </w:r>
      <w:r>
        <w:t xml:space="preserve"> Rather than replacing oral traditions, visual </w:t>
      </w:r>
      <w:r>
        <w:lastRenderedPageBreak/>
        <w:t>storytelling extends them into new communicative environments including galleries, exhibitions, and digital media platforms.</w:t>
      </w:r>
    </w:p>
    <w:p w14:paraId="4428BADD" w14:textId="77777777" w:rsidR="00E13489" w:rsidRDefault="00E13489" w:rsidP="00E13489">
      <w:pPr>
        <w:pStyle w:val="NormalWeb"/>
        <w:spacing w:line="480" w:lineRule="auto"/>
        <w:jc w:val="both"/>
        <w:rPr>
          <w:rStyle w:val="Strong"/>
          <w:bCs w:val="0"/>
        </w:rPr>
      </w:pPr>
      <w:r>
        <w:t xml:space="preserve">These findings therefore support UNESCO’s framework emphasizing </w:t>
      </w:r>
      <w:r w:rsidRPr="00E13489">
        <w:rPr>
          <w:rStyle w:val="Strong"/>
          <w:b w:val="0"/>
        </w:rPr>
        <w:t>creative continuity rather than static preservation of intangible heritage</w:t>
      </w:r>
      <w:r w:rsidRPr="00E13489">
        <w:rPr>
          <w:b/>
        </w:rPr>
        <w:t>.</w:t>
      </w:r>
    </w:p>
    <w:p w14:paraId="69957BA9" w14:textId="77777777" w:rsidR="00437999" w:rsidRPr="005863D5" w:rsidRDefault="00437999" w:rsidP="00437999">
      <w:pPr>
        <w:pStyle w:val="Heading2"/>
        <w:rPr>
          <w:sz w:val="24"/>
          <w:szCs w:val="24"/>
        </w:rPr>
      </w:pPr>
      <w:r w:rsidRPr="005863D5">
        <w:rPr>
          <w:rStyle w:val="Strong"/>
          <w:bCs/>
          <w:sz w:val="24"/>
          <w:szCs w:val="24"/>
        </w:rPr>
        <w:t>5.6 Contribution to Knowledge</w:t>
      </w:r>
    </w:p>
    <w:p w14:paraId="26B5F842" w14:textId="77777777" w:rsidR="00437999" w:rsidRDefault="00437999" w:rsidP="00437999">
      <w:pPr>
        <w:pStyle w:val="NormalWeb"/>
        <w:spacing w:line="480" w:lineRule="auto"/>
        <w:jc w:val="both"/>
      </w:pPr>
      <w:r>
        <w:t>This research extends existing scholarship in four ways:</w:t>
      </w:r>
    </w:p>
    <w:p w14:paraId="2E01CB1A" w14:textId="77777777" w:rsidR="00437999" w:rsidRDefault="00437999" w:rsidP="00437999">
      <w:pPr>
        <w:pStyle w:val="NormalWeb"/>
        <w:numPr>
          <w:ilvl w:val="0"/>
          <w:numId w:val="23"/>
        </w:numPr>
        <w:spacing w:line="480" w:lineRule="auto"/>
        <w:jc w:val="both"/>
      </w:pPr>
      <w:r>
        <w:t>It provides empirical evidence of inter</w:t>
      </w:r>
      <w:r w:rsidR="00633CF9">
        <w:t>-</w:t>
      </w:r>
      <w:r>
        <w:t>semiotic translation in a Southeast Nigerian context.</w:t>
      </w:r>
    </w:p>
    <w:p w14:paraId="15D97718" w14:textId="77777777" w:rsidR="00437999" w:rsidRDefault="00437999" w:rsidP="00437999">
      <w:pPr>
        <w:pStyle w:val="NormalWeb"/>
        <w:numPr>
          <w:ilvl w:val="0"/>
          <w:numId w:val="23"/>
        </w:numPr>
        <w:spacing w:line="480" w:lineRule="auto"/>
        <w:jc w:val="both"/>
      </w:pPr>
      <w:r>
        <w:t>It quantifies audience recognition within folklore-based visual art.</w:t>
      </w:r>
    </w:p>
    <w:p w14:paraId="52BA949B" w14:textId="77777777" w:rsidR="00437999" w:rsidRDefault="00437999" w:rsidP="00437999">
      <w:pPr>
        <w:pStyle w:val="NormalWeb"/>
        <w:numPr>
          <w:ilvl w:val="0"/>
          <w:numId w:val="23"/>
        </w:numPr>
        <w:spacing w:line="480" w:lineRule="auto"/>
        <w:jc w:val="both"/>
      </w:pPr>
      <w:r>
        <w:t>It establishes symbolic density as a predictor of perceived cultural preservation.</w:t>
      </w:r>
    </w:p>
    <w:p w14:paraId="5AE3E3AF" w14:textId="77777777" w:rsidR="00437999" w:rsidRDefault="00437999" w:rsidP="00437999">
      <w:pPr>
        <w:pStyle w:val="NormalWeb"/>
        <w:numPr>
          <w:ilvl w:val="0"/>
          <w:numId w:val="23"/>
        </w:numPr>
        <w:spacing w:line="480" w:lineRule="auto"/>
        <w:jc w:val="both"/>
      </w:pPr>
      <w:r>
        <w:t>It reframes contemporary Igbo artists as knowledge producers within indigenous epistemic systems.</w:t>
      </w:r>
    </w:p>
    <w:p w14:paraId="73A2A78F" w14:textId="77777777" w:rsidR="00437999" w:rsidRDefault="00437999" w:rsidP="00437999">
      <w:pPr>
        <w:pStyle w:val="NormalWeb"/>
        <w:spacing w:line="480" w:lineRule="auto"/>
        <w:jc w:val="both"/>
      </w:pPr>
      <w:r>
        <w:t>By demonstrating that visual art functions as a parallel channel of narrative continuity, the study challenges dichotomies between “traditional” oral culture and “modern” artistic practice. Instead, it reveals a continuum of expressive adaptation grounded in cosmological coherence.</w:t>
      </w:r>
    </w:p>
    <w:p w14:paraId="420303DF" w14:textId="77777777" w:rsidR="002D759F" w:rsidRPr="002D759F" w:rsidRDefault="002D759F" w:rsidP="002D759F">
      <w:pPr>
        <w:pStyle w:val="Heading1"/>
        <w:rPr>
          <w:rFonts w:ascii="Times New Roman" w:hAnsi="Times New Roman" w:cs="Times New Roman"/>
          <w:color w:val="auto"/>
          <w:sz w:val="24"/>
          <w:szCs w:val="24"/>
        </w:rPr>
      </w:pPr>
      <w:r w:rsidRPr="002D759F">
        <w:rPr>
          <w:rStyle w:val="Strong"/>
          <w:rFonts w:ascii="Times New Roman" w:hAnsi="Times New Roman" w:cs="Times New Roman"/>
          <w:b/>
          <w:bCs/>
          <w:color w:val="auto"/>
          <w:sz w:val="24"/>
          <w:szCs w:val="24"/>
        </w:rPr>
        <w:t>6.0 Conclusion</w:t>
      </w:r>
    </w:p>
    <w:p w14:paraId="08B863A6" w14:textId="77777777" w:rsidR="002D759F" w:rsidRDefault="002D759F" w:rsidP="002D759F">
      <w:pPr>
        <w:pStyle w:val="NormalWeb"/>
        <w:spacing w:line="480" w:lineRule="auto"/>
        <w:jc w:val="both"/>
      </w:pPr>
      <w:r>
        <w:t xml:space="preserve">This study examined how Igbo oral narratives are translated into contemporary visual art practices in Southeast Nigeria and evaluated the implications of such inter-semiotic processes for cultural preservation, epistemic continuity, and audience reception. Drawing on visual narrative analysis, semiotic coding, interviews, participant observation, and statistical testing, the findings </w:t>
      </w:r>
      <w:r>
        <w:lastRenderedPageBreak/>
        <w:t>demonstrate that contemporary Igbo artists actively engage oral traditions as structuring frameworks within their aesthetic production.</w:t>
      </w:r>
    </w:p>
    <w:p w14:paraId="24D37E6B" w14:textId="77777777" w:rsidR="002D759F" w:rsidRDefault="002D759F" w:rsidP="002D759F">
      <w:pPr>
        <w:pStyle w:val="NormalWeb"/>
        <w:spacing w:line="480" w:lineRule="auto"/>
        <w:jc w:val="both"/>
      </w:pPr>
      <w:r>
        <w:t xml:space="preserve">The results confirm that Igbo folklore particularly folktales and proverbs </w:t>
      </w:r>
      <w:r w:rsidR="00633CF9">
        <w:t>remain</w:t>
      </w:r>
      <w:r>
        <w:t xml:space="preserve"> a generative reservoir of symbolic and philosophical resources. Rather than existing as residual or nostalgic artifacts, these narrative forms are dynamically reconstituted within painting, installation, textile design, and mixed media practices. The predominance of folktales and proverbial structures within the analyzed artworks underscores their adaptability across media and their continued relevance in negotiating contemporary social realities.</w:t>
      </w:r>
    </w:p>
    <w:p w14:paraId="60A5A1AA" w14:textId="77777777" w:rsidR="002D759F" w:rsidRDefault="002D759F" w:rsidP="002D759F">
      <w:pPr>
        <w:pStyle w:val="NormalWeb"/>
        <w:spacing w:line="480" w:lineRule="auto"/>
        <w:jc w:val="both"/>
      </w:pPr>
      <w:r>
        <w:t>Importantly, the study demonstrates that inter</w:t>
      </w:r>
      <w:r w:rsidR="00633CF9">
        <w:t>-</w:t>
      </w:r>
      <w:r>
        <w:t xml:space="preserve">semiotic translation from spoken narrative to visual representation is neither arbitrary nor decorative. Instead, it involves structured processes of symbolic condensation, metaphorization, and visual coding. Semiotic density emerged as a statistically significant predictor of audience perception of cultural preservation, indicating that layered symbolic articulation strengthens interpretive recognition and reinforces perceptions of authenticity. </w:t>
      </w:r>
      <w:proofErr w:type="gramStart"/>
      <w:r>
        <w:t>This finding advances</w:t>
      </w:r>
      <w:proofErr w:type="gramEnd"/>
      <w:r>
        <w:t xml:space="preserve"> scholarship by empirically linking aesthetic complexity to cultural transmission outcomes.</w:t>
      </w:r>
    </w:p>
    <w:p w14:paraId="4D37EBF2" w14:textId="77777777" w:rsidR="002D759F" w:rsidRDefault="002D759F" w:rsidP="002D759F">
      <w:pPr>
        <w:pStyle w:val="NormalWeb"/>
        <w:spacing w:line="480" w:lineRule="auto"/>
        <w:jc w:val="both"/>
      </w:pPr>
      <w:r>
        <w:t>The role of artists as cultural mediators also emerged clearly. Interview data reveal that contemporary practitioners consciously position themselves as visual storytellers, extending oral epistemologies into new expressive environments. In doing so, they occupy a critical space between tradition and innovation. They do not merely replicate inherited motifs but rein</w:t>
      </w:r>
      <w:r w:rsidR="00633CF9">
        <w:t xml:space="preserve">terpret cosmological constructs </w:t>
      </w:r>
      <w:r>
        <w:t>such as cyclical continuity, ancestral pre</w:t>
      </w:r>
      <w:r w:rsidR="00633CF9">
        <w:t xml:space="preserve">sence, and communal reciprocity </w:t>
      </w:r>
      <w:r>
        <w:t>within modern sociopolitical contexts. This mediating function situates artists as epistemic agents who actively contribute to indigenous knowledge resilience.</w:t>
      </w:r>
    </w:p>
    <w:p w14:paraId="7563800C" w14:textId="77777777" w:rsidR="002D759F" w:rsidRDefault="002D759F" w:rsidP="002D759F">
      <w:pPr>
        <w:pStyle w:val="NormalWeb"/>
        <w:spacing w:line="480" w:lineRule="auto"/>
        <w:jc w:val="both"/>
      </w:pPr>
      <w:r>
        <w:lastRenderedPageBreak/>
        <w:t>Audience reception further validates the preservation function of visual storytelling. High levels of recognition and strong agreement regarding cultural authenticity indicate that visual art serves as a viable platform for sustaining folkloric memory in contexts where intergenerational oral transmission faces increasing pressure. The significant association between explicit folkloric motifs and audience recognition reinforces the importance of symbolic clarity in cross-generational communication.</w:t>
      </w:r>
    </w:p>
    <w:p w14:paraId="05344419" w14:textId="77777777" w:rsidR="002D759F" w:rsidRDefault="002D759F" w:rsidP="002D759F">
      <w:pPr>
        <w:pStyle w:val="NormalWeb"/>
        <w:spacing w:line="480" w:lineRule="auto"/>
        <w:jc w:val="both"/>
      </w:pPr>
      <w:r>
        <w:t xml:space="preserve">Theoretically, this study contributes to three intersecting fields. First, it extends folklore studies by documenting the structural migration of oral narratives into visual semiotics. Second, it enriches visual anthropology by mapping </w:t>
      </w:r>
      <w:proofErr w:type="spellStart"/>
      <w:r>
        <w:t>intersemiotic</w:t>
      </w:r>
      <w:proofErr w:type="spellEnd"/>
      <w:r>
        <w:t xml:space="preserve"> translation processes within a specific regional context. Third, it supports decolonial scholarship by evidencing how indigenous narrative systems function as active theoretical and aesthetic resources in contemporary artistic production.</w:t>
      </w:r>
    </w:p>
    <w:p w14:paraId="412530C0" w14:textId="77777777" w:rsidR="002D759F" w:rsidRDefault="002D759F" w:rsidP="002D759F">
      <w:pPr>
        <w:pStyle w:val="NormalWeb"/>
        <w:spacing w:line="480" w:lineRule="auto"/>
        <w:jc w:val="both"/>
      </w:pPr>
      <w:r>
        <w:t>Beyond academic contribution, the findings carry practical implications. Visual art may serve as a complementary channel for linguistic revitalization and cultural education, particularly within formal art curricula and museum programming. Cultural institutions and policymakers may therefore consider supporting artist-led heritage initiatives as part of broader intangible heritage safeguarding strategies.</w:t>
      </w:r>
    </w:p>
    <w:p w14:paraId="4ACBFC08" w14:textId="77777777" w:rsidR="002D759F" w:rsidRDefault="002D759F" w:rsidP="002D759F">
      <w:pPr>
        <w:pStyle w:val="NormalWeb"/>
        <w:spacing w:line="480" w:lineRule="auto"/>
        <w:jc w:val="both"/>
      </w:pPr>
      <w:r>
        <w:t>Several limitations must be acknowledged. The study focused on a purposive sample of artists within Southeast Nigeria, and findings may not be fully generalizable across other Nigerian or African cultural contexts. Additionally, while quantitative measures supported interpretive findings, longitudinal research would be necessary to assess long-term preservation impact.</w:t>
      </w:r>
    </w:p>
    <w:p w14:paraId="0E90A749" w14:textId="77777777" w:rsidR="002D759F" w:rsidRDefault="002D759F" w:rsidP="002D759F">
      <w:pPr>
        <w:pStyle w:val="NormalWeb"/>
        <w:spacing w:line="480" w:lineRule="auto"/>
        <w:jc w:val="both"/>
      </w:pPr>
      <w:r>
        <w:lastRenderedPageBreak/>
        <w:t>Future research could explore comparative analyses across other Nigerian ethnic traditions, examine diasporic reinterpretations of Igbo folklore, or investigate digital media as emerging sites of inter-semiotic transformation. Further work may also analyze how younger audiences interpret folkloric symbolism in increasingly globalized visual cultures.</w:t>
      </w:r>
    </w:p>
    <w:p w14:paraId="5E6E4FF8" w14:textId="77777777" w:rsidR="002D759F" w:rsidRDefault="002D759F" w:rsidP="002D759F">
      <w:pPr>
        <w:pStyle w:val="NormalWeb"/>
        <w:spacing w:line="480" w:lineRule="auto"/>
        <w:jc w:val="both"/>
      </w:pPr>
      <w:r>
        <w:t>In conclusion, the study demonstrates that contemporary Igbo visual art is not detached from oral tradition but deeply entangled with it. Through structured symbolic translation, artists extend narrative memory into new aesthetic forms, reinforcing cultural continuity while engaging modern realities. Visual storytelling thus emerges not as a substitute for oral tradition, but as its adaptive evolution an ongoing re-articulation of indigenous knowledge within changing expressive landscapes.</w:t>
      </w:r>
    </w:p>
    <w:p w14:paraId="48FEBCA1" w14:textId="77777777" w:rsidR="00633CF9" w:rsidRPr="00633CF9" w:rsidRDefault="00633CF9" w:rsidP="00633CF9">
      <w:pPr>
        <w:pStyle w:val="Heading1"/>
        <w:rPr>
          <w:rFonts w:ascii="Times New Roman" w:hAnsi="Times New Roman" w:cs="Times New Roman"/>
          <w:color w:val="auto"/>
          <w:sz w:val="24"/>
          <w:szCs w:val="24"/>
        </w:rPr>
      </w:pPr>
      <w:r w:rsidRPr="00633CF9">
        <w:rPr>
          <w:rStyle w:val="Strong"/>
          <w:rFonts w:ascii="Times New Roman" w:hAnsi="Times New Roman" w:cs="Times New Roman"/>
          <w:b/>
          <w:bCs/>
          <w:color w:val="auto"/>
          <w:sz w:val="24"/>
          <w:szCs w:val="24"/>
        </w:rPr>
        <w:t>6.1 Implications and Recommendations</w:t>
      </w:r>
    </w:p>
    <w:p w14:paraId="6F9736AA" w14:textId="77777777" w:rsidR="00633CF9" w:rsidRDefault="00633CF9" w:rsidP="00633CF9">
      <w:pPr>
        <w:pStyle w:val="NormalWeb"/>
        <w:spacing w:line="480" w:lineRule="auto"/>
        <w:jc w:val="both"/>
      </w:pPr>
      <w:r>
        <w:t>The findings of this study suggest several practical and scholarly implications. First, art education curricula in Nigerian secondary and tertiary institutions may benefit from structured integration of indigenous folklore as a compositional and conceptual resource. Encouraging students to engage oral narratives within contemporary visual frameworks could strengthen both creative innovation and cultural literacy.</w:t>
      </w:r>
    </w:p>
    <w:p w14:paraId="17191138" w14:textId="77777777" w:rsidR="00633CF9" w:rsidRDefault="00633CF9" w:rsidP="00633CF9">
      <w:pPr>
        <w:pStyle w:val="NormalWeb"/>
        <w:spacing w:line="480" w:lineRule="auto"/>
        <w:jc w:val="both"/>
      </w:pPr>
      <w:r>
        <w:t>Second, cultural institutions including galleries, museums, and heritage agencies should consider formal collaborations with contemporary artists as part of intangible heritage safeguarding strategies. Rather than relying solely on archival documentation, institutional support for artist-led reinterpretations may foster dynamic continuity of oral traditions.</w:t>
      </w:r>
    </w:p>
    <w:p w14:paraId="37B655C1" w14:textId="77777777" w:rsidR="00633CF9" w:rsidRDefault="00633CF9" w:rsidP="00633CF9">
      <w:pPr>
        <w:pStyle w:val="NormalWeb"/>
        <w:spacing w:line="480" w:lineRule="auto"/>
        <w:jc w:val="both"/>
      </w:pPr>
      <w:r>
        <w:lastRenderedPageBreak/>
        <w:t>Third, policymakers concerned with language endangerment may explore visual art as a complementary platform for linguistic revitalization. Embedding proverbs, idioms, and cosmological metaphors within visual compositions extends narrative accessibility beyond traditional storytelling environments.</w:t>
      </w:r>
    </w:p>
    <w:p w14:paraId="6904A0BB" w14:textId="77777777" w:rsidR="00633CF9" w:rsidRDefault="00633CF9" w:rsidP="00633CF9">
      <w:pPr>
        <w:pStyle w:val="NormalWeb"/>
        <w:spacing w:line="480" w:lineRule="auto"/>
        <w:jc w:val="both"/>
      </w:pPr>
      <w:r>
        <w:t>Finally, further interdisciplinary research is recommended to examine digital media platforms, diasporic reinterpretations of Igbo folklore, and comparative studies across other Nigerian cultural groups to determine the broader applicability of inter-semiotic preservation strategies.</w:t>
      </w:r>
    </w:p>
    <w:p w14:paraId="71971B0B" w14:textId="77777777" w:rsidR="006E262C" w:rsidRPr="00C0406E" w:rsidRDefault="006E262C" w:rsidP="00633CF9">
      <w:pPr>
        <w:spacing w:before="100" w:beforeAutospacing="1" w:after="100" w:afterAutospacing="1" w:line="480" w:lineRule="auto"/>
        <w:jc w:val="both"/>
        <w:outlineLvl w:val="2"/>
        <w:rPr>
          <w:rFonts w:ascii="Times New Roman" w:eastAsia="Times New Roman" w:hAnsi="Times New Roman" w:cs="Times New Roman"/>
          <w:bCs/>
          <w:sz w:val="27"/>
          <w:szCs w:val="27"/>
        </w:rPr>
      </w:pPr>
    </w:p>
    <w:p w14:paraId="4CF57187" w14:textId="77777777" w:rsidR="007D2379" w:rsidRDefault="007D2379" w:rsidP="007D2379">
      <w:pPr>
        <w:spacing w:before="100" w:beforeAutospacing="1" w:after="100" w:afterAutospacing="1" w:line="240" w:lineRule="auto"/>
        <w:rPr>
          <w:rFonts w:ascii="Times New Roman" w:eastAsia="Times New Roman" w:hAnsi="Times New Roman" w:cs="Times New Roman"/>
          <w:b/>
          <w:bCs/>
          <w:sz w:val="24"/>
          <w:szCs w:val="24"/>
        </w:rPr>
      </w:pPr>
    </w:p>
    <w:p w14:paraId="7F111DAF" w14:textId="77777777" w:rsidR="00C0406E" w:rsidRDefault="00C0406E" w:rsidP="007D2379">
      <w:pPr>
        <w:spacing w:before="100" w:beforeAutospacing="1" w:after="100" w:afterAutospacing="1" w:line="240" w:lineRule="auto"/>
        <w:rPr>
          <w:rFonts w:ascii="Times New Roman" w:eastAsia="Times New Roman" w:hAnsi="Times New Roman" w:cs="Times New Roman"/>
          <w:b/>
          <w:bCs/>
          <w:sz w:val="24"/>
          <w:szCs w:val="24"/>
        </w:rPr>
      </w:pPr>
    </w:p>
    <w:p w14:paraId="4EACB404" w14:textId="77777777" w:rsidR="00633CF9" w:rsidRDefault="00633CF9" w:rsidP="007D2379">
      <w:pPr>
        <w:spacing w:before="100" w:beforeAutospacing="1" w:after="100" w:afterAutospacing="1" w:line="240" w:lineRule="auto"/>
        <w:rPr>
          <w:rFonts w:ascii="Times New Roman" w:eastAsia="Times New Roman" w:hAnsi="Times New Roman" w:cs="Times New Roman"/>
          <w:b/>
          <w:bCs/>
          <w:sz w:val="24"/>
          <w:szCs w:val="24"/>
        </w:rPr>
      </w:pPr>
    </w:p>
    <w:p w14:paraId="5282D797" w14:textId="77777777" w:rsidR="005863D5" w:rsidRDefault="005863D5" w:rsidP="007D2379">
      <w:pPr>
        <w:spacing w:before="100" w:beforeAutospacing="1" w:after="100" w:afterAutospacing="1" w:line="240" w:lineRule="auto"/>
        <w:rPr>
          <w:rFonts w:ascii="Times New Roman" w:eastAsia="Times New Roman" w:hAnsi="Times New Roman" w:cs="Times New Roman"/>
          <w:b/>
          <w:bCs/>
          <w:sz w:val="24"/>
          <w:szCs w:val="24"/>
        </w:rPr>
      </w:pPr>
    </w:p>
    <w:p w14:paraId="0095A968" w14:textId="77777777" w:rsidR="005863D5" w:rsidRDefault="005863D5" w:rsidP="007D2379">
      <w:pPr>
        <w:spacing w:before="100" w:beforeAutospacing="1" w:after="100" w:afterAutospacing="1" w:line="240" w:lineRule="auto"/>
        <w:rPr>
          <w:rFonts w:ascii="Times New Roman" w:eastAsia="Times New Roman" w:hAnsi="Times New Roman" w:cs="Times New Roman"/>
          <w:b/>
          <w:bCs/>
          <w:sz w:val="24"/>
          <w:szCs w:val="24"/>
        </w:rPr>
      </w:pPr>
    </w:p>
    <w:p w14:paraId="08909D54" w14:textId="77777777" w:rsidR="005863D5" w:rsidRDefault="005863D5" w:rsidP="007D2379">
      <w:pPr>
        <w:spacing w:before="100" w:beforeAutospacing="1" w:after="100" w:afterAutospacing="1" w:line="240" w:lineRule="auto"/>
        <w:rPr>
          <w:rFonts w:ascii="Times New Roman" w:eastAsia="Times New Roman" w:hAnsi="Times New Roman" w:cs="Times New Roman"/>
          <w:b/>
          <w:bCs/>
          <w:sz w:val="24"/>
          <w:szCs w:val="24"/>
        </w:rPr>
      </w:pPr>
    </w:p>
    <w:p w14:paraId="2EF048E1" w14:textId="77777777" w:rsidR="005863D5" w:rsidRDefault="005863D5" w:rsidP="007D2379">
      <w:pPr>
        <w:spacing w:before="100" w:beforeAutospacing="1" w:after="100" w:afterAutospacing="1" w:line="240" w:lineRule="auto"/>
        <w:rPr>
          <w:rFonts w:ascii="Times New Roman" w:eastAsia="Times New Roman" w:hAnsi="Times New Roman" w:cs="Times New Roman"/>
          <w:b/>
          <w:bCs/>
          <w:sz w:val="24"/>
          <w:szCs w:val="24"/>
        </w:rPr>
      </w:pPr>
    </w:p>
    <w:p w14:paraId="5328A8E8" w14:textId="77777777" w:rsidR="005863D5" w:rsidRDefault="005863D5" w:rsidP="007D2379">
      <w:pPr>
        <w:spacing w:before="100" w:beforeAutospacing="1" w:after="100" w:afterAutospacing="1" w:line="240" w:lineRule="auto"/>
        <w:rPr>
          <w:rFonts w:ascii="Times New Roman" w:eastAsia="Times New Roman" w:hAnsi="Times New Roman" w:cs="Times New Roman"/>
          <w:b/>
          <w:bCs/>
          <w:sz w:val="24"/>
          <w:szCs w:val="24"/>
        </w:rPr>
      </w:pPr>
    </w:p>
    <w:p w14:paraId="59E4A136" w14:textId="77777777" w:rsidR="005863D5" w:rsidRDefault="005863D5" w:rsidP="007D2379">
      <w:pPr>
        <w:spacing w:before="100" w:beforeAutospacing="1" w:after="100" w:afterAutospacing="1" w:line="240" w:lineRule="auto"/>
        <w:rPr>
          <w:rFonts w:ascii="Times New Roman" w:eastAsia="Times New Roman" w:hAnsi="Times New Roman" w:cs="Times New Roman"/>
          <w:b/>
          <w:bCs/>
          <w:sz w:val="24"/>
          <w:szCs w:val="24"/>
        </w:rPr>
      </w:pPr>
    </w:p>
    <w:p w14:paraId="33097D5E" w14:textId="77777777" w:rsidR="005863D5" w:rsidRDefault="005863D5" w:rsidP="007D2379">
      <w:pPr>
        <w:spacing w:before="100" w:beforeAutospacing="1" w:after="100" w:afterAutospacing="1" w:line="240" w:lineRule="auto"/>
        <w:rPr>
          <w:rFonts w:ascii="Times New Roman" w:eastAsia="Times New Roman" w:hAnsi="Times New Roman" w:cs="Times New Roman"/>
          <w:b/>
          <w:bCs/>
          <w:sz w:val="24"/>
          <w:szCs w:val="24"/>
        </w:rPr>
      </w:pPr>
    </w:p>
    <w:p w14:paraId="0E1B5671" w14:textId="77777777" w:rsidR="005863D5" w:rsidRDefault="005863D5" w:rsidP="007D2379">
      <w:pPr>
        <w:spacing w:before="100" w:beforeAutospacing="1" w:after="100" w:afterAutospacing="1" w:line="240" w:lineRule="auto"/>
        <w:rPr>
          <w:rFonts w:ascii="Times New Roman" w:eastAsia="Times New Roman" w:hAnsi="Times New Roman" w:cs="Times New Roman"/>
          <w:b/>
          <w:bCs/>
          <w:sz w:val="24"/>
          <w:szCs w:val="24"/>
        </w:rPr>
      </w:pPr>
    </w:p>
    <w:p w14:paraId="49CFF7FB" w14:textId="77777777" w:rsidR="005863D5" w:rsidRDefault="005863D5" w:rsidP="007D2379">
      <w:pPr>
        <w:spacing w:before="100" w:beforeAutospacing="1" w:after="100" w:afterAutospacing="1" w:line="240" w:lineRule="auto"/>
        <w:rPr>
          <w:rFonts w:ascii="Times New Roman" w:eastAsia="Times New Roman" w:hAnsi="Times New Roman" w:cs="Times New Roman"/>
          <w:b/>
          <w:bCs/>
          <w:sz w:val="24"/>
          <w:szCs w:val="24"/>
        </w:rPr>
      </w:pPr>
    </w:p>
    <w:p w14:paraId="4A69243C" w14:textId="77777777" w:rsidR="005863D5" w:rsidRDefault="005863D5" w:rsidP="007D2379">
      <w:pPr>
        <w:spacing w:before="100" w:beforeAutospacing="1" w:after="100" w:afterAutospacing="1" w:line="240" w:lineRule="auto"/>
        <w:rPr>
          <w:rFonts w:ascii="Times New Roman" w:eastAsia="Times New Roman" w:hAnsi="Times New Roman" w:cs="Times New Roman"/>
          <w:b/>
          <w:bCs/>
          <w:sz w:val="24"/>
          <w:szCs w:val="24"/>
        </w:rPr>
      </w:pPr>
    </w:p>
    <w:p w14:paraId="3E9FF9A6" w14:textId="77777777" w:rsidR="005863D5" w:rsidRDefault="005863D5" w:rsidP="007D2379">
      <w:pPr>
        <w:spacing w:before="100" w:beforeAutospacing="1" w:after="100" w:afterAutospacing="1" w:line="240" w:lineRule="auto"/>
        <w:rPr>
          <w:rFonts w:ascii="Times New Roman" w:eastAsia="Times New Roman" w:hAnsi="Times New Roman" w:cs="Times New Roman"/>
          <w:b/>
          <w:bCs/>
          <w:sz w:val="24"/>
          <w:szCs w:val="24"/>
        </w:rPr>
      </w:pPr>
    </w:p>
    <w:p w14:paraId="1A3925B5" w14:textId="77777777" w:rsidR="00E13489" w:rsidRDefault="00E13489" w:rsidP="000536E6">
      <w:pPr>
        <w:pStyle w:val="Heading2"/>
        <w:rPr>
          <w:sz w:val="24"/>
          <w:szCs w:val="24"/>
        </w:rPr>
      </w:pPr>
    </w:p>
    <w:p w14:paraId="1D684069" w14:textId="77777777" w:rsidR="00E13489" w:rsidRDefault="00E13489" w:rsidP="000536E6">
      <w:pPr>
        <w:pStyle w:val="Heading2"/>
        <w:rPr>
          <w:sz w:val="24"/>
          <w:szCs w:val="24"/>
        </w:rPr>
      </w:pPr>
    </w:p>
    <w:p w14:paraId="437BC3B3" w14:textId="77777777" w:rsidR="00E13489" w:rsidRDefault="00E13489" w:rsidP="000536E6">
      <w:pPr>
        <w:pStyle w:val="Heading2"/>
        <w:rPr>
          <w:sz w:val="24"/>
          <w:szCs w:val="24"/>
        </w:rPr>
      </w:pPr>
    </w:p>
    <w:p w14:paraId="7E0F95C5" w14:textId="77777777" w:rsidR="00E13489" w:rsidRDefault="00E13489" w:rsidP="000536E6">
      <w:pPr>
        <w:pStyle w:val="Heading2"/>
        <w:rPr>
          <w:sz w:val="24"/>
          <w:szCs w:val="24"/>
        </w:rPr>
      </w:pPr>
    </w:p>
    <w:p w14:paraId="36F1AE6A" w14:textId="77777777" w:rsidR="000536E6" w:rsidRPr="000536E6" w:rsidRDefault="006E262C" w:rsidP="000536E6">
      <w:pPr>
        <w:pStyle w:val="Heading2"/>
        <w:rPr>
          <w:sz w:val="24"/>
          <w:szCs w:val="24"/>
        </w:rPr>
      </w:pPr>
      <w:r w:rsidRPr="006E262C">
        <w:rPr>
          <w:sz w:val="24"/>
          <w:szCs w:val="24"/>
        </w:rPr>
        <w:t>References</w:t>
      </w:r>
    </w:p>
    <w:p w14:paraId="70BCD81F" w14:textId="77777777" w:rsidR="00A70BD7" w:rsidRDefault="00A70BD7" w:rsidP="00A14297">
      <w:pPr>
        <w:pStyle w:val="NormalWeb"/>
        <w:ind w:left="720" w:hanging="720"/>
      </w:pPr>
      <w:r w:rsidRPr="00A14297">
        <w:rPr>
          <w:rStyle w:val="Strong"/>
          <w:b w:val="0"/>
        </w:rPr>
        <w:t>Adeoye, C. L.</w:t>
      </w:r>
      <w:r>
        <w:t xml:space="preserve"> (2021). Folktales and cultural identity among the Igbo: A socio</w:t>
      </w:r>
      <w:r>
        <w:noBreakHyphen/>
        <w:t xml:space="preserve">anthropological analysis. </w:t>
      </w:r>
      <w:r>
        <w:rPr>
          <w:rStyle w:val="Emphasis"/>
        </w:rPr>
        <w:t>Journal of African Cultural Studies</w:t>
      </w:r>
      <w:r>
        <w:t>.</w:t>
      </w:r>
      <w:r>
        <w:br/>
      </w:r>
      <w:hyperlink r:id="rId7" w:history="1">
        <w:r w:rsidRPr="00B37194">
          <w:rPr>
            <w:rStyle w:val="Hyperlink"/>
          </w:rPr>
          <w:t>https://www.tandfonline.com/doi/full/10.1080/13696815.2021.1882073</w:t>
        </w:r>
      </w:hyperlink>
    </w:p>
    <w:p w14:paraId="17BBFF45" w14:textId="77777777" w:rsidR="00A70BD7" w:rsidRPr="006E262C" w:rsidRDefault="00A70BD7" w:rsidP="00C0406E">
      <w:pPr>
        <w:pStyle w:val="NormalWeb"/>
        <w:spacing w:before="0" w:beforeAutospacing="0"/>
        <w:ind w:left="720" w:hanging="720"/>
        <w:jc w:val="both"/>
      </w:pPr>
      <w:r w:rsidRPr="006E262C">
        <w:t xml:space="preserve">Barber, K. (2018). </w:t>
      </w:r>
      <w:r w:rsidRPr="006E262C">
        <w:rPr>
          <w:rStyle w:val="Emphasis"/>
        </w:rPr>
        <w:t>A history of African popular culture</w:t>
      </w:r>
      <w:r w:rsidRPr="006E262C">
        <w:t xml:space="preserve">. Cambridge University Press. </w:t>
      </w:r>
      <w:hyperlink r:id="rId8" w:tgtFrame="_new" w:history="1">
        <w:r w:rsidRPr="006E262C">
          <w:rPr>
            <w:rStyle w:val="Hyperlink"/>
          </w:rPr>
          <w:t>https://www.cambridge.org/</w:t>
        </w:r>
      </w:hyperlink>
    </w:p>
    <w:p w14:paraId="223CC406" w14:textId="77777777" w:rsidR="00A70BD7" w:rsidRDefault="00A70BD7" w:rsidP="00A14297">
      <w:pPr>
        <w:pStyle w:val="NormalWeb"/>
        <w:ind w:left="720" w:hanging="720"/>
      </w:pPr>
      <w:r w:rsidRPr="00A14297">
        <w:rPr>
          <w:rStyle w:val="Strong"/>
          <w:b w:val="0"/>
        </w:rPr>
        <w:t>Barber, K.</w:t>
      </w:r>
      <w:r>
        <w:t xml:space="preserve"> (2018). </w:t>
      </w:r>
      <w:r>
        <w:rPr>
          <w:rStyle w:val="Emphasis"/>
        </w:rPr>
        <w:t>A History of African Popular Culture</w:t>
      </w:r>
      <w:r>
        <w:t>. Cambridge University Press.</w:t>
      </w:r>
      <w:r>
        <w:br/>
      </w:r>
      <w:hyperlink r:id="rId9" w:history="1">
        <w:r w:rsidRPr="00B37194">
          <w:rPr>
            <w:rStyle w:val="Hyperlink"/>
          </w:rPr>
          <w:t>https://www.cambridge.org/9781107147494</w:t>
        </w:r>
      </w:hyperlink>
    </w:p>
    <w:p w14:paraId="1038D860" w14:textId="77777777" w:rsidR="00A70BD7" w:rsidRPr="006E262C" w:rsidRDefault="00A70BD7" w:rsidP="00C0406E">
      <w:pPr>
        <w:pStyle w:val="NormalWeb"/>
        <w:spacing w:before="0" w:beforeAutospacing="0"/>
        <w:ind w:left="720" w:hanging="720"/>
        <w:jc w:val="both"/>
      </w:pPr>
      <w:r w:rsidRPr="006E262C">
        <w:t xml:space="preserve">Chandler, D. (2017). </w:t>
      </w:r>
      <w:r w:rsidRPr="006E262C">
        <w:rPr>
          <w:rStyle w:val="Emphasis"/>
        </w:rPr>
        <w:t>Semiotics: The basics</w:t>
      </w:r>
      <w:r w:rsidRPr="006E262C">
        <w:t xml:space="preserve"> (3rd ed.). Routledge. </w:t>
      </w:r>
      <w:hyperlink r:id="rId10" w:tgtFrame="_new" w:history="1">
        <w:r w:rsidRPr="006E262C">
          <w:rPr>
            <w:rStyle w:val="Hyperlink"/>
          </w:rPr>
          <w:t>https://www.routledge.com/</w:t>
        </w:r>
      </w:hyperlink>
    </w:p>
    <w:p w14:paraId="6FD18535" w14:textId="77777777" w:rsidR="00A70BD7" w:rsidRPr="006E262C" w:rsidRDefault="00A70BD7" w:rsidP="00C0406E">
      <w:pPr>
        <w:pStyle w:val="NormalWeb"/>
        <w:spacing w:before="0" w:beforeAutospacing="0"/>
        <w:ind w:left="720" w:hanging="720"/>
        <w:jc w:val="both"/>
      </w:pPr>
      <w:r w:rsidRPr="006E262C">
        <w:t xml:space="preserve">Eberhard, D. M., Simons, G. F., &amp; Fennig, C. D. (Eds.). (2023). </w:t>
      </w:r>
      <w:proofErr w:type="spellStart"/>
      <w:r w:rsidRPr="006E262C">
        <w:rPr>
          <w:rStyle w:val="Emphasis"/>
        </w:rPr>
        <w:t>Ethnologue</w:t>
      </w:r>
      <w:proofErr w:type="spellEnd"/>
      <w:r w:rsidRPr="006E262C">
        <w:rPr>
          <w:rStyle w:val="Emphasis"/>
        </w:rPr>
        <w:t>: Languages of the world</w:t>
      </w:r>
      <w:r w:rsidRPr="006E262C">
        <w:t xml:space="preserve"> (26th ed.). SIL International. </w:t>
      </w:r>
      <w:hyperlink r:id="rId11" w:tgtFrame="_new" w:history="1">
        <w:r w:rsidRPr="006E262C">
          <w:rPr>
            <w:rStyle w:val="Hyperlink"/>
          </w:rPr>
          <w:t>https://www.ethnologue.com</w:t>
        </w:r>
      </w:hyperlink>
    </w:p>
    <w:p w14:paraId="53F03425" w14:textId="77777777" w:rsidR="00A70BD7" w:rsidRPr="006E262C" w:rsidRDefault="00A70BD7" w:rsidP="00C0406E">
      <w:pPr>
        <w:pStyle w:val="NormalWeb"/>
        <w:spacing w:before="0" w:beforeAutospacing="0"/>
        <w:ind w:left="720" w:hanging="720"/>
        <w:jc w:val="both"/>
      </w:pPr>
      <w:proofErr w:type="spellStart"/>
      <w:r w:rsidRPr="006E262C">
        <w:t>Enwezor</w:t>
      </w:r>
      <w:proofErr w:type="spellEnd"/>
      <w:r w:rsidRPr="006E262C">
        <w:t xml:space="preserve">, O. (2019). Contemporary African art and postcolonial modernity. </w:t>
      </w:r>
      <w:proofErr w:type="spellStart"/>
      <w:r w:rsidRPr="006E262C">
        <w:rPr>
          <w:rStyle w:val="Emphasis"/>
        </w:rPr>
        <w:t>Nka</w:t>
      </w:r>
      <w:proofErr w:type="spellEnd"/>
      <w:r w:rsidRPr="006E262C">
        <w:rPr>
          <w:rStyle w:val="Emphasis"/>
        </w:rPr>
        <w:t>: Journal of Contemporary African Art</w:t>
      </w:r>
      <w:r w:rsidRPr="006E262C">
        <w:t xml:space="preserve">. </w:t>
      </w:r>
      <w:hyperlink r:id="rId12" w:tgtFrame="_new" w:history="1">
        <w:r w:rsidRPr="006E262C">
          <w:rPr>
            <w:rStyle w:val="Hyperlink"/>
          </w:rPr>
          <w:t>https://read.dukeupress.edu/nka</w:t>
        </w:r>
      </w:hyperlink>
    </w:p>
    <w:p w14:paraId="410D4CE1" w14:textId="77777777" w:rsidR="00A70BD7" w:rsidRDefault="00A70BD7" w:rsidP="00A14297">
      <w:pPr>
        <w:pStyle w:val="NormalWeb"/>
        <w:ind w:left="720" w:hanging="720"/>
      </w:pPr>
      <w:r w:rsidRPr="00A14297">
        <w:rPr>
          <w:rStyle w:val="Strong"/>
          <w:b w:val="0"/>
        </w:rPr>
        <w:t>Finnegan, R.</w:t>
      </w:r>
      <w:r>
        <w:t xml:space="preserve"> (2012). </w:t>
      </w:r>
      <w:r>
        <w:rPr>
          <w:rStyle w:val="Emphasis"/>
        </w:rPr>
        <w:t>Oral Literature in Africa</w:t>
      </w:r>
      <w:r>
        <w:t xml:space="preserve"> (Open Book ed.). Open Book Publishers.</w:t>
      </w:r>
      <w:r>
        <w:br/>
      </w:r>
      <w:hyperlink r:id="rId13" w:tgtFrame="_new" w:history="1">
        <w:r>
          <w:rPr>
            <w:rStyle w:val="Hyperlink"/>
          </w:rPr>
          <w:t>https://www.openbookpublishers.com/books/10.11647/obp.0062</w:t>
        </w:r>
      </w:hyperlink>
    </w:p>
    <w:p w14:paraId="364B1A9F" w14:textId="77777777" w:rsidR="00A70BD7" w:rsidRDefault="00A70BD7" w:rsidP="00A14297">
      <w:pPr>
        <w:pStyle w:val="NormalWeb"/>
        <w:ind w:left="720" w:hanging="720"/>
      </w:pPr>
      <w:proofErr w:type="spellStart"/>
      <w:r w:rsidRPr="00A14297">
        <w:rPr>
          <w:rStyle w:val="Strong"/>
          <w:b w:val="0"/>
        </w:rPr>
        <w:t>Kasfir</w:t>
      </w:r>
      <w:proofErr w:type="spellEnd"/>
      <w:r w:rsidRPr="00A14297">
        <w:rPr>
          <w:rStyle w:val="Strong"/>
          <w:b w:val="0"/>
        </w:rPr>
        <w:t>, S. L.</w:t>
      </w:r>
      <w:r>
        <w:t xml:space="preserve"> (2020). Contemporary African art and the politics of representation. </w:t>
      </w:r>
      <w:r>
        <w:rPr>
          <w:rStyle w:val="Emphasis"/>
        </w:rPr>
        <w:t>African Arts, 53(3)</w:t>
      </w:r>
      <w:r>
        <w:t>.</w:t>
      </w:r>
      <w:r>
        <w:br/>
      </w:r>
      <w:hyperlink r:id="rId14" w:history="1">
        <w:r w:rsidRPr="00B37194">
          <w:rPr>
            <w:rStyle w:val="Hyperlink"/>
          </w:rPr>
          <w:t>https://direct.mit.edu/afar/article/53/3/6/101533/Contemporary-African-Art-and-the-Politics-of</w:t>
        </w:r>
      </w:hyperlink>
    </w:p>
    <w:p w14:paraId="7A491927" w14:textId="77777777" w:rsidR="00A70BD7" w:rsidRDefault="00A70BD7" w:rsidP="00A14297">
      <w:pPr>
        <w:pStyle w:val="NormalWeb"/>
        <w:ind w:left="720" w:hanging="720"/>
      </w:pPr>
      <w:proofErr w:type="spellStart"/>
      <w:r w:rsidRPr="00A14297">
        <w:rPr>
          <w:rStyle w:val="Strong"/>
          <w:b w:val="0"/>
        </w:rPr>
        <w:t>Mignolo</w:t>
      </w:r>
      <w:proofErr w:type="spellEnd"/>
      <w:r w:rsidRPr="00A14297">
        <w:rPr>
          <w:rStyle w:val="Strong"/>
          <w:b w:val="0"/>
        </w:rPr>
        <w:t>, W., &amp; Walsh, C.</w:t>
      </w:r>
      <w:r>
        <w:t xml:space="preserve"> (2018). </w:t>
      </w:r>
      <w:r>
        <w:rPr>
          <w:rStyle w:val="Emphasis"/>
        </w:rPr>
        <w:t>On Decoloniality: Concepts, Analytics, Praxis</w:t>
      </w:r>
      <w:r>
        <w:t>. Duke University Press.</w:t>
      </w:r>
      <w:r>
        <w:br/>
      </w:r>
      <w:hyperlink r:id="rId15" w:tgtFrame="_new" w:history="1">
        <w:r>
          <w:rPr>
            <w:rStyle w:val="Hyperlink"/>
          </w:rPr>
          <w:t>https://www.dukeupress.edu/on-decoloniality</w:t>
        </w:r>
      </w:hyperlink>
    </w:p>
    <w:p w14:paraId="6156F3BD" w14:textId="77777777" w:rsidR="00A70BD7" w:rsidRDefault="00A70BD7" w:rsidP="00A14297">
      <w:pPr>
        <w:pStyle w:val="NormalWeb"/>
        <w:ind w:left="720" w:hanging="720"/>
      </w:pPr>
      <w:r w:rsidRPr="00A14297">
        <w:rPr>
          <w:rStyle w:val="Strong"/>
          <w:b w:val="0"/>
        </w:rPr>
        <w:t>Ndlovu</w:t>
      </w:r>
      <w:r w:rsidRPr="00A14297">
        <w:rPr>
          <w:rStyle w:val="Strong"/>
          <w:b w:val="0"/>
        </w:rPr>
        <w:noBreakHyphen/>
      </w:r>
      <w:proofErr w:type="spellStart"/>
      <w:r w:rsidRPr="00A14297">
        <w:rPr>
          <w:rStyle w:val="Strong"/>
          <w:b w:val="0"/>
        </w:rPr>
        <w:t>Gatsheni</w:t>
      </w:r>
      <w:proofErr w:type="spellEnd"/>
      <w:r w:rsidRPr="00A14297">
        <w:rPr>
          <w:rStyle w:val="Strong"/>
          <w:b w:val="0"/>
        </w:rPr>
        <w:t>, S. J.</w:t>
      </w:r>
      <w:r>
        <w:t xml:space="preserve"> (2020). </w:t>
      </w:r>
      <w:r>
        <w:rPr>
          <w:rStyle w:val="Emphasis"/>
        </w:rPr>
        <w:t>Decolonization, Development and Knowledge in Africa</w:t>
      </w:r>
      <w:r>
        <w:t>. Routledge.</w:t>
      </w:r>
      <w:r>
        <w:br/>
      </w:r>
      <w:hyperlink r:id="rId16" w:history="1">
        <w:r w:rsidRPr="00B37194">
          <w:rPr>
            <w:rStyle w:val="Hyperlink"/>
          </w:rPr>
          <w:t>https://www.routledge.com/Decolonization-Development-and-Knowledge-in-Africa/Ndlovu-Gatsheni/p/book/9781138361392</w:t>
        </w:r>
      </w:hyperlink>
    </w:p>
    <w:p w14:paraId="5FD17C30" w14:textId="77777777" w:rsidR="00A70BD7" w:rsidRDefault="00A70BD7" w:rsidP="00633CF9">
      <w:pPr>
        <w:pStyle w:val="NormalWeb"/>
        <w:ind w:left="720" w:hanging="720"/>
      </w:pPr>
      <w:r w:rsidRPr="00A14297">
        <w:rPr>
          <w:rStyle w:val="Strong"/>
          <w:b w:val="0"/>
        </w:rPr>
        <w:lastRenderedPageBreak/>
        <w:t>Ogbechie, S. O.</w:t>
      </w:r>
      <w:r>
        <w:t xml:space="preserve"> (2021). Curatorial practice and contemporary African art. </w:t>
      </w:r>
      <w:r>
        <w:rPr>
          <w:rStyle w:val="Emphasis"/>
        </w:rPr>
        <w:t>Critical Interventions</w:t>
      </w:r>
      <w:r>
        <w:t>.</w:t>
      </w:r>
      <w:r>
        <w:br/>
      </w:r>
      <w:hyperlink r:id="rId17" w:history="1">
        <w:r w:rsidRPr="00B37194">
          <w:rPr>
            <w:rStyle w:val="Hyperlink"/>
          </w:rPr>
          <w:t>https://www.tandfonline.com/doi/full/10.1080/19301944.2021.1888965</w:t>
        </w:r>
      </w:hyperlink>
    </w:p>
    <w:p w14:paraId="0296382D" w14:textId="77777777" w:rsidR="00A70BD7" w:rsidRDefault="00A70BD7" w:rsidP="000536E6">
      <w:pPr>
        <w:pStyle w:val="NormalWeb"/>
        <w:ind w:left="720" w:hanging="720"/>
      </w:pPr>
      <w:r w:rsidRPr="00A14297">
        <w:rPr>
          <w:rStyle w:val="Strong"/>
          <w:b w:val="0"/>
        </w:rPr>
        <w:t>Okeke</w:t>
      </w:r>
      <w:r w:rsidRPr="00A14297">
        <w:rPr>
          <w:rStyle w:val="Strong"/>
          <w:b w:val="0"/>
        </w:rPr>
        <w:noBreakHyphen/>
        <w:t>Agulu, C</w:t>
      </w:r>
      <w:r>
        <w:rPr>
          <w:rStyle w:val="Strong"/>
        </w:rPr>
        <w:t>.</w:t>
      </w:r>
      <w:r>
        <w:t xml:space="preserve"> (2015). </w:t>
      </w:r>
      <w:r>
        <w:rPr>
          <w:rStyle w:val="Emphasis"/>
        </w:rPr>
        <w:t>Postcolonial Modernism: Art and Decolonization in Twentieth</w:t>
      </w:r>
      <w:r>
        <w:rPr>
          <w:rStyle w:val="Emphasis"/>
        </w:rPr>
        <w:noBreakHyphen/>
        <w:t>Century Nigeria</w:t>
      </w:r>
      <w:r>
        <w:t>. Duke University Press.</w:t>
      </w:r>
      <w:r>
        <w:br/>
      </w:r>
      <w:hyperlink r:id="rId18" w:tgtFrame="_new" w:history="1">
        <w:r>
          <w:rPr>
            <w:rStyle w:val="Hyperlink"/>
          </w:rPr>
          <w:t>https://www.dukeupress.edu/postcolonial-modernism</w:t>
        </w:r>
      </w:hyperlink>
    </w:p>
    <w:p w14:paraId="57F5B7B1" w14:textId="77777777" w:rsidR="00A70BD7" w:rsidRPr="006E262C" w:rsidRDefault="00A70BD7" w:rsidP="00C0406E">
      <w:pPr>
        <w:pStyle w:val="NormalWeb"/>
        <w:spacing w:before="0" w:beforeAutospacing="0"/>
        <w:ind w:left="720" w:hanging="720"/>
        <w:jc w:val="both"/>
      </w:pPr>
      <w:r w:rsidRPr="006E262C">
        <w:t xml:space="preserve">Okeke-Agulu, C. (2015). </w:t>
      </w:r>
      <w:r w:rsidRPr="006E262C">
        <w:rPr>
          <w:rStyle w:val="Emphasis"/>
        </w:rPr>
        <w:t>Postcolonial modernism: Art and decolonization in twentieth-century Nigeria</w:t>
      </w:r>
      <w:r w:rsidRPr="006E262C">
        <w:t xml:space="preserve">. Duke University Press. </w:t>
      </w:r>
      <w:hyperlink r:id="rId19" w:tgtFrame="_new" w:history="1">
        <w:r w:rsidRPr="006E262C">
          <w:rPr>
            <w:rStyle w:val="Hyperlink"/>
          </w:rPr>
          <w:t>https://www.dukeupress.edu</w:t>
        </w:r>
      </w:hyperlink>
    </w:p>
    <w:p w14:paraId="0894D4A1" w14:textId="77777777" w:rsidR="00A70BD7" w:rsidRDefault="00A70BD7" w:rsidP="00A14297">
      <w:pPr>
        <w:pStyle w:val="NormalWeb"/>
        <w:ind w:left="720" w:hanging="720"/>
      </w:pPr>
      <w:proofErr w:type="spellStart"/>
      <w:r w:rsidRPr="00A14297">
        <w:rPr>
          <w:rStyle w:val="Strong"/>
          <w:b w:val="0"/>
        </w:rPr>
        <w:t>Onwuegbuna</w:t>
      </w:r>
      <w:proofErr w:type="spellEnd"/>
      <w:r w:rsidRPr="00A14297">
        <w:rPr>
          <w:rStyle w:val="Strong"/>
          <w:b w:val="0"/>
        </w:rPr>
        <w:t>, J. N</w:t>
      </w:r>
      <w:r>
        <w:rPr>
          <w:rStyle w:val="Strong"/>
        </w:rPr>
        <w:t>.</w:t>
      </w:r>
      <w:r>
        <w:t xml:space="preserve"> (2022). Cultural memory and visual art in Southeastern Nigeria. </w:t>
      </w:r>
      <w:r>
        <w:rPr>
          <w:rStyle w:val="Emphasis"/>
        </w:rPr>
        <w:t>Africa Today</w:t>
      </w:r>
      <w:r>
        <w:t>.</w:t>
      </w:r>
      <w:r>
        <w:br/>
      </w:r>
      <w:hyperlink r:id="rId20" w:history="1">
        <w:r w:rsidRPr="00B37194">
          <w:rPr>
            <w:rStyle w:val="Hyperlink"/>
          </w:rPr>
          <w:t>https://www.jstor.org/stable/10.2979/africatoday.2022</w:t>
        </w:r>
      </w:hyperlink>
    </w:p>
    <w:p w14:paraId="50ADC801" w14:textId="77777777" w:rsidR="00A70BD7" w:rsidRPr="00DF4B11" w:rsidRDefault="00A70BD7" w:rsidP="00A14297">
      <w:pPr>
        <w:pStyle w:val="NormalWeb"/>
        <w:ind w:left="720" w:hanging="720"/>
      </w:pPr>
      <w:r>
        <w:t xml:space="preserve">Onyebuchi-Igbokwe, G.C. &amp; </w:t>
      </w:r>
      <w:proofErr w:type="spellStart"/>
      <w:r>
        <w:t>Egornu</w:t>
      </w:r>
      <w:proofErr w:type="spellEnd"/>
      <w:r>
        <w:t xml:space="preserve">, C.A. (2025). Developing an AI-driven virtual museum </w:t>
      </w:r>
      <w:proofErr w:type="gramStart"/>
      <w:r>
        <w:t>for  preserving</w:t>
      </w:r>
      <w:proofErr w:type="gramEnd"/>
      <w:r>
        <w:t xml:space="preserve"> and show-casing Igbo textile imageries and cultural heritage. </w:t>
      </w:r>
      <w:r w:rsidRPr="00DF4B11">
        <w:rPr>
          <w:i/>
        </w:rPr>
        <w:t xml:space="preserve">Journal of Visual Communication Design </w:t>
      </w:r>
      <w:r>
        <w:rPr>
          <w:i/>
        </w:rPr>
        <w:t xml:space="preserve">(JOVICOD), </w:t>
      </w:r>
      <w:r>
        <w:t>65-84.</w:t>
      </w:r>
    </w:p>
    <w:p w14:paraId="35DEABF3" w14:textId="77777777" w:rsidR="00A70BD7" w:rsidRDefault="00A70BD7" w:rsidP="00A14297">
      <w:pPr>
        <w:pStyle w:val="NormalWeb"/>
        <w:ind w:left="720" w:hanging="720"/>
      </w:pPr>
      <w:proofErr w:type="spellStart"/>
      <w:r w:rsidRPr="00A14297">
        <w:rPr>
          <w:rStyle w:val="Strong"/>
          <w:b w:val="0"/>
        </w:rPr>
        <w:t>Umezurike</w:t>
      </w:r>
      <w:proofErr w:type="spellEnd"/>
      <w:r w:rsidRPr="00A14297">
        <w:rPr>
          <w:rStyle w:val="Strong"/>
          <w:b w:val="0"/>
        </w:rPr>
        <w:t>, O. C.</w:t>
      </w:r>
      <w:r>
        <w:t xml:space="preserve"> (2023). </w:t>
      </w:r>
      <w:proofErr w:type="spellStart"/>
      <w:r>
        <w:t>Intersemiotic</w:t>
      </w:r>
      <w:proofErr w:type="spellEnd"/>
      <w:r>
        <w:t xml:space="preserve"> translation in African visual arts. </w:t>
      </w:r>
      <w:r>
        <w:rPr>
          <w:rStyle w:val="Emphasis"/>
        </w:rPr>
        <w:t>Journal of Visual Anthropology</w:t>
      </w:r>
      <w:r>
        <w:t>.</w:t>
      </w:r>
      <w:r>
        <w:br/>
      </w:r>
      <w:hyperlink r:id="rId21" w:history="1">
        <w:r w:rsidRPr="00B37194">
          <w:rPr>
            <w:rStyle w:val="Hyperlink"/>
          </w:rPr>
          <w:t>https://www.degruyter.com/view/journals/jva/2023</w:t>
        </w:r>
      </w:hyperlink>
    </w:p>
    <w:p w14:paraId="3A775E19" w14:textId="77777777" w:rsidR="00A70BD7" w:rsidRPr="006E262C" w:rsidRDefault="00A70BD7" w:rsidP="00C0406E">
      <w:pPr>
        <w:pStyle w:val="NormalWeb"/>
        <w:spacing w:before="0" w:beforeAutospacing="0"/>
        <w:ind w:left="720" w:hanging="720"/>
        <w:jc w:val="both"/>
      </w:pPr>
      <w:r w:rsidRPr="006E262C">
        <w:t xml:space="preserve">UNESCO. (2022). </w:t>
      </w:r>
      <w:r w:rsidRPr="006E262C">
        <w:rPr>
          <w:rStyle w:val="Emphasis"/>
        </w:rPr>
        <w:t>Operational directives for the implementation of the Convention for the Safeguarding of the Intangible Cultural Heritage</w:t>
      </w:r>
      <w:r w:rsidRPr="006E262C">
        <w:t xml:space="preserve">. </w:t>
      </w:r>
      <w:hyperlink r:id="rId22" w:tgtFrame="_new" w:history="1">
        <w:r w:rsidRPr="006E262C">
          <w:rPr>
            <w:rStyle w:val="Hyperlink"/>
          </w:rPr>
          <w:t>https://ich.unesco.org</w:t>
        </w:r>
      </w:hyperlink>
    </w:p>
    <w:p w14:paraId="1061B03D" w14:textId="77777777" w:rsidR="00A70BD7" w:rsidRDefault="00A70BD7" w:rsidP="00A14297">
      <w:pPr>
        <w:pStyle w:val="NormalWeb"/>
        <w:ind w:left="720" w:hanging="720"/>
      </w:pPr>
      <w:r w:rsidRPr="00A14297">
        <w:rPr>
          <w:rStyle w:val="Strong"/>
          <w:b w:val="0"/>
        </w:rPr>
        <w:t>UNESCO.</w:t>
      </w:r>
      <w:r>
        <w:t xml:space="preserve"> (2022). </w:t>
      </w:r>
      <w:r>
        <w:rPr>
          <w:rStyle w:val="Emphasis"/>
        </w:rPr>
        <w:t>Operational Directives for the Implementation of the Convention for the Safeguarding of the Intangible Cultural Heritage</w:t>
      </w:r>
      <w:r>
        <w:t>.</w:t>
      </w:r>
      <w:r>
        <w:br/>
      </w:r>
      <w:hyperlink r:id="rId23" w:history="1">
        <w:r w:rsidRPr="00B37194">
          <w:rPr>
            <w:rStyle w:val="Hyperlink"/>
          </w:rPr>
          <w:t>https://ich.unesco.org/en/guidelines</w:t>
        </w:r>
      </w:hyperlink>
    </w:p>
    <w:p w14:paraId="0EB2CEC2" w14:textId="77777777" w:rsidR="00A70BD7" w:rsidRDefault="00A70BD7" w:rsidP="00A14297">
      <w:pPr>
        <w:pStyle w:val="NormalWeb"/>
        <w:ind w:left="720" w:hanging="720"/>
      </w:pPr>
      <w:r w:rsidRPr="00A14297">
        <w:rPr>
          <w:rStyle w:val="Strong"/>
          <w:b w:val="0"/>
        </w:rPr>
        <w:t>Uzo, K. G</w:t>
      </w:r>
      <w:r>
        <w:rPr>
          <w:rStyle w:val="Strong"/>
        </w:rPr>
        <w:t>.</w:t>
      </w:r>
      <w:r>
        <w:t xml:space="preserve"> (2024). Linguistic revitalization through contemporary art: Igbo language and visual semiotics. </w:t>
      </w:r>
      <w:r>
        <w:rPr>
          <w:rStyle w:val="Emphasis"/>
        </w:rPr>
        <w:t>African Linguistic Heritage Review</w:t>
      </w:r>
      <w:r>
        <w:t>.</w:t>
      </w:r>
      <w:r>
        <w:br/>
      </w:r>
      <w:hyperlink r:id="rId24" w:history="1">
        <w:r w:rsidRPr="00B37194">
          <w:rPr>
            <w:rStyle w:val="Hyperlink"/>
          </w:rPr>
          <w:t>https://www.africanlinguistics.org/uzokg2024</w:t>
        </w:r>
      </w:hyperlink>
    </w:p>
    <w:p w14:paraId="7CB29D99" w14:textId="77777777" w:rsidR="007D2379" w:rsidRDefault="007D2379" w:rsidP="007D2379">
      <w:pPr>
        <w:spacing w:before="100" w:beforeAutospacing="1" w:after="100" w:afterAutospacing="1" w:line="240" w:lineRule="auto"/>
        <w:rPr>
          <w:rFonts w:ascii="Times New Roman" w:eastAsia="Times New Roman" w:hAnsi="Times New Roman" w:cs="Times New Roman"/>
          <w:b/>
          <w:bCs/>
          <w:sz w:val="24"/>
          <w:szCs w:val="24"/>
        </w:rPr>
      </w:pPr>
    </w:p>
    <w:p w14:paraId="6B54EE77" w14:textId="77777777" w:rsidR="007D2379" w:rsidRDefault="007D2379" w:rsidP="007D2379">
      <w:pPr>
        <w:spacing w:before="100" w:beforeAutospacing="1" w:after="100" w:afterAutospacing="1" w:line="240" w:lineRule="auto"/>
        <w:rPr>
          <w:rFonts w:ascii="Times New Roman" w:eastAsia="Times New Roman" w:hAnsi="Times New Roman" w:cs="Times New Roman"/>
          <w:b/>
          <w:bCs/>
          <w:sz w:val="24"/>
          <w:szCs w:val="24"/>
        </w:rPr>
      </w:pPr>
    </w:p>
    <w:p w14:paraId="344D3D0C" w14:textId="77777777" w:rsidR="007D2379" w:rsidRDefault="007D2379" w:rsidP="007D2379">
      <w:pPr>
        <w:spacing w:before="100" w:beforeAutospacing="1" w:after="100" w:afterAutospacing="1" w:line="240" w:lineRule="auto"/>
        <w:rPr>
          <w:rFonts w:ascii="Times New Roman" w:eastAsia="Times New Roman" w:hAnsi="Times New Roman" w:cs="Times New Roman"/>
          <w:b/>
          <w:bCs/>
          <w:sz w:val="24"/>
          <w:szCs w:val="24"/>
        </w:rPr>
      </w:pPr>
    </w:p>
    <w:p w14:paraId="122BCBE8" w14:textId="77777777" w:rsidR="007D2379" w:rsidRDefault="007D2379" w:rsidP="007D2379">
      <w:pPr>
        <w:spacing w:before="100" w:beforeAutospacing="1" w:after="100" w:afterAutospacing="1" w:line="240" w:lineRule="auto"/>
        <w:rPr>
          <w:rFonts w:ascii="Times New Roman" w:eastAsia="Times New Roman" w:hAnsi="Times New Roman" w:cs="Times New Roman"/>
          <w:b/>
          <w:bCs/>
          <w:sz w:val="24"/>
          <w:szCs w:val="24"/>
        </w:rPr>
      </w:pPr>
    </w:p>
    <w:p w14:paraId="353A2EE4" w14:textId="77777777" w:rsidR="007D2379" w:rsidRDefault="007D2379" w:rsidP="007D2379">
      <w:pPr>
        <w:spacing w:before="100" w:beforeAutospacing="1" w:after="100" w:afterAutospacing="1" w:line="240" w:lineRule="auto"/>
        <w:rPr>
          <w:rFonts w:ascii="Times New Roman" w:eastAsia="Times New Roman" w:hAnsi="Times New Roman" w:cs="Times New Roman"/>
          <w:b/>
          <w:bCs/>
          <w:sz w:val="24"/>
          <w:szCs w:val="24"/>
        </w:rPr>
      </w:pPr>
    </w:p>
    <w:p w14:paraId="1425AFBB" w14:textId="77777777" w:rsidR="007D2379" w:rsidRDefault="007D2379" w:rsidP="007D2379">
      <w:pPr>
        <w:spacing w:before="100" w:beforeAutospacing="1" w:after="100" w:afterAutospacing="1" w:line="240" w:lineRule="auto"/>
        <w:jc w:val="center"/>
        <w:rPr>
          <w:rFonts w:ascii="Times New Roman" w:eastAsia="Times New Roman" w:hAnsi="Times New Roman" w:cs="Times New Roman"/>
          <w:b/>
          <w:bCs/>
          <w:sz w:val="24"/>
          <w:szCs w:val="24"/>
        </w:rPr>
      </w:pPr>
    </w:p>
    <w:p w14:paraId="04D356AE" w14:textId="77777777" w:rsidR="00DB2B3D" w:rsidRDefault="00DB2B3D"/>
    <w:sectPr w:rsidR="00DB2B3D" w:rsidSect="0087033F">
      <w:headerReference w:type="even" r:id="rId25"/>
      <w:headerReference w:type="default" r:id="rId26"/>
      <w:footerReference w:type="even" r:id="rId27"/>
      <w:footerReference w:type="default" r:id="rId28"/>
      <w:headerReference w:type="first" r:id="rId29"/>
      <w:footerReference w:type="first" r:id="rId3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AD1BCB" w14:textId="77777777" w:rsidR="007E78AF" w:rsidRDefault="007E78AF" w:rsidP="00C0406E">
      <w:pPr>
        <w:spacing w:after="0" w:line="240" w:lineRule="auto"/>
      </w:pPr>
      <w:r>
        <w:separator/>
      </w:r>
    </w:p>
  </w:endnote>
  <w:endnote w:type="continuationSeparator" w:id="0">
    <w:p w14:paraId="78570020" w14:textId="77777777" w:rsidR="007E78AF" w:rsidRDefault="007E78AF" w:rsidP="00C040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F64F8B" w14:textId="77777777" w:rsidR="00701FD5" w:rsidRDefault="00701F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38420"/>
      <w:docPartObj>
        <w:docPartGallery w:val="Page Numbers (Bottom of Page)"/>
        <w:docPartUnique/>
      </w:docPartObj>
    </w:sdtPr>
    <w:sdtEndPr/>
    <w:sdtContent>
      <w:p w14:paraId="50A7EEBE" w14:textId="77777777" w:rsidR="00971ED2" w:rsidRDefault="00E13489">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557EDDFE" w14:textId="77777777" w:rsidR="00971ED2" w:rsidRDefault="00971E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A33297" w14:textId="77777777" w:rsidR="00701FD5" w:rsidRDefault="00701F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485A18" w14:textId="77777777" w:rsidR="007E78AF" w:rsidRDefault="007E78AF" w:rsidP="00C0406E">
      <w:pPr>
        <w:spacing w:after="0" w:line="240" w:lineRule="auto"/>
      </w:pPr>
      <w:r>
        <w:separator/>
      </w:r>
    </w:p>
  </w:footnote>
  <w:footnote w:type="continuationSeparator" w:id="0">
    <w:p w14:paraId="10795CF0" w14:textId="77777777" w:rsidR="007E78AF" w:rsidRDefault="007E78AF" w:rsidP="00C040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5285C" w14:textId="1390B322" w:rsidR="00701FD5" w:rsidRDefault="00701FD5">
    <w:pPr>
      <w:pStyle w:val="Header"/>
    </w:pPr>
    <w:r>
      <w:rPr>
        <w:noProof/>
      </w:rPr>
      <w:pict w14:anchorId="2EB93E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7457455"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B22E6" w14:textId="6798E2F3" w:rsidR="00701FD5" w:rsidRDefault="00701FD5">
    <w:pPr>
      <w:pStyle w:val="Header"/>
    </w:pPr>
    <w:r>
      <w:rPr>
        <w:noProof/>
      </w:rPr>
      <w:pict w14:anchorId="276BA4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7457456"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7744BE" w14:textId="4EEC5167" w:rsidR="00701FD5" w:rsidRDefault="00701FD5">
    <w:pPr>
      <w:pStyle w:val="Header"/>
    </w:pPr>
    <w:r>
      <w:rPr>
        <w:noProof/>
      </w:rPr>
      <w:pict w14:anchorId="2E7EBB8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77457454"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7083F"/>
    <w:multiLevelType w:val="multilevel"/>
    <w:tmpl w:val="1E761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CA3BAE"/>
    <w:multiLevelType w:val="multilevel"/>
    <w:tmpl w:val="867A9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5C70C3"/>
    <w:multiLevelType w:val="multilevel"/>
    <w:tmpl w:val="4FC0D1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75068A7"/>
    <w:multiLevelType w:val="multilevel"/>
    <w:tmpl w:val="5D644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161328"/>
    <w:multiLevelType w:val="multilevel"/>
    <w:tmpl w:val="2326B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E47D5B"/>
    <w:multiLevelType w:val="multilevel"/>
    <w:tmpl w:val="D1BEE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DD50177"/>
    <w:multiLevelType w:val="multilevel"/>
    <w:tmpl w:val="9FF05B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F3B1A23"/>
    <w:multiLevelType w:val="multilevel"/>
    <w:tmpl w:val="ED4C2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737427"/>
    <w:multiLevelType w:val="multilevel"/>
    <w:tmpl w:val="8ECA5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1BF367E"/>
    <w:multiLevelType w:val="multilevel"/>
    <w:tmpl w:val="2FA4F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4CE055B"/>
    <w:multiLevelType w:val="multilevel"/>
    <w:tmpl w:val="5FCEC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16389B"/>
    <w:multiLevelType w:val="multilevel"/>
    <w:tmpl w:val="8620F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1C2BF5"/>
    <w:multiLevelType w:val="multilevel"/>
    <w:tmpl w:val="336C0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7432D5"/>
    <w:multiLevelType w:val="multilevel"/>
    <w:tmpl w:val="8C3A0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48E08CB"/>
    <w:multiLevelType w:val="multilevel"/>
    <w:tmpl w:val="03924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C7278D"/>
    <w:multiLevelType w:val="multilevel"/>
    <w:tmpl w:val="F976D08E"/>
    <w:lvl w:ilvl="0">
      <w:start w:val="1"/>
      <w:numFmt w:val="decimal"/>
      <w:lvlText w:val="%1."/>
      <w:lvlJc w:val="left"/>
      <w:pPr>
        <w:tabs>
          <w:tab w:val="num" w:pos="810"/>
        </w:tabs>
        <w:ind w:left="81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9AC552A"/>
    <w:multiLevelType w:val="multilevel"/>
    <w:tmpl w:val="E83261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B6C133D"/>
    <w:multiLevelType w:val="multilevel"/>
    <w:tmpl w:val="5A84F7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C04405B"/>
    <w:multiLevelType w:val="multilevel"/>
    <w:tmpl w:val="3A0091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4E1645B"/>
    <w:multiLevelType w:val="multilevel"/>
    <w:tmpl w:val="AA340A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AB628AC"/>
    <w:multiLevelType w:val="multilevel"/>
    <w:tmpl w:val="EFAAD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BCB2B4A"/>
    <w:multiLevelType w:val="multilevel"/>
    <w:tmpl w:val="FA82D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EBF55D2"/>
    <w:multiLevelType w:val="multilevel"/>
    <w:tmpl w:val="3EFCB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F8D49E6"/>
    <w:multiLevelType w:val="multilevel"/>
    <w:tmpl w:val="914A3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8"/>
  </w:num>
  <w:num w:numId="3">
    <w:abstractNumId w:val="15"/>
  </w:num>
  <w:num w:numId="4">
    <w:abstractNumId w:val="7"/>
  </w:num>
  <w:num w:numId="5">
    <w:abstractNumId w:val="6"/>
  </w:num>
  <w:num w:numId="6">
    <w:abstractNumId w:val="4"/>
  </w:num>
  <w:num w:numId="7">
    <w:abstractNumId w:val="20"/>
  </w:num>
  <w:num w:numId="8">
    <w:abstractNumId w:val="10"/>
  </w:num>
  <w:num w:numId="9">
    <w:abstractNumId w:val="17"/>
  </w:num>
  <w:num w:numId="10">
    <w:abstractNumId w:val="2"/>
  </w:num>
  <w:num w:numId="11">
    <w:abstractNumId w:val="3"/>
  </w:num>
  <w:num w:numId="12">
    <w:abstractNumId w:val="19"/>
  </w:num>
  <w:num w:numId="13">
    <w:abstractNumId w:val="8"/>
  </w:num>
  <w:num w:numId="14">
    <w:abstractNumId w:val="22"/>
  </w:num>
  <w:num w:numId="15">
    <w:abstractNumId w:val="0"/>
  </w:num>
  <w:num w:numId="16">
    <w:abstractNumId w:val="12"/>
  </w:num>
  <w:num w:numId="17">
    <w:abstractNumId w:val="11"/>
  </w:num>
  <w:num w:numId="18">
    <w:abstractNumId w:val="13"/>
  </w:num>
  <w:num w:numId="19">
    <w:abstractNumId w:val="14"/>
  </w:num>
  <w:num w:numId="20">
    <w:abstractNumId w:val="21"/>
  </w:num>
  <w:num w:numId="21">
    <w:abstractNumId w:val="23"/>
  </w:num>
  <w:num w:numId="22">
    <w:abstractNumId w:val="16"/>
  </w:num>
  <w:num w:numId="23">
    <w:abstractNumId w:val="5"/>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D2379"/>
    <w:rsid w:val="000262AE"/>
    <w:rsid w:val="00051661"/>
    <w:rsid w:val="000536E6"/>
    <w:rsid w:val="00073766"/>
    <w:rsid w:val="000C3426"/>
    <w:rsid w:val="000E0F1C"/>
    <w:rsid w:val="0015107C"/>
    <w:rsid w:val="001F09CD"/>
    <w:rsid w:val="0026428B"/>
    <w:rsid w:val="002D759F"/>
    <w:rsid w:val="003635DD"/>
    <w:rsid w:val="003C1CD9"/>
    <w:rsid w:val="00437999"/>
    <w:rsid w:val="004B611B"/>
    <w:rsid w:val="004D2077"/>
    <w:rsid w:val="005863D5"/>
    <w:rsid w:val="00633CF9"/>
    <w:rsid w:val="00653791"/>
    <w:rsid w:val="006E262C"/>
    <w:rsid w:val="00701FD5"/>
    <w:rsid w:val="00775AA8"/>
    <w:rsid w:val="007844A4"/>
    <w:rsid w:val="007C4D6E"/>
    <w:rsid w:val="007D2379"/>
    <w:rsid w:val="007E78AF"/>
    <w:rsid w:val="007F61FE"/>
    <w:rsid w:val="0087033F"/>
    <w:rsid w:val="008C457F"/>
    <w:rsid w:val="00962441"/>
    <w:rsid w:val="0096372C"/>
    <w:rsid w:val="00971ED2"/>
    <w:rsid w:val="009B149F"/>
    <w:rsid w:val="00A101EF"/>
    <w:rsid w:val="00A14297"/>
    <w:rsid w:val="00A70BD7"/>
    <w:rsid w:val="00A9599E"/>
    <w:rsid w:val="00B20D48"/>
    <w:rsid w:val="00B52EE6"/>
    <w:rsid w:val="00B8533E"/>
    <w:rsid w:val="00C0406E"/>
    <w:rsid w:val="00C340CD"/>
    <w:rsid w:val="00C45213"/>
    <w:rsid w:val="00CC5FEB"/>
    <w:rsid w:val="00D54765"/>
    <w:rsid w:val="00D652A0"/>
    <w:rsid w:val="00DB2B3D"/>
    <w:rsid w:val="00DF460E"/>
    <w:rsid w:val="00DF4B11"/>
    <w:rsid w:val="00E13489"/>
    <w:rsid w:val="00ED2BC8"/>
    <w:rsid w:val="00F0377B"/>
    <w:rsid w:val="00F31829"/>
    <w:rsid w:val="00F34588"/>
    <w:rsid w:val="00FB3760"/>
    <w:rsid w:val="00FB6C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F7540C"/>
  <w15:docId w15:val="{4C93B2DF-FACA-4AF0-AE20-E8B9B49F5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D2379"/>
  </w:style>
  <w:style w:type="paragraph" w:styleId="Heading1">
    <w:name w:val="heading 1"/>
    <w:basedOn w:val="Normal"/>
    <w:next w:val="Normal"/>
    <w:link w:val="Heading1Char"/>
    <w:uiPriority w:val="9"/>
    <w:qFormat/>
    <w:rsid w:val="00A1429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6E262C"/>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9B149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8533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E262C"/>
    <w:rPr>
      <w:rFonts w:ascii="Times New Roman" w:eastAsia="Times New Roman" w:hAnsi="Times New Roman" w:cs="Times New Roman"/>
      <w:b/>
      <w:bCs/>
      <w:sz w:val="36"/>
      <w:szCs w:val="36"/>
    </w:rPr>
  </w:style>
  <w:style w:type="paragraph" w:styleId="NormalWeb">
    <w:name w:val="Normal (Web)"/>
    <w:basedOn w:val="Normal"/>
    <w:uiPriority w:val="99"/>
    <w:unhideWhenUsed/>
    <w:rsid w:val="006E262C"/>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E262C"/>
    <w:rPr>
      <w:b/>
      <w:bCs/>
    </w:rPr>
  </w:style>
  <w:style w:type="character" w:customStyle="1" w:styleId="whitespace-normal">
    <w:name w:val="whitespace-normal"/>
    <w:basedOn w:val="DefaultParagraphFont"/>
    <w:rsid w:val="006E262C"/>
  </w:style>
  <w:style w:type="character" w:styleId="Emphasis">
    <w:name w:val="Emphasis"/>
    <w:basedOn w:val="DefaultParagraphFont"/>
    <w:uiPriority w:val="20"/>
    <w:qFormat/>
    <w:rsid w:val="006E262C"/>
    <w:rPr>
      <w:i/>
      <w:iCs/>
    </w:rPr>
  </w:style>
  <w:style w:type="character" w:styleId="Hyperlink">
    <w:name w:val="Hyperlink"/>
    <w:basedOn w:val="DefaultParagraphFont"/>
    <w:uiPriority w:val="99"/>
    <w:unhideWhenUsed/>
    <w:rsid w:val="006E262C"/>
    <w:rPr>
      <w:color w:val="0000FF"/>
      <w:u w:val="single"/>
    </w:rPr>
  </w:style>
  <w:style w:type="paragraph" w:styleId="Header">
    <w:name w:val="header"/>
    <w:basedOn w:val="Normal"/>
    <w:link w:val="HeaderChar"/>
    <w:uiPriority w:val="99"/>
    <w:unhideWhenUsed/>
    <w:rsid w:val="00C040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406E"/>
  </w:style>
  <w:style w:type="paragraph" w:styleId="Footer">
    <w:name w:val="footer"/>
    <w:basedOn w:val="Normal"/>
    <w:link w:val="FooterChar"/>
    <w:uiPriority w:val="99"/>
    <w:unhideWhenUsed/>
    <w:rsid w:val="00C040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406E"/>
  </w:style>
  <w:style w:type="character" w:customStyle="1" w:styleId="Heading3Char">
    <w:name w:val="Heading 3 Char"/>
    <w:basedOn w:val="DefaultParagraphFont"/>
    <w:link w:val="Heading3"/>
    <w:uiPriority w:val="9"/>
    <w:semiHidden/>
    <w:rsid w:val="009B149F"/>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8533E"/>
    <w:rPr>
      <w:rFonts w:asciiTheme="majorHAnsi" w:eastAsiaTheme="majorEastAsia" w:hAnsiTheme="majorHAnsi" w:cstheme="majorBidi"/>
      <w:b/>
      <w:bCs/>
      <w:i/>
      <w:iCs/>
      <w:color w:val="4F81BD" w:themeColor="accent1"/>
    </w:rPr>
  </w:style>
  <w:style w:type="character" w:customStyle="1" w:styleId="Heading1Char">
    <w:name w:val="Heading 1 Char"/>
    <w:basedOn w:val="DefaultParagraphFont"/>
    <w:link w:val="Heading1"/>
    <w:uiPriority w:val="9"/>
    <w:rsid w:val="00A14297"/>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7F61F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7F61F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
    <w:name w:val="Grid Table 1 Light"/>
    <w:basedOn w:val="TableNormal"/>
    <w:uiPriority w:val="46"/>
    <w:rsid w:val="007F61F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C340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2362047">
      <w:bodyDiv w:val="1"/>
      <w:marLeft w:val="0"/>
      <w:marRight w:val="0"/>
      <w:marTop w:val="0"/>
      <w:marBottom w:val="0"/>
      <w:divBdr>
        <w:top w:val="none" w:sz="0" w:space="0" w:color="auto"/>
        <w:left w:val="none" w:sz="0" w:space="0" w:color="auto"/>
        <w:bottom w:val="none" w:sz="0" w:space="0" w:color="auto"/>
        <w:right w:val="none" w:sz="0" w:space="0" w:color="auto"/>
      </w:divBdr>
    </w:div>
    <w:div w:id="232590239">
      <w:bodyDiv w:val="1"/>
      <w:marLeft w:val="0"/>
      <w:marRight w:val="0"/>
      <w:marTop w:val="0"/>
      <w:marBottom w:val="0"/>
      <w:divBdr>
        <w:top w:val="none" w:sz="0" w:space="0" w:color="auto"/>
        <w:left w:val="none" w:sz="0" w:space="0" w:color="auto"/>
        <w:bottom w:val="none" w:sz="0" w:space="0" w:color="auto"/>
        <w:right w:val="none" w:sz="0" w:space="0" w:color="auto"/>
      </w:divBdr>
    </w:div>
    <w:div w:id="234434861">
      <w:bodyDiv w:val="1"/>
      <w:marLeft w:val="0"/>
      <w:marRight w:val="0"/>
      <w:marTop w:val="0"/>
      <w:marBottom w:val="0"/>
      <w:divBdr>
        <w:top w:val="none" w:sz="0" w:space="0" w:color="auto"/>
        <w:left w:val="none" w:sz="0" w:space="0" w:color="auto"/>
        <w:bottom w:val="none" w:sz="0" w:space="0" w:color="auto"/>
        <w:right w:val="none" w:sz="0" w:space="0" w:color="auto"/>
      </w:divBdr>
      <w:divsChild>
        <w:div w:id="1634098843">
          <w:marLeft w:val="0"/>
          <w:marRight w:val="0"/>
          <w:marTop w:val="0"/>
          <w:marBottom w:val="0"/>
          <w:divBdr>
            <w:top w:val="none" w:sz="0" w:space="0" w:color="auto"/>
            <w:left w:val="none" w:sz="0" w:space="0" w:color="auto"/>
            <w:bottom w:val="none" w:sz="0" w:space="0" w:color="auto"/>
            <w:right w:val="none" w:sz="0" w:space="0" w:color="auto"/>
          </w:divBdr>
          <w:divsChild>
            <w:div w:id="1892232077">
              <w:marLeft w:val="0"/>
              <w:marRight w:val="0"/>
              <w:marTop w:val="0"/>
              <w:marBottom w:val="0"/>
              <w:divBdr>
                <w:top w:val="none" w:sz="0" w:space="0" w:color="auto"/>
                <w:left w:val="none" w:sz="0" w:space="0" w:color="auto"/>
                <w:bottom w:val="none" w:sz="0" w:space="0" w:color="auto"/>
                <w:right w:val="none" w:sz="0" w:space="0" w:color="auto"/>
              </w:divBdr>
              <w:divsChild>
                <w:div w:id="184103922">
                  <w:marLeft w:val="0"/>
                  <w:marRight w:val="0"/>
                  <w:marTop w:val="0"/>
                  <w:marBottom w:val="0"/>
                  <w:divBdr>
                    <w:top w:val="none" w:sz="0" w:space="0" w:color="auto"/>
                    <w:left w:val="none" w:sz="0" w:space="0" w:color="auto"/>
                    <w:bottom w:val="none" w:sz="0" w:space="0" w:color="auto"/>
                    <w:right w:val="none" w:sz="0" w:space="0" w:color="auto"/>
                  </w:divBdr>
                  <w:divsChild>
                    <w:div w:id="1267155322">
                      <w:marLeft w:val="0"/>
                      <w:marRight w:val="0"/>
                      <w:marTop w:val="0"/>
                      <w:marBottom w:val="0"/>
                      <w:divBdr>
                        <w:top w:val="none" w:sz="0" w:space="0" w:color="auto"/>
                        <w:left w:val="none" w:sz="0" w:space="0" w:color="auto"/>
                        <w:bottom w:val="none" w:sz="0" w:space="0" w:color="auto"/>
                        <w:right w:val="none" w:sz="0" w:space="0" w:color="auto"/>
                      </w:divBdr>
                      <w:divsChild>
                        <w:div w:id="711805555">
                          <w:marLeft w:val="0"/>
                          <w:marRight w:val="0"/>
                          <w:marTop w:val="0"/>
                          <w:marBottom w:val="0"/>
                          <w:divBdr>
                            <w:top w:val="none" w:sz="0" w:space="0" w:color="auto"/>
                            <w:left w:val="none" w:sz="0" w:space="0" w:color="auto"/>
                            <w:bottom w:val="none" w:sz="0" w:space="0" w:color="auto"/>
                            <w:right w:val="none" w:sz="0" w:space="0" w:color="auto"/>
                          </w:divBdr>
                          <w:divsChild>
                            <w:div w:id="1653296431">
                              <w:marLeft w:val="0"/>
                              <w:marRight w:val="0"/>
                              <w:marTop w:val="0"/>
                              <w:marBottom w:val="0"/>
                              <w:divBdr>
                                <w:top w:val="none" w:sz="0" w:space="0" w:color="auto"/>
                                <w:left w:val="none" w:sz="0" w:space="0" w:color="auto"/>
                                <w:bottom w:val="none" w:sz="0" w:space="0" w:color="auto"/>
                                <w:right w:val="none" w:sz="0" w:space="0" w:color="auto"/>
                              </w:divBdr>
                              <w:divsChild>
                                <w:div w:id="206552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9971845">
      <w:bodyDiv w:val="1"/>
      <w:marLeft w:val="0"/>
      <w:marRight w:val="0"/>
      <w:marTop w:val="0"/>
      <w:marBottom w:val="0"/>
      <w:divBdr>
        <w:top w:val="none" w:sz="0" w:space="0" w:color="auto"/>
        <w:left w:val="none" w:sz="0" w:space="0" w:color="auto"/>
        <w:bottom w:val="none" w:sz="0" w:space="0" w:color="auto"/>
        <w:right w:val="none" w:sz="0" w:space="0" w:color="auto"/>
      </w:divBdr>
    </w:div>
    <w:div w:id="448858579">
      <w:bodyDiv w:val="1"/>
      <w:marLeft w:val="0"/>
      <w:marRight w:val="0"/>
      <w:marTop w:val="0"/>
      <w:marBottom w:val="0"/>
      <w:divBdr>
        <w:top w:val="none" w:sz="0" w:space="0" w:color="auto"/>
        <w:left w:val="none" w:sz="0" w:space="0" w:color="auto"/>
        <w:bottom w:val="none" w:sz="0" w:space="0" w:color="auto"/>
        <w:right w:val="none" w:sz="0" w:space="0" w:color="auto"/>
      </w:divBdr>
    </w:div>
    <w:div w:id="505748188">
      <w:bodyDiv w:val="1"/>
      <w:marLeft w:val="0"/>
      <w:marRight w:val="0"/>
      <w:marTop w:val="0"/>
      <w:marBottom w:val="0"/>
      <w:divBdr>
        <w:top w:val="none" w:sz="0" w:space="0" w:color="auto"/>
        <w:left w:val="none" w:sz="0" w:space="0" w:color="auto"/>
        <w:bottom w:val="none" w:sz="0" w:space="0" w:color="auto"/>
        <w:right w:val="none" w:sz="0" w:space="0" w:color="auto"/>
      </w:divBdr>
    </w:div>
    <w:div w:id="550844683">
      <w:bodyDiv w:val="1"/>
      <w:marLeft w:val="0"/>
      <w:marRight w:val="0"/>
      <w:marTop w:val="0"/>
      <w:marBottom w:val="0"/>
      <w:divBdr>
        <w:top w:val="none" w:sz="0" w:space="0" w:color="auto"/>
        <w:left w:val="none" w:sz="0" w:space="0" w:color="auto"/>
        <w:bottom w:val="none" w:sz="0" w:space="0" w:color="auto"/>
        <w:right w:val="none" w:sz="0" w:space="0" w:color="auto"/>
      </w:divBdr>
    </w:div>
    <w:div w:id="677122528">
      <w:bodyDiv w:val="1"/>
      <w:marLeft w:val="0"/>
      <w:marRight w:val="0"/>
      <w:marTop w:val="0"/>
      <w:marBottom w:val="0"/>
      <w:divBdr>
        <w:top w:val="none" w:sz="0" w:space="0" w:color="auto"/>
        <w:left w:val="none" w:sz="0" w:space="0" w:color="auto"/>
        <w:bottom w:val="none" w:sz="0" w:space="0" w:color="auto"/>
        <w:right w:val="none" w:sz="0" w:space="0" w:color="auto"/>
      </w:divBdr>
    </w:div>
    <w:div w:id="742676288">
      <w:bodyDiv w:val="1"/>
      <w:marLeft w:val="0"/>
      <w:marRight w:val="0"/>
      <w:marTop w:val="0"/>
      <w:marBottom w:val="0"/>
      <w:divBdr>
        <w:top w:val="none" w:sz="0" w:space="0" w:color="auto"/>
        <w:left w:val="none" w:sz="0" w:space="0" w:color="auto"/>
        <w:bottom w:val="none" w:sz="0" w:space="0" w:color="auto"/>
        <w:right w:val="none" w:sz="0" w:space="0" w:color="auto"/>
      </w:divBdr>
    </w:div>
    <w:div w:id="817570514">
      <w:bodyDiv w:val="1"/>
      <w:marLeft w:val="0"/>
      <w:marRight w:val="0"/>
      <w:marTop w:val="0"/>
      <w:marBottom w:val="0"/>
      <w:divBdr>
        <w:top w:val="none" w:sz="0" w:space="0" w:color="auto"/>
        <w:left w:val="none" w:sz="0" w:space="0" w:color="auto"/>
        <w:bottom w:val="none" w:sz="0" w:space="0" w:color="auto"/>
        <w:right w:val="none" w:sz="0" w:space="0" w:color="auto"/>
      </w:divBdr>
    </w:div>
    <w:div w:id="848442716">
      <w:bodyDiv w:val="1"/>
      <w:marLeft w:val="0"/>
      <w:marRight w:val="0"/>
      <w:marTop w:val="0"/>
      <w:marBottom w:val="0"/>
      <w:divBdr>
        <w:top w:val="none" w:sz="0" w:space="0" w:color="auto"/>
        <w:left w:val="none" w:sz="0" w:space="0" w:color="auto"/>
        <w:bottom w:val="none" w:sz="0" w:space="0" w:color="auto"/>
        <w:right w:val="none" w:sz="0" w:space="0" w:color="auto"/>
      </w:divBdr>
    </w:div>
    <w:div w:id="1055860001">
      <w:bodyDiv w:val="1"/>
      <w:marLeft w:val="0"/>
      <w:marRight w:val="0"/>
      <w:marTop w:val="0"/>
      <w:marBottom w:val="0"/>
      <w:divBdr>
        <w:top w:val="none" w:sz="0" w:space="0" w:color="auto"/>
        <w:left w:val="none" w:sz="0" w:space="0" w:color="auto"/>
        <w:bottom w:val="none" w:sz="0" w:space="0" w:color="auto"/>
        <w:right w:val="none" w:sz="0" w:space="0" w:color="auto"/>
      </w:divBdr>
    </w:div>
    <w:div w:id="1072653417">
      <w:bodyDiv w:val="1"/>
      <w:marLeft w:val="0"/>
      <w:marRight w:val="0"/>
      <w:marTop w:val="0"/>
      <w:marBottom w:val="0"/>
      <w:divBdr>
        <w:top w:val="none" w:sz="0" w:space="0" w:color="auto"/>
        <w:left w:val="none" w:sz="0" w:space="0" w:color="auto"/>
        <w:bottom w:val="none" w:sz="0" w:space="0" w:color="auto"/>
        <w:right w:val="none" w:sz="0" w:space="0" w:color="auto"/>
      </w:divBdr>
    </w:div>
    <w:div w:id="1123882310">
      <w:bodyDiv w:val="1"/>
      <w:marLeft w:val="0"/>
      <w:marRight w:val="0"/>
      <w:marTop w:val="0"/>
      <w:marBottom w:val="0"/>
      <w:divBdr>
        <w:top w:val="none" w:sz="0" w:space="0" w:color="auto"/>
        <w:left w:val="none" w:sz="0" w:space="0" w:color="auto"/>
        <w:bottom w:val="none" w:sz="0" w:space="0" w:color="auto"/>
        <w:right w:val="none" w:sz="0" w:space="0" w:color="auto"/>
      </w:divBdr>
    </w:div>
    <w:div w:id="1129477562">
      <w:bodyDiv w:val="1"/>
      <w:marLeft w:val="0"/>
      <w:marRight w:val="0"/>
      <w:marTop w:val="0"/>
      <w:marBottom w:val="0"/>
      <w:divBdr>
        <w:top w:val="none" w:sz="0" w:space="0" w:color="auto"/>
        <w:left w:val="none" w:sz="0" w:space="0" w:color="auto"/>
        <w:bottom w:val="none" w:sz="0" w:space="0" w:color="auto"/>
        <w:right w:val="none" w:sz="0" w:space="0" w:color="auto"/>
      </w:divBdr>
      <w:divsChild>
        <w:div w:id="1148787071">
          <w:marLeft w:val="0"/>
          <w:marRight w:val="0"/>
          <w:marTop w:val="0"/>
          <w:marBottom w:val="0"/>
          <w:divBdr>
            <w:top w:val="none" w:sz="0" w:space="0" w:color="auto"/>
            <w:left w:val="none" w:sz="0" w:space="0" w:color="auto"/>
            <w:bottom w:val="none" w:sz="0" w:space="0" w:color="auto"/>
            <w:right w:val="none" w:sz="0" w:space="0" w:color="auto"/>
          </w:divBdr>
          <w:divsChild>
            <w:div w:id="977108178">
              <w:marLeft w:val="0"/>
              <w:marRight w:val="0"/>
              <w:marTop w:val="0"/>
              <w:marBottom w:val="0"/>
              <w:divBdr>
                <w:top w:val="none" w:sz="0" w:space="0" w:color="auto"/>
                <w:left w:val="none" w:sz="0" w:space="0" w:color="auto"/>
                <w:bottom w:val="none" w:sz="0" w:space="0" w:color="auto"/>
                <w:right w:val="none" w:sz="0" w:space="0" w:color="auto"/>
              </w:divBdr>
              <w:divsChild>
                <w:div w:id="2076511524">
                  <w:marLeft w:val="0"/>
                  <w:marRight w:val="0"/>
                  <w:marTop w:val="0"/>
                  <w:marBottom w:val="0"/>
                  <w:divBdr>
                    <w:top w:val="none" w:sz="0" w:space="0" w:color="auto"/>
                    <w:left w:val="none" w:sz="0" w:space="0" w:color="auto"/>
                    <w:bottom w:val="none" w:sz="0" w:space="0" w:color="auto"/>
                    <w:right w:val="none" w:sz="0" w:space="0" w:color="auto"/>
                  </w:divBdr>
                  <w:divsChild>
                    <w:div w:id="660307573">
                      <w:marLeft w:val="0"/>
                      <w:marRight w:val="0"/>
                      <w:marTop w:val="0"/>
                      <w:marBottom w:val="0"/>
                      <w:divBdr>
                        <w:top w:val="none" w:sz="0" w:space="0" w:color="auto"/>
                        <w:left w:val="none" w:sz="0" w:space="0" w:color="auto"/>
                        <w:bottom w:val="none" w:sz="0" w:space="0" w:color="auto"/>
                        <w:right w:val="none" w:sz="0" w:space="0" w:color="auto"/>
                      </w:divBdr>
                      <w:divsChild>
                        <w:div w:id="360520854">
                          <w:marLeft w:val="0"/>
                          <w:marRight w:val="0"/>
                          <w:marTop w:val="0"/>
                          <w:marBottom w:val="0"/>
                          <w:divBdr>
                            <w:top w:val="none" w:sz="0" w:space="0" w:color="auto"/>
                            <w:left w:val="none" w:sz="0" w:space="0" w:color="auto"/>
                            <w:bottom w:val="none" w:sz="0" w:space="0" w:color="auto"/>
                            <w:right w:val="none" w:sz="0" w:space="0" w:color="auto"/>
                          </w:divBdr>
                          <w:divsChild>
                            <w:div w:id="731660183">
                              <w:marLeft w:val="0"/>
                              <w:marRight w:val="0"/>
                              <w:marTop w:val="0"/>
                              <w:marBottom w:val="0"/>
                              <w:divBdr>
                                <w:top w:val="none" w:sz="0" w:space="0" w:color="auto"/>
                                <w:left w:val="none" w:sz="0" w:space="0" w:color="auto"/>
                                <w:bottom w:val="none" w:sz="0" w:space="0" w:color="auto"/>
                                <w:right w:val="none" w:sz="0" w:space="0" w:color="auto"/>
                              </w:divBdr>
                              <w:divsChild>
                                <w:div w:id="105650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4370285">
          <w:marLeft w:val="0"/>
          <w:marRight w:val="0"/>
          <w:marTop w:val="0"/>
          <w:marBottom w:val="0"/>
          <w:divBdr>
            <w:top w:val="none" w:sz="0" w:space="0" w:color="auto"/>
            <w:left w:val="none" w:sz="0" w:space="0" w:color="auto"/>
            <w:bottom w:val="none" w:sz="0" w:space="0" w:color="auto"/>
            <w:right w:val="none" w:sz="0" w:space="0" w:color="auto"/>
          </w:divBdr>
          <w:divsChild>
            <w:div w:id="252512829">
              <w:marLeft w:val="0"/>
              <w:marRight w:val="0"/>
              <w:marTop w:val="0"/>
              <w:marBottom w:val="0"/>
              <w:divBdr>
                <w:top w:val="none" w:sz="0" w:space="0" w:color="auto"/>
                <w:left w:val="none" w:sz="0" w:space="0" w:color="auto"/>
                <w:bottom w:val="none" w:sz="0" w:space="0" w:color="auto"/>
                <w:right w:val="none" w:sz="0" w:space="0" w:color="auto"/>
              </w:divBdr>
              <w:divsChild>
                <w:div w:id="829712835">
                  <w:marLeft w:val="0"/>
                  <w:marRight w:val="0"/>
                  <w:marTop w:val="0"/>
                  <w:marBottom w:val="0"/>
                  <w:divBdr>
                    <w:top w:val="none" w:sz="0" w:space="0" w:color="auto"/>
                    <w:left w:val="none" w:sz="0" w:space="0" w:color="auto"/>
                    <w:bottom w:val="none" w:sz="0" w:space="0" w:color="auto"/>
                    <w:right w:val="none" w:sz="0" w:space="0" w:color="auto"/>
                  </w:divBdr>
                  <w:divsChild>
                    <w:div w:id="371148322">
                      <w:marLeft w:val="0"/>
                      <w:marRight w:val="0"/>
                      <w:marTop w:val="0"/>
                      <w:marBottom w:val="0"/>
                      <w:divBdr>
                        <w:top w:val="none" w:sz="0" w:space="0" w:color="auto"/>
                        <w:left w:val="none" w:sz="0" w:space="0" w:color="auto"/>
                        <w:bottom w:val="none" w:sz="0" w:space="0" w:color="auto"/>
                        <w:right w:val="none" w:sz="0" w:space="0" w:color="auto"/>
                      </w:divBdr>
                      <w:divsChild>
                        <w:div w:id="582838900">
                          <w:marLeft w:val="0"/>
                          <w:marRight w:val="0"/>
                          <w:marTop w:val="0"/>
                          <w:marBottom w:val="0"/>
                          <w:divBdr>
                            <w:top w:val="none" w:sz="0" w:space="0" w:color="auto"/>
                            <w:left w:val="none" w:sz="0" w:space="0" w:color="auto"/>
                            <w:bottom w:val="none" w:sz="0" w:space="0" w:color="auto"/>
                            <w:right w:val="none" w:sz="0" w:space="0" w:color="auto"/>
                          </w:divBdr>
                          <w:divsChild>
                            <w:div w:id="1854610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3010252">
          <w:marLeft w:val="0"/>
          <w:marRight w:val="0"/>
          <w:marTop w:val="0"/>
          <w:marBottom w:val="0"/>
          <w:divBdr>
            <w:top w:val="none" w:sz="0" w:space="0" w:color="auto"/>
            <w:left w:val="none" w:sz="0" w:space="0" w:color="auto"/>
            <w:bottom w:val="none" w:sz="0" w:space="0" w:color="auto"/>
            <w:right w:val="none" w:sz="0" w:space="0" w:color="auto"/>
          </w:divBdr>
          <w:divsChild>
            <w:div w:id="367025397">
              <w:marLeft w:val="0"/>
              <w:marRight w:val="0"/>
              <w:marTop w:val="0"/>
              <w:marBottom w:val="0"/>
              <w:divBdr>
                <w:top w:val="none" w:sz="0" w:space="0" w:color="auto"/>
                <w:left w:val="none" w:sz="0" w:space="0" w:color="auto"/>
                <w:bottom w:val="none" w:sz="0" w:space="0" w:color="auto"/>
                <w:right w:val="none" w:sz="0" w:space="0" w:color="auto"/>
              </w:divBdr>
              <w:divsChild>
                <w:div w:id="436870490">
                  <w:marLeft w:val="0"/>
                  <w:marRight w:val="0"/>
                  <w:marTop w:val="0"/>
                  <w:marBottom w:val="0"/>
                  <w:divBdr>
                    <w:top w:val="none" w:sz="0" w:space="0" w:color="auto"/>
                    <w:left w:val="none" w:sz="0" w:space="0" w:color="auto"/>
                    <w:bottom w:val="none" w:sz="0" w:space="0" w:color="auto"/>
                    <w:right w:val="none" w:sz="0" w:space="0" w:color="auto"/>
                  </w:divBdr>
                  <w:divsChild>
                    <w:div w:id="2075810169">
                      <w:marLeft w:val="0"/>
                      <w:marRight w:val="0"/>
                      <w:marTop w:val="0"/>
                      <w:marBottom w:val="0"/>
                      <w:divBdr>
                        <w:top w:val="none" w:sz="0" w:space="0" w:color="auto"/>
                        <w:left w:val="none" w:sz="0" w:space="0" w:color="auto"/>
                        <w:bottom w:val="none" w:sz="0" w:space="0" w:color="auto"/>
                        <w:right w:val="none" w:sz="0" w:space="0" w:color="auto"/>
                      </w:divBdr>
                      <w:divsChild>
                        <w:div w:id="1412972338">
                          <w:marLeft w:val="0"/>
                          <w:marRight w:val="0"/>
                          <w:marTop w:val="0"/>
                          <w:marBottom w:val="0"/>
                          <w:divBdr>
                            <w:top w:val="none" w:sz="0" w:space="0" w:color="auto"/>
                            <w:left w:val="none" w:sz="0" w:space="0" w:color="auto"/>
                            <w:bottom w:val="none" w:sz="0" w:space="0" w:color="auto"/>
                            <w:right w:val="none" w:sz="0" w:space="0" w:color="auto"/>
                          </w:divBdr>
                          <w:divsChild>
                            <w:div w:id="692996196">
                              <w:marLeft w:val="0"/>
                              <w:marRight w:val="0"/>
                              <w:marTop w:val="0"/>
                              <w:marBottom w:val="0"/>
                              <w:divBdr>
                                <w:top w:val="none" w:sz="0" w:space="0" w:color="auto"/>
                                <w:left w:val="none" w:sz="0" w:space="0" w:color="auto"/>
                                <w:bottom w:val="none" w:sz="0" w:space="0" w:color="auto"/>
                                <w:right w:val="none" w:sz="0" w:space="0" w:color="auto"/>
                              </w:divBdr>
                              <w:divsChild>
                                <w:div w:id="111190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19238290">
          <w:marLeft w:val="0"/>
          <w:marRight w:val="0"/>
          <w:marTop w:val="0"/>
          <w:marBottom w:val="0"/>
          <w:divBdr>
            <w:top w:val="none" w:sz="0" w:space="0" w:color="auto"/>
            <w:left w:val="none" w:sz="0" w:space="0" w:color="auto"/>
            <w:bottom w:val="none" w:sz="0" w:space="0" w:color="auto"/>
            <w:right w:val="none" w:sz="0" w:space="0" w:color="auto"/>
          </w:divBdr>
          <w:divsChild>
            <w:div w:id="662045138">
              <w:marLeft w:val="0"/>
              <w:marRight w:val="0"/>
              <w:marTop w:val="0"/>
              <w:marBottom w:val="0"/>
              <w:divBdr>
                <w:top w:val="none" w:sz="0" w:space="0" w:color="auto"/>
                <w:left w:val="none" w:sz="0" w:space="0" w:color="auto"/>
                <w:bottom w:val="none" w:sz="0" w:space="0" w:color="auto"/>
                <w:right w:val="none" w:sz="0" w:space="0" w:color="auto"/>
              </w:divBdr>
              <w:divsChild>
                <w:div w:id="1303654918">
                  <w:marLeft w:val="0"/>
                  <w:marRight w:val="0"/>
                  <w:marTop w:val="0"/>
                  <w:marBottom w:val="0"/>
                  <w:divBdr>
                    <w:top w:val="none" w:sz="0" w:space="0" w:color="auto"/>
                    <w:left w:val="none" w:sz="0" w:space="0" w:color="auto"/>
                    <w:bottom w:val="none" w:sz="0" w:space="0" w:color="auto"/>
                    <w:right w:val="none" w:sz="0" w:space="0" w:color="auto"/>
                  </w:divBdr>
                  <w:divsChild>
                    <w:div w:id="283078866">
                      <w:marLeft w:val="0"/>
                      <w:marRight w:val="0"/>
                      <w:marTop w:val="0"/>
                      <w:marBottom w:val="0"/>
                      <w:divBdr>
                        <w:top w:val="none" w:sz="0" w:space="0" w:color="auto"/>
                        <w:left w:val="none" w:sz="0" w:space="0" w:color="auto"/>
                        <w:bottom w:val="none" w:sz="0" w:space="0" w:color="auto"/>
                        <w:right w:val="none" w:sz="0" w:space="0" w:color="auto"/>
                      </w:divBdr>
                      <w:divsChild>
                        <w:div w:id="1491092428">
                          <w:marLeft w:val="0"/>
                          <w:marRight w:val="0"/>
                          <w:marTop w:val="0"/>
                          <w:marBottom w:val="0"/>
                          <w:divBdr>
                            <w:top w:val="none" w:sz="0" w:space="0" w:color="auto"/>
                            <w:left w:val="none" w:sz="0" w:space="0" w:color="auto"/>
                            <w:bottom w:val="none" w:sz="0" w:space="0" w:color="auto"/>
                            <w:right w:val="none" w:sz="0" w:space="0" w:color="auto"/>
                          </w:divBdr>
                          <w:divsChild>
                            <w:div w:id="189519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60119182">
      <w:bodyDiv w:val="1"/>
      <w:marLeft w:val="0"/>
      <w:marRight w:val="0"/>
      <w:marTop w:val="0"/>
      <w:marBottom w:val="0"/>
      <w:divBdr>
        <w:top w:val="none" w:sz="0" w:space="0" w:color="auto"/>
        <w:left w:val="none" w:sz="0" w:space="0" w:color="auto"/>
        <w:bottom w:val="none" w:sz="0" w:space="0" w:color="auto"/>
        <w:right w:val="none" w:sz="0" w:space="0" w:color="auto"/>
      </w:divBdr>
    </w:div>
    <w:div w:id="1163542995">
      <w:bodyDiv w:val="1"/>
      <w:marLeft w:val="0"/>
      <w:marRight w:val="0"/>
      <w:marTop w:val="0"/>
      <w:marBottom w:val="0"/>
      <w:divBdr>
        <w:top w:val="none" w:sz="0" w:space="0" w:color="auto"/>
        <w:left w:val="none" w:sz="0" w:space="0" w:color="auto"/>
        <w:bottom w:val="none" w:sz="0" w:space="0" w:color="auto"/>
        <w:right w:val="none" w:sz="0" w:space="0" w:color="auto"/>
      </w:divBdr>
    </w:div>
    <w:div w:id="1172797374">
      <w:bodyDiv w:val="1"/>
      <w:marLeft w:val="0"/>
      <w:marRight w:val="0"/>
      <w:marTop w:val="0"/>
      <w:marBottom w:val="0"/>
      <w:divBdr>
        <w:top w:val="none" w:sz="0" w:space="0" w:color="auto"/>
        <w:left w:val="none" w:sz="0" w:space="0" w:color="auto"/>
        <w:bottom w:val="none" w:sz="0" w:space="0" w:color="auto"/>
        <w:right w:val="none" w:sz="0" w:space="0" w:color="auto"/>
      </w:divBdr>
    </w:div>
    <w:div w:id="1244726281">
      <w:bodyDiv w:val="1"/>
      <w:marLeft w:val="0"/>
      <w:marRight w:val="0"/>
      <w:marTop w:val="0"/>
      <w:marBottom w:val="0"/>
      <w:divBdr>
        <w:top w:val="none" w:sz="0" w:space="0" w:color="auto"/>
        <w:left w:val="none" w:sz="0" w:space="0" w:color="auto"/>
        <w:bottom w:val="none" w:sz="0" w:space="0" w:color="auto"/>
        <w:right w:val="none" w:sz="0" w:space="0" w:color="auto"/>
      </w:divBdr>
    </w:div>
    <w:div w:id="1280262996">
      <w:bodyDiv w:val="1"/>
      <w:marLeft w:val="0"/>
      <w:marRight w:val="0"/>
      <w:marTop w:val="0"/>
      <w:marBottom w:val="0"/>
      <w:divBdr>
        <w:top w:val="none" w:sz="0" w:space="0" w:color="auto"/>
        <w:left w:val="none" w:sz="0" w:space="0" w:color="auto"/>
        <w:bottom w:val="none" w:sz="0" w:space="0" w:color="auto"/>
        <w:right w:val="none" w:sz="0" w:space="0" w:color="auto"/>
      </w:divBdr>
    </w:div>
    <w:div w:id="1295520762">
      <w:bodyDiv w:val="1"/>
      <w:marLeft w:val="0"/>
      <w:marRight w:val="0"/>
      <w:marTop w:val="0"/>
      <w:marBottom w:val="0"/>
      <w:divBdr>
        <w:top w:val="none" w:sz="0" w:space="0" w:color="auto"/>
        <w:left w:val="none" w:sz="0" w:space="0" w:color="auto"/>
        <w:bottom w:val="none" w:sz="0" w:space="0" w:color="auto"/>
        <w:right w:val="none" w:sz="0" w:space="0" w:color="auto"/>
      </w:divBdr>
    </w:div>
    <w:div w:id="1322389861">
      <w:bodyDiv w:val="1"/>
      <w:marLeft w:val="0"/>
      <w:marRight w:val="0"/>
      <w:marTop w:val="0"/>
      <w:marBottom w:val="0"/>
      <w:divBdr>
        <w:top w:val="none" w:sz="0" w:space="0" w:color="auto"/>
        <w:left w:val="none" w:sz="0" w:space="0" w:color="auto"/>
        <w:bottom w:val="none" w:sz="0" w:space="0" w:color="auto"/>
        <w:right w:val="none" w:sz="0" w:space="0" w:color="auto"/>
      </w:divBdr>
    </w:div>
    <w:div w:id="1457719454">
      <w:bodyDiv w:val="1"/>
      <w:marLeft w:val="0"/>
      <w:marRight w:val="0"/>
      <w:marTop w:val="0"/>
      <w:marBottom w:val="0"/>
      <w:divBdr>
        <w:top w:val="none" w:sz="0" w:space="0" w:color="auto"/>
        <w:left w:val="none" w:sz="0" w:space="0" w:color="auto"/>
        <w:bottom w:val="none" w:sz="0" w:space="0" w:color="auto"/>
        <w:right w:val="none" w:sz="0" w:space="0" w:color="auto"/>
      </w:divBdr>
    </w:div>
    <w:div w:id="1563758380">
      <w:bodyDiv w:val="1"/>
      <w:marLeft w:val="0"/>
      <w:marRight w:val="0"/>
      <w:marTop w:val="0"/>
      <w:marBottom w:val="0"/>
      <w:divBdr>
        <w:top w:val="none" w:sz="0" w:space="0" w:color="auto"/>
        <w:left w:val="none" w:sz="0" w:space="0" w:color="auto"/>
        <w:bottom w:val="none" w:sz="0" w:space="0" w:color="auto"/>
        <w:right w:val="none" w:sz="0" w:space="0" w:color="auto"/>
      </w:divBdr>
    </w:div>
    <w:div w:id="1746955551">
      <w:bodyDiv w:val="1"/>
      <w:marLeft w:val="0"/>
      <w:marRight w:val="0"/>
      <w:marTop w:val="0"/>
      <w:marBottom w:val="0"/>
      <w:divBdr>
        <w:top w:val="none" w:sz="0" w:space="0" w:color="auto"/>
        <w:left w:val="none" w:sz="0" w:space="0" w:color="auto"/>
        <w:bottom w:val="none" w:sz="0" w:space="0" w:color="auto"/>
        <w:right w:val="none" w:sz="0" w:space="0" w:color="auto"/>
      </w:divBdr>
    </w:div>
    <w:div w:id="1761102895">
      <w:bodyDiv w:val="1"/>
      <w:marLeft w:val="0"/>
      <w:marRight w:val="0"/>
      <w:marTop w:val="0"/>
      <w:marBottom w:val="0"/>
      <w:divBdr>
        <w:top w:val="none" w:sz="0" w:space="0" w:color="auto"/>
        <w:left w:val="none" w:sz="0" w:space="0" w:color="auto"/>
        <w:bottom w:val="none" w:sz="0" w:space="0" w:color="auto"/>
        <w:right w:val="none" w:sz="0" w:space="0" w:color="auto"/>
      </w:divBdr>
    </w:div>
    <w:div w:id="1789855147">
      <w:bodyDiv w:val="1"/>
      <w:marLeft w:val="0"/>
      <w:marRight w:val="0"/>
      <w:marTop w:val="0"/>
      <w:marBottom w:val="0"/>
      <w:divBdr>
        <w:top w:val="none" w:sz="0" w:space="0" w:color="auto"/>
        <w:left w:val="none" w:sz="0" w:space="0" w:color="auto"/>
        <w:bottom w:val="none" w:sz="0" w:space="0" w:color="auto"/>
        <w:right w:val="none" w:sz="0" w:space="0" w:color="auto"/>
      </w:divBdr>
    </w:div>
    <w:div w:id="1803766226">
      <w:bodyDiv w:val="1"/>
      <w:marLeft w:val="0"/>
      <w:marRight w:val="0"/>
      <w:marTop w:val="0"/>
      <w:marBottom w:val="0"/>
      <w:divBdr>
        <w:top w:val="none" w:sz="0" w:space="0" w:color="auto"/>
        <w:left w:val="none" w:sz="0" w:space="0" w:color="auto"/>
        <w:bottom w:val="none" w:sz="0" w:space="0" w:color="auto"/>
        <w:right w:val="none" w:sz="0" w:space="0" w:color="auto"/>
      </w:divBdr>
    </w:div>
    <w:div w:id="1809398834">
      <w:bodyDiv w:val="1"/>
      <w:marLeft w:val="0"/>
      <w:marRight w:val="0"/>
      <w:marTop w:val="0"/>
      <w:marBottom w:val="0"/>
      <w:divBdr>
        <w:top w:val="none" w:sz="0" w:space="0" w:color="auto"/>
        <w:left w:val="none" w:sz="0" w:space="0" w:color="auto"/>
        <w:bottom w:val="none" w:sz="0" w:space="0" w:color="auto"/>
        <w:right w:val="none" w:sz="0" w:space="0" w:color="auto"/>
      </w:divBdr>
    </w:div>
    <w:div w:id="1847015608">
      <w:bodyDiv w:val="1"/>
      <w:marLeft w:val="0"/>
      <w:marRight w:val="0"/>
      <w:marTop w:val="0"/>
      <w:marBottom w:val="0"/>
      <w:divBdr>
        <w:top w:val="none" w:sz="0" w:space="0" w:color="auto"/>
        <w:left w:val="none" w:sz="0" w:space="0" w:color="auto"/>
        <w:bottom w:val="none" w:sz="0" w:space="0" w:color="auto"/>
        <w:right w:val="none" w:sz="0" w:space="0" w:color="auto"/>
      </w:divBdr>
    </w:div>
    <w:div w:id="1873809951">
      <w:bodyDiv w:val="1"/>
      <w:marLeft w:val="0"/>
      <w:marRight w:val="0"/>
      <w:marTop w:val="0"/>
      <w:marBottom w:val="0"/>
      <w:divBdr>
        <w:top w:val="none" w:sz="0" w:space="0" w:color="auto"/>
        <w:left w:val="none" w:sz="0" w:space="0" w:color="auto"/>
        <w:bottom w:val="none" w:sz="0" w:space="0" w:color="auto"/>
        <w:right w:val="none" w:sz="0" w:space="0" w:color="auto"/>
      </w:divBdr>
    </w:div>
    <w:div w:id="1898659545">
      <w:bodyDiv w:val="1"/>
      <w:marLeft w:val="0"/>
      <w:marRight w:val="0"/>
      <w:marTop w:val="0"/>
      <w:marBottom w:val="0"/>
      <w:divBdr>
        <w:top w:val="none" w:sz="0" w:space="0" w:color="auto"/>
        <w:left w:val="none" w:sz="0" w:space="0" w:color="auto"/>
        <w:bottom w:val="none" w:sz="0" w:space="0" w:color="auto"/>
        <w:right w:val="none" w:sz="0" w:space="0" w:color="auto"/>
      </w:divBdr>
    </w:div>
    <w:div w:id="1943108418">
      <w:bodyDiv w:val="1"/>
      <w:marLeft w:val="0"/>
      <w:marRight w:val="0"/>
      <w:marTop w:val="0"/>
      <w:marBottom w:val="0"/>
      <w:divBdr>
        <w:top w:val="none" w:sz="0" w:space="0" w:color="auto"/>
        <w:left w:val="none" w:sz="0" w:space="0" w:color="auto"/>
        <w:bottom w:val="none" w:sz="0" w:space="0" w:color="auto"/>
        <w:right w:val="none" w:sz="0" w:space="0" w:color="auto"/>
      </w:divBdr>
    </w:div>
    <w:div w:id="2000957631">
      <w:bodyDiv w:val="1"/>
      <w:marLeft w:val="0"/>
      <w:marRight w:val="0"/>
      <w:marTop w:val="0"/>
      <w:marBottom w:val="0"/>
      <w:divBdr>
        <w:top w:val="none" w:sz="0" w:space="0" w:color="auto"/>
        <w:left w:val="none" w:sz="0" w:space="0" w:color="auto"/>
        <w:bottom w:val="none" w:sz="0" w:space="0" w:color="auto"/>
        <w:right w:val="none" w:sz="0" w:space="0" w:color="auto"/>
      </w:divBdr>
    </w:div>
    <w:div w:id="2078938674">
      <w:bodyDiv w:val="1"/>
      <w:marLeft w:val="0"/>
      <w:marRight w:val="0"/>
      <w:marTop w:val="0"/>
      <w:marBottom w:val="0"/>
      <w:divBdr>
        <w:top w:val="none" w:sz="0" w:space="0" w:color="auto"/>
        <w:left w:val="none" w:sz="0" w:space="0" w:color="auto"/>
        <w:bottom w:val="none" w:sz="0" w:space="0" w:color="auto"/>
        <w:right w:val="none" w:sz="0" w:space="0" w:color="auto"/>
      </w:divBdr>
    </w:div>
    <w:div w:id="2146383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ambridge.org/" TargetMode="External"/><Relationship Id="rId13" Type="http://schemas.openxmlformats.org/officeDocument/2006/relationships/hyperlink" Target="https://www.openbookpublishers.com/books/10.11647/obp.0062" TargetMode="External"/><Relationship Id="rId18" Type="http://schemas.openxmlformats.org/officeDocument/2006/relationships/hyperlink" Target="https://www.dukeupress.edu/postcolonial-modernism" TargetMode="External"/><Relationship Id="rId26"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yperlink" Target="https://www.degruyter.com/view/journals/jva/2023" TargetMode="External"/><Relationship Id="rId7" Type="http://schemas.openxmlformats.org/officeDocument/2006/relationships/hyperlink" Target="https://www.tandfonline.com/doi/full/10.1080/13696815.2021.1882073" TargetMode="External"/><Relationship Id="rId12" Type="http://schemas.openxmlformats.org/officeDocument/2006/relationships/hyperlink" Target="https://read.dukeupress.edu/nka" TargetMode="External"/><Relationship Id="rId17" Type="http://schemas.openxmlformats.org/officeDocument/2006/relationships/hyperlink" Target="https://www.tandfonline.com/doi/full/10.1080/19301944.2021.1888965" TargetMode="External"/><Relationship Id="rId25"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routledge.com/Decolonization-Development-and-Knowledge-in-Africa/Ndlovu-Gatsheni/p/book/9781138361392" TargetMode="External"/><Relationship Id="rId20" Type="http://schemas.openxmlformats.org/officeDocument/2006/relationships/hyperlink" Target="https://www.jstor.org/stable/10.2979/africatoday.2022" TargetMode="Externa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thnologue.com" TargetMode="External"/><Relationship Id="rId24" Type="http://schemas.openxmlformats.org/officeDocument/2006/relationships/hyperlink" Target="https://www.africanlinguistics.org/uzokg2024"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dukeupress.edu/on-decoloniality" TargetMode="External"/><Relationship Id="rId23" Type="http://schemas.openxmlformats.org/officeDocument/2006/relationships/hyperlink" Target="https://ich.unesco.org/en/guidelines" TargetMode="External"/><Relationship Id="rId28" Type="http://schemas.openxmlformats.org/officeDocument/2006/relationships/footer" Target="footer2.xml"/><Relationship Id="rId10" Type="http://schemas.openxmlformats.org/officeDocument/2006/relationships/hyperlink" Target="https://www.routledge.com/" TargetMode="External"/><Relationship Id="rId19" Type="http://schemas.openxmlformats.org/officeDocument/2006/relationships/hyperlink" Target="https://www.dukeupress.edu"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cambridge.org/9781107147494" TargetMode="External"/><Relationship Id="rId14" Type="http://schemas.openxmlformats.org/officeDocument/2006/relationships/hyperlink" Target="https://direct.mit.edu/afar/article/53/3/6/101533/Contemporary-African-Art-and-the-Politics-of" TargetMode="External"/><Relationship Id="rId22" Type="http://schemas.openxmlformats.org/officeDocument/2006/relationships/hyperlink" Target="https://ich.unesco.org" TargetMode="External"/><Relationship Id="rId27" Type="http://schemas.openxmlformats.org/officeDocument/2006/relationships/footer" Target="footer1.xml"/><Relationship Id="rId30"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32</Pages>
  <Words>7084</Words>
  <Characters>40382</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SDI 1084</cp:lastModifiedBy>
  <cp:revision>12</cp:revision>
  <dcterms:created xsi:type="dcterms:W3CDTF">2026-03-07T22:05:00Z</dcterms:created>
  <dcterms:modified xsi:type="dcterms:W3CDTF">2026-03-10T09:11:00Z</dcterms:modified>
</cp:coreProperties>
</file>