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EF0431" w14:textId="77777777" w:rsidR="0052158F" w:rsidRDefault="0052158F">
      <w:pPr>
        <w:jc w:val="both"/>
        <w:rPr>
          <w:rFonts w:ascii="Times New Roman" w:hAnsi="Times New Roman" w:cs="Times New Roman"/>
          <w:b/>
          <w:bCs/>
          <w:sz w:val="24"/>
          <w:szCs w:val="24"/>
        </w:rPr>
      </w:pPr>
    </w:p>
    <w:p w14:paraId="3947F9C0" w14:textId="77777777" w:rsidR="0052158F" w:rsidRDefault="00DC175D">
      <w:pPr>
        <w:jc w:val="both"/>
        <w:rPr>
          <w:rFonts w:ascii="Times New Roman" w:hAnsi="Times New Roman" w:cs="Times New Roman"/>
          <w:b/>
          <w:bCs/>
          <w:sz w:val="28"/>
          <w:szCs w:val="28"/>
        </w:rPr>
      </w:pPr>
      <w:r>
        <w:rPr>
          <w:rFonts w:ascii="Times New Roman" w:hAnsi="Times New Roman" w:cs="Times New Roman"/>
          <w:b/>
          <w:bCs/>
          <w:sz w:val="28"/>
          <w:szCs w:val="28"/>
        </w:rPr>
        <w:t>Evaluation of IFN-gamma and IL-10 Equilibrium in HIV-Positive Subjects on ART in Rivers State, Nigeria</w:t>
      </w:r>
    </w:p>
    <w:p w14:paraId="3BCD7267" w14:textId="77777777" w:rsidR="0052158F" w:rsidRDefault="0052158F">
      <w:pPr>
        <w:jc w:val="both"/>
        <w:rPr>
          <w:rFonts w:ascii="Times New Roman" w:hAnsi="Times New Roman" w:cs="Times New Roman"/>
          <w:b/>
          <w:bCs/>
          <w:sz w:val="24"/>
          <w:szCs w:val="24"/>
        </w:rPr>
      </w:pPr>
    </w:p>
    <w:p w14:paraId="6BCACE75" w14:textId="77777777" w:rsidR="0052158F" w:rsidRDefault="0052158F">
      <w:pPr>
        <w:jc w:val="both"/>
        <w:rPr>
          <w:rFonts w:ascii="Times New Roman" w:hAnsi="Times New Roman" w:cs="Times New Roman"/>
          <w:b/>
          <w:bCs/>
          <w:sz w:val="24"/>
          <w:szCs w:val="24"/>
        </w:rPr>
      </w:pPr>
    </w:p>
    <w:p w14:paraId="771CF227" w14:textId="77777777" w:rsidR="0052158F" w:rsidRDefault="00DC175D">
      <w:pPr>
        <w:jc w:val="both"/>
        <w:rPr>
          <w:rFonts w:ascii="Times New Roman" w:hAnsi="Times New Roman" w:cs="Times New Roman"/>
          <w:b/>
          <w:bCs/>
          <w:sz w:val="24"/>
          <w:szCs w:val="24"/>
        </w:rPr>
      </w:pPr>
      <w:r>
        <w:rPr>
          <w:rFonts w:ascii="Times New Roman" w:hAnsi="Times New Roman" w:cs="Times New Roman"/>
          <w:b/>
          <w:bCs/>
          <w:sz w:val="24"/>
          <w:szCs w:val="24"/>
        </w:rPr>
        <w:t>Abstract</w:t>
      </w:r>
    </w:p>
    <w:p w14:paraId="391CD3F0" w14:textId="77777777" w:rsidR="0052158F" w:rsidRDefault="00DC175D">
      <w:pPr>
        <w:jc w:val="both"/>
        <w:rPr>
          <w:rFonts w:ascii="Times New Roman" w:hAnsi="Times New Roman" w:cs="Times New Roman"/>
          <w:sz w:val="24"/>
          <w:szCs w:val="24"/>
        </w:rPr>
      </w:pPr>
      <w:r>
        <w:rPr>
          <w:rFonts w:ascii="Times New Roman" w:hAnsi="Times New Roman" w:cs="Times New Roman"/>
          <w:b/>
          <w:bCs/>
          <w:sz w:val="24"/>
          <w:szCs w:val="24"/>
        </w:rPr>
        <w:t>Background:</w:t>
      </w:r>
      <w:r>
        <w:rPr>
          <w:rFonts w:ascii="Times New Roman" w:hAnsi="Times New Roman" w:cs="Times New Roman"/>
          <w:sz w:val="24"/>
          <w:szCs w:val="24"/>
        </w:rPr>
        <w:t xml:space="preserve"> In the clinical management of HIV, viral suppression is often the primary focus, yet the underlying immune architecture frequently remains in a state of disharmony. This study investigated the pro-inflammatory (IFN-gamma) and anti-inflammatory (IL-10) pro</w:t>
      </w:r>
      <w:r>
        <w:rPr>
          <w:rFonts w:ascii="Times New Roman" w:hAnsi="Times New Roman" w:cs="Times New Roman"/>
          <w:sz w:val="24"/>
          <w:szCs w:val="24"/>
        </w:rPr>
        <w:t>files of HIV-positive subjects on Antiretroviral Therapy (ART) compared to healthy controls in Rivers State, Nigeria.</w:t>
      </w:r>
    </w:p>
    <w:p w14:paraId="08FA1414" w14:textId="77777777" w:rsidR="0052158F" w:rsidRDefault="00DC175D">
      <w:pPr>
        <w:jc w:val="both"/>
        <w:rPr>
          <w:rFonts w:ascii="Times New Roman" w:hAnsi="Times New Roman" w:cs="Times New Roman"/>
          <w:sz w:val="24"/>
          <w:szCs w:val="24"/>
        </w:rPr>
      </w:pPr>
      <w:r>
        <w:rPr>
          <w:rFonts w:ascii="Times New Roman" w:hAnsi="Times New Roman" w:cs="Times New Roman"/>
          <w:b/>
          <w:bCs/>
          <w:sz w:val="24"/>
          <w:szCs w:val="24"/>
        </w:rPr>
        <w:t>Methods:</w:t>
      </w:r>
      <w:r>
        <w:rPr>
          <w:rFonts w:ascii="Times New Roman" w:hAnsi="Times New Roman" w:cs="Times New Roman"/>
          <w:sz w:val="24"/>
          <w:szCs w:val="24"/>
        </w:rPr>
        <w:t xml:space="preserve"> A cross-sectional comparative study was conducted involving 126 participants: 63 HIV-positive individuals on stable ART and 63 he</w:t>
      </w:r>
      <w:r>
        <w:rPr>
          <w:rFonts w:ascii="Times New Roman" w:hAnsi="Times New Roman" w:cs="Times New Roman"/>
          <w:sz w:val="24"/>
          <w:szCs w:val="24"/>
        </w:rPr>
        <w:t>althy controls. Cytokine levels were quantified using high-sensitivity Enzyme-Linked Immunosorbent Assay (ELISA).</w:t>
      </w:r>
    </w:p>
    <w:p w14:paraId="5403990E" w14:textId="77777777" w:rsidR="0052158F" w:rsidRDefault="00DC175D">
      <w:pPr>
        <w:jc w:val="both"/>
        <w:rPr>
          <w:rFonts w:ascii="Times New Roman" w:hAnsi="Times New Roman" w:cs="Times New Roman"/>
          <w:sz w:val="24"/>
          <w:szCs w:val="24"/>
        </w:rPr>
      </w:pPr>
      <w:r>
        <w:rPr>
          <w:rFonts w:ascii="Times New Roman" w:hAnsi="Times New Roman" w:cs="Times New Roman"/>
          <w:b/>
          <w:bCs/>
          <w:sz w:val="24"/>
          <w:szCs w:val="24"/>
        </w:rPr>
        <w:t>Results:</w:t>
      </w:r>
      <w:r>
        <w:rPr>
          <w:rFonts w:ascii="Times New Roman" w:hAnsi="Times New Roman" w:cs="Times New Roman"/>
          <w:sz w:val="24"/>
          <w:szCs w:val="24"/>
        </w:rPr>
        <w:t xml:space="preserve"> The study observed a profound cytokine inversion. IFN-gamma levels were significantly depleted in the HIV group compared to controls </w:t>
      </w:r>
      <w:r>
        <w:rPr>
          <w:rFonts w:ascii="Times New Roman" w:hAnsi="Times New Roman" w:cs="Times New Roman"/>
          <w:sz w:val="24"/>
          <w:szCs w:val="24"/>
        </w:rPr>
        <w:t>while IL-10 levels were significantly lower than the control group, suggesting a state of suppressed peace rather than balanced regulation. Regional variations were significant for IL-10 and the IFN-γ/IL-10 ratio, with Rivers West exhibiting the lowest rat</w:t>
      </w:r>
      <w:r>
        <w:rPr>
          <w:rFonts w:ascii="Times New Roman" w:hAnsi="Times New Roman" w:cs="Times New Roman"/>
          <w:sz w:val="24"/>
          <w:szCs w:val="24"/>
        </w:rPr>
        <w:t>io, indicating a shift toward a Th2-skewed environment and advancing immune dysfunction.</w:t>
      </w:r>
    </w:p>
    <w:p w14:paraId="6EE29202" w14:textId="77777777" w:rsidR="0052158F" w:rsidRDefault="00DC175D">
      <w:pPr>
        <w:jc w:val="both"/>
        <w:rPr>
          <w:rFonts w:ascii="Times New Roman" w:hAnsi="Times New Roman" w:cs="Times New Roman"/>
          <w:sz w:val="24"/>
          <w:szCs w:val="24"/>
        </w:rPr>
      </w:pPr>
      <w:r>
        <w:rPr>
          <w:rFonts w:ascii="Times New Roman" w:hAnsi="Times New Roman" w:cs="Times New Roman"/>
          <w:b/>
          <w:bCs/>
          <w:sz w:val="24"/>
          <w:szCs w:val="24"/>
        </w:rPr>
        <w:t>Conclusion:</w:t>
      </w:r>
      <w:r>
        <w:rPr>
          <w:rFonts w:ascii="Times New Roman" w:hAnsi="Times New Roman" w:cs="Times New Roman"/>
          <w:sz w:val="24"/>
          <w:szCs w:val="24"/>
        </w:rPr>
        <w:t xml:space="preserve"> ART alone is insufficient to restore immunological homeostasis, leaving a protection gap despite viral suppression. The persistent dysregulation of the IFN</w:t>
      </w:r>
      <w:r>
        <w:rPr>
          <w:rFonts w:ascii="Times New Roman" w:hAnsi="Times New Roman" w:cs="Times New Roman"/>
          <w:sz w:val="24"/>
          <w:szCs w:val="24"/>
        </w:rPr>
        <w:t>-γ/IL-10 equilibrium underscores the need for clinical attention beyond mere viral load monitoring.</w:t>
      </w:r>
    </w:p>
    <w:p w14:paraId="2BBCB37A" w14:textId="77777777" w:rsidR="0052158F" w:rsidRDefault="00DC175D">
      <w:pPr>
        <w:jc w:val="both"/>
        <w:rPr>
          <w:rFonts w:ascii="Times New Roman" w:hAnsi="Times New Roman" w:cs="Times New Roman"/>
          <w:sz w:val="24"/>
          <w:szCs w:val="24"/>
        </w:rPr>
      </w:pPr>
      <w:r>
        <w:rPr>
          <w:rFonts w:ascii="Times New Roman" w:hAnsi="Times New Roman" w:cs="Times New Roman"/>
          <w:b/>
          <w:bCs/>
          <w:sz w:val="24"/>
          <w:szCs w:val="24"/>
        </w:rPr>
        <w:t>Keywords:</w:t>
      </w:r>
      <w:r>
        <w:rPr>
          <w:rFonts w:ascii="Times New Roman" w:hAnsi="Times New Roman" w:cs="Times New Roman"/>
          <w:sz w:val="24"/>
          <w:szCs w:val="24"/>
        </w:rPr>
        <w:t xml:space="preserve"> HIV, Antiretroviral Therapy (ART), Interferon-gamma (IFN-γ), Interleukin-10 (IL-10), Cytokine Equilibrium, Rivers State</w:t>
      </w:r>
    </w:p>
    <w:p w14:paraId="0976CB98" w14:textId="77777777" w:rsidR="0052158F" w:rsidRDefault="0052158F">
      <w:pPr>
        <w:jc w:val="both"/>
        <w:rPr>
          <w:rFonts w:ascii="Times New Roman" w:hAnsi="Times New Roman" w:cs="Times New Roman"/>
          <w:sz w:val="24"/>
          <w:szCs w:val="24"/>
        </w:rPr>
      </w:pPr>
    </w:p>
    <w:p w14:paraId="5BB2E761" w14:textId="77777777" w:rsidR="0052158F" w:rsidRDefault="00DC175D">
      <w:pPr>
        <w:jc w:val="both"/>
        <w:rPr>
          <w:rFonts w:ascii="Times New Roman" w:hAnsi="Times New Roman" w:cs="Times New Roman"/>
          <w:b/>
          <w:bCs/>
          <w:sz w:val="24"/>
          <w:szCs w:val="24"/>
        </w:rPr>
      </w:pPr>
      <w:r>
        <w:rPr>
          <w:rFonts w:ascii="Times New Roman" w:hAnsi="Times New Roman" w:cs="Times New Roman"/>
          <w:b/>
          <w:bCs/>
          <w:sz w:val="24"/>
          <w:szCs w:val="24"/>
        </w:rPr>
        <w:t>1. Introduction</w:t>
      </w:r>
    </w:p>
    <w:p w14:paraId="53267899" w14:textId="77777777" w:rsidR="0052158F" w:rsidRDefault="00DC175D">
      <w:pPr>
        <w:jc w:val="both"/>
        <w:rPr>
          <w:rFonts w:ascii="Times New Roman" w:hAnsi="Times New Roman" w:cs="Times New Roman"/>
          <w:sz w:val="24"/>
          <w:szCs w:val="24"/>
        </w:rPr>
      </w:pPr>
      <w:r>
        <w:rPr>
          <w:rFonts w:ascii="Times New Roman" w:hAnsi="Times New Roman" w:cs="Times New Roman"/>
          <w:sz w:val="24"/>
          <w:szCs w:val="24"/>
        </w:rPr>
        <w:t>The trans</w:t>
      </w:r>
      <w:r>
        <w:rPr>
          <w:rFonts w:ascii="Times New Roman" w:hAnsi="Times New Roman" w:cs="Times New Roman"/>
          <w:sz w:val="24"/>
          <w:szCs w:val="24"/>
        </w:rPr>
        <w:t xml:space="preserve">ition of HIV from an acute terminal illness to a chronic manageable condition is one of the greatest triumphs of modern medicine. However, for the population in Rivers State, Nigeria, the management of HIV involves more than just lowering viral counts. It </w:t>
      </w:r>
      <w:r>
        <w:rPr>
          <w:rFonts w:ascii="Times New Roman" w:hAnsi="Times New Roman" w:cs="Times New Roman"/>
          <w:sz w:val="24"/>
          <w:szCs w:val="24"/>
        </w:rPr>
        <w:t>requires the restoration of a complex signaling network of cytokines that dictate how the body responds to infections and internal stress.</w:t>
      </w:r>
    </w:p>
    <w:p w14:paraId="25AC07DA" w14:textId="77777777" w:rsidR="0052158F" w:rsidRDefault="00DC175D">
      <w:pPr>
        <w:jc w:val="both"/>
        <w:rPr>
          <w:rFonts w:ascii="Times New Roman" w:hAnsi="Times New Roman" w:cs="Times New Roman"/>
          <w:sz w:val="24"/>
          <w:szCs w:val="24"/>
        </w:rPr>
      </w:pPr>
      <w:r>
        <w:rPr>
          <w:rFonts w:ascii="Times New Roman" w:hAnsi="Times New Roman" w:cs="Times New Roman"/>
          <w:sz w:val="24"/>
          <w:szCs w:val="24"/>
        </w:rPr>
        <w:t xml:space="preserve">Interferon-gamma (IFN-gamma) is the cornerstone of the Th1 response, serving as the primary activator of macrophages </w:t>
      </w:r>
      <w:r>
        <w:rPr>
          <w:rFonts w:ascii="Times New Roman" w:hAnsi="Times New Roman" w:cs="Times New Roman"/>
          <w:sz w:val="24"/>
          <w:szCs w:val="24"/>
        </w:rPr>
        <w:t>and the "alert system" for cellular defense. Conversely, Interleukin-10 (IL-10) is a potent anti-inflammatory agent that prevents the immune system from causing collateral tissue damage. In a healthy individual, these two exist in a rhythmic balance. A stu</w:t>
      </w:r>
      <w:r>
        <w:rPr>
          <w:rFonts w:ascii="Times New Roman" w:hAnsi="Times New Roman" w:cs="Times New Roman"/>
          <w:sz w:val="24"/>
          <w:szCs w:val="24"/>
        </w:rPr>
        <w:t xml:space="preserve">dy by </w:t>
      </w:r>
      <w:proofErr w:type="spellStart"/>
      <w:r>
        <w:rPr>
          <w:rFonts w:ascii="Times New Roman" w:hAnsi="Times New Roman" w:cs="Times New Roman"/>
          <w:sz w:val="24"/>
          <w:szCs w:val="24"/>
        </w:rPr>
        <w:t>Obeagu</w:t>
      </w:r>
      <w:proofErr w:type="spellEnd"/>
      <w:r>
        <w:rPr>
          <w:rFonts w:ascii="Times New Roman" w:hAnsi="Times New Roman" w:cs="Times New Roman"/>
          <w:sz w:val="24"/>
          <w:szCs w:val="24"/>
        </w:rPr>
        <w:t xml:space="preserve"> &amp; Chukwu (2024) noted that the chronic nature of HIV management in the Niger Delta is often complicated by persistent immune exhaustion. This study explores whether the current standard of care Antiretroviral Therapy (ART) effectively re-estab</w:t>
      </w:r>
      <w:r>
        <w:rPr>
          <w:rFonts w:ascii="Times New Roman" w:hAnsi="Times New Roman" w:cs="Times New Roman"/>
          <w:sz w:val="24"/>
          <w:szCs w:val="24"/>
        </w:rPr>
        <w:t>lishes this cytokine balance or merely maintains a suppressed peace.</w:t>
      </w:r>
    </w:p>
    <w:p w14:paraId="7914F87B" w14:textId="77777777" w:rsidR="0052158F" w:rsidRDefault="00DC175D">
      <w:pPr>
        <w:jc w:val="both"/>
        <w:rPr>
          <w:rFonts w:ascii="Times New Roman" w:hAnsi="Times New Roman" w:cs="Times New Roman"/>
          <w:sz w:val="24"/>
          <w:szCs w:val="24"/>
        </w:rPr>
      </w:pPr>
      <w:r>
        <w:rPr>
          <w:rFonts w:ascii="Times New Roman" w:hAnsi="Times New Roman" w:cs="Times New Roman"/>
          <w:sz w:val="24"/>
          <w:szCs w:val="24"/>
        </w:rPr>
        <w:t xml:space="preserve">Cytokines are small </w:t>
      </w:r>
      <w:proofErr w:type="spellStart"/>
      <w:r>
        <w:rPr>
          <w:rFonts w:ascii="Times New Roman" w:hAnsi="Times New Roman" w:cs="Times New Roman"/>
          <w:sz w:val="24"/>
          <w:szCs w:val="24"/>
        </w:rPr>
        <w:t>signalling</w:t>
      </w:r>
      <w:proofErr w:type="spellEnd"/>
      <w:r>
        <w:rPr>
          <w:rFonts w:ascii="Times New Roman" w:hAnsi="Times New Roman" w:cs="Times New Roman"/>
          <w:sz w:val="24"/>
          <w:szCs w:val="24"/>
        </w:rPr>
        <w:t xml:space="preserve"> proteins essential for regulating immune responses and inflammation. In HIV infection, proinflammatory cytokines such as interferon-gamma (IFN-γ), </w:t>
      </w:r>
      <w:proofErr w:type="spellStart"/>
      <w:r>
        <w:rPr>
          <w:rFonts w:ascii="Times New Roman" w:hAnsi="Times New Roman" w:cs="Times New Roman"/>
          <w:sz w:val="24"/>
          <w:szCs w:val="24"/>
        </w:rPr>
        <w:t>tumour</w:t>
      </w:r>
      <w:proofErr w:type="spellEnd"/>
      <w:r>
        <w:rPr>
          <w:rFonts w:ascii="Times New Roman" w:hAnsi="Times New Roman" w:cs="Times New Roman"/>
          <w:sz w:val="24"/>
          <w:szCs w:val="24"/>
        </w:rPr>
        <w:t xml:space="preserve"> ne</w:t>
      </w:r>
      <w:r>
        <w:rPr>
          <w:rFonts w:ascii="Times New Roman" w:hAnsi="Times New Roman" w:cs="Times New Roman"/>
          <w:sz w:val="24"/>
          <w:szCs w:val="24"/>
        </w:rPr>
        <w:t xml:space="preserve">crosis factor-alpha (TNF-α), interleukin-6 (IL-6) and interleukin-1 beta (IL-1β) become significantly elevated. These molecules play a pivotal role in the pathogenesis of HIV, contributing to chronic inflammation, immune activation, and the persistence of </w:t>
      </w:r>
      <w:r>
        <w:rPr>
          <w:rFonts w:ascii="Times New Roman" w:hAnsi="Times New Roman" w:cs="Times New Roman"/>
          <w:sz w:val="24"/>
          <w:szCs w:val="24"/>
        </w:rPr>
        <w:t xml:space="preserve">viral replication. Together, these processes drive the progression of HIV infection and its associated complications (Kamat </w:t>
      </w:r>
      <w:r>
        <w:rPr>
          <w:rFonts w:ascii="Times New Roman" w:hAnsi="Times New Roman" w:cs="Times New Roman"/>
          <w:i/>
          <w:iCs/>
          <w:sz w:val="24"/>
          <w:szCs w:val="24"/>
        </w:rPr>
        <w:t>et al</w:t>
      </w:r>
      <w:r>
        <w:rPr>
          <w:rFonts w:ascii="Times New Roman" w:hAnsi="Times New Roman" w:cs="Times New Roman"/>
          <w:sz w:val="24"/>
          <w:szCs w:val="24"/>
        </w:rPr>
        <w:t>., 2016).</w:t>
      </w:r>
    </w:p>
    <w:p w14:paraId="67D6D029" w14:textId="77777777" w:rsidR="0052158F" w:rsidRDefault="00DC175D">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lastRenderedPageBreak/>
        <w:t>One of the defining features of HIV infection is chronic immune activation, a process heavily influenced by the overp</w:t>
      </w:r>
      <w:r>
        <w:rPr>
          <w:rFonts w:ascii="Times New Roman" w:hAnsi="Times New Roman" w:cs="Times New Roman"/>
          <w:sz w:val="24"/>
          <w:szCs w:val="24"/>
        </w:rPr>
        <w:t>roduction of proinflammatory cytokines. TNF-α, IL-6 and IL-1β are released by activated monocytes and macrophages in response to HIV antigens. These cytokines stimulate continuous activation and proliferation of immune cells, leading to an overactive immun</w:t>
      </w:r>
      <w:r>
        <w:rPr>
          <w:rFonts w:ascii="Times New Roman" w:hAnsi="Times New Roman" w:cs="Times New Roman"/>
          <w:sz w:val="24"/>
          <w:szCs w:val="24"/>
        </w:rPr>
        <w:t xml:space="preserve">e system that eventually becomes dysfunctional and exhausted. This state of chronic activation correlates with the depletion of CD4+ T-cells even in patients undergoing antiretroviral therapy (ART) (Kamat </w:t>
      </w:r>
      <w:r>
        <w:rPr>
          <w:rFonts w:ascii="Times New Roman" w:hAnsi="Times New Roman" w:cs="Times New Roman"/>
          <w:i/>
          <w:iCs/>
          <w:sz w:val="24"/>
          <w:szCs w:val="24"/>
        </w:rPr>
        <w:t>et al</w:t>
      </w:r>
      <w:r>
        <w:rPr>
          <w:rFonts w:ascii="Times New Roman" w:hAnsi="Times New Roman" w:cs="Times New Roman"/>
          <w:sz w:val="24"/>
          <w:szCs w:val="24"/>
        </w:rPr>
        <w:t>., 2016). Such immune exhaustion significantly</w:t>
      </w:r>
      <w:r>
        <w:rPr>
          <w:rFonts w:ascii="Times New Roman" w:hAnsi="Times New Roman" w:cs="Times New Roman"/>
          <w:sz w:val="24"/>
          <w:szCs w:val="24"/>
        </w:rPr>
        <w:t xml:space="preserve"> undermines the ability of the body to combat infections and respond to vaccines effectively (Kamat </w:t>
      </w:r>
      <w:r>
        <w:rPr>
          <w:rFonts w:ascii="Times New Roman" w:hAnsi="Times New Roman" w:cs="Times New Roman"/>
          <w:i/>
          <w:iCs/>
          <w:sz w:val="24"/>
          <w:szCs w:val="24"/>
        </w:rPr>
        <w:t>et al</w:t>
      </w:r>
      <w:r>
        <w:rPr>
          <w:rFonts w:ascii="Times New Roman" w:hAnsi="Times New Roman" w:cs="Times New Roman"/>
          <w:sz w:val="24"/>
          <w:szCs w:val="24"/>
        </w:rPr>
        <w:t>., 2016).</w:t>
      </w:r>
    </w:p>
    <w:p w14:paraId="6F49110E" w14:textId="77777777" w:rsidR="0052158F" w:rsidRDefault="00DC175D">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Proinflammatory cytokines also directly enhance HIV replication. TNF-α activates nuclear factor-kappa B (NF-</w:t>
      </w:r>
      <w:proofErr w:type="spellStart"/>
      <w:r>
        <w:rPr>
          <w:rFonts w:ascii="Times New Roman" w:hAnsi="Times New Roman" w:cs="Times New Roman"/>
          <w:sz w:val="24"/>
          <w:szCs w:val="24"/>
        </w:rPr>
        <w:t>κB</w:t>
      </w:r>
      <w:proofErr w:type="spellEnd"/>
      <w:r>
        <w:rPr>
          <w:rFonts w:ascii="Times New Roman" w:hAnsi="Times New Roman" w:cs="Times New Roman"/>
          <w:sz w:val="24"/>
          <w:szCs w:val="24"/>
        </w:rPr>
        <w:t xml:space="preserve">), a transcription factor that </w:t>
      </w:r>
      <w:r>
        <w:rPr>
          <w:rFonts w:ascii="Times New Roman" w:hAnsi="Times New Roman" w:cs="Times New Roman"/>
          <w:sz w:val="24"/>
          <w:szCs w:val="24"/>
        </w:rPr>
        <w:t xml:space="preserve">binds to the long terminal repeat (LTR) regions of the HIV genome. This activation boosts viral gene expression and increases the production of new virions (Wong </w:t>
      </w:r>
      <w:r>
        <w:rPr>
          <w:rFonts w:ascii="Times New Roman" w:hAnsi="Times New Roman" w:cs="Times New Roman"/>
          <w:i/>
          <w:iCs/>
          <w:sz w:val="24"/>
          <w:szCs w:val="24"/>
        </w:rPr>
        <w:t>et al</w:t>
      </w:r>
      <w:r>
        <w:rPr>
          <w:rFonts w:ascii="Times New Roman" w:hAnsi="Times New Roman" w:cs="Times New Roman"/>
          <w:sz w:val="24"/>
          <w:szCs w:val="24"/>
        </w:rPr>
        <w:t xml:space="preserve">., 2020). Similarly, IL-6 has been shown to upregulate HIV transcription and promote the </w:t>
      </w:r>
      <w:r>
        <w:rPr>
          <w:rFonts w:ascii="Times New Roman" w:hAnsi="Times New Roman" w:cs="Times New Roman"/>
          <w:sz w:val="24"/>
          <w:szCs w:val="24"/>
        </w:rPr>
        <w:t>release of viral particles. These effects perpetuate high viral loads, particularly during the acute and advanced phases of infection, further exacerbating disease progression.</w:t>
      </w:r>
    </w:p>
    <w:p w14:paraId="3CFBC565" w14:textId="77777777" w:rsidR="0052158F" w:rsidRDefault="00DC175D">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Systemic inflammation driven by these cytokines has far-reaching effects, contr</w:t>
      </w:r>
      <w:r>
        <w:rPr>
          <w:rFonts w:ascii="Times New Roman" w:hAnsi="Times New Roman" w:cs="Times New Roman"/>
          <w:sz w:val="24"/>
          <w:szCs w:val="24"/>
        </w:rPr>
        <w:t>ibuting to a range of HIV-associated comorbidities. For instance, IL-6 is strongly associated with an increased risk of cardiovascular disease in HIV-positive individuals. By promoting endothelial dysfunction, atherosclerosis, and thrombosis, elevated IL-6</w:t>
      </w:r>
      <w:r>
        <w:rPr>
          <w:rFonts w:ascii="Times New Roman" w:hAnsi="Times New Roman" w:cs="Times New Roman"/>
          <w:sz w:val="24"/>
          <w:szCs w:val="24"/>
        </w:rPr>
        <w:t xml:space="preserve"> levels increase the prevalence of coronary artery disease and other vascular conditions in this population (Serrano-Villar </w:t>
      </w:r>
      <w:r>
        <w:rPr>
          <w:rFonts w:ascii="Times New Roman" w:hAnsi="Times New Roman" w:cs="Times New Roman"/>
          <w:i/>
          <w:iCs/>
          <w:sz w:val="24"/>
          <w:szCs w:val="24"/>
        </w:rPr>
        <w:t>et al.,</w:t>
      </w:r>
      <w:r>
        <w:rPr>
          <w:rFonts w:ascii="Times New Roman" w:hAnsi="Times New Roman" w:cs="Times New Roman"/>
          <w:sz w:val="24"/>
          <w:szCs w:val="24"/>
        </w:rPr>
        <w:t xml:space="preserve"> 2014). Similarly, neurocognitive impairments observed in HIV patients, collectively referred to as HIV-associated neurocogni</w:t>
      </w:r>
      <w:r>
        <w:rPr>
          <w:rFonts w:ascii="Times New Roman" w:hAnsi="Times New Roman" w:cs="Times New Roman"/>
          <w:sz w:val="24"/>
          <w:szCs w:val="24"/>
        </w:rPr>
        <w:t xml:space="preserve">tive disorders (HAND), are partly attributed to the neuroinflammatory effects of cytokines such as TNF-α and IL-1β. These cytokines induce neuronal damage and disrupt the blood-brain barrier, leading to cognitive decline and neurodegeneration (Williams </w:t>
      </w:r>
      <w:r>
        <w:rPr>
          <w:rFonts w:ascii="Times New Roman" w:hAnsi="Times New Roman" w:cs="Times New Roman"/>
          <w:i/>
          <w:iCs/>
          <w:sz w:val="24"/>
          <w:szCs w:val="24"/>
        </w:rPr>
        <w:t xml:space="preserve">et </w:t>
      </w:r>
      <w:r>
        <w:rPr>
          <w:rFonts w:ascii="Times New Roman" w:hAnsi="Times New Roman" w:cs="Times New Roman"/>
          <w:i/>
          <w:iCs/>
          <w:sz w:val="24"/>
          <w:szCs w:val="24"/>
        </w:rPr>
        <w:t>al</w:t>
      </w:r>
      <w:r>
        <w:rPr>
          <w:rFonts w:ascii="Times New Roman" w:hAnsi="Times New Roman" w:cs="Times New Roman"/>
          <w:sz w:val="24"/>
          <w:szCs w:val="24"/>
        </w:rPr>
        <w:t xml:space="preserve">., 2018). Additionally, metabolic syndromes, including insulin resistance and </w:t>
      </w:r>
      <w:proofErr w:type="spellStart"/>
      <w:r>
        <w:rPr>
          <w:rFonts w:ascii="Times New Roman" w:hAnsi="Times New Roman" w:cs="Times New Roman"/>
          <w:sz w:val="24"/>
          <w:szCs w:val="24"/>
        </w:rPr>
        <w:t>dyslipidaemia</w:t>
      </w:r>
      <w:proofErr w:type="spellEnd"/>
      <w:r>
        <w:rPr>
          <w:rFonts w:ascii="Times New Roman" w:hAnsi="Times New Roman" w:cs="Times New Roman"/>
          <w:sz w:val="24"/>
          <w:szCs w:val="24"/>
        </w:rPr>
        <w:t>, are linked to elevated levels of TNF-α and IL-6, highlighting their role in the development of diabetes and obesity in HIV patients (Lake &amp; Currier, 2017).</w:t>
      </w:r>
    </w:p>
    <w:p w14:paraId="5FD21998" w14:textId="77777777" w:rsidR="0052158F" w:rsidRDefault="00DC175D">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Given</w:t>
      </w:r>
      <w:r>
        <w:rPr>
          <w:rFonts w:ascii="Times New Roman" w:hAnsi="Times New Roman" w:cs="Times New Roman"/>
          <w:sz w:val="24"/>
          <w:szCs w:val="24"/>
        </w:rPr>
        <w:t xml:space="preserve"> their significant role in HIV pathogenesis, proinflammatory cytokines represent promising therapeutic targets. Strategies to mitigate their impact include the use of monoclonal antibodies, cytokine receptor antagonists, and small molecule inhibitors. For </w:t>
      </w:r>
      <w:r>
        <w:rPr>
          <w:rFonts w:ascii="Times New Roman" w:hAnsi="Times New Roman" w:cs="Times New Roman"/>
          <w:sz w:val="24"/>
          <w:szCs w:val="24"/>
        </w:rPr>
        <w:t>example, TNF-α inhibitors like infliximab and etanercept have been explored for their ability to reduce immune activation and systemic inflammation. Similarly, IL-6 blockade using agents such as tocilizumab shows potential in addressing inflammation-relate</w:t>
      </w:r>
      <w:r>
        <w:rPr>
          <w:rFonts w:ascii="Times New Roman" w:hAnsi="Times New Roman" w:cs="Times New Roman"/>
          <w:sz w:val="24"/>
          <w:szCs w:val="24"/>
        </w:rPr>
        <w:t>d comorbidities. Beyond these targeted approaches, effective ART remains a cornerstone of therapy. By suppressing viral replication, ART not only halts disease progression but also reduces the levels of proinflammatory cytokines, alleviating inflammation a</w:t>
      </w:r>
      <w:r>
        <w:rPr>
          <w:rFonts w:ascii="Times New Roman" w:hAnsi="Times New Roman" w:cs="Times New Roman"/>
          <w:sz w:val="24"/>
          <w:szCs w:val="24"/>
        </w:rPr>
        <w:t xml:space="preserve">nd immune activation (Guha </w:t>
      </w:r>
      <w:r>
        <w:rPr>
          <w:rFonts w:ascii="Times New Roman" w:hAnsi="Times New Roman" w:cs="Times New Roman"/>
          <w:i/>
          <w:iCs/>
          <w:sz w:val="24"/>
          <w:szCs w:val="24"/>
        </w:rPr>
        <w:t>et al.,</w:t>
      </w:r>
      <w:r>
        <w:rPr>
          <w:rFonts w:ascii="Times New Roman" w:hAnsi="Times New Roman" w:cs="Times New Roman"/>
          <w:sz w:val="24"/>
          <w:szCs w:val="24"/>
        </w:rPr>
        <w:t xml:space="preserve"> 2021).</w:t>
      </w:r>
    </w:p>
    <w:p w14:paraId="430EBECC" w14:textId="77777777" w:rsidR="0052158F" w:rsidRDefault="00DC175D">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 xml:space="preserve">Anti-inflammatory cytokines play a crucial role in regulating immune responses during HIV infection, significantly influencing disease progression and treatment outcomes. These molecular mediators help maintain </w:t>
      </w:r>
      <w:r>
        <w:rPr>
          <w:rFonts w:ascii="Times New Roman" w:hAnsi="Times New Roman" w:cs="Times New Roman"/>
          <w:sz w:val="24"/>
          <w:szCs w:val="24"/>
        </w:rPr>
        <w:t>immune homeostasis while simultaneously impacting viral persistence and immune reconstitution (Chen</w:t>
      </w:r>
      <w:r>
        <w:rPr>
          <w:rFonts w:ascii="Times New Roman" w:hAnsi="Times New Roman" w:cs="Times New Roman"/>
          <w:i/>
          <w:iCs/>
          <w:sz w:val="24"/>
          <w:szCs w:val="24"/>
        </w:rPr>
        <w:t xml:space="preserve"> et al., </w:t>
      </w:r>
      <w:r>
        <w:rPr>
          <w:rFonts w:ascii="Times New Roman" w:hAnsi="Times New Roman" w:cs="Times New Roman"/>
          <w:sz w:val="24"/>
          <w:szCs w:val="24"/>
        </w:rPr>
        <w:t>2023). IL-10 serves as a master regulator of immune responses in HIV infection. Recent studies have demonstrated its dual role: while it helps contr</w:t>
      </w:r>
      <w:r>
        <w:rPr>
          <w:rFonts w:ascii="Times New Roman" w:hAnsi="Times New Roman" w:cs="Times New Roman"/>
          <w:sz w:val="24"/>
          <w:szCs w:val="24"/>
        </w:rPr>
        <w:t xml:space="preserve">ol excessive </w:t>
      </w:r>
      <w:r>
        <w:rPr>
          <w:rFonts w:ascii="Times New Roman" w:hAnsi="Times New Roman" w:cs="Times New Roman"/>
          <w:sz w:val="24"/>
          <w:szCs w:val="24"/>
        </w:rPr>
        <w:lastRenderedPageBreak/>
        <w:t>inflammation, elevated levels can suppress antiviral immune responses (Wang</w:t>
      </w:r>
      <w:r>
        <w:rPr>
          <w:rFonts w:ascii="Times New Roman" w:hAnsi="Times New Roman" w:cs="Times New Roman"/>
          <w:i/>
          <w:iCs/>
          <w:sz w:val="24"/>
          <w:szCs w:val="24"/>
        </w:rPr>
        <w:t xml:space="preserve"> et al., </w:t>
      </w:r>
      <w:r>
        <w:rPr>
          <w:rFonts w:ascii="Times New Roman" w:hAnsi="Times New Roman" w:cs="Times New Roman"/>
          <w:sz w:val="24"/>
          <w:szCs w:val="24"/>
        </w:rPr>
        <w:t xml:space="preserve">2022). Research has shown that HIV-infected individuals with chronic disease progression exhibit higher IL-10 levels compared to elite controllers (Thompson </w:t>
      </w:r>
      <w:r>
        <w:rPr>
          <w:rFonts w:ascii="Times New Roman" w:hAnsi="Times New Roman" w:cs="Times New Roman"/>
          <w:i/>
          <w:iCs/>
          <w:sz w:val="24"/>
          <w:szCs w:val="24"/>
        </w:rPr>
        <w:t>et</w:t>
      </w:r>
      <w:r>
        <w:rPr>
          <w:rFonts w:ascii="Times New Roman" w:hAnsi="Times New Roman" w:cs="Times New Roman"/>
          <w:i/>
          <w:iCs/>
          <w:sz w:val="24"/>
          <w:szCs w:val="24"/>
        </w:rPr>
        <w:t xml:space="preserve"> al.,</w:t>
      </w:r>
      <w:r>
        <w:rPr>
          <w:rFonts w:ascii="Times New Roman" w:hAnsi="Times New Roman" w:cs="Times New Roman"/>
          <w:sz w:val="24"/>
          <w:szCs w:val="24"/>
        </w:rPr>
        <w:t xml:space="preserve"> 2023).</w:t>
      </w:r>
    </w:p>
    <w:p w14:paraId="3639FF43" w14:textId="77777777" w:rsidR="0052158F" w:rsidRDefault="00DC175D">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TGF-β has emerged as a critical mediator in HIV pathogenesis. Current research indicates its involvement in regulation of T cell responses, promotion of regulatory T cell (Treg) development and influence on viral replication (Martinez-Lopez</w:t>
      </w:r>
      <w:r>
        <w:rPr>
          <w:rFonts w:ascii="Times New Roman" w:hAnsi="Times New Roman" w:cs="Times New Roman"/>
          <w:i/>
          <w:iCs/>
          <w:sz w:val="24"/>
          <w:szCs w:val="24"/>
        </w:rPr>
        <w:t xml:space="preserve"> et</w:t>
      </w:r>
      <w:r>
        <w:rPr>
          <w:rFonts w:ascii="Times New Roman" w:hAnsi="Times New Roman" w:cs="Times New Roman"/>
          <w:i/>
          <w:iCs/>
          <w:sz w:val="24"/>
          <w:szCs w:val="24"/>
        </w:rPr>
        <w:t xml:space="preserve"> al., </w:t>
      </w:r>
      <w:r>
        <w:rPr>
          <w:rFonts w:ascii="Times New Roman" w:hAnsi="Times New Roman" w:cs="Times New Roman"/>
          <w:sz w:val="24"/>
          <w:szCs w:val="24"/>
        </w:rPr>
        <w:t xml:space="preserve">2023). Recent studies have highlighted IL-4's significant role in HIV infection, particularly its influence on B cell responses, antibody class switching and T helper 2 (Th2) cell differentiation (Kumar </w:t>
      </w:r>
      <w:r>
        <w:rPr>
          <w:rFonts w:ascii="Times New Roman" w:hAnsi="Times New Roman" w:cs="Times New Roman"/>
          <w:i/>
          <w:iCs/>
          <w:sz w:val="24"/>
          <w:szCs w:val="24"/>
        </w:rPr>
        <w:t>et</w:t>
      </w:r>
      <w:r>
        <w:rPr>
          <w:rFonts w:ascii="Times New Roman" w:hAnsi="Times New Roman" w:cs="Times New Roman"/>
          <w:sz w:val="24"/>
          <w:szCs w:val="24"/>
        </w:rPr>
        <w:t xml:space="preserve"> </w:t>
      </w:r>
      <w:r>
        <w:rPr>
          <w:rFonts w:ascii="Times New Roman" w:hAnsi="Times New Roman" w:cs="Times New Roman"/>
          <w:i/>
          <w:iCs/>
          <w:sz w:val="24"/>
          <w:szCs w:val="24"/>
        </w:rPr>
        <w:t>al.,</w:t>
      </w:r>
      <w:r>
        <w:rPr>
          <w:rFonts w:ascii="Times New Roman" w:hAnsi="Times New Roman" w:cs="Times New Roman"/>
          <w:sz w:val="24"/>
          <w:szCs w:val="24"/>
        </w:rPr>
        <w:t xml:space="preserve"> 2022).</w:t>
      </w:r>
    </w:p>
    <w:p w14:paraId="7320B507" w14:textId="77777777" w:rsidR="0052158F" w:rsidRDefault="00DC175D">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Anti-inflammatory cytokines main</w:t>
      </w:r>
      <w:r>
        <w:rPr>
          <w:rFonts w:ascii="Times New Roman" w:hAnsi="Times New Roman" w:cs="Times New Roman"/>
          <w:sz w:val="24"/>
          <w:szCs w:val="24"/>
        </w:rPr>
        <w:t>tain a delicate balance in immune responses during HIV infection. Studies have shown that dysregulation of these cytokines correlates with increased viral replication, accelerated CD4+ T cell depletion and enhanced disease progression (Rodriguez</w:t>
      </w:r>
      <w:r>
        <w:rPr>
          <w:rFonts w:ascii="Times New Roman" w:hAnsi="Times New Roman" w:cs="Times New Roman"/>
          <w:i/>
          <w:iCs/>
          <w:sz w:val="24"/>
          <w:szCs w:val="24"/>
        </w:rPr>
        <w:t xml:space="preserve"> et al.,</w:t>
      </w:r>
      <w:r>
        <w:rPr>
          <w:rFonts w:ascii="Times New Roman" w:hAnsi="Times New Roman" w:cs="Times New Roman"/>
          <w:sz w:val="24"/>
          <w:szCs w:val="24"/>
        </w:rPr>
        <w:t xml:space="preserve"> 20</w:t>
      </w:r>
      <w:r>
        <w:rPr>
          <w:rFonts w:ascii="Times New Roman" w:hAnsi="Times New Roman" w:cs="Times New Roman"/>
          <w:sz w:val="24"/>
          <w:szCs w:val="24"/>
        </w:rPr>
        <w:t xml:space="preserve">23). Contemporary research has revealed that anti-inflammatory cytokines contribute to viral persistence by promoting latency establishment, suppressing antiviral immune responses as well as modulating cellular activation states (Li </w:t>
      </w:r>
      <w:r>
        <w:rPr>
          <w:rFonts w:ascii="Times New Roman" w:hAnsi="Times New Roman" w:cs="Times New Roman"/>
          <w:i/>
          <w:iCs/>
          <w:sz w:val="24"/>
          <w:szCs w:val="24"/>
        </w:rPr>
        <w:t xml:space="preserve">et al., </w:t>
      </w:r>
      <w:r>
        <w:rPr>
          <w:rFonts w:ascii="Times New Roman" w:hAnsi="Times New Roman" w:cs="Times New Roman"/>
          <w:sz w:val="24"/>
          <w:szCs w:val="24"/>
        </w:rPr>
        <w:t>2023). Recent c</w:t>
      </w:r>
      <w:r>
        <w:rPr>
          <w:rFonts w:ascii="Times New Roman" w:hAnsi="Times New Roman" w:cs="Times New Roman"/>
          <w:sz w:val="24"/>
          <w:szCs w:val="24"/>
        </w:rPr>
        <w:t xml:space="preserve">linical studies have demonstrated that monitoring anti-inflammatory cytokine profiles can predict treatment outcomes, immune reconstitution success and risk of comorbidities (Park </w:t>
      </w:r>
      <w:r>
        <w:rPr>
          <w:rFonts w:ascii="Times New Roman" w:hAnsi="Times New Roman" w:cs="Times New Roman"/>
          <w:i/>
          <w:iCs/>
          <w:sz w:val="24"/>
          <w:szCs w:val="24"/>
        </w:rPr>
        <w:t xml:space="preserve">et al., </w:t>
      </w:r>
      <w:r>
        <w:rPr>
          <w:rFonts w:ascii="Times New Roman" w:hAnsi="Times New Roman" w:cs="Times New Roman"/>
          <w:sz w:val="24"/>
          <w:szCs w:val="24"/>
        </w:rPr>
        <w:t>2023).</w:t>
      </w:r>
    </w:p>
    <w:p w14:paraId="57C68EF1" w14:textId="77777777" w:rsidR="0052158F" w:rsidRDefault="00DC175D">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 xml:space="preserve">The interplay between pro-inflammatory and anti-inflammatory </w:t>
      </w:r>
      <w:r>
        <w:rPr>
          <w:rFonts w:ascii="Times New Roman" w:hAnsi="Times New Roman" w:cs="Times New Roman"/>
          <w:sz w:val="24"/>
          <w:szCs w:val="24"/>
        </w:rPr>
        <w:t>cytokines remains fundamental to understanding HIV pathogenesis and disease progression. The ratio between Interferon-gamma (IFN-γ) and Interleukin-10 (IL-10) has emerged as a crucial immunological marker, providing valuable insights into disease status an</w:t>
      </w:r>
      <w:r>
        <w:rPr>
          <w:rFonts w:ascii="Times New Roman" w:hAnsi="Times New Roman" w:cs="Times New Roman"/>
          <w:sz w:val="24"/>
          <w:szCs w:val="24"/>
        </w:rPr>
        <w:t xml:space="preserve">d immune function in HIV-infected individuals (Pastor </w:t>
      </w:r>
      <w:r>
        <w:rPr>
          <w:rFonts w:ascii="Times New Roman" w:hAnsi="Times New Roman" w:cs="Times New Roman"/>
          <w:i/>
          <w:iCs/>
          <w:sz w:val="24"/>
          <w:szCs w:val="24"/>
        </w:rPr>
        <w:t>et al.,</w:t>
      </w:r>
      <w:r>
        <w:rPr>
          <w:rFonts w:ascii="Times New Roman" w:hAnsi="Times New Roman" w:cs="Times New Roman"/>
          <w:sz w:val="24"/>
          <w:szCs w:val="24"/>
        </w:rPr>
        <w:t xml:space="preserve"> 2021).</w:t>
      </w:r>
    </w:p>
    <w:p w14:paraId="5AFB09A1" w14:textId="77777777" w:rsidR="0052158F" w:rsidRDefault="00DC175D">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IFN-γ, a key type II interferon, plays a vital role in the antiviral immune response against HIV. Recent studies have demonstrated its importance in enhancing antiviral immunity through multiple mechanisms, including macrophage activation, natural killer c</w:t>
      </w:r>
      <w:r>
        <w:rPr>
          <w:rFonts w:ascii="Times New Roman" w:hAnsi="Times New Roman" w:cs="Times New Roman"/>
          <w:sz w:val="24"/>
          <w:szCs w:val="24"/>
        </w:rPr>
        <w:t xml:space="preserve">ell stimulation, and promotion of T helper 1 (Th1) responses (Sokoya </w:t>
      </w:r>
      <w:r>
        <w:rPr>
          <w:rFonts w:ascii="Times New Roman" w:hAnsi="Times New Roman" w:cs="Times New Roman"/>
          <w:i/>
          <w:iCs/>
          <w:sz w:val="24"/>
          <w:szCs w:val="24"/>
        </w:rPr>
        <w:t>et al.,</w:t>
      </w:r>
      <w:r>
        <w:rPr>
          <w:rFonts w:ascii="Times New Roman" w:hAnsi="Times New Roman" w:cs="Times New Roman"/>
          <w:sz w:val="24"/>
          <w:szCs w:val="24"/>
        </w:rPr>
        <w:t xml:space="preserve"> 2023). Research has shown that IFN-γ production by CD4+ T cells correlates significantly with improved clinical outcomes and slower disease progression (Kumar </w:t>
      </w:r>
      <w:r>
        <w:rPr>
          <w:rFonts w:ascii="Times New Roman" w:hAnsi="Times New Roman" w:cs="Times New Roman"/>
          <w:i/>
          <w:iCs/>
          <w:sz w:val="24"/>
          <w:szCs w:val="24"/>
        </w:rPr>
        <w:t xml:space="preserve">et al., </w:t>
      </w:r>
      <w:r>
        <w:rPr>
          <w:rFonts w:ascii="Times New Roman" w:hAnsi="Times New Roman" w:cs="Times New Roman"/>
          <w:sz w:val="24"/>
          <w:szCs w:val="24"/>
        </w:rPr>
        <w:t>2021).</w:t>
      </w:r>
    </w:p>
    <w:p w14:paraId="631222A4" w14:textId="77777777" w:rsidR="0052158F" w:rsidRDefault="00DC175D">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The r</w:t>
      </w:r>
      <w:r>
        <w:rPr>
          <w:rFonts w:ascii="Times New Roman" w:hAnsi="Times New Roman" w:cs="Times New Roman"/>
          <w:sz w:val="24"/>
          <w:szCs w:val="24"/>
        </w:rPr>
        <w:t>ole of IL-10 in HIV infection has been further elucidated in recent years. While it demonstrates antiviral properties by suppressing HIV replication in macrophages, its immunosuppressive effects can impair the protective Th1 response crucial for viral cont</w:t>
      </w:r>
      <w:r>
        <w:rPr>
          <w:rFonts w:ascii="Times New Roman" w:hAnsi="Times New Roman" w:cs="Times New Roman"/>
          <w:sz w:val="24"/>
          <w:szCs w:val="24"/>
        </w:rPr>
        <w:t>rol (Ruiz-Bravo</w:t>
      </w:r>
      <w:r>
        <w:rPr>
          <w:rFonts w:ascii="Times New Roman" w:hAnsi="Times New Roman" w:cs="Times New Roman"/>
          <w:i/>
          <w:iCs/>
          <w:sz w:val="24"/>
          <w:szCs w:val="24"/>
        </w:rPr>
        <w:t xml:space="preserve"> et al.,</w:t>
      </w:r>
      <w:r>
        <w:rPr>
          <w:rFonts w:ascii="Times New Roman" w:hAnsi="Times New Roman" w:cs="Times New Roman"/>
          <w:sz w:val="24"/>
          <w:szCs w:val="24"/>
        </w:rPr>
        <w:t xml:space="preserve"> 2020). Contemporary studies have linked elevated IL-10 levels to increased viral loads and accelerated disease progression (Wang </w:t>
      </w:r>
      <w:r>
        <w:rPr>
          <w:rFonts w:ascii="Times New Roman" w:hAnsi="Times New Roman" w:cs="Times New Roman"/>
          <w:i/>
          <w:iCs/>
          <w:sz w:val="24"/>
          <w:szCs w:val="24"/>
        </w:rPr>
        <w:t>et al.,</w:t>
      </w:r>
      <w:r>
        <w:rPr>
          <w:rFonts w:ascii="Times New Roman" w:hAnsi="Times New Roman" w:cs="Times New Roman"/>
          <w:sz w:val="24"/>
          <w:szCs w:val="24"/>
        </w:rPr>
        <w:t xml:space="preserve"> 2022).</w:t>
      </w:r>
    </w:p>
    <w:p w14:paraId="681E8262" w14:textId="77777777" w:rsidR="0052158F" w:rsidRDefault="00DC175D">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Recent investigations have reinforced the value of the IFN-γ/IL-10 ratio as a prognostic</w:t>
      </w:r>
      <w:r>
        <w:rPr>
          <w:rFonts w:ascii="Times New Roman" w:hAnsi="Times New Roman" w:cs="Times New Roman"/>
          <w:sz w:val="24"/>
          <w:szCs w:val="24"/>
        </w:rPr>
        <w:t xml:space="preserve"> marker in HIV infection. Large-scale cohort studies have demonstrated that higher ratios consistently correlate with better clinical outcomes and slower disease progression (Martinez-Rodriguez </w:t>
      </w:r>
      <w:r>
        <w:rPr>
          <w:rFonts w:ascii="Times New Roman" w:hAnsi="Times New Roman" w:cs="Times New Roman"/>
          <w:i/>
          <w:iCs/>
          <w:sz w:val="24"/>
          <w:szCs w:val="24"/>
        </w:rPr>
        <w:t>et al.,</w:t>
      </w:r>
      <w:r>
        <w:rPr>
          <w:rFonts w:ascii="Times New Roman" w:hAnsi="Times New Roman" w:cs="Times New Roman"/>
          <w:sz w:val="24"/>
          <w:szCs w:val="24"/>
        </w:rPr>
        <w:t xml:space="preserve"> 2023). This ratio provides crucial insights into the b</w:t>
      </w:r>
      <w:r>
        <w:rPr>
          <w:rFonts w:ascii="Times New Roman" w:hAnsi="Times New Roman" w:cs="Times New Roman"/>
          <w:sz w:val="24"/>
          <w:szCs w:val="24"/>
        </w:rPr>
        <w:t>alance between protective cell-mediated immunity and immunosuppression.</w:t>
      </w:r>
    </w:p>
    <w:p w14:paraId="04F53A44" w14:textId="77777777" w:rsidR="0052158F" w:rsidRDefault="00DC175D">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lastRenderedPageBreak/>
        <w:t xml:space="preserve">Modern longitudinal studies have confirmed that the IFN-γ/IL-10 ratio typically decreases as HIV disease advances, with notably lower ratios observed in patients with advanced disease </w:t>
      </w:r>
      <w:r>
        <w:rPr>
          <w:rFonts w:ascii="Times New Roman" w:hAnsi="Times New Roman" w:cs="Times New Roman"/>
          <w:sz w:val="24"/>
          <w:szCs w:val="24"/>
        </w:rPr>
        <w:t xml:space="preserve">compared to those in earlier stages (Li </w:t>
      </w:r>
      <w:r>
        <w:rPr>
          <w:rFonts w:ascii="Times New Roman" w:hAnsi="Times New Roman" w:cs="Times New Roman"/>
          <w:i/>
          <w:iCs/>
          <w:sz w:val="24"/>
          <w:szCs w:val="24"/>
        </w:rPr>
        <w:t xml:space="preserve">et al., </w:t>
      </w:r>
      <w:r>
        <w:rPr>
          <w:rFonts w:ascii="Times New Roman" w:hAnsi="Times New Roman" w:cs="Times New Roman"/>
          <w:sz w:val="24"/>
          <w:szCs w:val="24"/>
        </w:rPr>
        <w:t xml:space="preserve">2023). This decline reflects the progressive shift from a protective Th1 response to a less effective Th2-dominated immune environment. Advanced immunological monitoring has established the IFN-γ/IL-10 ratio </w:t>
      </w:r>
      <w:r>
        <w:rPr>
          <w:rFonts w:ascii="Times New Roman" w:hAnsi="Times New Roman" w:cs="Times New Roman"/>
          <w:sz w:val="24"/>
          <w:szCs w:val="24"/>
        </w:rPr>
        <w:t xml:space="preserve">as a valuable tool for assessing treatment effectiveness. Recent clinical trials have demonstrated that successful antiretroviral therapy leads to significant improvements in this ratio, indicating immune reconstitution (Thompson </w:t>
      </w:r>
      <w:r>
        <w:rPr>
          <w:rFonts w:ascii="Times New Roman" w:hAnsi="Times New Roman" w:cs="Times New Roman"/>
          <w:i/>
          <w:iCs/>
          <w:sz w:val="24"/>
          <w:szCs w:val="24"/>
        </w:rPr>
        <w:t xml:space="preserve">et al., </w:t>
      </w:r>
      <w:r>
        <w:rPr>
          <w:rFonts w:ascii="Times New Roman" w:hAnsi="Times New Roman" w:cs="Times New Roman"/>
          <w:sz w:val="24"/>
          <w:szCs w:val="24"/>
        </w:rPr>
        <w:t>2022).</w:t>
      </w:r>
    </w:p>
    <w:p w14:paraId="50FEB1DD" w14:textId="77777777" w:rsidR="0052158F" w:rsidRDefault="00DC175D">
      <w:pPr>
        <w:numPr>
          <w:ilvl w:val="0"/>
          <w:numId w:val="1"/>
        </w:numPr>
        <w:jc w:val="both"/>
        <w:rPr>
          <w:rFonts w:ascii="Times New Roman" w:hAnsi="Times New Roman" w:cs="Times New Roman"/>
          <w:b/>
          <w:bCs/>
          <w:sz w:val="24"/>
          <w:szCs w:val="24"/>
        </w:rPr>
      </w:pPr>
      <w:r>
        <w:rPr>
          <w:rFonts w:ascii="Times New Roman" w:hAnsi="Times New Roman" w:cs="Times New Roman"/>
          <w:b/>
          <w:bCs/>
          <w:sz w:val="24"/>
          <w:szCs w:val="24"/>
        </w:rPr>
        <w:t>Materials a</w:t>
      </w:r>
      <w:r>
        <w:rPr>
          <w:rFonts w:ascii="Times New Roman" w:hAnsi="Times New Roman" w:cs="Times New Roman"/>
          <w:b/>
          <w:bCs/>
          <w:sz w:val="24"/>
          <w:szCs w:val="24"/>
        </w:rPr>
        <w:t>nd Methods</w:t>
      </w:r>
    </w:p>
    <w:p w14:paraId="1F42A3F5" w14:textId="77777777" w:rsidR="0052158F" w:rsidRDefault="00DC175D">
      <w:pPr>
        <w:jc w:val="both"/>
        <w:rPr>
          <w:rFonts w:ascii="Times New Roman" w:hAnsi="Times New Roman" w:cs="Times New Roman"/>
          <w:sz w:val="24"/>
          <w:szCs w:val="24"/>
        </w:rPr>
      </w:pPr>
      <w:r>
        <w:rPr>
          <w:rFonts w:ascii="Times New Roman" w:hAnsi="Times New Roman" w:cs="Times New Roman"/>
          <w:b/>
          <w:bCs/>
          <w:sz w:val="24"/>
          <w:szCs w:val="24"/>
        </w:rPr>
        <w:t>2.2 Study Design</w:t>
      </w:r>
    </w:p>
    <w:p w14:paraId="75932525" w14:textId="77777777" w:rsidR="0052158F" w:rsidRDefault="00DC175D">
      <w:pPr>
        <w:jc w:val="both"/>
        <w:rPr>
          <w:rFonts w:ascii="Times New Roman" w:hAnsi="Times New Roman" w:cs="Times New Roman"/>
          <w:sz w:val="24"/>
          <w:szCs w:val="24"/>
        </w:rPr>
      </w:pPr>
      <w:r>
        <w:rPr>
          <w:rFonts w:ascii="Times New Roman" w:hAnsi="Times New Roman" w:cs="Times New Roman"/>
          <w:sz w:val="24"/>
          <w:szCs w:val="24"/>
        </w:rPr>
        <w:t>This study utilized a cross-sectional comparative design, recruiting 63 participants from healthcare facilities within Rivers State.</w:t>
      </w:r>
    </w:p>
    <w:p w14:paraId="626EDD2A" w14:textId="77777777" w:rsidR="0052158F" w:rsidRDefault="00DC175D">
      <w:pPr>
        <w:jc w:val="both"/>
        <w:rPr>
          <w:rFonts w:ascii="Times New Roman" w:hAnsi="Times New Roman" w:cs="Times New Roman"/>
          <w:b/>
          <w:bCs/>
          <w:sz w:val="24"/>
          <w:szCs w:val="24"/>
        </w:rPr>
      </w:pPr>
      <w:r>
        <w:rPr>
          <w:rFonts w:ascii="Times New Roman" w:hAnsi="Times New Roman" w:cs="Times New Roman"/>
          <w:b/>
          <w:bCs/>
          <w:sz w:val="24"/>
          <w:szCs w:val="24"/>
        </w:rPr>
        <w:t>2.3 Sample Size</w:t>
      </w:r>
    </w:p>
    <w:p w14:paraId="1EA5EE28" w14:textId="77777777" w:rsidR="0052158F" w:rsidRDefault="00DC175D">
      <w:pPr>
        <w:jc w:val="both"/>
        <w:rPr>
          <w:rFonts w:ascii="Times New Roman" w:hAnsi="Times New Roman" w:cs="Times New Roman"/>
          <w:sz w:val="24"/>
          <w:szCs w:val="24"/>
        </w:rPr>
      </w:pPr>
      <w:r>
        <w:rPr>
          <w:rFonts w:ascii="Times New Roman" w:hAnsi="Times New Roman" w:cs="Times New Roman"/>
          <w:sz w:val="24"/>
          <w:szCs w:val="24"/>
        </w:rPr>
        <w:t>The sample size was determined using the standard formula for estimating propor</w:t>
      </w:r>
      <w:r>
        <w:rPr>
          <w:rFonts w:ascii="Times New Roman" w:hAnsi="Times New Roman" w:cs="Times New Roman"/>
          <w:sz w:val="24"/>
          <w:szCs w:val="24"/>
        </w:rPr>
        <w:t>tions (n = Z²P(1-P)/d²), where the HIV prevalence (P) was set at 3.8% based on Rivers State data from the 2018 Nigeria HIV/AIDS Indicator and Impact Survey (Federal Ministry of Health Nigeria, 2019), the confidence level at 95% (Z = 1.96), and the precisio</w:t>
      </w:r>
      <w:r>
        <w:rPr>
          <w:rFonts w:ascii="Times New Roman" w:hAnsi="Times New Roman" w:cs="Times New Roman"/>
          <w:sz w:val="24"/>
          <w:szCs w:val="24"/>
        </w:rPr>
        <w:t>n level at 5% (d = 0.05). This calculation resulted in a required sample size of approximately 56. However, this study adopted a sample size of 63.</w:t>
      </w:r>
    </w:p>
    <w:p w14:paraId="297DE93A" w14:textId="77777777" w:rsidR="0052158F" w:rsidRDefault="00DC175D">
      <w:pPr>
        <w:jc w:val="both"/>
        <w:rPr>
          <w:rFonts w:ascii="Times New Roman" w:hAnsi="Times New Roman" w:cs="Times New Roman"/>
          <w:b/>
          <w:bCs/>
          <w:sz w:val="24"/>
          <w:szCs w:val="24"/>
        </w:rPr>
      </w:pPr>
      <w:r>
        <w:rPr>
          <w:rFonts w:ascii="Times New Roman" w:hAnsi="Times New Roman" w:cs="Times New Roman"/>
          <w:b/>
          <w:bCs/>
          <w:sz w:val="24"/>
          <w:szCs w:val="24"/>
        </w:rPr>
        <w:t>2.4 Study Population</w:t>
      </w:r>
    </w:p>
    <w:p w14:paraId="1020FC87" w14:textId="77777777" w:rsidR="0052158F" w:rsidRDefault="00DC175D">
      <w:pPr>
        <w:jc w:val="both"/>
        <w:rPr>
          <w:rFonts w:ascii="Times New Roman" w:hAnsi="Times New Roman" w:cs="Times New Roman"/>
          <w:sz w:val="24"/>
          <w:szCs w:val="24"/>
        </w:rPr>
      </w:pPr>
      <w:r>
        <w:rPr>
          <w:rFonts w:ascii="Times New Roman" w:hAnsi="Times New Roman" w:cs="Times New Roman"/>
          <w:sz w:val="24"/>
          <w:szCs w:val="24"/>
        </w:rPr>
        <w:t>A total of 63 HIV-positive individuals on a stable ART regimen and 63 HIV-negative heal</w:t>
      </w:r>
      <w:r>
        <w:rPr>
          <w:rFonts w:ascii="Times New Roman" w:hAnsi="Times New Roman" w:cs="Times New Roman"/>
          <w:sz w:val="24"/>
          <w:szCs w:val="24"/>
        </w:rPr>
        <w:t>thy controls were enrolled from nine health facilities distributed across the three senatorial districts of Rivers State (21 participants per district, seven per facility), with recruitment facilitated through coordination with clinic personnel and counsel</w:t>
      </w:r>
      <w:r>
        <w:rPr>
          <w:rFonts w:ascii="Times New Roman" w:hAnsi="Times New Roman" w:cs="Times New Roman"/>
          <w:sz w:val="24"/>
          <w:szCs w:val="24"/>
        </w:rPr>
        <w:t>ors who identified eligible participants based on study criteria, while controls were sourced from identical geographical locations to maintain environmental and demographic comparability, focusing on the 20-45 age demographic to ensure results reflected t</w:t>
      </w:r>
      <w:r>
        <w:rPr>
          <w:rFonts w:ascii="Times New Roman" w:hAnsi="Times New Roman" w:cs="Times New Roman"/>
          <w:sz w:val="24"/>
          <w:szCs w:val="24"/>
        </w:rPr>
        <w:t>he immune status of the most economically and physically active segment of the population.</w:t>
      </w:r>
    </w:p>
    <w:p w14:paraId="484AE5E6" w14:textId="77777777" w:rsidR="0052158F" w:rsidRDefault="00DC175D">
      <w:pPr>
        <w:jc w:val="both"/>
        <w:rPr>
          <w:rFonts w:ascii="Times New Roman" w:hAnsi="Times New Roman" w:cs="Times New Roman"/>
          <w:b/>
          <w:bCs/>
          <w:sz w:val="24"/>
          <w:szCs w:val="24"/>
        </w:rPr>
      </w:pPr>
      <w:r>
        <w:rPr>
          <w:rFonts w:ascii="Times New Roman" w:hAnsi="Times New Roman" w:cs="Times New Roman"/>
          <w:b/>
          <w:bCs/>
          <w:sz w:val="24"/>
          <w:szCs w:val="24"/>
        </w:rPr>
        <w:t>2.5 Eligibility Criteria</w:t>
      </w:r>
    </w:p>
    <w:p w14:paraId="193D1783" w14:textId="77777777" w:rsidR="0052158F" w:rsidRDefault="00DC175D">
      <w:pPr>
        <w:jc w:val="both"/>
        <w:rPr>
          <w:rFonts w:ascii="Times New Roman" w:hAnsi="Times New Roman" w:cs="Times New Roman"/>
          <w:b/>
          <w:bCs/>
          <w:sz w:val="24"/>
          <w:szCs w:val="24"/>
        </w:rPr>
      </w:pPr>
      <w:r>
        <w:rPr>
          <w:rFonts w:ascii="Times New Roman" w:hAnsi="Times New Roman" w:cs="Times New Roman"/>
          <w:b/>
          <w:bCs/>
          <w:sz w:val="24"/>
          <w:szCs w:val="24"/>
        </w:rPr>
        <w:t>Inclusion Criteria</w:t>
      </w:r>
    </w:p>
    <w:p w14:paraId="0BB04C42" w14:textId="77777777" w:rsidR="0052158F" w:rsidRDefault="00DC175D">
      <w:pPr>
        <w:jc w:val="both"/>
        <w:rPr>
          <w:rFonts w:ascii="Times New Roman" w:eastAsia="SimSun" w:hAnsi="Times New Roman" w:cs="Times New Roman"/>
          <w:sz w:val="24"/>
          <w:szCs w:val="24"/>
        </w:rPr>
      </w:pPr>
      <w:r>
        <w:rPr>
          <w:rFonts w:ascii="Times New Roman" w:eastAsia="SimSun" w:hAnsi="Times New Roman" w:cs="Times New Roman"/>
          <w:sz w:val="24"/>
          <w:szCs w:val="24"/>
        </w:rPr>
        <w:t>Eligible participants included HIV-positive individuals who had been on ART for a minimum of five years and apparently he</w:t>
      </w:r>
      <w:r>
        <w:rPr>
          <w:rFonts w:ascii="Times New Roman" w:eastAsia="SimSun" w:hAnsi="Times New Roman" w:cs="Times New Roman"/>
          <w:sz w:val="24"/>
          <w:szCs w:val="24"/>
        </w:rPr>
        <w:t xml:space="preserve">althy HIV-negative individuals, within the 20–45 age range, provided informed consent, without severe psychiatric disorders and substance abuse history as well as residing in Rivers State. </w:t>
      </w:r>
    </w:p>
    <w:p w14:paraId="6CD5E4A3" w14:textId="77777777" w:rsidR="0052158F" w:rsidRDefault="00DC175D">
      <w:pPr>
        <w:jc w:val="both"/>
        <w:rPr>
          <w:rFonts w:ascii="Times New Roman" w:hAnsi="Times New Roman" w:cs="Times New Roman"/>
          <w:b/>
          <w:bCs/>
          <w:sz w:val="24"/>
          <w:szCs w:val="24"/>
        </w:rPr>
      </w:pPr>
      <w:r>
        <w:rPr>
          <w:rFonts w:ascii="Times New Roman" w:hAnsi="Times New Roman" w:cs="Times New Roman"/>
          <w:b/>
          <w:bCs/>
          <w:sz w:val="24"/>
          <w:szCs w:val="24"/>
        </w:rPr>
        <w:t>Exclusion Criteria</w:t>
      </w:r>
    </w:p>
    <w:p w14:paraId="49B125DD" w14:textId="77777777" w:rsidR="0052158F" w:rsidRDefault="00DC175D">
      <w:pPr>
        <w:jc w:val="both"/>
        <w:rPr>
          <w:rFonts w:ascii="Times New Roman" w:hAnsi="Times New Roman" w:cs="Times New Roman"/>
          <w:sz w:val="24"/>
          <w:szCs w:val="24"/>
        </w:rPr>
      </w:pPr>
      <w:r>
        <w:rPr>
          <w:rFonts w:ascii="Times New Roman" w:eastAsia="SimSun" w:hAnsi="Times New Roman" w:cs="Times New Roman"/>
          <w:sz w:val="24"/>
          <w:szCs w:val="24"/>
        </w:rPr>
        <w:t>Participants were excluded if they were pregnan</w:t>
      </w:r>
      <w:r>
        <w:rPr>
          <w:rFonts w:ascii="Times New Roman" w:eastAsia="SimSun" w:hAnsi="Times New Roman" w:cs="Times New Roman"/>
          <w:sz w:val="24"/>
          <w:szCs w:val="24"/>
        </w:rPr>
        <w:t>t, lactating, had serious comorbid conditions including malignancies or severe cardiovascular diseases, had undergone surgery or major medical interventions in the past three months, were unable to consent, or lived outside Rivers State.</w:t>
      </w:r>
    </w:p>
    <w:p w14:paraId="4450C17C" w14:textId="77777777" w:rsidR="0052158F" w:rsidRDefault="00DC175D">
      <w:pPr>
        <w:jc w:val="both"/>
        <w:rPr>
          <w:rFonts w:ascii="Times New Roman" w:hAnsi="Times New Roman" w:cs="Times New Roman"/>
          <w:b/>
          <w:bCs/>
          <w:sz w:val="24"/>
          <w:szCs w:val="24"/>
        </w:rPr>
      </w:pPr>
      <w:r>
        <w:rPr>
          <w:rFonts w:ascii="Times New Roman" w:hAnsi="Times New Roman" w:cs="Times New Roman"/>
          <w:b/>
          <w:bCs/>
          <w:sz w:val="24"/>
          <w:szCs w:val="24"/>
        </w:rPr>
        <w:t>2.6 Sample Collect</w:t>
      </w:r>
      <w:r>
        <w:rPr>
          <w:rFonts w:ascii="Times New Roman" w:hAnsi="Times New Roman" w:cs="Times New Roman"/>
          <w:b/>
          <w:bCs/>
          <w:sz w:val="24"/>
          <w:szCs w:val="24"/>
        </w:rPr>
        <w:t>ion</w:t>
      </w:r>
    </w:p>
    <w:p w14:paraId="280BCE20" w14:textId="77777777" w:rsidR="0052158F" w:rsidRDefault="00DC175D">
      <w:pPr>
        <w:jc w:val="both"/>
        <w:rPr>
          <w:rFonts w:ascii="Times New Roman" w:hAnsi="Times New Roman" w:cs="Times New Roman"/>
          <w:sz w:val="24"/>
          <w:szCs w:val="24"/>
        </w:rPr>
      </w:pPr>
      <w:r>
        <w:rPr>
          <w:rFonts w:ascii="Times New Roman" w:hAnsi="Times New Roman" w:cs="Times New Roman"/>
          <w:sz w:val="24"/>
          <w:szCs w:val="24"/>
        </w:rPr>
        <w:t>Blood samples (2ml) were collected into sterile plain glass vacutainers. The samples were centrifuged to separate the serum, which was then transferred into sterile aliquot tubes for analysis for Interferon-gamma (IFN-γ) and Interleukin-10 (IL-10).</w:t>
      </w:r>
    </w:p>
    <w:p w14:paraId="576AE6D0" w14:textId="77777777" w:rsidR="0052158F" w:rsidRDefault="00DC175D">
      <w:pPr>
        <w:jc w:val="both"/>
        <w:rPr>
          <w:rFonts w:ascii="Times New Roman" w:hAnsi="Times New Roman" w:cs="Times New Roman"/>
          <w:sz w:val="24"/>
          <w:szCs w:val="24"/>
        </w:rPr>
      </w:pPr>
      <w:r>
        <w:rPr>
          <w:rFonts w:ascii="Times New Roman" w:hAnsi="Times New Roman" w:cs="Times New Roman"/>
          <w:sz w:val="24"/>
          <w:szCs w:val="24"/>
        </w:rPr>
        <w:t>Lab</w:t>
      </w:r>
      <w:r>
        <w:rPr>
          <w:rFonts w:ascii="Times New Roman" w:hAnsi="Times New Roman" w:cs="Times New Roman"/>
          <w:sz w:val="24"/>
          <w:szCs w:val="24"/>
        </w:rPr>
        <w:t>oratory Quantification</w:t>
      </w:r>
    </w:p>
    <w:p w14:paraId="350C3764" w14:textId="77777777" w:rsidR="0052158F" w:rsidRDefault="00DC175D">
      <w:pPr>
        <w:jc w:val="both"/>
        <w:rPr>
          <w:rFonts w:ascii="Times New Roman" w:hAnsi="Times New Roman" w:cs="Times New Roman"/>
          <w:b/>
          <w:bCs/>
          <w:sz w:val="24"/>
          <w:szCs w:val="24"/>
        </w:rPr>
      </w:pPr>
      <w:r>
        <w:rPr>
          <w:rFonts w:ascii="Times New Roman" w:hAnsi="Times New Roman" w:cs="Times New Roman"/>
          <w:b/>
          <w:bCs/>
          <w:sz w:val="24"/>
          <w:szCs w:val="24"/>
        </w:rPr>
        <w:t>2.7.1 Estimation of IFN-γ and IL-10</w:t>
      </w:r>
    </w:p>
    <w:p w14:paraId="212CFC8F" w14:textId="77777777" w:rsidR="0052158F" w:rsidRDefault="00DC175D">
      <w:pPr>
        <w:jc w:val="both"/>
        <w:rPr>
          <w:rFonts w:ascii="Times New Roman" w:hAnsi="Times New Roman" w:cs="Times New Roman"/>
          <w:sz w:val="24"/>
          <w:szCs w:val="24"/>
        </w:rPr>
      </w:pPr>
      <w:r>
        <w:rPr>
          <w:rFonts w:ascii="Times New Roman" w:hAnsi="Times New Roman" w:cs="Times New Roman"/>
          <w:sz w:val="24"/>
          <w:szCs w:val="24"/>
        </w:rPr>
        <w:t xml:space="preserve">Method: Enzyme-Linked Immunosorbent Assay (ELISA) as described by </w:t>
      </w:r>
      <w:proofErr w:type="spellStart"/>
      <w:r>
        <w:rPr>
          <w:rFonts w:ascii="Times New Roman" w:hAnsi="Times New Roman" w:cs="Times New Roman"/>
          <w:sz w:val="24"/>
          <w:szCs w:val="24"/>
        </w:rPr>
        <w:t>Fristiohady</w:t>
      </w:r>
      <w:proofErr w:type="spellEnd"/>
      <w:r>
        <w:rPr>
          <w:rFonts w:ascii="Times New Roman" w:hAnsi="Times New Roman" w:cs="Times New Roman"/>
          <w:sz w:val="24"/>
          <w:szCs w:val="24"/>
        </w:rPr>
        <w:t xml:space="preserve"> </w:t>
      </w:r>
    </w:p>
    <w:p w14:paraId="3D39FDE0" w14:textId="77777777" w:rsidR="0052158F" w:rsidRDefault="00DC175D">
      <w:pPr>
        <w:jc w:val="both"/>
        <w:rPr>
          <w:rFonts w:ascii="Times New Roman" w:hAnsi="Times New Roman" w:cs="Times New Roman"/>
          <w:sz w:val="24"/>
          <w:szCs w:val="24"/>
        </w:rPr>
      </w:pPr>
      <w:r>
        <w:rPr>
          <w:rFonts w:ascii="Times New Roman" w:hAnsi="Times New Roman" w:cs="Times New Roman"/>
          <w:i/>
          <w:iCs/>
          <w:sz w:val="24"/>
          <w:szCs w:val="24"/>
        </w:rPr>
        <w:t xml:space="preserve">et al. </w:t>
      </w:r>
      <w:r>
        <w:rPr>
          <w:rFonts w:ascii="Times New Roman" w:hAnsi="Times New Roman" w:cs="Times New Roman"/>
          <w:sz w:val="24"/>
          <w:szCs w:val="24"/>
        </w:rPr>
        <w:t>(2020).</w:t>
      </w:r>
    </w:p>
    <w:p w14:paraId="78A2692B" w14:textId="77777777" w:rsidR="0052158F" w:rsidRDefault="00DC175D">
      <w:pPr>
        <w:jc w:val="both"/>
        <w:rPr>
          <w:rFonts w:ascii="Times New Roman" w:hAnsi="Times New Roman" w:cs="Times New Roman"/>
          <w:sz w:val="24"/>
          <w:szCs w:val="24"/>
        </w:rPr>
      </w:pPr>
      <w:r>
        <w:rPr>
          <w:rFonts w:ascii="Times New Roman" w:hAnsi="Times New Roman" w:cs="Times New Roman"/>
          <w:sz w:val="24"/>
          <w:szCs w:val="24"/>
        </w:rPr>
        <w:lastRenderedPageBreak/>
        <w:t xml:space="preserve">Principle: The sandwich ELISA technique uses two antibodies that bind to different epitopes of the </w:t>
      </w:r>
      <w:r>
        <w:rPr>
          <w:rFonts w:ascii="Times New Roman" w:hAnsi="Times New Roman" w:cs="Times New Roman"/>
          <w:sz w:val="24"/>
          <w:szCs w:val="24"/>
        </w:rPr>
        <w:t>target cytokine (IFN-γ or IL-10). The capture antibody is pre-coated onto a microplate, and the detection antibody is biotinylated. The signal is amplified using streptavidin-HRP conjugate and visualized with a chromogenic substrate.</w:t>
      </w:r>
    </w:p>
    <w:p w14:paraId="3A2D746D" w14:textId="77777777" w:rsidR="0052158F" w:rsidRDefault="00DC175D">
      <w:pPr>
        <w:jc w:val="both"/>
        <w:rPr>
          <w:rFonts w:ascii="Times New Roman" w:hAnsi="Times New Roman" w:cs="Times New Roman"/>
          <w:b/>
          <w:bCs/>
          <w:sz w:val="24"/>
          <w:szCs w:val="24"/>
        </w:rPr>
      </w:pPr>
      <w:r>
        <w:rPr>
          <w:rFonts w:ascii="Times New Roman" w:hAnsi="Times New Roman" w:cs="Times New Roman"/>
          <w:b/>
          <w:bCs/>
          <w:sz w:val="24"/>
          <w:szCs w:val="24"/>
        </w:rPr>
        <w:t>Procedure</w:t>
      </w:r>
    </w:p>
    <w:p w14:paraId="1D5C3F8E" w14:textId="77777777" w:rsidR="0052158F" w:rsidRDefault="00DC175D">
      <w:pPr>
        <w:jc w:val="both"/>
        <w:rPr>
          <w:rFonts w:ascii="Times New Roman" w:hAnsi="Times New Roman" w:cs="Times New Roman"/>
          <w:sz w:val="24"/>
          <w:szCs w:val="24"/>
        </w:rPr>
      </w:pPr>
      <w:r>
        <w:rPr>
          <w:rFonts w:ascii="Times New Roman" w:hAnsi="Times New Roman" w:cs="Times New Roman"/>
          <w:sz w:val="24"/>
          <w:szCs w:val="24"/>
        </w:rPr>
        <w:t>Serum was separated from whole blood via centrifugation at 3000 rpm for 15 minutes and stored at -80°C. Samples were introduced to microplates pre-coated with antibodies specific to IFN-gamma and IL-10. After a series of incubation and wash cycles, a color</w:t>
      </w:r>
      <w:r>
        <w:rPr>
          <w:rFonts w:ascii="Times New Roman" w:hAnsi="Times New Roman" w:cs="Times New Roman"/>
          <w:sz w:val="24"/>
          <w:szCs w:val="24"/>
        </w:rPr>
        <w:t xml:space="preserve">imetric reaction was triggered using TMB substrate. The optical density was read at 450nm. Final concentrations were derived using a standard curve, providing a precise measurement in </w:t>
      </w:r>
      <w:proofErr w:type="spellStart"/>
      <w:r>
        <w:rPr>
          <w:rFonts w:ascii="Times New Roman" w:hAnsi="Times New Roman" w:cs="Times New Roman"/>
          <w:sz w:val="24"/>
          <w:szCs w:val="24"/>
        </w:rPr>
        <w:t>pg</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mL.</w:t>
      </w:r>
      <w:proofErr w:type="spellEnd"/>
    </w:p>
    <w:p w14:paraId="25F2132B" w14:textId="77777777" w:rsidR="0052158F" w:rsidRDefault="00DC175D">
      <w:pPr>
        <w:jc w:val="both"/>
        <w:rPr>
          <w:rFonts w:ascii="Times New Roman" w:hAnsi="Times New Roman" w:cs="Times New Roman"/>
          <w:sz w:val="24"/>
          <w:szCs w:val="24"/>
        </w:rPr>
      </w:pPr>
      <w:r>
        <w:rPr>
          <w:rFonts w:ascii="Times New Roman" w:hAnsi="Times New Roman" w:cs="Times New Roman"/>
          <w:b/>
          <w:bCs/>
          <w:sz w:val="24"/>
          <w:szCs w:val="24"/>
        </w:rPr>
        <w:t>2.7.2 Determination of IFN-γ/IL-10 Ratio:</w:t>
      </w:r>
      <w:r>
        <w:rPr>
          <w:rFonts w:ascii="Times New Roman" w:hAnsi="Times New Roman" w:cs="Times New Roman"/>
          <w:sz w:val="24"/>
          <w:szCs w:val="24"/>
        </w:rPr>
        <w:t xml:space="preserve"> </w:t>
      </w:r>
    </w:p>
    <w:p w14:paraId="26E32CCE" w14:textId="77777777" w:rsidR="0052158F" w:rsidRDefault="00DC175D">
      <w:pPr>
        <w:jc w:val="both"/>
        <w:rPr>
          <w:rFonts w:ascii="Times New Roman" w:hAnsi="Times New Roman" w:cs="Times New Roman"/>
          <w:b/>
          <w:bCs/>
          <w:sz w:val="24"/>
          <w:szCs w:val="24"/>
        </w:rPr>
      </w:pPr>
      <w:r>
        <w:rPr>
          <w:rFonts w:ascii="Times New Roman" w:hAnsi="Times New Roman" w:cs="Times New Roman"/>
          <w:sz w:val="24"/>
          <w:szCs w:val="24"/>
        </w:rPr>
        <w:t>IFN-γ/IL-10 = Interfer</w:t>
      </w:r>
      <w:r>
        <w:rPr>
          <w:rFonts w:ascii="Times New Roman" w:hAnsi="Times New Roman" w:cs="Times New Roman"/>
          <w:sz w:val="24"/>
          <w:szCs w:val="24"/>
        </w:rPr>
        <w:t>on-gamma (pro-inflammatory)/Interleukin-10 (anti-inflammatory)</w:t>
      </w:r>
    </w:p>
    <w:p w14:paraId="72823923" w14:textId="77777777" w:rsidR="0052158F" w:rsidRDefault="0052158F">
      <w:pPr>
        <w:jc w:val="both"/>
        <w:rPr>
          <w:rFonts w:ascii="Times New Roman" w:hAnsi="Times New Roman" w:cs="Times New Roman"/>
          <w:b/>
          <w:bCs/>
          <w:sz w:val="24"/>
          <w:szCs w:val="24"/>
        </w:rPr>
      </w:pPr>
    </w:p>
    <w:p w14:paraId="19FCC7E5" w14:textId="77777777" w:rsidR="0052158F" w:rsidRDefault="00DC175D">
      <w:pPr>
        <w:numPr>
          <w:ilvl w:val="0"/>
          <w:numId w:val="1"/>
        </w:numPr>
        <w:jc w:val="both"/>
        <w:rPr>
          <w:rFonts w:ascii="Times New Roman" w:hAnsi="Times New Roman" w:cs="Times New Roman"/>
          <w:b/>
          <w:bCs/>
          <w:sz w:val="24"/>
          <w:szCs w:val="24"/>
        </w:rPr>
      </w:pPr>
      <w:r>
        <w:rPr>
          <w:rFonts w:ascii="Times New Roman" w:hAnsi="Times New Roman" w:cs="Times New Roman"/>
          <w:b/>
          <w:bCs/>
          <w:sz w:val="24"/>
          <w:szCs w:val="24"/>
        </w:rPr>
        <w:t>Results</w:t>
      </w:r>
    </w:p>
    <w:p w14:paraId="0F2DE1FF" w14:textId="77777777" w:rsidR="0052158F" w:rsidRDefault="00DC175D">
      <w:pPr>
        <w:rPr>
          <w:rFonts w:ascii="Times New Roman" w:hAnsi="Times New Roman" w:cs="Times New Roman"/>
          <w:b/>
          <w:bCs/>
          <w:sz w:val="24"/>
          <w:szCs w:val="24"/>
        </w:rPr>
      </w:pPr>
      <w:r>
        <w:rPr>
          <w:rFonts w:ascii="Times New Roman" w:hAnsi="Times New Roman" w:cs="Times New Roman"/>
          <w:b/>
          <w:bCs/>
          <w:sz w:val="24"/>
          <w:szCs w:val="24"/>
        </w:rPr>
        <w:t>Table 1: Sociodemographic Data of HIV Individuals Controls</w:t>
      </w: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410"/>
        <w:gridCol w:w="1185"/>
        <w:gridCol w:w="1185"/>
        <w:gridCol w:w="1185"/>
        <w:gridCol w:w="1185"/>
        <w:gridCol w:w="1186"/>
        <w:gridCol w:w="1186"/>
      </w:tblGrid>
      <w:tr w:rsidR="0052158F" w14:paraId="6CED40F9" w14:textId="77777777">
        <w:tc>
          <w:tcPr>
            <w:tcW w:w="1882" w:type="dxa"/>
            <w:tcBorders>
              <w:left w:val="nil"/>
              <w:bottom w:val="nil"/>
              <w:right w:val="nil"/>
            </w:tcBorders>
          </w:tcPr>
          <w:p w14:paraId="6CFA4E79" w14:textId="77777777" w:rsidR="0052158F" w:rsidRDefault="0052158F">
            <w:pPr>
              <w:spacing w:line="360" w:lineRule="auto"/>
              <w:rPr>
                <w:rFonts w:ascii="Times New Roman" w:hAnsi="Times New Roman" w:cs="Times New Roman"/>
                <w:b/>
                <w:sz w:val="24"/>
                <w:szCs w:val="24"/>
              </w:rPr>
            </w:pPr>
          </w:p>
        </w:tc>
        <w:tc>
          <w:tcPr>
            <w:tcW w:w="1882" w:type="dxa"/>
            <w:tcBorders>
              <w:left w:val="nil"/>
              <w:bottom w:val="nil"/>
              <w:right w:val="nil"/>
            </w:tcBorders>
          </w:tcPr>
          <w:p w14:paraId="6B6F0FC7" w14:textId="77777777" w:rsidR="0052158F" w:rsidRDefault="00DC175D">
            <w:pPr>
              <w:spacing w:line="360" w:lineRule="auto"/>
              <w:rPr>
                <w:rFonts w:ascii="Times New Roman" w:hAnsi="Times New Roman" w:cs="Times New Roman"/>
                <w:b/>
                <w:sz w:val="24"/>
                <w:szCs w:val="24"/>
              </w:rPr>
            </w:pPr>
            <w:r>
              <w:rPr>
                <w:rFonts w:ascii="Times New Roman" w:hAnsi="Times New Roman" w:cs="Times New Roman"/>
                <w:b/>
                <w:sz w:val="24"/>
                <w:szCs w:val="24"/>
              </w:rPr>
              <w:t>Rivers East</w:t>
            </w:r>
          </w:p>
        </w:tc>
        <w:tc>
          <w:tcPr>
            <w:tcW w:w="1882" w:type="dxa"/>
            <w:tcBorders>
              <w:left w:val="nil"/>
              <w:bottom w:val="nil"/>
              <w:right w:val="nil"/>
            </w:tcBorders>
          </w:tcPr>
          <w:p w14:paraId="295AA1AB" w14:textId="77777777" w:rsidR="0052158F" w:rsidRDefault="0052158F">
            <w:pPr>
              <w:spacing w:line="360" w:lineRule="auto"/>
              <w:rPr>
                <w:rFonts w:ascii="Times New Roman" w:hAnsi="Times New Roman" w:cs="Times New Roman"/>
                <w:b/>
                <w:sz w:val="24"/>
                <w:szCs w:val="24"/>
              </w:rPr>
            </w:pPr>
          </w:p>
        </w:tc>
        <w:tc>
          <w:tcPr>
            <w:tcW w:w="1882" w:type="dxa"/>
            <w:tcBorders>
              <w:left w:val="nil"/>
              <w:bottom w:val="nil"/>
              <w:right w:val="nil"/>
            </w:tcBorders>
          </w:tcPr>
          <w:p w14:paraId="6E0844F6" w14:textId="77777777" w:rsidR="0052158F" w:rsidRDefault="00DC175D">
            <w:pPr>
              <w:spacing w:line="360" w:lineRule="auto"/>
              <w:ind w:firstLineChars="100" w:firstLine="241"/>
              <w:rPr>
                <w:rFonts w:ascii="Times New Roman" w:hAnsi="Times New Roman" w:cs="Times New Roman"/>
                <w:b/>
                <w:sz w:val="24"/>
                <w:szCs w:val="24"/>
              </w:rPr>
            </w:pPr>
            <w:r>
              <w:rPr>
                <w:rFonts w:ascii="Times New Roman" w:hAnsi="Times New Roman" w:cs="Times New Roman"/>
                <w:b/>
                <w:sz w:val="24"/>
                <w:szCs w:val="24"/>
              </w:rPr>
              <w:t>Rivers S-East</w:t>
            </w:r>
          </w:p>
        </w:tc>
        <w:tc>
          <w:tcPr>
            <w:tcW w:w="1882" w:type="dxa"/>
            <w:tcBorders>
              <w:left w:val="nil"/>
              <w:bottom w:val="nil"/>
              <w:right w:val="nil"/>
            </w:tcBorders>
          </w:tcPr>
          <w:p w14:paraId="7192371F" w14:textId="77777777" w:rsidR="0052158F" w:rsidRDefault="0052158F">
            <w:pPr>
              <w:spacing w:line="360" w:lineRule="auto"/>
              <w:rPr>
                <w:rFonts w:ascii="Times New Roman" w:hAnsi="Times New Roman" w:cs="Times New Roman"/>
                <w:b/>
                <w:sz w:val="24"/>
                <w:szCs w:val="24"/>
              </w:rPr>
            </w:pPr>
          </w:p>
        </w:tc>
        <w:tc>
          <w:tcPr>
            <w:tcW w:w="1883" w:type="dxa"/>
            <w:tcBorders>
              <w:left w:val="nil"/>
              <w:bottom w:val="nil"/>
              <w:right w:val="nil"/>
            </w:tcBorders>
          </w:tcPr>
          <w:p w14:paraId="444263F0" w14:textId="77777777" w:rsidR="0052158F" w:rsidRDefault="00DC175D">
            <w:pPr>
              <w:spacing w:line="360" w:lineRule="auto"/>
              <w:ind w:firstLineChars="150" w:firstLine="361"/>
              <w:rPr>
                <w:rFonts w:ascii="Times New Roman" w:hAnsi="Times New Roman" w:cs="Times New Roman"/>
                <w:b/>
                <w:sz w:val="24"/>
                <w:szCs w:val="24"/>
              </w:rPr>
            </w:pPr>
            <w:r>
              <w:rPr>
                <w:rFonts w:ascii="Times New Roman" w:hAnsi="Times New Roman" w:cs="Times New Roman"/>
                <w:b/>
                <w:sz w:val="24"/>
                <w:szCs w:val="24"/>
              </w:rPr>
              <w:t>Rivers West</w:t>
            </w:r>
          </w:p>
        </w:tc>
        <w:tc>
          <w:tcPr>
            <w:tcW w:w="1883" w:type="dxa"/>
            <w:tcBorders>
              <w:left w:val="nil"/>
              <w:bottom w:val="nil"/>
              <w:right w:val="nil"/>
            </w:tcBorders>
          </w:tcPr>
          <w:p w14:paraId="6F67BA7A" w14:textId="77777777" w:rsidR="0052158F" w:rsidRDefault="0052158F">
            <w:pPr>
              <w:spacing w:line="360" w:lineRule="auto"/>
              <w:rPr>
                <w:rFonts w:ascii="Times New Roman" w:hAnsi="Times New Roman" w:cs="Times New Roman"/>
                <w:b/>
                <w:sz w:val="24"/>
                <w:szCs w:val="24"/>
              </w:rPr>
            </w:pPr>
          </w:p>
        </w:tc>
      </w:tr>
      <w:tr w:rsidR="0052158F" w14:paraId="18827608" w14:textId="77777777">
        <w:tc>
          <w:tcPr>
            <w:tcW w:w="1882" w:type="dxa"/>
            <w:tcBorders>
              <w:top w:val="nil"/>
              <w:left w:val="nil"/>
              <w:bottom w:val="single" w:sz="4" w:space="0" w:color="000000" w:themeColor="text1"/>
              <w:right w:val="nil"/>
            </w:tcBorders>
          </w:tcPr>
          <w:p w14:paraId="76BDAEA9" w14:textId="77777777" w:rsidR="0052158F" w:rsidRDefault="0052158F">
            <w:pPr>
              <w:spacing w:line="360" w:lineRule="auto"/>
              <w:rPr>
                <w:rFonts w:ascii="Times New Roman" w:hAnsi="Times New Roman" w:cs="Times New Roman"/>
                <w:b/>
              </w:rPr>
            </w:pPr>
          </w:p>
        </w:tc>
        <w:tc>
          <w:tcPr>
            <w:tcW w:w="1882" w:type="dxa"/>
            <w:tcBorders>
              <w:top w:val="nil"/>
              <w:left w:val="nil"/>
              <w:bottom w:val="single" w:sz="4" w:space="0" w:color="000000" w:themeColor="text1"/>
              <w:right w:val="nil"/>
            </w:tcBorders>
          </w:tcPr>
          <w:p w14:paraId="31BF7B4C" w14:textId="77777777" w:rsidR="0052158F" w:rsidRDefault="00DC175D">
            <w:pPr>
              <w:spacing w:line="360" w:lineRule="auto"/>
              <w:rPr>
                <w:rFonts w:ascii="Times New Roman" w:hAnsi="Times New Roman" w:cs="Times New Roman"/>
                <w:b/>
              </w:rPr>
            </w:pPr>
            <w:r>
              <w:rPr>
                <w:rFonts w:ascii="Times New Roman" w:hAnsi="Times New Roman" w:cs="Times New Roman"/>
                <w:b/>
              </w:rPr>
              <w:t>HIV</w:t>
            </w:r>
          </w:p>
        </w:tc>
        <w:tc>
          <w:tcPr>
            <w:tcW w:w="1882" w:type="dxa"/>
            <w:tcBorders>
              <w:top w:val="nil"/>
              <w:left w:val="nil"/>
              <w:bottom w:val="single" w:sz="4" w:space="0" w:color="000000" w:themeColor="text1"/>
              <w:right w:val="nil"/>
            </w:tcBorders>
          </w:tcPr>
          <w:p w14:paraId="42C0267D" w14:textId="77777777" w:rsidR="0052158F" w:rsidRDefault="00DC175D">
            <w:pPr>
              <w:spacing w:line="360" w:lineRule="auto"/>
              <w:rPr>
                <w:rFonts w:ascii="Times New Roman" w:hAnsi="Times New Roman" w:cs="Times New Roman"/>
                <w:b/>
              </w:rPr>
            </w:pPr>
            <w:r>
              <w:rPr>
                <w:rFonts w:ascii="Times New Roman" w:hAnsi="Times New Roman" w:cs="Times New Roman"/>
                <w:b/>
              </w:rPr>
              <w:t>Control</w:t>
            </w:r>
          </w:p>
        </w:tc>
        <w:tc>
          <w:tcPr>
            <w:tcW w:w="1882" w:type="dxa"/>
            <w:tcBorders>
              <w:top w:val="nil"/>
              <w:left w:val="nil"/>
              <w:bottom w:val="single" w:sz="4" w:space="0" w:color="000000" w:themeColor="text1"/>
              <w:right w:val="nil"/>
            </w:tcBorders>
          </w:tcPr>
          <w:p w14:paraId="20142C1B" w14:textId="77777777" w:rsidR="0052158F" w:rsidRDefault="00DC175D">
            <w:pPr>
              <w:spacing w:line="360" w:lineRule="auto"/>
              <w:rPr>
                <w:rFonts w:ascii="Times New Roman" w:hAnsi="Times New Roman" w:cs="Times New Roman"/>
                <w:b/>
              </w:rPr>
            </w:pPr>
            <w:r>
              <w:rPr>
                <w:rFonts w:ascii="Times New Roman" w:hAnsi="Times New Roman" w:cs="Times New Roman"/>
                <w:b/>
              </w:rPr>
              <w:t>HIV</w:t>
            </w:r>
          </w:p>
        </w:tc>
        <w:tc>
          <w:tcPr>
            <w:tcW w:w="1882" w:type="dxa"/>
            <w:tcBorders>
              <w:top w:val="nil"/>
              <w:left w:val="nil"/>
              <w:bottom w:val="single" w:sz="4" w:space="0" w:color="000000" w:themeColor="text1"/>
              <w:right w:val="nil"/>
            </w:tcBorders>
          </w:tcPr>
          <w:p w14:paraId="759A387C" w14:textId="77777777" w:rsidR="0052158F" w:rsidRDefault="00DC175D">
            <w:pPr>
              <w:spacing w:line="360" w:lineRule="auto"/>
              <w:rPr>
                <w:rFonts w:ascii="Times New Roman" w:hAnsi="Times New Roman" w:cs="Times New Roman"/>
                <w:b/>
              </w:rPr>
            </w:pPr>
            <w:r>
              <w:rPr>
                <w:rFonts w:ascii="Times New Roman" w:hAnsi="Times New Roman" w:cs="Times New Roman"/>
                <w:b/>
              </w:rPr>
              <w:t>Control</w:t>
            </w:r>
          </w:p>
        </w:tc>
        <w:tc>
          <w:tcPr>
            <w:tcW w:w="1883" w:type="dxa"/>
            <w:tcBorders>
              <w:top w:val="nil"/>
              <w:left w:val="nil"/>
              <w:bottom w:val="single" w:sz="4" w:space="0" w:color="000000" w:themeColor="text1"/>
              <w:right w:val="nil"/>
            </w:tcBorders>
          </w:tcPr>
          <w:p w14:paraId="3C689759" w14:textId="77777777" w:rsidR="0052158F" w:rsidRDefault="00DC175D">
            <w:pPr>
              <w:spacing w:line="360" w:lineRule="auto"/>
              <w:rPr>
                <w:rFonts w:ascii="Times New Roman" w:hAnsi="Times New Roman" w:cs="Times New Roman"/>
                <w:b/>
              </w:rPr>
            </w:pPr>
            <w:r>
              <w:rPr>
                <w:rFonts w:ascii="Times New Roman" w:hAnsi="Times New Roman" w:cs="Times New Roman"/>
                <w:b/>
              </w:rPr>
              <w:t>HIV</w:t>
            </w:r>
          </w:p>
        </w:tc>
        <w:tc>
          <w:tcPr>
            <w:tcW w:w="1883" w:type="dxa"/>
            <w:tcBorders>
              <w:top w:val="nil"/>
              <w:left w:val="nil"/>
              <w:bottom w:val="single" w:sz="4" w:space="0" w:color="000000" w:themeColor="text1"/>
              <w:right w:val="nil"/>
            </w:tcBorders>
          </w:tcPr>
          <w:p w14:paraId="473FA261" w14:textId="77777777" w:rsidR="0052158F" w:rsidRDefault="00DC175D">
            <w:pPr>
              <w:spacing w:line="360" w:lineRule="auto"/>
              <w:rPr>
                <w:rFonts w:ascii="Times New Roman" w:hAnsi="Times New Roman" w:cs="Times New Roman"/>
                <w:b/>
              </w:rPr>
            </w:pPr>
            <w:r>
              <w:rPr>
                <w:rFonts w:ascii="Times New Roman" w:hAnsi="Times New Roman" w:cs="Times New Roman"/>
                <w:b/>
              </w:rPr>
              <w:t xml:space="preserve">Control </w:t>
            </w:r>
          </w:p>
        </w:tc>
      </w:tr>
      <w:tr w:rsidR="0052158F" w14:paraId="566F085E" w14:textId="77777777">
        <w:tc>
          <w:tcPr>
            <w:tcW w:w="1882" w:type="dxa"/>
            <w:tcBorders>
              <w:left w:val="nil"/>
              <w:bottom w:val="nil"/>
              <w:right w:val="nil"/>
            </w:tcBorders>
          </w:tcPr>
          <w:p w14:paraId="42F85AA5" w14:textId="77777777" w:rsidR="0052158F" w:rsidRDefault="00DC175D">
            <w:pPr>
              <w:spacing w:line="360" w:lineRule="auto"/>
              <w:rPr>
                <w:rFonts w:ascii="Times New Roman" w:hAnsi="Times New Roman" w:cs="Times New Roman"/>
                <w:b/>
                <w:bCs/>
              </w:rPr>
            </w:pPr>
            <w:r>
              <w:rPr>
                <w:rFonts w:ascii="Times New Roman" w:hAnsi="Times New Roman" w:cs="Times New Roman"/>
                <w:b/>
                <w:bCs/>
              </w:rPr>
              <w:t>Sex</w:t>
            </w:r>
          </w:p>
        </w:tc>
        <w:tc>
          <w:tcPr>
            <w:tcW w:w="1882" w:type="dxa"/>
            <w:tcBorders>
              <w:left w:val="nil"/>
              <w:bottom w:val="nil"/>
              <w:right w:val="nil"/>
            </w:tcBorders>
          </w:tcPr>
          <w:p w14:paraId="1F51B813" w14:textId="77777777" w:rsidR="0052158F" w:rsidRDefault="0052158F">
            <w:pPr>
              <w:spacing w:line="360" w:lineRule="auto"/>
              <w:rPr>
                <w:rFonts w:ascii="Times New Roman" w:hAnsi="Times New Roman" w:cs="Times New Roman"/>
              </w:rPr>
            </w:pPr>
          </w:p>
        </w:tc>
        <w:tc>
          <w:tcPr>
            <w:tcW w:w="1882" w:type="dxa"/>
            <w:tcBorders>
              <w:left w:val="nil"/>
              <w:bottom w:val="nil"/>
              <w:right w:val="nil"/>
            </w:tcBorders>
          </w:tcPr>
          <w:p w14:paraId="7A719497" w14:textId="77777777" w:rsidR="0052158F" w:rsidRDefault="0052158F">
            <w:pPr>
              <w:spacing w:line="360" w:lineRule="auto"/>
              <w:rPr>
                <w:rFonts w:ascii="Times New Roman" w:hAnsi="Times New Roman" w:cs="Times New Roman"/>
              </w:rPr>
            </w:pPr>
          </w:p>
        </w:tc>
        <w:tc>
          <w:tcPr>
            <w:tcW w:w="1882" w:type="dxa"/>
            <w:tcBorders>
              <w:left w:val="nil"/>
              <w:bottom w:val="nil"/>
              <w:right w:val="nil"/>
            </w:tcBorders>
          </w:tcPr>
          <w:p w14:paraId="4919D9A0" w14:textId="77777777" w:rsidR="0052158F" w:rsidRDefault="0052158F">
            <w:pPr>
              <w:spacing w:line="360" w:lineRule="auto"/>
              <w:rPr>
                <w:rFonts w:ascii="Times New Roman" w:hAnsi="Times New Roman" w:cs="Times New Roman"/>
              </w:rPr>
            </w:pPr>
          </w:p>
        </w:tc>
        <w:tc>
          <w:tcPr>
            <w:tcW w:w="1882" w:type="dxa"/>
            <w:tcBorders>
              <w:left w:val="nil"/>
              <w:bottom w:val="nil"/>
              <w:right w:val="nil"/>
            </w:tcBorders>
          </w:tcPr>
          <w:p w14:paraId="711810B3" w14:textId="77777777" w:rsidR="0052158F" w:rsidRDefault="0052158F">
            <w:pPr>
              <w:spacing w:line="360" w:lineRule="auto"/>
              <w:rPr>
                <w:rFonts w:ascii="Times New Roman" w:hAnsi="Times New Roman" w:cs="Times New Roman"/>
              </w:rPr>
            </w:pPr>
          </w:p>
        </w:tc>
        <w:tc>
          <w:tcPr>
            <w:tcW w:w="1883" w:type="dxa"/>
            <w:tcBorders>
              <w:left w:val="nil"/>
              <w:bottom w:val="nil"/>
              <w:right w:val="nil"/>
            </w:tcBorders>
          </w:tcPr>
          <w:p w14:paraId="1C0E4D0E" w14:textId="77777777" w:rsidR="0052158F" w:rsidRDefault="0052158F">
            <w:pPr>
              <w:spacing w:line="360" w:lineRule="auto"/>
              <w:rPr>
                <w:rFonts w:ascii="Times New Roman" w:hAnsi="Times New Roman" w:cs="Times New Roman"/>
              </w:rPr>
            </w:pPr>
          </w:p>
        </w:tc>
        <w:tc>
          <w:tcPr>
            <w:tcW w:w="1883" w:type="dxa"/>
            <w:tcBorders>
              <w:left w:val="nil"/>
              <w:bottom w:val="nil"/>
              <w:right w:val="nil"/>
            </w:tcBorders>
          </w:tcPr>
          <w:p w14:paraId="3020DFE6" w14:textId="77777777" w:rsidR="0052158F" w:rsidRDefault="0052158F">
            <w:pPr>
              <w:spacing w:line="360" w:lineRule="auto"/>
              <w:rPr>
                <w:rFonts w:ascii="Times New Roman" w:hAnsi="Times New Roman" w:cs="Times New Roman"/>
              </w:rPr>
            </w:pPr>
          </w:p>
        </w:tc>
      </w:tr>
      <w:tr w:rsidR="0052158F" w14:paraId="76C738AE" w14:textId="77777777">
        <w:tc>
          <w:tcPr>
            <w:tcW w:w="1882" w:type="dxa"/>
            <w:tcBorders>
              <w:top w:val="nil"/>
              <w:left w:val="nil"/>
              <w:bottom w:val="nil"/>
              <w:right w:val="nil"/>
            </w:tcBorders>
          </w:tcPr>
          <w:p w14:paraId="52C4BD4F" w14:textId="77777777" w:rsidR="0052158F" w:rsidRDefault="00DC175D">
            <w:pPr>
              <w:spacing w:line="360" w:lineRule="auto"/>
              <w:rPr>
                <w:rFonts w:ascii="Times New Roman" w:hAnsi="Times New Roman" w:cs="Times New Roman"/>
              </w:rPr>
            </w:pPr>
            <w:r>
              <w:rPr>
                <w:rFonts w:ascii="Times New Roman" w:hAnsi="Times New Roman" w:cs="Times New Roman"/>
              </w:rPr>
              <w:t>Female</w:t>
            </w:r>
          </w:p>
        </w:tc>
        <w:tc>
          <w:tcPr>
            <w:tcW w:w="1882" w:type="dxa"/>
            <w:tcBorders>
              <w:top w:val="nil"/>
              <w:left w:val="nil"/>
              <w:bottom w:val="nil"/>
              <w:right w:val="nil"/>
            </w:tcBorders>
          </w:tcPr>
          <w:p w14:paraId="44AB9F1E" w14:textId="77777777" w:rsidR="0052158F" w:rsidRDefault="00DC175D">
            <w:pPr>
              <w:spacing w:line="360" w:lineRule="auto"/>
              <w:rPr>
                <w:rFonts w:ascii="Times New Roman" w:hAnsi="Times New Roman" w:cs="Times New Roman"/>
              </w:rPr>
            </w:pPr>
            <w:r>
              <w:rPr>
                <w:rFonts w:ascii="Times New Roman" w:hAnsi="Times New Roman" w:cs="Times New Roman"/>
              </w:rPr>
              <w:t>12</w:t>
            </w:r>
          </w:p>
        </w:tc>
        <w:tc>
          <w:tcPr>
            <w:tcW w:w="1882" w:type="dxa"/>
            <w:tcBorders>
              <w:top w:val="nil"/>
              <w:left w:val="nil"/>
              <w:bottom w:val="nil"/>
              <w:right w:val="nil"/>
            </w:tcBorders>
          </w:tcPr>
          <w:p w14:paraId="0037D03A" w14:textId="77777777" w:rsidR="0052158F" w:rsidRDefault="00DC175D">
            <w:pPr>
              <w:spacing w:line="360" w:lineRule="auto"/>
              <w:rPr>
                <w:rFonts w:ascii="Times New Roman" w:hAnsi="Times New Roman" w:cs="Times New Roman"/>
              </w:rPr>
            </w:pPr>
            <w:r>
              <w:rPr>
                <w:rFonts w:ascii="Times New Roman" w:hAnsi="Times New Roman" w:cs="Times New Roman"/>
              </w:rPr>
              <w:t>12</w:t>
            </w:r>
          </w:p>
        </w:tc>
        <w:tc>
          <w:tcPr>
            <w:tcW w:w="1882" w:type="dxa"/>
            <w:tcBorders>
              <w:top w:val="nil"/>
              <w:left w:val="nil"/>
              <w:bottom w:val="nil"/>
              <w:right w:val="nil"/>
            </w:tcBorders>
          </w:tcPr>
          <w:p w14:paraId="2E13C471" w14:textId="77777777" w:rsidR="0052158F" w:rsidRDefault="00DC175D">
            <w:pPr>
              <w:spacing w:line="360" w:lineRule="auto"/>
              <w:rPr>
                <w:rFonts w:ascii="Times New Roman" w:hAnsi="Times New Roman" w:cs="Times New Roman"/>
              </w:rPr>
            </w:pPr>
            <w:r>
              <w:rPr>
                <w:rFonts w:ascii="Times New Roman" w:hAnsi="Times New Roman" w:cs="Times New Roman"/>
              </w:rPr>
              <w:t>14</w:t>
            </w:r>
          </w:p>
        </w:tc>
        <w:tc>
          <w:tcPr>
            <w:tcW w:w="1882" w:type="dxa"/>
            <w:tcBorders>
              <w:top w:val="nil"/>
              <w:left w:val="nil"/>
              <w:bottom w:val="nil"/>
              <w:right w:val="nil"/>
            </w:tcBorders>
          </w:tcPr>
          <w:p w14:paraId="5FC10BC3" w14:textId="77777777" w:rsidR="0052158F" w:rsidRDefault="00DC175D">
            <w:pPr>
              <w:spacing w:line="360" w:lineRule="auto"/>
              <w:rPr>
                <w:rFonts w:ascii="Times New Roman" w:hAnsi="Times New Roman" w:cs="Times New Roman"/>
              </w:rPr>
            </w:pPr>
            <w:r>
              <w:rPr>
                <w:rFonts w:ascii="Times New Roman" w:hAnsi="Times New Roman" w:cs="Times New Roman"/>
              </w:rPr>
              <w:t>12</w:t>
            </w:r>
          </w:p>
        </w:tc>
        <w:tc>
          <w:tcPr>
            <w:tcW w:w="1883" w:type="dxa"/>
            <w:tcBorders>
              <w:top w:val="nil"/>
              <w:left w:val="nil"/>
              <w:bottom w:val="nil"/>
              <w:right w:val="nil"/>
            </w:tcBorders>
          </w:tcPr>
          <w:p w14:paraId="4E8B12AD" w14:textId="77777777" w:rsidR="0052158F" w:rsidRDefault="00DC175D">
            <w:pPr>
              <w:spacing w:line="360" w:lineRule="auto"/>
              <w:rPr>
                <w:rFonts w:ascii="Times New Roman" w:hAnsi="Times New Roman" w:cs="Times New Roman"/>
              </w:rPr>
            </w:pPr>
            <w:r>
              <w:rPr>
                <w:rFonts w:ascii="Times New Roman" w:hAnsi="Times New Roman" w:cs="Times New Roman"/>
              </w:rPr>
              <w:t>14</w:t>
            </w:r>
          </w:p>
        </w:tc>
        <w:tc>
          <w:tcPr>
            <w:tcW w:w="1883" w:type="dxa"/>
            <w:tcBorders>
              <w:top w:val="nil"/>
              <w:left w:val="nil"/>
              <w:bottom w:val="nil"/>
              <w:right w:val="nil"/>
            </w:tcBorders>
          </w:tcPr>
          <w:p w14:paraId="49DCD366" w14:textId="77777777" w:rsidR="0052158F" w:rsidRDefault="00DC175D">
            <w:pPr>
              <w:spacing w:line="360" w:lineRule="auto"/>
              <w:rPr>
                <w:rFonts w:ascii="Times New Roman" w:hAnsi="Times New Roman" w:cs="Times New Roman"/>
              </w:rPr>
            </w:pPr>
            <w:r>
              <w:rPr>
                <w:rFonts w:ascii="Times New Roman" w:hAnsi="Times New Roman" w:cs="Times New Roman"/>
              </w:rPr>
              <w:t>10</w:t>
            </w:r>
          </w:p>
        </w:tc>
      </w:tr>
      <w:tr w:rsidR="0052158F" w14:paraId="658123B7" w14:textId="77777777">
        <w:tc>
          <w:tcPr>
            <w:tcW w:w="1882" w:type="dxa"/>
            <w:tcBorders>
              <w:top w:val="nil"/>
              <w:left w:val="nil"/>
              <w:bottom w:val="nil"/>
              <w:right w:val="nil"/>
            </w:tcBorders>
          </w:tcPr>
          <w:p w14:paraId="69563C71" w14:textId="77777777" w:rsidR="0052158F" w:rsidRDefault="00DC175D">
            <w:pPr>
              <w:spacing w:line="360" w:lineRule="auto"/>
              <w:rPr>
                <w:rFonts w:ascii="Times New Roman" w:hAnsi="Times New Roman" w:cs="Times New Roman"/>
              </w:rPr>
            </w:pPr>
            <w:r>
              <w:rPr>
                <w:rFonts w:ascii="Times New Roman" w:hAnsi="Times New Roman" w:cs="Times New Roman"/>
              </w:rPr>
              <w:t>Male</w:t>
            </w:r>
          </w:p>
        </w:tc>
        <w:tc>
          <w:tcPr>
            <w:tcW w:w="1882" w:type="dxa"/>
            <w:tcBorders>
              <w:top w:val="nil"/>
              <w:left w:val="nil"/>
              <w:bottom w:val="nil"/>
              <w:right w:val="nil"/>
            </w:tcBorders>
          </w:tcPr>
          <w:p w14:paraId="4C5A61C9" w14:textId="77777777" w:rsidR="0052158F" w:rsidRDefault="00DC175D">
            <w:pPr>
              <w:spacing w:line="360" w:lineRule="auto"/>
              <w:rPr>
                <w:rFonts w:ascii="Times New Roman" w:hAnsi="Times New Roman" w:cs="Times New Roman"/>
              </w:rPr>
            </w:pPr>
            <w:r>
              <w:rPr>
                <w:rFonts w:ascii="Times New Roman" w:hAnsi="Times New Roman" w:cs="Times New Roman"/>
              </w:rPr>
              <w:t>9</w:t>
            </w:r>
          </w:p>
        </w:tc>
        <w:tc>
          <w:tcPr>
            <w:tcW w:w="1882" w:type="dxa"/>
            <w:tcBorders>
              <w:top w:val="nil"/>
              <w:left w:val="nil"/>
              <w:bottom w:val="nil"/>
              <w:right w:val="nil"/>
            </w:tcBorders>
          </w:tcPr>
          <w:p w14:paraId="3B1A976F" w14:textId="77777777" w:rsidR="0052158F" w:rsidRDefault="00DC175D">
            <w:pPr>
              <w:spacing w:line="360" w:lineRule="auto"/>
              <w:rPr>
                <w:rFonts w:ascii="Times New Roman" w:hAnsi="Times New Roman" w:cs="Times New Roman"/>
              </w:rPr>
            </w:pPr>
            <w:r>
              <w:rPr>
                <w:rFonts w:ascii="Times New Roman" w:hAnsi="Times New Roman" w:cs="Times New Roman"/>
              </w:rPr>
              <w:t>9</w:t>
            </w:r>
          </w:p>
        </w:tc>
        <w:tc>
          <w:tcPr>
            <w:tcW w:w="1882" w:type="dxa"/>
            <w:tcBorders>
              <w:top w:val="nil"/>
              <w:left w:val="nil"/>
              <w:bottom w:val="nil"/>
              <w:right w:val="nil"/>
            </w:tcBorders>
          </w:tcPr>
          <w:p w14:paraId="0D5AF5CB" w14:textId="77777777" w:rsidR="0052158F" w:rsidRDefault="00DC175D">
            <w:pPr>
              <w:spacing w:line="360" w:lineRule="auto"/>
              <w:rPr>
                <w:rFonts w:ascii="Times New Roman" w:hAnsi="Times New Roman" w:cs="Times New Roman"/>
              </w:rPr>
            </w:pPr>
            <w:r>
              <w:rPr>
                <w:rFonts w:ascii="Times New Roman" w:hAnsi="Times New Roman" w:cs="Times New Roman"/>
              </w:rPr>
              <w:t>7</w:t>
            </w:r>
          </w:p>
        </w:tc>
        <w:tc>
          <w:tcPr>
            <w:tcW w:w="1882" w:type="dxa"/>
            <w:tcBorders>
              <w:top w:val="nil"/>
              <w:left w:val="nil"/>
              <w:bottom w:val="nil"/>
              <w:right w:val="nil"/>
            </w:tcBorders>
          </w:tcPr>
          <w:p w14:paraId="1C933072" w14:textId="77777777" w:rsidR="0052158F" w:rsidRDefault="00DC175D">
            <w:pPr>
              <w:spacing w:line="360" w:lineRule="auto"/>
              <w:rPr>
                <w:rFonts w:ascii="Times New Roman" w:hAnsi="Times New Roman" w:cs="Times New Roman"/>
              </w:rPr>
            </w:pPr>
            <w:r>
              <w:rPr>
                <w:rFonts w:ascii="Times New Roman" w:hAnsi="Times New Roman" w:cs="Times New Roman"/>
              </w:rPr>
              <w:t>9</w:t>
            </w:r>
          </w:p>
        </w:tc>
        <w:tc>
          <w:tcPr>
            <w:tcW w:w="1883" w:type="dxa"/>
            <w:tcBorders>
              <w:top w:val="nil"/>
              <w:left w:val="nil"/>
              <w:bottom w:val="nil"/>
              <w:right w:val="nil"/>
            </w:tcBorders>
          </w:tcPr>
          <w:p w14:paraId="04AF2F6F" w14:textId="77777777" w:rsidR="0052158F" w:rsidRDefault="00DC175D">
            <w:pPr>
              <w:spacing w:line="360" w:lineRule="auto"/>
              <w:rPr>
                <w:rFonts w:ascii="Times New Roman" w:hAnsi="Times New Roman" w:cs="Times New Roman"/>
              </w:rPr>
            </w:pPr>
            <w:r>
              <w:rPr>
                <w:rFonts w:ascii="Times New Roman" w:hAnsi="Times New Roman" w:cs="Times New Roman"/>
              </w:rPr>
              <w:t>7</w:t>
            </w:r>
          </w:p>
        </w:tc>
        <w:tc>
          <w:tcPr>
            <w:tcW w:w="1883" w:type="dxa"/>
            <w:tcBorders>
              <w:top w:val="nil"/>
              <w:left w:val="nil"/>
              <w:bottom w:val="nil"/>
              <w:right w:val="nil"/>
            </w:tcBorders>
          </w:tcPr>
          <w:p w14:paraId="41C9E669" w14:textId="77777777" w:rsidR="0052158F" w:rsidRDefault="00DC175D">
            <w:pPr>
              <w:spacing w:line="360" w:lineRule="auto"/>
              <w:rPr>
                <w:rFonts w:ascii="Times New Roman" w:hAnsi="Times New Roman" w:cs="Times New Roman"/>
              </w:rPr>
            </w:pPr>
            <w:r>
              <w:rPr>
                <w:rFonts w:ascii="Times New Roman" w:hAnsi="Times New Roman" w:cs="Times New Roman"/>
              </w:rPr>
              <w:t>11</w:t>
            </w:r>
          </w:p>
        </w:tc>
      </w:tr>
      <w:tr w:rsidR="0052158F" w14:paraId="7564E535" w14:textId="77777777">
        <w:tc>
          <w:tcPr>
            <w:tcW w:w="1882" w:type="dxa"/>
            <w:tcBorders>
              <w:top w:val="nil"/>
              <w:left w:val="nil"/>
              <w:bottom w:val="nil"/>
              <w:right w:val="nil"/>
            </w:tcBorders>
          </w:tcPr>
          <w:p w14:paraId="394EA461" w14:textId="77777777" w:rsidR="0052158F" w:rsidRDefault="00DC175D">
            <w:pPr>
              <w:spacing w:line="360" w:lineRule="auto"/>
              <w:rPr>
                <w:rFonts w:ascii="Times New Roman" w:hAnsi="Times New Roman" w:cs="Times New Roman"/>
              </w:rPr>
            </w:pPr>
            <w:r>
              <w:rPr>
                <w:rFonts w:ascii="Times New Roman" w:hAnsi="Times New Roman" w:cs="Times New Roman"/>
              </w:rPr>
              <w:t>Primary</w:t>
            </w:r>
          </w:p>
        </w:tc>
        <w:tc>
          <w:tcPr>
            <w:tcW w:w="1882" w:type="dxa"/>
            <w:tcBorders>
              <w:top w:val="nil"/>
              <w:left w:val="nil"/>
              <w:bottom w:val="nil"/>
              <w:right w:val="nil"/>
            </w:tcBorders>
          </w:tcPr>
          <w:p w14:paraId="154F88C3" w14:textId="77777777" w:rsidR="0052158F" w:rsidRDefault="00DC175D">
            <w:pPr>
              <w:spacing w:line="360" w:lineRule="auto"/>
              <w:rPr>
                <w:rFonts w:ascii="Times New Roman" w:hAnsi="Times New Roman" w:cs="Times New Roman"/>
              </w:rPr>
            </w:pPr>
            <w:r>
              <w:rPr>
                <w:rFonts w:ascii="Times New Roman" w:hAnsi="Times New Roman" w:cs="Times New Roman"/>
              </w:rPr>
              <w:t>3</w:t>
            </w:r>
          </w:p>
        </w:tc>
        <w:tc>
          <w:tcPr>
            <w:tcW w:w="1882" w:type="dxa"/>
            <w:tcBorders>
              <w:top w:val="nil"/>
              <w:left w:val="nil"/>
              <w:bottom w:val="nil"/>
              <w:right w:val="nil"/>
            </w:tcBorders>
          </w:tcPr>
          <w:p w14:paraId="7C8665C9" w14:textId="77777777" w:rsidR="0052158F" w:rsidRDefault="00DC175D">
            <w:pPr>
              <w:spacing w:line="360" w:lineRule="auto"/>
              <w:rPr>
                <w:rFonts w:ascii="Times New Roman" w:hAnsi="Times New Roman" w:cs="Times New Roman"/>
              </w:rPr>
            </w:pPr>
            <w:r>
              <w:rPr>
                <w:rFonts w:ascii="Times New Roman" w:hAnsi="Times New Roman" w:cs="Times New Roman"/>
              </w:rPr>
              <w:t>4</w:t>
            </w:r>
          </w:p>
        </w:tc>
        <w:tc>
          <w:tcPr>
            <w:tcW w:w="1882" w:type="dxa"/>
            <w:tcBorders>
              <w:top w:val="nil"/>
              <w:left w:val="nil"/>
              <w:bottom w:val="nil"/>
              <w:right w:val="nil"/>
            </w:tcBorders>
          </w:tcPr>
          <w:p w14:paraId="47836E31" w14:textId="77777777" w:rsidR="0052158F" w:rsidRDefault="00DC175D">
            <w:pPr>
              <w:spacing w:line="360" w:lineRule="auto"/>
              <w:rPr>
                <w:rFonts w:ascii="Times New Roman" w:hAnsi="Times New Roman" w:cs="Times New Roman"/>
              </w:rPr>
            </w:pPr>
            <w:r>
              <w:rPr>
                <w:rFonts w:ascii="Times New Roman" w:hAnsi="Times New Roman" w:cs="Times New Roman"/>
              </w:rPr>
              <w:t>3</w:t>
            </w:r>
          </w:p>
        </w:tc>
        <w:tc>
          <w:tcPr>
            <w:tcW w:w="1882" w:type="dxa"/>
            <w:tcBorders>
              <w:top w:val="nil"/>
              <w:left w:val="nil"/>
              <w:bottom w:val="nil"/>
              <w:right w:val="nil"/>
            </w:tcBorders>
          </w:tcPr>
          <w:p w14:paraId="4C4DFCAC" w14:textId="77777777" w:rsidR="0052158F" w:rsidRDefault="00DC175D">
            <w:pPr>
              <w:spacing w:line="360" w:lineRule="auto"/>
              <w:rPr>
                <w:rFonts w:ascii="Times New Roman" w:hAnsi="Times New Roman" w:cs="Times New Roman"/>
              </w:rPr>
            </w:pPr>
            <w:r>
              <w:rPr>
                <w:rFonts w:ascii="Times New Roman" w:hAnsi="Times New Roman" w:cs="Times New Roman"/>
              </w:rPr>
              <w:t>3</w:t>
            </w:r>
          </w:p>
        </w:tc>
        <w:tc>
          <w:tcPr>
            <w:tcW w:w="1883" w:type="dxa"/>
            <w:tcBorders>
              <w:top w:val="nil"/>
              <w:left w:val="nil"/>
              <w:bottom w:val="nil"/>
              <w:right w:val="nil"/>
            </w:tcBorders>
          </w:tcPr>
          <w:p w14:paraId="6BDDE017" w14:textId="77777777" w:rsidR="0052158F" w:rsidRDefault="00DC175D">
            <w:pPr>
              <w:spacing w:line="360" w:lineRule="auto"/>
              <w:rPr>
                <w:rFonts w:ascii="Times New Roman" w:hAnsi="Times New Roman" w:cs="Times New Roman"/>
              </w:rPr>
            </w:pPr>
            <w:r>
              <w:rPr>
                <w:rFonts w:ascii="Times New Roman" w:hAnsi="Times New Roman" w:cs="Times New Roman"/>
              </w:rPr>
              <w:t>5</w:t>
            </w:r>
          </w:p>
        </w:tc>
        <w:tc>
          <w:tcPr>
            <w:tcW w:w="1883" w:type="dxa"/>
            <w:tcBorders>
              <w:top w:val="nil"/>
              <w:left w:val="nil"/>
              <w:bottom w:val="nil"/>
              <w:right w:val="nil"/>
            </w:tcBorders>
          </w:tcPr>
          <w:p w14:paraId="14631D4D" w14:textId="77777777" w:rsidR="0052158F" w:rsidRDefault="00DC175D">
            <w:pPr>
              <w:spacing w:line="360" w:lineRule="auto"/>
              <w:rPr>
                <w:rFonts w:ascii="Times New Roman" w:hAnsi="Times New Roman" w:cs="Times New Roman"/>
              </w:rPr>
            </w:pPr>
            <w:r>
              <w:rPr>
                <w:rFonts w:ascii="Times New Roman" w:hAnsi="Times New Roman" w:cs="Times New Roman"/>
              </w:rPr>
              <w:t>4</w:t>
            </w:r>
          </w:p>
        </w:tc>
      </w:tr>
      <w:tr w:rsidR="0052158F" w14:paraId="3307D9D7" w14:textId="77777777">
        <w:tc>
          <w:tcPr>
            <w:tcW w:w="1882" w:type="dxa"/>
            <w:tcBorders>
              <w:top w:val="nil"/>
              <w:left w:val="nil"/>
              <w:bottom w:val="nil"/>
              <w:right w:val="nil"/>
            </w:tcBorders>
          </w:tcPr>
          <w:p w14:paraId="77643B3A" w14:textId="77777777" w:rsidR="0052158F" w:rsidRDefault="00DC175D">
            <w:pPr>
              <w:spacing w:line="360" w:lineRule="auto"/>
              <w:rPr>
                <w:rFonts w:ascii="Times New Roman" w:hAnsi="Times New Roman" w:cs="Times New Roman"/>
              </w:rPr>
            </w:pPr>
            <w:r>
              <w:rPr>
                <w:rFonts w:ascii="Times New Roman" w:hAnsi="Times New Roman" w:cs="Times New Roman"/>
              </w:rPr>
              <w:t>Secondary</w:t>
            </w:r>
          </w:p>
        </w:tc>
        <w:tc>
          <w:tcPr>
            <w:tcW w:w="1882" w:type="dxa"/>
            <w:tcBorders>
              <w:top w:val="nil"/>
              <w:left w:val="nil"/>
              <w:bottom w:val="nil"/>
              <w:right w:val="nil"/>
            </w:tcBorders>
          </w:tcPr>
          <w:p w14:paraId="6F518664" w14:textId="77777777" w:rsidR="0052158F" w:rsidRDefault="00DC175D">
            <w:pPr>
              <w:spacing w:line="360" w:lineRule="auto"/>
              <w:rPr>
                <w:rFonts w:ascii="Times New Roman" w:hAnsi="Times New Roman" w:cs="Times New Roman"/>
              </w:rPr>
            </w:pPr>
            <w:r>
              <w:rPr>
                <w:rFonts w:ascii="Times New Roman" w:hAnsi="Times New Roman" w:cs="Times New Roman"/>
              </w:rPr>
              <w:t>8</w:t>
            </w:r>
          </w:p>
        </w:tc>
        <w:tc>
          <w:tcPr>
            <w:tcW w:w="1882" w:type="dxa"/>
            <w:tcBorders>
              <w:top w:val="nil"/>
              <w:left w:val="nil"/>
              <w:bottom w:val="nil"/>
              <w:right w:val="nil"/>
            </w:tcBorders>
          </w:tcPr>
          <w:p w14:paraId="004EC19C" w14:textId="77777777" w:rsidR="0052158F" w:rsidRDefault="00DC175D">
            <w:pPr>
              <w:spacing w:line="360" w:lineRule="auto"/>
              <w:rPr>
                <w:rFonts w:ascii="Times New Roman" w:hAnsi="Times New Roman" w:cs="Times New Roman"/>
              </w:rPr>
            </w:pPr>
            <w:r>
              <w:rPr>
                <w:rFonts w:ascii="Times New Roman" w:hAnsi="Times New Roman" w:cs="Times New Roman"/>
              </w:rPr>
              <w:t>5</w:t>
            </w:r>
          </w:p>
        </w:tc>
        <w:tc>
          <w:tcPr>
            <w:tcW w:w="1882" w:type="dxa"/>
            <w:tcBorders>
              <w:top w:val="nil"/>
              <w:left w:val="nil"/>
              <w:bottom w:val="nil"/>
              <w:right w:val="nil"/>
            </w:tcBorders>
          </w:tcPr>
          <w:p w14:paraId="7D7D1D7E" w14:textId="77777777" w:rsidR="0052158F" w:rsidRDefault="00DC175D">
            <w:pPr>
              <w:spacing w:line="360" w:lineRule="auto"/>
              <w:rPr>
                <w:rFonts w:ascii="Times New Roman" w:hAnsi="Times New Roman" w:cs="Times New Roman"/>
              </w:rPr>
            </w:pPr>
            <w:r>
              <w:rPr>
                <w:rFonts w:ascii="Times New Roman" w:hAnsi="Times New Roman" w:cs="Times New Roman"/>
              </w:rPr>
              <w:t>8</w:t>
            </w:r>
          </w:p>
        </w:tc>
        <w:tc>
          <w:tcPr>
            <w:tcW w:w="1882" w:type="dxa"/>
            <w:tcBorders>
              <w:top w:val="nil"/>
              <w:left w:val="nil"/>
              <w:bottom w:val="nil"/>
              <w:right w:val="nil"/>
            </w:tcBorders>
          </w:tcPr>
          <w:p w14:paraId="2CAB32CC" w14:textId="77777777" w:rsidR="0052158F" w:rsidRDefault="00DC175D">
            <w:pPr>
              <w:spacing w:line="360" w:lineRule="auto"/>
              <w:rPr>
                <w:rFonts w:ascii="Times New Roman" w:hAnsi="Times New Roman" w:cs="Times New Roman"/>
              </w:rPr>
            </w:pPr>
            <w:r>
              <w:rPr>
                <w:rFonts w:ascii="Times New Roman" w:hAnsi="Times New Roman" w:cs="Times New Roman"/>
              </w:rPr>
              <w:t>9</w:t>
            </w:r>
          </w:p>
        </w:tc>
        <w:tc>
          <w:tcPr>
            <w:tcW w:w="1883" w:type="dxa"/>
            <w:tcBorders>
              <w:top w:val="nil"/>
              <w:left w:val="nil"/>
              <w:bottom w:val="nil"/>
              <w:right w:val="nil"/>
            </w:tcBorders>
          </w:tcPr>
          <w:p w14:paraId="188AD7C2" w14:textId="77777777" w:rsidR="0052158F" w:rsidRDefault="00DC175D">
            <w:pPr>
              <w:spacing w:line="360" w:lineRule="auto"/>
              <w:rPr>
                <w:rFonts w:ascii="Times New Roman" w:hAnsi="Times New Roman" w:cs="Times New Roman"/>
              </w:rPr>
            </w:pPr>
            <w:r>
              <w:rPr>
                <w:rFonts w:ascii="Times New Roman" w:hAnsi="Times New Roman" w:cs="Times New Roman"/>
              </w:rPr>
              <w:t>9</w:t>
            </w:r>
          </w:p>
        </w:tc>
        <w:tc>
          <w:tcPr>
            <w:tcW w:w="1883" w:type="dxa"/>
            <w:tcBorders>
              <w:top w:val="nil"/>
              <w:left w:val="nil"/>
              <w:bottom w:val="nil"/>
              <w:right w:val="nil"/>
            </w:tcBorders>
          </w:tcPr>
          <w:p w14:paraId="6AA8BB7E" w14:textId="77777777" w:rsidR="0052158F" w:rsidRDefault="00DC175D">
            <w:pPr>
              <w:spacing w:line="360" w:lineRule="auto"/>
              <w:rPr>
                <w:rFonts w:ascii="Times New Roman" w:hAnsi="Times New Roman" w:cs="Times New Roman"/>
              </w:rPr>
            </w:pPr>
            <w:r>
              <w:rPr>
                <w:rFonts w:ascii="Times New Roman" w:hAnsi="Times New Roman" w:cs="Times New Roman"/>
              </w:rPr>
              <w:t>6</w:t>
            </w:r>
          </w:p>
        </w:tc>
      </w:tr>
      <w:tr w:rsidR="0052158F" w14:paraId="5255C23B" w14:textId="77777777">
        <w:tc>
          <w:tcPr>
            <w:tcW w:w="1882" w:type="dxa"/>
            <w:tcBorders>
              <w:top w:val="nil"/>
              <w:left w:val="nil"/>
              <w:bottom w:val="nil"/>
              <w:right w:val="nil"/>
            </w:tcBorders>
          </w:tcPr>
          <w:p w14:paraId="77FACFF0" w14:textId="77777777" w:rsidR="0052158F" w:rsidRDefault="00DC175D">
            <w:pPr>
              <w:spacing w:line="360" w:lineRule="auto"/>
              <w:rPr>
                <w:rFonts w:ascii="Times New Roman" w:hAnsi="Times New Roman" w:cs="Times New Roman"/>
              </w:rPr>
            </w:pPr>
            <w:r>
              <w:rPr>
                <w:rFonts w:ascii="Times New Roman" w:hAnsi="Times New Roman" w:cs="Times New Roman"/>
              </w:rPr>
              <w:t>Tertiary</w:t>
            </w:r>
          </w:p>
        </w:tc>
        <w:tc>
          <w:tcPr>
            <w:tcW w:w="1882" w:type="dxa"/>
            <w:tcBorders>
              <w:top w:val="nil"/>
              <w:left w:val="nil"/>
              <w:bottom w:val="nil"/>
              <w:right w:val="nil"/>
            </w:tcBorders>
          </w:tcPr>
          <w:p w14:paraId="5D6922A9" w14:textId="77777777" w:rsidR="0052158F" w:rsidRDefault="00DC175D">
            <w:pPr>
              <w:spacing w:line="360" w:lineRule="auto"/>
              <w:rPr>
                <w:rFonts w:ascii="Times New Roman" w:hAnsi="Times New Roman" w:cs="Times New Roman"/>
              </w:rPr>
            </w:pPr>
            <w:r>
              <w:rPr>
                <w:rFonts w:ascii="Times New Roman" w:hAnsi="Times New Roman" w:cs="Times New Roman"/>
              </w:rPr>
              <w:t>9</w:t>
            </w:r>
          </w:p>
        </w:tc>
        <w:tc>
          <w:tcPr>
            <w:tcW w:w="1882" w:type="dxa"/>
            <w:tcBorders>
              <w:top w:val="nil"/>
              <w:left w:val="nil"/>
              <w:bottom w:val="nil"/>
              <w:right w:val="nil"/>
            </w:tcBorders>
          </w:tcPr>
          <w:p w14:paraId="75EF328E" w14:textId="77777777" w:rsidR="0052158F" w:rsidRDefault="00DC175D">
            <w:pPr>
              <w:spacing w:line="360" w:lineRule="auto"/>
              <w:rPr>
                <w:rFonts w:ascii="Times New Roman" w:hAnsi="Times New Roman" w:cs="Times New Roman"/>
              </w:rPr>
            </w:pPr>
            <w:r>
              <w:rPr>
                <w:rFonts w:ascii="Times New Roman" w:hAnsi="Times New Roman" w:cs="Times New Roman"/>
              </w:rPr>
              <w:t>12</w:t>
            </w:r>
          </w:p>
        </w:tc>
        <w:tc>
          <w:tcPr>
            <w:tcW w:w="1882" w:type="dxa"/>
            <w:tcBorders>
              <w:top w:val="nil"/>
              <w:left w:val="nil"/>
              <w:bottom w:val="nil"/>
              <w:right w:val="nil"/>
            </w:tcBorders>
          </w:tcPr>
          <w:p w14:paraId="546E0CF5" w14:textId="77777777" w:rsidR="0052158F" w:rsidRDefault="00DC175D">
            <w:pPr>
              <w:spacing w:line="360" w:lineRule="auto"/>
              <w:rPr>
                <w:rFonts w:ascii="Times New Roman" w:hAnsi="Times New Roman" w:cs="Times New Roman"/>
              </w:rPr>
            </w:pPr>
            <w:r>
              <w:rPr>
                <w:rFonts w:ascii="Times New Roman" w:hAnsi="Times New Roman" w:cs="Times New Roman"/>
              </w:rPr>
              <w:t>10</w:t>
            </w:r>
          </w:p>
        </w:tc>
        <w:tc>
          <w:tcPr>
            <w:tcW w:w="1882" w:type="dxa"/>
            <w:tcBorders>
              <w:top w:val="nil"/>
              <w:left w:val="nil"/>
              <w:bottom w:val="nil"/>
              <w:right w:val="nil"/>
            </w:tcBorders>
          </w:tcPr>
          <w:p w14:paraId="3E5BCFA8" w14:textId="77777777" w:rsidR="0052158F" w:rsidRDefault="00DC175D">
            <w:pPr>
              <w:spacing w:line="360" w:lineRule="auto"/>
              <w:rPr>
                <w:rFonts w:ascii="Times New Roman" w:hAnsi="Times New Roman" w:cs="Times New Roman"/>
              </w:rPr>
            </w:pPr>
            <w:r>
              <w:rPr>
                <w:rFonts w:ascii="Times New Roman" w:hAnsi="Times New Roman" w:cs="Times New Roman"/>
              </w:rPr>
              <w:t>9</w:t>
            </w:r>
          </w:p>
        </w:tc>
        <w:tc>
          <w:tcPr>
            <w:tcW w:w="1883" w:type="dxa"/>
            <w:tcBorders>
              <w:top w:val="nil"/>
              <w:left w:val="nil"/>
              <w:bottom w:val="nil"/>
              <w:right w:val="nil"/>
            </w:tcBorders>
          </w:tcPr>
          <w:p w14:paraId="4799BE39" w14:textId="77777777" w:rsidR="0052158F" w:rsidRDefault="00DC175D">
            <w:pPr>
              <w:spacing w:line="360" w:lineRule="auto"/>
              <w:rPr>
                <w:rFonts w:ascii="Times New Roman" w:hAnsi="Times New Roman" w:cs="Times New Roman"/>
              </w:rPr>
            </w:pPr>
            <w:r>
              <w:rPr>
                <w:rFonts w:ascii="Times New Roman" w:hAnsi="Times New Roman" w:cs="Times New Roman"/>
              </w:rPr>
              <w:t>7</w:t>
            </w:r>
          </w:p>
        </w:tc>
        <w:tc>
          <w:tcPr>
            <w:tcW w:w="1883" w:type="dxa"/>
            <w:tcBorders>
              <w:top w:val="nil"/>
              <w:left w:val="nil"/>
              <w:bottom w:val="nil"/>
              <w:right w:val="nil"/>
            </w:tcBorders>
          </w:tcPr>
          <w:p w14:paraId="6F75B759" w14:textId="77777777" w:rsidR="0052158F" w:rsidRDefault="00DC175D">
            <w:pPr>
              <w:spacing w:line="360" w:lineRule="auto"/>
              <w:rPr>
                <w:rFonts w:ascii="Times New Roman" w:hAnsi="Times New Roman" w:cs="Times New Roman"/>
              </w:rPr>
            </w:pPr>
            <w:r>
              <w:rPr>
                <w:rFonts w:ascii="Times New Roman" w:hAnsi="Times New Roman" w:cs="Times New Roman"/>
              </w:rPr>
              <w:t>11</w:t>
            </w:r>
          </w:p>
        </w:tc>
      </w:tr>
      <w:tr w:rsidR="0052158F" w14:paraId="3EBA52B1" w14:textId="77777777">
        <w:tc>
          <w:tcPr>
            <w:tcW w:w="1882" w:type="dxa"/>
            <w:tcBorders>
              <w:top w:val="nil"/>
              <w:left w:val="nil"/>
              <w:bottom w:val="nil"/>
              <w:right w:val="nil"/>
            </w:tcBorders>
          </w:tcPr>
          <w:p w14:paraId="406B5B47" w14:textId="77777777" w:rsidR="0052158F" w:rsidRDefault="00DC175D">
            <w:pPr>
              <w:spacing w:line="360" w:lineRule="auto"/>
              <w:rPr>
                <w:rFonts w:ascii="Times New Roman" w:hAnsi="Times New Roman" w:cs="Times New Roman"/>
                <w:b/>
                <w:bCs/>
              </w:rPr>
            </w:pPr>
            <w:r>
              <w:rPr>
                <w:rFonts w:ascii="Times New Roman" w:hAnsi="Times New Roman" w:cs="Times New Roman"/>
                <w:b/>
                <w:bCs/>
              </w:rPr>
              <w:t>Marital Status</w:t>
            </w:r>
          </w:p>
        </w:tc>
        <w:tc>
          <w:tcPr>
            <w:tcW w:w="1882" w:type="dxa"/>
            <w:tcBorders>
              <w:top w:val="nil"/>
              <w:left w:val="nil"/>
              <w:bottom w:val="nil"/>
              <w:right w:val="nil"/>
            </w:tcBorders>
          </w:tcPr>
          <w:p w14:paraId="2D82A77E" w14:textId="77777777" w:rsidR="0052158F" w:rsidRDefault="0052158F">
            <w:pPr>
              <w:spacing w:line="360" w:lineRule="auto"/>
              <w:rPr>
                <w:rFonts w:ascii="Times New Roman" w:hAnsi="Times New Roman" w:cs="Times New Roman"/>
              </w:rPr>
            </w:pPr>
          </w:p>
        </w:tc>
        <w:tc>
          <w:tcPr>
            <w:tcW w:w="1882" w:type="dxa"/>
            <w:tcBorders>
              <w:top w:val="nil"/>
              <w:left w:val="nil"/>
              <w:bottom w:val="nil"/>
              <w:right w:val="nil"/>
            </w:tcBorders>
          </w:tcPr>
          <w:p w14:paraId="7CFC90CC" w14:textId="77777777" w:rsidR="0052158F" w:rsidRDefault="0052158F">
            <w:pPr>
              <w:spacing w:line="360" w:lineRule="auto"/>
              <w:rPr>
                <w:rFonts w:ascii="Times New Roman" w:hAnsi="Times New Roman" w:cs="Times New Roman"/>
              </w:rPr>
            </w:pPr>
          </w:p>
        </w:tc>
        <w:tc>
          <w:tcPr>
            <w:tcW w:w="1882" w:type="dxa"/>
            <w:tcBorders>
              <w:top w:val="nil"/>
              <w:left w:val="nil"/>
              <w:bottom w:val="nil"/>
              <w:right w:val="nil"/>
            </w:tcBorders>
          </w:tcPr>
          <w:p w14:paraId="29B105C3" w14:textId="77777777" w:rsidR="0052158F" w:rsidRDefault="0052158F">
            <w:pPr>
              <w:spacing w:line="360" w:lineRule="auto"/>
              <w:rPr>
                <w:rFonts w:ascii="Times New Roman" w:hAnsi="Times New Roman" w:cs="Times New Roman"/>
              </w:rPr>
            </w:pPr>
          </w:p>
        </w:tc>
        <w:tc>
          <w:tcPr>
            <w:tcW w:w="1882" w:type="dxa"/>
            <w:tcBorders>
              <w:top w:val="nil"/>
              <w:left w:val="nil"/>
              <w:bottom w:val="nil"/>
              <w:right w:val="nil"/>
            </w:tcBorders>
          </w:tcPr>
          <w:p w14:paraId="0FC9B5AD" w14:textId="77777777" w:rsidR="0052158F" w:rsidRDefault="0052158F">
            <w:pPr>
              <w:spacing w:line="360" w:lineRule="auto"/>
              <w:rPr>
                <w:rFonts w:ascii="Times New Roman" w:hAnsi="Times New Roman" w:cs="Times New Roman"/>
              </w:rPr>
            </w:pPr>
          </w:p>
        </w:tc>
        <w:tc>
          <w:tcPr>
            <w:tcW w:w="1883" w:type="dxa"/>
            <w:tcBorders>
              <w:top w:val="nil"/>
              <w:left w:val="nil"/>
              <w:bottom w:val="nil"/>
              <w:right w:val="nil"/>
            </w:tcBorders>
          </w:tcPr>
          <w:p w14:paraId="7DEB6810" w14:textId="77777777" w:rsidR="0052158F" w:rsidRDefault="0052158F">
            <w:pPr>
              <w:spacing w:line="360" w:lineRule="auto"/>
              <w:rPr>
                <w:rFonts w:ascii="Times New Roman" w:hAnsi="Times New Roman" w:cs="Times New Roman"/>
              </w:rPr>
            </w:pPr>
          </w:p>
        </w:tc>
        <w:tc>
          <w:tcPr>
            <w:tcW w:w="1883" w:type="dxa"/>
            <w:tcBorders>
              <w:top w:val="nil"/>
              <w:left w:val="nil"/>
              <w:bottom w:val="nil"/>
              <w:right w:val="nil"/>
            </w:tcBorders>
          </w:tcPr>
          <w:p w14:paraId="6DAFEA12" w14:textId="77777777" w:rsidR="0052158F" w:rsidRDefault="0052158F">
            <w:pPr>
              <w:spacing w:line="360" w:lineRule="auto"/>
              <w:rPr>
                <w:rFonts w:ascii="Times New Roman" w:hAnsi="Times New Roman" w:cs="Times New Roman"/>
              </w:rPr>
            </w:pPr>
          </w:p>
        </w:tc>
      </w:tr>
      <w:tr w:rsidR="0052158F" w14:paraId="0F1113DA" w14:textId="77777777">
        <w:tc>
          <w:tcPr>
            <w:tcW w:w="1882" w:type="dxa"/>
            <w:tcBorders>
              <w:top w:val="nil"/>
              <w:left w:val="nil"/>
              <w:bottom w:val="nil"/>
              <w:right w:val="nil"/>
            </w:tcBorders>
          </w:tcPr>
          <w:p w14:paraId="060ADFF7" w14:textId="77777777" w:rsidR="0052158F" w:rsidRDefault="00DC175D">
            <w:pPr>
              <w:spacing w:line="360" w:lineRule="auto"/>
              <w:rPr>
                <w:rFonts w:ascii="Times New Roman" w:hAnsi="Times New Roman" w:cs="Times New Roman"/>
              </w:rPr>
            </w:pPr>
            <w:r>
              <w:rPr>
                <w:rFonts w:ascii="Times New Roman" w:hAnsi="Times New Roman" w:cs="Times New Roman"/>
              </w:rPr>
              <w:t xml:space="preserve">Married </w:t>
            </w:r>
          </w:p>
        </w:tc>
        <w:tc>
          <w:tcPr>
            <w:tcW w:w="1882" w:type="dxa"/>
            <w:tcBorders>
              <w:top w:val="nil"/>
              <w:left w:val="nil"/>
              <w:bottom w:val="nil"/>
              <w:right w:val="nil"/>
            </w:tcBorders>
          </w:tcPr>
          <w:p w14:paraId="1E0DBCED" w14:textId="77777777" w:rsidR="0052158F" w:rsidRDefault="00DC175D">
            <w:pPr>
              <w:spacing w:line="360" w:lineRule="auto"/>
              <w:rPr>
                <w:rFonts w:ascii="Times New Roman" w:hAnsi="Times New Roman" w:cs="Times New Roman"/>
              </w:rPr>
            </w:pPr>
            <w:r>
              <w:rPr>
                <w:rFonts w:ascii="Times New Roman" w:hAnsi="Times New Roman" w:cs="Times New Roman"/>
              </w:rPr>
              <w:t>10</w:t>
            </w:r>
          </w:p>
        </w:tc>
        <w:tc>
          <w:tcPr>
            <w:tcW w:w="1882" w:type="dxa"/>
            <w:tcBorders>
              <w:top w:val="nil"/>
              <w:left w:val="nil"/>
              <w:bottom w:val="nil"/>
              <w:right w:val="nil"/>
            </w:tcBorders>
          </w:tcPr>
          <w:p w14:paraId="04F80A7F" w14:textId="77777777" w:rsidR="0052158F" w:rsidRDefault="00DC175D">
            <w:pPr>
              <w:spacing w:line="360" w:lineRule="auto"/>
              <w:rPr>
                <w:rFonts w:ascii="Times New Roman" w:hAnsi="Times New Roman" w:cs="Times New Roman"/>
              </w:rPr>
            </w:pPr>
            <w:r>
              <w:rPr>
                <w:rFonts w:ascii="Times New Roman" w:hAnsi="Times New Roman" w:cs="Times New Roman"/>
              </w:rPr>
              <w:t>9</w:t>
            </w:r>
          </w:p>
        </w:tc>
        <w:tc>
          <w:tcPr>
            <w:tcW w:w="1882" w:type="dxa"/>
            <w:tcBorders>
              <w:top w:val="nil"/>
              <w:left w:val="nil"/>
              <w:bottom w:val="nil"/>
              <w:right w:val="nil"/>
            </w:tcBorders>
          </w:tcPr>
          <w:p w14:paraId="09973DC9" w14:textId="77777777" w:rsidR="0052158F" w:rsidRDefault="00DC175D">
            <w:pPr>
              <w:spacing w:line="360" w:lineRule="auto"/>
              <w:rPr>
                <w:rFonts w:ascii="Times New Roman" w:hAnsi="Times New Roman" w:cs="Times New Roman"/>
              </w:rPr>
            </w:pPr>
            <w:r>
              <w:rPr>
                <w:rFonts w:ascii="Times New Roman" w:hAnsi="Times New Roman" w:cs="Times New Roman"/>
              </w:rPr>
              <w:t>11</w:t>
            </w:r>
          </w:p>
        </w:tc>
        <w:tc>
          <w:tcPr>
            <w:tcW w:w="1882" w:type="dxa"/>
            <w:tcBorders>
              <w:top w:val="nil"/>
              <w:left w:val="nil"/>
              <w:bottom w:val="nil"/>
              <w:right w:val="nil"/>
            </w:tcBorders>
          </w:tcPr>
          <w:p w14:paraId="1665ECEE" w14:textId="77777777" w:rsidR="0052158F" w:rsidRDefault="00DC175D">
            <w:pPr>
              <w:spacing w:line="360" w:lineRule="auto"/>
              <w:rPr>
                <w:rFonts w:ascii="Times New Roman" w:hAnsi="Times New Roman" w:cs="Times New Roman"/>
              </w:rPr>
            </w:pPr>
            <w:r>
              <w:rPr>
                <w:rFonts w:ascii="Times New Roman" w:hAnsi="Times New Roman" w:cs="Times New Roman"/>
              </w:rPr>
              <w:t>12</w:t>
            </w:r>
          </w:p>
        </w:tc>
        <w:tc>
          <w:tcPr>
            <w:tcW w:w="1883" w:type="dxa"/>
            <w:tcBorders>
              <w:top w:val="nil"/>
              <w:left w:val="nil"/>
              <w:bottom w:val="nil"/>
              <w:right w:val="nil"/>
            </w:tcBorders>
          </w:tcPr>
          <w:p w14:paraId="6020EA4B" w14:textId="77777777" w:rsidR="0052158F" w:rsidRDefault="00DC175D">
            <w:pPr>
              <w:spacing w:line="360" w:lineRule="auto"/>
              <w:rPr>
                <w:rFonts w:ascii="Times New Roman" w:hAnsi="Times New Roman" w:cs="Times New Roman"/>
              </w:rPr>
            </w:pPr>
            <w:r>
              <w:rPr>
                <w:rFonts w:ascii="Times New Roman" w:hAnsi="Times New Roman" w:cs="Times New Roman"/>
              </w:rPr>
              <w:t>10</w:t>
            </w:r>
          </w:p>
        </w:tc>
        <w:tc>
          <w:tcPr>
            <w:tcW w:w="1883" w:type="dxa"/>
            <w:tcBorders>
              <w:top w:val="nil"/>
              <w:left w:val="nil"/>
              <w:bottom w:val="nil"/>
              <w:right w:val="nil"/>
            </w:tcBorders>
          </w:tcPr>
          <w:p w14:paraId="7032E864" w14:textId="77777777" w:rsidR="0052158F" w:rsidRDefault="00DC175D">
            <w:pPr>
              <w:spacing w:line="360" w:lineRule="auto"/>
              <w:rPr>
                <w:rFonts w:ascii="Times New Roman" w:hAnsi="Times New Roman" w:cs="Times New Roman"/>
              </w:rPr>
            </w:pPr>
            <w:r>
              <w:rPr>
                <w:rFonts w:ascii="Times New Roman" w:hAnsi="Times New Roman" w:cs="Times New Roman"/>
              </w:rPr>
              <w:t>8</w:t>
            </w:r>
          </w:p>
        </w:tc>
      </w:tr>
      <w:tr w:rsidR="0052158F" w14:paraId="6E358F73" w14:textId="77777777">
        <w:tc>
          <w:tcPr>
            <w:tcW w:w="1882" w:type="dxa"/>
            <w:tcBorders>
              <w:top w:val="nil"/>
              <w:left w:val="nil"/>
              <w:bottom w:val="nil"/>
              <w:right w:val="nil"/>
            </w:tcBorders>
          </w:tcPr>
          <w:p w14:paraId="3823AD55" w14:textId="77777777" w:rsidR="0052158F" w:rsidRDefault="00DC175D">
            <w:pPr>
              <w:spacing w:line="360" w:lineRule="auto"/>
              <w:rPr>
                <w:rFonts w:ascii="Times New Roman" w:hAnsi="Times New Roman" w:cs="Times New Roman"/>
              </w:rPr>
            </w:pPr>
            <w:r>
              <w:rPr>
                <w:rFonts w:ascii="Times New Roman" w:hAnsi="Times New Roman" w:cs="Times New Roman"/>
              </w:rPr>
              <w:t>Single</w:t>
            </w:r>
          </w:p>
        </w:tc>
        <w:tc>
          <w:tcPr>
            <w:tcW w:w="1882" w:type="dxa"/>
            <w:tcBorders>
              <w:top w:val="nil"/>
              <w:left w:val="nil"/>
              <w:bottom w:val="nil"/>
              <w:right w:val="nil"/>
            </w:tcBorders>
          </w:tcPr>
          <w:p w14:paraId="03E0AA99" w14:textId="77777777" w:rsidR="0052158F" w:rsidRDefault="00DC175D">
            <w:pPr>
              <w:spacing w:line="360" w:lineRule="auto"/>
              <w:rPr>
                <w:rFonts w:ascii="Times New Roman" w:hAnsi="Times New Roman" w:cs="Times New Roman"/>
              </w:rPr>
            </w:pPr>
            <w:r>
              <w:rPr>
                <w:rFonts w:ascii="Times New Roman" w:hAnsi="Times New Roman" w:cs="Times New Roman"/>
              </w:rPr>
              <w:t>8</w:t>
            </w:r>
          </w:p>
        </w:tc>
        <w:tc>
          <w:tcPr>
            <w:tcW w:w="1882" w:type="dxa"/>
            <w:tcBorders>
              <w:top w:val="nil"/>
              <w:left w:val="nil"/>
              <w:bottom w:val="nil"/>
              <w:right w:val="nil"/>
            </w:tcBorders>
          </w:tcPr>
          <w:p w14:paraId="6A2FE941" w14:textId="77777777" w:rsidR="0052158F" w:rsidRDefault="00DC175D">
            <w:pPr>
              <w:spacing w:line="360" w:lineRule="auto"/>
              <w:rPr>
                <w:rFonts w:ascii="Times New Roman" w:hAnsi="Times New Roman" w:cs="Times New Roman"/>
              </w:rPr>
            </w:pPr>
            <w:r>
              <w:rPr>
                <w:rFonts w:ascii="Times New Roman" w:hAnsi="Times New Roman" w:cs="Times New Roman"/>
              </w:rPr>
              <w:t>9</w:t>
            </w:r>
          </w:p>
        </w:tc>
        <w:tc>
          <w:tcPr>
            <w:tcW w:w="1882" w:type="dxa"/>
            <w:tcBorders>
              <w:top w:val="nil"/>
              <w:left w:val="nil"/>
              <w:bottom w:val="nil"/>
              <w:right w:val="nil"/>
            </w:tcBorders>
          </w:tcPr>
          <w:p w14:paraId="32DAFEB2" w14:textId="77777777" w:rsidR="0052158F" w:rsidRDefault="00DC175D">
            <w:pPr>
              <w:spacing w:line="360" w:lineRule="auto"/>
              <w:rPr>
                <w:rFonts w:ascii="Times New Roman" w:hAnsi="Times New Roman" w:cs="Times New Roman"/>
              </w:rPr>
            </w:pPr>
            <w:r>
              <w:rPr>
                <w:rFonts w:ascii="Times New Roman" w:hAnsi="Times New Roman" w:cs="Times New Roman"/>
              </w:rPr>
              <w:t>6</w:t>
            </w:r>
          </w:p>
        </w:tc>
        <w:tc>
          <w:tcPr>
            <w:tcW w:w="1882" w:type="dxa"/>
            <w:tcBorders>
              <w:top w:val="nil"/>
              <w:left w:val="nil"/>
              <w:bottom w:val="nil"/>
              <w:right w:val="nil"/>
            </w:tcBorders>
          </w:tcPr>
          <w:p w14:paraId="0D51A7B8" w14:textId="77777777" w:rsidR="0052158F" w:rsidRDefault="00DC175D">
            <w:pPr>
              <w:spacing w:line="360" w:lineRule="auto"/>
              <w:rPr>
                <w:rFonts w:ascii="Times New Roman" w:hAnsi="Times New Roman" w:cs="Times New Roman"/>
              </w:rPr>
            </w:pPr>
            <w:r>
              <w:rPr>
                <w:rFonts w:ascii="Times New Roman" w:hAnsi="Times New Roman" w:cs="Times New Roman"/>
              </w:rPr>
              <w:t>5</w:t>
            </w:r>
          </w:p>
        </w:tc>
        <w:tc>
          <w:tcPr>
            <w:tcW w:w="1883" w:type="dxa"/>
            <w:tcBorders>
              <w:top w:val="nil"/>
              <w:left w:val="nil"/>
              <w:bottom w:val="nil"/>
              <w:right w:val="nil"/>
            </w:tcBorders>
          </w:tcPr>
          <w:p w14:paraId="4FE2ABDB" w14:textId="77777777" w:rsidR="0052158F" w:rsidRDefault="00DC175D">
            <w:pPr>
              <w:spacing w:line="360" w:lineRule="auto"/>
              <w:rPr>
                <w:rFonts w:ascii="Times New Roman" w:hAnsi="Times New Roman" w:cs="Times New Roman"/>
              </w:rPr>
            </w:pPr>
            <w:r>
              <w:rPr>
                <w:rFonts w:ascii="Times New Roman" w:hAnsi="Times New Roman" w:cs="Times New Roman"/>
              </w:rPr>
              <w:t>7</w:t>
            </w:r>
          </w:p>
        </w:tc>
        <w:tc>
          <w:tcPr>
            <w:tcW w:w="1883" w:type="dxa"/>
            <w:tcBorders>
              <w:top w:val="nil"/>
              <w:left w:val="nil"/>
              <w:bottom w:val="nil"/>
              <w:right w:val="nil"/>
            </w:tcBorders>
          </w:tcPr>
          <w:p w14:paraId="5C68A0E1" w14:textId="77777777" w:rsidR="0052158F" w:rsidRDefault="00DC175D">
            <w:pPr>
              <w:spacing w:line="360" w:lineRule="auto"/>
              <w:rPr>
                <w:rFonts w:ascii="Times New Roman" w:hAnsi="Times New Roman" w:cs="Times New Roman"/>
              </w:rPr>
            </w:pPr>
            <w:r>
              <w:rPr>
                <w:rFonts w:ascii="Times New Roman" w:hAnsi="Times New Roman" w:cs="Times New Roman"/>
              </w:rPr>
              <w:t>8</w:t>
            </w:r>
          </w:p>
        </w:tc>
      </w:tr>
      <w:tr w:rsidR="0052158F" w14:paraId="79873C9D" w14:textId="77777777">
        <w:tc>
          <w:tcPr>
            <w:tcW w:w="1882" w:type="dxa"/>
            <w:tcBorders>
              <w:top w:val="nil"/>
              <w:left w:val="nil"/>
              <w:bottom w:val="nil"/>
              <w:right w:val="nil"/>
            </w:tcBorders>
          </w:tcPr>
          <w:p w14:paraId="20848D12" w14:textId="77777777" w:rsidR="0052158F" w:rsidRDefault="00DC175D">
            <w:pPr>
              <w:spacing w:line="360" w:lineRule="auto"/>
              <w:rPr>
                <w:rFonts w:ascii="Times New Roman" w:hAnsi="Times New Roman" w:cs="Times New Roman"/>
              </w:rPr>
            </w:pPr>
            <w:r>
              <w:rPr>
                <w:rFonts w:ascii="Times New Roman" w:hAnsi="Times New Roman" w:cs="Times New Roman"/>
              </w:rPr>
              <w:t xml:space="preserve">Widowed </w:t>
            </w:r>
          </w:p>
        </w:tc>
        <w:tc>
          <w:tcPr>
            <w:tcW w:w="1882" w:type="dxa"/>
            <w:tcBorders>
              <w:top w:val="nil"/>
              <w:left w:val="nil"/>
              <w:bottom w:val="nil"/>
              <w:right w:val="nil"/>
            </w:tcBorders>
          </w:tcPr>
          <w:p w14:paraId="1499D746" w14:textId="77777777" w:rsidR="0052158F" w:rsidRDefault="00DC175D">
            <w:pPr>
              <w:spacing w:line="360" w:lineRule="auto"/>
              <w:rPr>
                <w:rFonts w:ascii="Times New Roman" w:hAnsi="Times New Roman" w:cs="Times New Roman"/>
              </w:rPr>
            </w:pPr>
            <w:r>
              <w:rPr>
                <w:rFonts w:ascii="Times New Roman" w:hAnsi="Times New Roman" w:cs="Times New Roman"/>
              </w:rPr>
              <w:t>3</w:t>
            </w:r>
          </w:p>
        </w:tc>
        <w:tc>
          <w:tcPr>
            <w:tcW w:w="1882" w:type="dxa"/>
            <w:tcBorders>
              <w:top w:val="nil"/>
              <w:left w:val="nil"/>
              <w:bottom w:val="nil"/>
              <w:right w:val="nil"/>
            </w:tcBorders>
          </w:tcPr>
          <w:p w14:paraId="1FC32560" w14:textId="77777777" w:rsidR="0052158F" w:rsidRDefault="00DC175D">
            <w:pPr>
              <w:spacing w:line="360" w:lineRule="auto"/>
              <w:rPr>
                <w:rFonts w:ascii="Times New Roman" w:hAnsi="Times New Roman" w:cs="Times New Roman"/>
              </w:rPr>
            </w:pPr>
            <w:r>
              <w:rPr>
                <w:rFonts w:ascii="Times New Roman" w:hAnsi="Times New Roman" w:cs="Times New Roman"/>
              </w:rPr>
              <w:t>3</w:t>
            </w:r>
          </w:p>
        </w:tc>
        <w:tc>
          <w:tcPr>
            <w:tcW w:w="1882" w:type="dxa"/>
            <w:tcBorders>
              <w:top w:val="nil"/>
              <w:left w:val="nil"/>
              <w:bottom w:val="nil"/>
              <w:right w:val="nil"/>
            </w:tcBorders>
          </w:tcPr>
          <w:p w14:paraId="6089C631" w14:textId="77777777" w:rsidR="0052158F" w:rsidRDefault="00DC175D">
            <w:pPr>
              <w:spacing w:line="360" w:lineRule="auto"/>
              <w:rPr>
                <w:rFonts w:ascii="Times New Roman" w:hAnsi="Times New Roman" w:cs="Times New Roman"/>
              </w:rPr>
            </w:pPr>
            <w:r>
              <w:rPr>
                <w:rFonts w:ascii="Times New Roman" w:hAnsi="Times New Roman" w:cs="Times New Roman"/>
              </w:rPr>
              <w:t>4</w:t>
            </w:r>
          </w:p>
        </w:tc>
        <w:tc>
          <w:tcPr>
            <w:tcW w:w="1882" w:type="dxa"/>
            <w:tcBorders>
              <w:top w:val="nil"/>
              <w:left w:val="nil"/>
              <w:bottom w:val="nil"/>
              <w:right w:val="nil"/>
            </w:tcBorders>
          </w:tcPr>
          <w:p w14:paraId="2CC828F4" w14:textId="77777777" w:rsidR="0052158F" w:rsidRDefault="00DC175D">
            <w:pPr>
              <w:spacing w:line="360" w:lineRule="auto"/>
              <w:rPr>
                <w:rFonts w:ascii="Times New Roman" w:hAnsi="Times New Roman" w:cs="Times New Roman"/>
              </w:rPr>
            </w:pPr>
            <w:r>
              <w:rPr>
                <w:rFonts w:ascii="Times New Roman" w:hAnsi="Times New Roman" w:cs="Times New Roman"/>
              </w:rPr>
              <w:t>3</w:t>
            </w:r>
          </w:p>
        </w:tc>
        <w:tc>
          <w:tcPr>
            <w:tcW w:w="1883" w:type="dxa"/>
            <w:tcBorders>
              <w:top w:val="nil"/>
              <w:left w:val="nil"/>
              <w:bottom w:val="nil"/>
              <w:right w:val="nil"/>
            </w:tcBorders>
          </w:tcPr>
          <w:p w14:paraId="532E011B" w14:textId="77777777" w:rsidR="0052158F" w:rsidRDefault="00DC175D">
            <w:pPr>
              <w:spacing w:line="360" w:lineRule="auto"/>
              <w:rPr>
                <w:rFonts w:ascii="Times New Roman" w:hAnsi="Times New Roman" w:cs="Times New Roman"/>
              </w:rPr>
            </w:pPr>
            <w:r>
              <w:rPr>
                <w:rFonts w:ascii="Times New Roman" w:hAnsi="Times New Roman" w:cs="Times New Roman"/>
              </w:rPr>
              <w:t>4</w:t>
            </w:r>
          </w:p>
        </w:tc>
        <w:tc>
          <w:tcPr>
            <w:tcW w:w="1883" w:type="dxa"/>
            <w:tcBorders>
              <w:top w:val="nil"/>
              <w:left w:val="nil"/>
              <w:bottom w:val="nil"/>
              <w:right w:val="nil"/>
            </w:tcBorders>
          </w:tcPr>
          <w:p w14:paraId="2C32E425" w14:textId="77777777" w:rsidR="0052158F" w:rsidRDefault="00DC175D">
            <w:pPr>
              <w:spacing w:line="360" w:lineRule="auto"/>
              <w:rPr>
                <w:rFonts w:ascii="Times New Roman" w:hAnsi="Times New Roman" w:cs="Times New Roman"/>
              </w:rPr>
            </w:pPr>
            <w:r>
              <w:rPr>
                <w:rFonts w:ascii="Times New Roman" w:hAnsi="Times New Roman" w:cs="Times New Roman"/>
              </w:rPr>
              <w:t>5</w:t>
            </w:r>
          </w:p>
        </w:tc>
      </w:tr>
      <w:tr w:rsidR="0052158F" w14:paraId="5F5AE0A5" w14:textId="77777777">
        <w:tc>
          <w:tcPr>
            <w:tcW w:w="1882" w:type="dxa"/>
            <w:tcBorders>
              <w:top w:val="nil"/>
              <w:left w:val="nil"/>
              <w:bottom w:val="nil"/>
              <w:right w:val="nil"/>
            </w:tcBorders>
          </w:tcPr>
          <w:p w14:paraId="6554F62C" w14:textId="77777777" w:rsidR="0052158F" w:rsidRDefault="00DC175D">
            <w:pPr>
              <w:spacing w:line="360" w:lineRule="auto"/>
              <w:rPr>
                <w:rFonts w:ascii="Times New Roman" w:hAnsi="Times New Roman" w:cs="Times New Roman"/>
                <w:b/>
                <w:bCs/>
              </w:rPr>
            </w:pPr>
            <w:r>
              <w:rPr>
                <w:rFonts w:ascii="Times New Roman" w:hAnsi="Times New Roman" w:cs="Times New Roman"/>
                <w:b/>
                <w:bCs/>
              </w:rPr>
              <w:t>Occupation</w:t>
            </w:r>
          </w:p>
        </w:tc>
        <w:tc>
          <w:tcPr>
            <w:tcW w:w="1882" w:type="dxa"/>
            <w:tcBorders>
              <w:top w:val="nil"/>
              <w:left w:val="nil"/>
              <w:bottom w:val="nil"/>
              <w:right w:val="nil"/>
            </w:tcBorders>
          </w:tcPr>
          <w:p w14:paraId="6381104A" w14:textId="77777777" w:rsidR="0052158F" w:rsidRDefault="0052158F">
            <w:pPr>
              <w:spacing w:line="360" w:lineRule="auto"/>
              <w:rPr>
                <w:rFonts w:ascii="Times New Roman" w:hAnsi="Times New Roman" w:cs="Times New Roman"/>
              </w:rPr>
            </w:pPr>
          </w:p>
        </w:tc>
        <w:tc>
          <w:tcPr>
            <w:tcW w:w="1882" w:type="dxa"/>
            <w:tcBorders>
              <w:top w:val="nil"/>
              <w:left w:val="nil"/>
              <w:bottom w:val="nil"/>
              <w:right w:val="nil"/>
            </w:tcBorders>
          </w:tcPr>
          <w:p w14:paraId="232F1E55" w14:textId="77777777" w:rsidR="0052158F" w:rsidRDefault="0052158F">
            <w:pPr>
              <w:spacing w:line="360" w:lineRule="auto"/>
              <w:rPr>
                <w:rFonts w:ascii="Times New Roman" w:hAnsi="Times New Roman" w:cs="Times New Roman"/>
              </w:rPr>
            </w:pPr>
          </w:p>
        </w:tc>
        <w:tc>
          <w:tcPr>
            <w:tcW w:w="1882" w:type="dxa"/>
            <w:tcBorders>
              <w:top w:val="nil"/>
              <w:left w:val="nil"/>
              <w:bottom w:val="nil"/>
              <w:right w:val="nil"/>
            </w:tcBorders>
          </w:tcPr>
          <w:p w14:paraId="7EC2CDA7" w14:textId="77777777" w:rsidR="0052158F" w:rsidRDefault="0052158F">
            <w:pPr>
              <w:spacing w:line="360" w:lineRule="auto"/>
              <w:rPr>
                <w:rFonts w:ascii="Times New Roman" w:hAnsi="Times New Roman" w:cs="Times New Roman"/>
              </w:rPr>
            </w:pPr>
          </w:p>
        </w:tc>
        <w:tc>
          <w:tcPr>
            <w:tcW w:w="1882" w:type="dxa"/>
            <w:tcBorders>
              <w:top w:val="nil"/>
              <w:left w:val="nil"/>
              <w:bottom w:val="nil"/>
              <w:right w:val="nil"/>
            </w:tcBorders>
          </w:tcPr>
          <w:p w14:paraId="60E547DF" w14:textId="77777777" w:rsidR="0052158F" w:rsidRDefault="0052158F">
            <w:pPr>
              <w:spacing w:line="360" w:lineRule="auto"/>
              <w:rPr>
                <w:rFonts w:ascii="Times New Roman" w:hAnsi="Times New Roman" w:cs="Times New Roman"/>
              </w:rPr>
            </w:pPr>
          </w:p>
        </w:tc>
        <w:tc>
          <w:tcPr>
            <w:tcW w:w="1883" w:type="dxa"/>
            <w:tcBorders>
              <w:top w:val="nil"/>
              <w:left w:val="nil"/>
              <w:bottom w:val="nil"/>
              <w:right w:val="nil"/>
            </w:tcBorders>
          </w:tcPr>
          <w:p w14:paraId="28E5253B" w14:textId="77777777" w:rsidR="0052158F" w:rsidRDefault="0052158F">
            <w:pPr>
              <w:spacing w:line="360" w:lineRule="auto"/>
              <w:rPr>
                <w:rFonts w:ascii="Times New Roman" w:hAnsi="Times New Roman" w:cs="Times New Roman"/>
              </w:rPr>
            </w:pPr>
          </w:p>
        </w:tc>
        <w:tc>
          <w:tcPr>
            <w:tcW w:w="1883" w:type="dxa"/>
            <w:tcBorders>
              <w:top w:val="nil"/>
              <w:left w:val="nil"/>
              <w:bottom w:val="nil"/>
              <w:right w:val="nil"/>
            </w:tcBorders>
          </w:tcPr>
          <w:p w14:paraId="633CB4B9" w14:textId="77777777" w:rsidR="0052158F" w:rsidRDefault="0052158F">
            <w:pPr>
              <w:spacing w:line="360" w:lineRule="auto"/>
              <w:rPr>
                <w:rFonts w:ascii="Times New Roman" w:hAnsi="Times New Roman" w:cs="Times New Roman"/>
              </w:rPr>
            </w:pPr>
          </w:p>
        </w:tc>
      </w:tr>
      <w:tr w:rsidR="0052158F" w14:paraId="0535FAD9" w14:textId="77777777">
        <w:tc>
          <w:tcPr>
            <w:tcW w:w="1882" w:type="dxa"/>
            <w:tcBorders>
              <w:top w:val="nil"/>
              <w:left w:val="nil"/>
              <w:bottom w:val="nil"/>
              <w:right w:val="nil"/>
            </w:tcBorders>
          </w:tcPr>
          <w:p w14:paraId="7EF09C0F" w14:textId="77777777" w:rsidR="0052158F" w:rsidRDefault="00DC175D">
            <w:pPr>
              <w:spacing w:line="360" w:lineRule="auto"/>
              <w:rPr>
                <w:rFonts w:ascii="Times New Roman" w:hAnsi="Times New Roman" w:cs="Times New Roman"/>
              </w:rPr>
            </w:pPr>
            <w:r>
              <w:rPr>
                <w:rFonts w:ascii="Times New Roman" w:hAnsi="Times New Roman" w:cs="Times New Roman"/>
              </w:rPr>
              <w:t>Self Employed</w:t>
            </w:r>
          </w:p>
        </w:tc>
        <w:tc>
          <w:tcPr>
            <w:tcW w:w="1882" w:type="dxa"/>
            <w:tcBorders>
              <w:top w:val="nil"/>
              <w:left w:val="nil"/>
              <w:bottom w:val="nil"/>
              <w:right w:val="nil"/>
            </w:tcBorders>
          </w:tcPr>
          <w:p w14:paraId="6FFA9227" w14:textId="77777777" w:rsidR="0052158F" w:rsidRDefault="00DC175D">
            <w:pPr>
              <w:spacing w:line="360" w:lineRule="auto"/>
              <w:rPr>
                <w:rFonts w:ascii="Times New Roman" w:hAnsi="Times New Roman" w:cs="Times New Roman"/>
              </w:rPr>
            </w:pPr>
            <w:r>
              <w:rPr>
                <w:rFonts w:ascii="Times New Roman" w:hAnsi="Times New Roman" w:cs="Times New Roman"/>
              </w:rPr>
              <w:t>11</w:t>
            </w:r>
          </w:p>
        </w:tc>
        <w:tc>
          <w:tcPr>
            <w:tcW w:w="1882" w:type="dxa"/>
            <w:tcBorders>
              <w:top w:val="nil"/>
              <w:left w:val="nil"/>
              <w:bottom w:val="nil"/>
              <w:right w:val="nil"/>
            </w:tcBorders>
          </w:tcPr>
          <w:p w14:paraId="715C431E" w14:textId="77777777" w:rsidR="0052158F" w:rsidRDefault="00DC175D">
            <w:pPr>
              <w:spacing w:line="360" w:lineRule="auto"/>
              <w:rPr>
                <w:rFonts w:ascii="Times New Roman" w:hAnsi="Times New Roman" w:cs="Times New Roman"/>
              </w:rPr>
            </w:pPr>
            <w:r>
              <w:rPr>
                <w:rFonts w:ascii="Times New Roman" w:hAnsi="Times New Roman" w:cs="Times New Roman"/>
              </w:rPr>
              <w:t>10</w:t>
            </w:r>
          </w:p>
        </w:tc>
        <w:tc>
          <w:tcPr>
            <w:tcW w:w="1882" w:type="dxa"/>
            <w:tcBorders>
              <w:top w:val="nil"/>
              <w:left w:val="nil"/>
              <w:bottom w:val="nil"/>
              <w:right w:val="nil"/>
            </w:tcBorders>
          </w:tcPr>
          <w:p w14:paraId="3D4CEFC2" w14:textId="77777777" w:rsidR="0052158F" w:rsidRDefault="00DC175D">
            <w:pPr>
              <w:spacing w:line="360" w:lineRule="auto"/>
              <w:rPr>
                <w:rFonts w:ascii="Times New Roman" w:hAnsi="Times New Roman" w:cs="Times New Roman"/>
              </w:rPr>
            </w:pPr>
            <w:r>
              <w:rPr>
                <w:rFonts w:ascii="Times New Roman" w:hAnsi="Times New Roman" w:cs="Times New Roman"/>
              </w:rPr>
              <w:t>12</w:t>
            </w:r>
          </w:p>
        </w:tc>
        <w:tc>
          <w:tcPr>
            <w:tcW w:w="1882" w:type="dxa"/>
            <w:tcBorders>
              <w:top w:val="nil"/>
              <w:left w:val="nil"/>
              <w:bottom w:val="nil"/>
              <w:right w:val="nil"/>
            </w:tcBorders>
          </w:tcPr>
          <w:p w14:paraId="6791B6E5" w14:textId="77777777" w:rsidR="0052158F" w:rsidRDefault="00DC175D">
            <w:pPr>
              <w:spacing w:line="360" w:lineRule="auto"/>
              <w:rPr>
                <w:rFonts w:ascii="Times New Roman" w:hAnsi="Times New Roman" w:cs="Times New Roman"/>
              </w:rPr>
            </w:pPr>
            <w:r>
              <w:rPr>
                <w:rFonts w:ascii="Times New Roman" w:hAnsi="Times New Roman" w:cs="Times New Roman"/>
              </w:rPr>
              <w:t>8</w:t>
            </w:r>
          </w:p>
        </w:tc>
        <w:tc>
          <w:tcPr>
            <w:tcW w:w="1883" w:type="dxa"/>
            <w:tcBorders>
              <w:top w:val="nil"/>
              <w:left w:val="nil"/>
              <w:bottom w:val="nil"/>
              <w:right w:val="nil"/>
            </w:tcBorders>
          </w:tcPr>
          <w:p w14:paraId="08C514FF" w14:textId="77777777" w:rsidR="0052158F" w:rsidRDefault="00DC175D">
            <w:pPr>
              <w:spacing w:line="360" w:lineRule="auto"/>
              <w:rPr>
                <w:rFonts w:ascii="Times New Roman" w:hAnsi="Times New Roman" w:cs="Times New Roman"/>
              </w:rPr>
            </w:pPr>
            <w:r>
              <w:rPr>
                <w:rFonts w:ascii="Times New Roman" w:hAnsi="Times New Roman" w:cs="Times New Roman"/>
              </w:rPr>
              <w:t>9</w:t>
            </w:r>
          </w:p>
        </w:tc>
        <w:tc>
          <w:tcPr>
            <w:tcW w:w="1883" w:type="dxa"/>
            <w:tcBorders>
              <w:top w:val="nil"/>
              <w:left w:val="nil"/>
              <w:bottom w:val="nil"/>
              <w:right w:val="nil"/>
            </w:tcBorders>
          </w:tcPr>
          <w:p w14:paraId="4428FC5A" w14:textId="77777777" w:rsidR="0052158F" w:rsidRDefault="00DC175D">
            <w:pPr>
              <w:spacing w:line="360" w:lineRule="auto"/>
              <w:rPr>
                <w:rFonts w:ascii="Times New Roman" w:hAnsi="Times New Roman" w:cs="Times New Roman"/>
              </w:rPr>
            </w:pPr>
            <w:r>
              <w:rPr>
                <w:rFonts w:ascii="Times New Roman" w:hAnsi="Times New Roman" w:cs="Times New Roman"/>
              </w:rPr>
              <w:t>12</w:t>
            </w:r>
          </w:p>
        </w:tc>
      </w:tr>
      <w:tr w:rsidR="0052158F" w14:paraId="3CAFE2E6" w14:textId="77777777">
        <w:tc>
          <w:tcPr>
            <w:tcW w:w="1882" w:type="dxa"/>
            <w:tcBorders>
              <w:top w:val="nil"/>
              <w:left w:val="nil"/>
              <w:bottom w:val="single" w:sz="4" w:space="0" w:color="auto"/>
              <w:right w:val="nil"/>
            </w:tcBorders>
          </w:tcPr>
          <w:p w14:paraId="7B632E5F" w14:textId="77777777" w:rsidR="0052158F" w:rsidRDefault="00DC175D">
            <w:pPr>
              <w:spacing w:line="360" w:lineRule="auto"/>
              <w:rPr>
                <w:rFonts w:ascii="Times New Roman" w:hAnsi="Times New Roman" w:cs="Times New Roman"/>
              </w:rPr>
            </w:pPr>
            <w:r>
              <w:rPr>
                <w:rFonts w:ascii="Times New Roman" w:hAnsi="Times New Roman" w:cs="Times New Roman"/>
              </w:rPr>
              <w:t>Civil Servant</w:t>
            </w:r>
          </w:p>
        </w:tc>
        <w:tc>
          <w:tcPr>
            <w:tcW w:w="1882" w:type="dxa"/>
            <w:tcBorders>
              <w:top w:val="nil"/>
              <w:left w:val="nil"/>
              <w:bottom w:val="single" w:sz="4" w:space="0" w:color="auto"/>
              <w:right w:val="nil"/>
            </w:tcBorders>
          </w:tcPr>
          <w:p w14:paraId="38933D0D" w14:textId="77777777" w:rsidR="0052158F" w:rsidRDefault="00DC175D">
            <w:pPr>
              <w:spacing w:line="360" w:lineRule="auto"/>
              <w:rPr>
                <w:rFonts w:ascii="Times New Roman" w:hAnsi="Times New Roman" w:cs="Times New Roman"/>
              </w:rPr>
            </w:pPr>
            <w:r>
              <w:rPr>
                <w:rFonts w:ascii="Times New Roman" w:hAnsi="Times New Roman" w:cs="Times New Roman"/>
              </w:rPr>
              <w:t>10</w:t>
            </w:r>
          </w:p>
        </w:tc>
        <w:tc>
          <w:tcPr>
            <w:tcW w:w="1882" w:type="dxa"/>
            <w:tcBorders>
              <w:top w:val="nil"/>
              <w:left w:val="nil"/>
              <w:bottom w:val="single" w:sz="4" w:space="0" w:color="auto"/>
              <w:right w:val="nil"/>
            </w:tcBorders>
          </w:tcPr>
          <w:p w14:paraId="3216E5B7" w14:textId="77777777" w:rsidR="0052158F" w:rsidRDefault="00DC175D">
            <w:pPr>
              <w:spacing w:line="360" w:lineRule="auto"/>
              <w:rPr>
                <w:rFonts w:ascii="Times New Roman" w:hAnsi="Times New Roman" w:cs="Times New Roman"/>
              </w:rPr>
            </w:pPr>
            <w:r>
              <w:rPr>
                <w:rFonts w:ascii="Times New Roman" w:hAnsi="Times New Roman" w:cs="Times New Roman"/>
              </w:rPr>
              <w:t>11</w:t>
            </w:r>
          </w:p>
        </w:tc>
        <w:tc>
          <w:tcPr>
            <w:tcW w:w="1882" w:type="dxa"/>
            <w:tcBorders>
              <w:top w:val="nil"/>
              <w:left w:val="nil"/>
              <w:bottom w:val="single" w:sz="4" w:space="0" w:color="auto"/>
              <w:right w:val="nil"/>
            </w:tcBorders>
          </w:tcPr>
          <w:p w14:paraId="00740A67" w14:textId="77777777" w:rsidR="0052158F" w:rsidRDefault="00DC175D">
            <w:pPr>
              <w:spacing w:line="360" w:lineRule="auto"/>
              <w:rPr>
                <w:rFonts w:ascii="Times New Roman" w:hAnsi="Times New Roman" w:cs="Times New Roman"/>
              </w:rPr>
            </w:pPr>
            <w:r>
              <w:rPr>
                <w:rFonts w:ascii="Times New Roman" w:hAnsi="Times New Roman" w:cs="Times New Roman"/>
              </w:rPr>
              <w:t>9</w:t>
            </w:r>
          </w:p>
        </w:tc>
        <w:tc>
          <w:tcPr>
            <w:tcW w:w="1882" w:type="dxa"/>
            <w:tcBorders>
              <w:top w:val="nil"/>
              <w:left w:val="nil"/>
              <w:bottom w:val="single" w:sz="4" w:space="0" w:color="auto"/>
              <w:right w:val="nil"/>
            </w:tcBorders>
          </w:tcPr>
          <w:p w14:paraId="26FEEC80" w14:textId="77777777" w:rsidR="0052158F" w:rsidRDefault="00DC175D">
            <w:pPr>
              <w:spacing w:line="360" w:lineRule="auto"/>
              <w:rPr>
                <w:rFonts w:ascii="Times New Roman" w:hAnsi="Times New Roman" w:cs="Times New Roman"/>
              </w:rPr>
            </w:pPr>
            <w:r>
              <w:rPr>
                <w:rFonts w:ascii="Times New Roman" w:hAnsi="Times New Roman" w:cs="Times New Roman"/>
              </w:rPr>
              <w:t>13</w:t>
            </w:r>
          </w:p>
        </w:tc>
        <w:tc>
          <w:tcPr>
            <w:tcW w:w="1883" w:type="dxa"/>
            <w:tcBorders>
              <w:top w:val="nil"/>
              <w:left w:val="nil"/>
              <w:bottom w:val="single" w:sz="4" w:space="0" w:color="auto"/>
              <w:right w:val="nil"/>
            </w:tcBorders>
          </w:tcPr>
          <w:p w14:paraId="3CE2C11C" w14:textId="77777777" w:rsidR="0052158F" w:rsidRDefault="00DC175D">
            <w:pPr>
              <w:spacing w:line="360" w:lineRule="auto"/>
              <w:rPr>
                <w:rFonts w:ascii="Times New Roman" w:hAnsi="Times New Roman" w:cs="Times New Roman"/>
              </w:rPr>
            </w:pPr>
            <w:r>
              <w:rPr>
                <w:rFonts w:ascii="Times New Roman" w:hAnsi="Times New Roman" w:cs="Times New Roman"/>
              </w:rPr>
              <w:t>12</w:t>
            </w:r>
          </w:p>
        </w:tc>
        <w:tc>
          <w:tcPr>
            <w:tcW w:w="1883" w:type="dxa"/>
            <w:tcBorders>
              <w:top w:val="nil"/>
              <w:left w:val="nil"/>
              <w:bottom w:val="single" w:sz="4" w:space="0" w:color="auto"/>
              <w:right w:val="nil"/>
            </w:tcBorders>
          </w:tcPr>
          <w:p w14:paraId="596C570C" w14:textId="77777777" w:rsidR="0052158F" w:rsidRDefault="00DC175D">
            <w:pPr>
              <w:spacing w:line="360" w:lineRule="auto"/>
              <w:rPr>
                <w:rFonts w:ascii="Times New Roman" w:hAnsi="Times New Roman" w:cs="Times New Roman"/>
              </w:rPr>
            </w:pPr>
            <w:r>
              <w:rPr>
                <w:rFonts w:ascii="Times New Roman" w:hAnsi="Times New Roman" w:cs="Times New Roman"/>
              </w:rPr>
              <w:t>8</w:t>
            </w:r>
          </w:p>
        </w:tc>
      </w:tr>
    </w:tbl>
    <w:p w14:paraId="645B9FB4" w14:textId="77777777" w:rsidR="0052158F" w:rsidRDefault="0052158F">
      <w:pPr>
        <w:rPr>
          <w:rFonts w:ascii="Times New Roman" w:hAnsi="Times New Roman" w:cs="Times New Roman"/>
          <w:b/>
          <w:bCs/>
          <w:sz w:val="24"/>
          <w:szCs w:val="24"/>
        </w:rPr>
      </w:pPr>
    </w:p>
    <w:p w14:paraId="125CC928" w14:textId="77777777" w:rsidR="0052158F" w:rsidRDefault="0052158F">
      <w:pPr>
        <w:rPr>
          <w:rFonts w:ascii="Times New Roman" w:hAnsi="Times New Roman" w:cs="Times New Roman"/>
          <w:b/>
          <w:bCs/>
          <w:sz w:val="24"/>
          <w:szCs w:val="24"/>
        </w:rPr>
      </w:pPr>
    </w:p>
    <w:p w14:paraId="54CE62AA" w14:textId="77777777" w:rsidR="0052158F" w:rsidRDefault="0052158F">
      <w:pPr>
        <w:rPr>
          <w:rFonts w:ascii="Times New Roman" w:hAnsi="Times New Roman" w:cs="Times New Roman"/>
          <w:b/>
          <w:bCs/>
          <w:sz w:val="24"/>
          <w:szCs w:val="24"/>
        </w:rPr>
      </w:pPr>
    </w:p>
    <w:p w14:paraId="36B17296" w14:textId="77777777" w:rsidR="0052158F" w:rsidRDefault="0052158F">
      <w:pPr>
        <w:rPr>
          <w:rFonts w:ascii="Times New Roman" w:hAnsi="Times New Roman" w:cs="Times New Roman"/>
          <w:b/>
          <w:bCs/>
          <w:sz w:val="24"/>
          <w:szCs w:val="24"/>
        </w:rPr>
      </w:pPr>
    </w:p>
    <w:p w14:paraId="1D20800D" w14:textId="77777777" w:rsidR="0052158F" w:rsidRDefault="00DC175D">
      <w:pPr>
        <w:rPr>
          <w:rFonts w:ascii="Times New Roman" w:hAnsi="Times New Roman" w:cs="Times New Roman"/>
          <w:b/>
          <w:bCs/>
          <w:sz w:val="24"/>
          <w:szCs w:val="24"/>
        </w:rPr>
      </w:pPr>
      <w:r>
        <w:rPr>
          <w:rFonts w:ascii="Times New Roman" w:hAnsi="Times New Roman" w:cs="Times New Roman"/>
          <w:b/>
          <w:bCs/>
          <w:sz w:val="24"/>
          <w:szCs w:val="24"/>
        </w:rPr>
        <w:t>Table 2:  Comparison of Cytokine Levels Between HIV Individuals and Controls</w:t>
      </w:r>
    </w:p>
    <w:tbl>
      <w:tblPr>
        <w:tblStyle w:val="TableGrid"/>
        <w:tblpPr w:leftFromText="180" w:rightFromText="180" w:vertAnchor="page" w:horzAnchor="margin" w:tblpY="2161"/>
        <w:tblW w:w="0" w:type="auto"/>
        <w:tblBorders>
          <w:left w:val="none" w:sz="0" w:space="0" w:color="auto"/>
          <w:right w:val="none" w:sz="0" w:space="0" w:color="auto"/>
        </w:tblBorders>
        <w:tblLook w:val="04A0" w:firstRow="1" w:lastRow="0" w:firstColumn="1" w:lastColumn="0" w:noHBand="0" w:noVBand="1"/>
      </w:tblPr>
      <w:tblGrid>
        <w:gridCol w:w="2455"/>
        <w:gridCol w:w="1955"/>
        <w:gridCol w:w="1809"/>
        <w:gridCol w:w="2303"/>
      </w:tblGrid>
      <w:tr w:rsidR="0052158F" w14:paraId="7385E749" w14:textId="77777777">
        <w:tc>
          <w:tcPr>
            <w:tcW w:w="2490" w:type="dxa"/>
            <w:tcBorders>
              <w:bottom w:val="single" w:sz="4" w:space="0" w:color="auto"/>
              <w:right w:val="nil"/>
            </w:tcBorders>
          </w:tcPr>
          <w:p w14:paraId="17E24461" w14:textId="77777777" w:rsidR="0052158F" w:rsidRDefault="0052158F">
            <w:pPr>
              <w:spacing w:line="480" w:lineRule="auto"/>
              <w:jc w:val="both"/>
              <w:rPr>
                <w:rFonts w:ascii="Times New Roman" w:hAnsi="Times New Roman" w:cs="Times New Roman"/>
                <w:b/>
                <w:bCs/>
                <w:sz w:val="24"/>
                <w:szCs w:val="24"/>
              </w:rPr>
            </w:pPr>
          </w:p>
        </w:tc>
        <w:tc>
          <w:tcPr>
            <w:tcW w:w="1980" w:type="dxa"/>
            <w:tcBorders>
              <w:left w:val="nil"/>
              <w:bottom w:val="single" w:sz="4" w:space="0" w:color="auto"/>
              <w:right w:val="nil"/>
            </w:tcBorders>
          </w:tcPr>
          <w:p w14:paraId="0B23AE48" w14:textId="77777777" w:rsidR="0052158F" w:rsidRDefault="00DC175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IFN-γ</w:t>
            </w:r>
          </w:p>
        </w:tc>
        <w:tc>
          <w:tcPr>
            <w:tcW w:w="1836" w:type="dxa"/>
            <w:tcBorders>
              <w:left w:val="nil"/>
              <w:bottom w:val="single" w:sz="4" w:space="0" w:color="auto"/>
              <w:right w:val="nil"/>
            </w:tcBorders>
          </w:tcPr>
          <w:p w14:paraId="045A0B1F" w14:textId="77777777" w:rsidR="0052158F" w:rsidRDefault="00DC175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IL-10</w:t>
            </w:r>
          </w:p>
        </w:tc>
        <w:tc>
          <w:tcPr>
            <w:tcW w:w="2340" w:type="dxa"/>
            <w:tcBorders>
              <w:left w:val="nil"/>
              <w:bottom w:val="single" w:sz="4" w:space="0" w:color="auto"/>
            </w:tcBorders>
          </w:tcPr>
          <w:p w14:paraId="20E9742B" w14:textId="77777777" w:rsidR="0052158F" w:rsidRDefault="00DC175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IFN-γ/IL-10</w:t>
            </w:r>
          </w:p>
        </w:tc>
      </w:tr>
      <w:tr w:rsidR="0052158F" w14:paraId="3B70E7E4" w14:textId="77777777">
        <w:tc>
          <w:tcPr>
            <w:tcW w:w="2490" w:type="dxa"/>
            <w:tcBorders>
              <w:bottom w:val="nil"/>
              <w:right w:val="nil"/>
            </w:tcBorders>
          </w:tcPr>
          <w:p w14:paraId="5FA04BEA" w14:textId="77777777" w:rsidR="0052158F" w:rsidRDefault="00DC175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HIV </w:t>
            </w:r>
            <w:proofErr w:type="gramStart"/>
            <w:r>
              <w:rPr>
                <w:rFonts w:ascii="Times New Roman" w:hAnsi="Times New Roman" w:cs="Times New Roman"/>
                <w:b/>
                <w:bCs/>
                <w:sz w:val="24"/>
                <w:szCs w:val="24"/>
              </w:rPr>
              <w:t>Subjects  (</w:t>
            </w:r>
            <w:proofErr w:type="gramEnd"/>
            <w:r>
              <w:rPr>
                <w:rFonts w:ascii="Times New Roman" w:hAnsi="Times New Roman" w:cs="Times New Roman"/>
                <w:b/>
                <w:bCs/>
                <w:sz w:val="24"/>
                <w:szCs w:val="24"/>
              </w:rPr>
              <w:t>n= 21)</w:t>
            </w:r>
          </w:p>
        </w:tc>
        <w:tc>
          <w:tcPr>
            <w:tcW w:w="1980" w:type="dxa"/>
            <w:tcBorders>
              <w:left w:val="nil"/>
              <w:bottom w:val="nil"/>
              <w:right w:val="nil"/>
            </w:tcBorders>
          </w:tcPr>
          <w:p w14:paraId="487B0995" w14:textId="77777777" w:rsidR="0052158F" w:rsidRDefault="00DC175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14.92 </w:t>
            </w:r>
            <w:r>
              <w:rPr>
                <w:rFonts w:ascii="Times New Roman" w:hAnsi="Times New Roman" w:cs="Times New Roman"/>
                <w:sz w:val="24"/>
                <w:szCs w:val="24"/>
                <w:u w:val="single"/>
              </w:rPr>
              <w:t>+</w:t>
            </w:r>
            <w:r>
              <w:rPr>
                <w:rFonts w:ascii="Times New Roman" w:hAnsi="Times New Roman" w:cs="Times New Roman"/>
                <w:sz w:val="24"/>
                <w:szCs w:val="24"/>
              </w:rPr>
              <w:t xml:space="preserve"> 9.83</w:t>
            </w:r>
          </w:p>
        </w:tc>
        <w:tc>
          <w:tcPr>
            <w:tcW w:w="1836" w:type="dxa"/>
            <w:tcBorders>
              <w:left w:val="nil"/>
              <w:bottom w:val="nil"/>
              <w:right w:val="nil"/>
            </w:tcBorders>
          </w:tcPr>
          <w:p w14:paraId="4CFA7736" w14:textId="77777777" w:rsidR="0052158F" w:rsidRDefault="00DC175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0.53 </w:t>
            </w:r>
            <w:r>
              <w:rPr>
                <w:rFonts w:ascii="Times New Roman" w:hAnsi="Times New Roman" w:cs="Times New Roman"/>
                <w:sz w:val="24"/>
                <w:szCs w:val="24"/>
                <w:u w:val="single"/>
              </w:rPr>
              <w:t>+</w:t>
            </w:r>
            <w:r>
              <w:rPr>
                <w:rFonts w:ascii="Times New Roman" w:hAnsi="Times New Roman" w:cs="Times New Roman"/>
                <w:sz w:val="24"/>
                <w:szCs w:val="24"/>
              </w:rPr>
              <w:t xml:space="preserve"> 0.20</w:t>
            </w:r>
          </w:p>
        </w:tc>
        <w:tc>
          <w:tcPr>
            <w:tcW w:w="2340" w:type="dxa"/>
            <w:tcBorders>
              <w:left w:val="nil"/>
              <w:bottom w:val="nil"/>
            </w:tcBorders>
          </w:tcPr>
          <w:p w14:paraId="1DD6704B" w14:textId="77777777" w:rsidR="0052158F" w:rsidRDefault="00DC175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240.59 </w:t>
            </w:r>
            <w:r>
              <w:rPr>
                <w:rFonts w:ascii="Times New Roman" w:hAnsi="Times New Roman" w:cs="Times New Roman"/>
                <w:sz w:val="24"/>
                <w:szCs w:val="24"/>
                <w:u w:val="single"/>
              </w:rPr>
              <w:t>+</w:t>
            </w:r>
            <w:r>
              <w:rPr>
                <w:rFonts w:ascii="Times New Roman" w:hAnsi="Times New Roman" w:cs="Times New Roman"/>
                <w:sz w:val="24"/>
                <w:szCs w:val="24"/>
              </w:rPr>
              <w:t xml:space="preserve"> 112.16</w:t>
            </w:r>
          </w:p>
        </w:tc>
      </w:tr>
      <w:tr w:rsidR="0052158F" w14:paraId="07C2776C" w14:textId="77777777">
        <w:tc>
          <w:tcPr>
            <w:tcW w:w="2490" w:type="dxa"/>
            <w:tcBorders>
              <w:top w:val="nil"/>
              <w:bottom w:val="nil"/>
              <w:right w:val="nil"/>
            </w:tcBorders>
          </w:tcPr>
          <w:p w14:paraId="0E867F22" w14:textId="77777777" w:rsidR="0052158F" w:rsidRDefault="00DC175D">
            <w:pPr>
              <w:spacing w:line="48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t>Control  (</w:t>
            </w:r>
            <w:proofErr w:type="gramEnd"/>
            <w:r>
              <w:rPr>
                <w:rFonts w:ascii="Times New Roman" w:hAnsi="Times New Roman" w:cs="Times New Roman"/>
                <w:b/>
                <w:bCs/>
                <w:sz w:val="24"/>
                <w:szCs w:val="24"/>
              </w:rPr>
              <w:t>n= 21)</w:t>
            </w:r>
          </w:p>
        </w:tc>
        <w:tc>
          <w:tcPr>
            <w:tcW w:w="1980" w:type="dxa"/>
            <w:tcBorders>
              <w:top w:val="nil"/>
              <w:left w:val="nil"/>
              <w:bottom w:val="nil"/>
              <w:right w:val="nil"/>
            </w:tcBorders>
          </w:tcPr>
          <w:p w14:paraId="7F239EDE" w14:textId="77777777" w:rsidR="0052158F" w:rsidRDefault="00DC175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83.83 </w:t>
            </w:r>
            <w:r>
              <w:rPr>
                <w:rFonts w:ascii="Times New Roman" w:hAnsi="Times New Roman" w:cs="Times New Roman"/>
                <w:sz w:val="24"/>
                <w:szCs w:val="24"/>
                <w:u w:val="single"/>
              </w:rPr>
              <w:t>+</w:t>
            </w:r>
            <w:r>
              <w:rPr>
                <w:rFonts w:ascii="Times New Roman" w:hAnsi="Times New Roman" w:cs="Times New Roman"/>
                <w:sz w:val="24"/>
                <w:szCs w:val="24"/>
              </w:rPr>
              <w:t xml:space="preserve"> 8.21</w:t>
            </w:r>
          </w:p>
        </w:tc>
        <w:tc>
          <w:tcPr>
            <w:tcW w:w="1836" w:type="dxa"/>
            <w:tcBorders>
              <w:top w:val="nil"/>
              <w:left w:val="nil"/>
              <w:bottom w:val="nil"/>
              <w:right w:val="nil"/>
            </w:tcBorders>
          </w:tcPr>
          <w:p w14:paraId="12A8B712" w14:textId="77777777" w:rsidR="0052158F" w:rsidRDefault="00DC175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1.50 </w:t>
            </w:r>
            <w:r>
              <w:rPr>
                <w:rFonts w:ascii="Times New Roman" w:hAnsi="Times New Roman" w:cs="Times New Roman"/>
                <w:sz w:val="24"/>
                <w:szCs w:val="24"/>
                <w:u w:val="single"/>
              </w:rPr>
              <w:t>+</w:t>
            </w:r>
            <w:r>
              <w:rPr>
                <w:rFonts w:ascii="Times New Roman" w:hAnsi="Times New Roman" w:cs="Times New Roman"/>
                <w:sz w:val="24"/>
                <w:szCs w:val="24"/>
              </w:rPr>
              <w:t xml:space="preserve"> 0.86</w:t>
            </w:r>
          </w:p>
        </w:tc>
        <w:tc>
          <w:tcPr>
            <w:tcW w:w="2340" w:type="dxa"/>
            <w:tcBorders>
              <w:top w:val="nil"/>
              <w:left w:val="nil"/>
              <w:bottom w:val="nil"/>
            </w:tcBorders>
          </w:tcPr>
          <w:p w14:paraId="28FF96A5" w14:textId="77777777" w:rsidR="0052158F" w:rsidRDefault="00DC175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95.46 </w:t>
            </w:r>
            <w:r>
              <w:rPr>
                <w:rFonts w:ascii="Times New Roman" w:hAnsi="Times New Roman" w:cs="Times New Roman"/>
                <w:sz w:val="24"/>
                <w:szCs w:val="24"/>
                <w:u w:val="single"/>
              </w:rPr>
              <w:t>+</w:t>
            </w:r>
            <w:r>
              <w:rPr>
                <w:rFonts w:ascii="Times New Roman" w:hAnsi="Times New Roman" w:cs="Times New Roman"/>
                <w:sz w:val="24"/>
                <w:szCs w:val="24"/>
              </w:rPr>
              <w:t xml:space="preserve"> 88.52</w:t>
            </w:r>
          </w:p>
        </w:tc>
      </w:tr>
      <w:tr w:rsidR="0052158F" w14:paraId="2F3A48B1" w14:textId="77777777">
        <w:tc>
          <w:tcPr>
            <w:tcW w:w="2490" w:type="dxa"/>
            <w:tcBorders>
              <w:top w:val="nil"/>
              <w:bottom w:val="nil"/>
              <w:right w:val="nil"/>
            </w:tcBorders>
          </w:tcPr>
          <w:p w14:paraId="1618824E" w14:textId="77777777" w:rsidR="0052158F" w:rsidRDefault="00DC175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P-value</w:t>
            </w:r>
          </w:p>
        </w:tc>
        <w:tc>
          <w:tcPr>
            <w:tcW w:w="1980" w:type="dxa"/>
            <w:tcBorders>
              <w:top w:val="nil"/>
              <w:left w:val="nil"/>
              <w:bottom w:val="nil"/>
              <w:right w:val="nil"/>
            </w:tcBorders>
          </w:tcPr>
          <w:p w14:paraId="22793586" w14:textId="77777777" w:rsidR="0052158F" w:rsidRDefault="00DC175D">
            <w:pPr>
              <w:spacing w:line="480" w:lineRule="auto"/>
              <w:jc w:val="both"/>
              <w:rPr>
                <w:rFonts w:ascii="Times New Roman" w:hAnsi="Times New Roman" w:cs="Times New Roman"/>
                <w:sz w:val="24"/>
                <w:szCs w:val="24"/>
              </w:rPr>
            </w:pPr>
            <w:r>
              <w:rPr>
                <w:rFonts w:ascii="Times New Roman" w:hAnsi="Times New Roman" w:cs="Times New Roman"/>
                <w:sz w:val="24"/>
                <w:szCs w:val="24"/>
              </w:rPr>
              <w:t>&lt; 0.001</w:t>
            </w:r>
          </w:p>
        </w:tc>
        <w:tc>
          <w:tcPr>
            <w:tcW w:w="1836" w:type="dxa"/>
            <w:tcBorders>
              <w:top w:val="nil"/>
              <w:left w:val="nil"/>
              <w:bottom w:val="nil"/>
              <w:right w:val="nil"/>
            </w:tcBorders>
          </w:tcPr>
          <w:p w14:paraId="06A0649B" w14:textId="77777777" w:rsidR="0052158F" w:rsidRDefault="00DC175D">
            <w:pPr>
              <w:spacing w:line="480" w:lineRule="auto"/>
              <w:jc w:val="both"/>
              <w:rPr>
                <w:rFonts w:ascii="Times New Roman" w:hAnsi="Times New Roman" w:cs="Times New Roman"/>
                <w:sz w:val="24"/>
                <w:szCs w:val="24"/>
              </w:rPr>
            </w:pPr>
            <w:r>
              <w:rPr>
                <w:rFonts w:ascii="Times New Roman" w:hAnsi="Times New Roman" w:cs="Times New Roman"/>
                <w:sz w:val="24"/>
                <w:szCs w:val="24"/>
              </w:rPr>
              <w:t>&lt; 0.001</w:t>
            </w:r>
          </w:p>
        </w:tc>
        <w:tc>
          <w:tcPr>
            <w:tcW w:w="2340" w:type="dxa"/>
            <w:tcBorders>
              <w:top w:val="nil"/>
              <w:left w:val="nil"/>
              <w:bottom w:val="nil"/>
            </w:tcBorders>
          </w:tcPr>
          <w:p w14:paraId="5C85E66F" w14:textId="77777777" w:rsidR="0052158F" w:rsidRDefault="00DC175D">
            <w:pPr>
              <w:spacing w:line="480" w:lineRule="auto"/>
              <w:jc w:val="both"/>
              <w:rPr>
                <w:rFonts w:ascii="Times New Roman" w:hAnsi="Times New Roman" w:cs="Times New Roman"/>
                <w:sz w:val="24"/>
                <w:szCs w:val="24"/>
              </w:rPr>
            </w:pPr>
            <w:r>
              <w:rPr>
                <w:rFonts w:ascii="Times New Roman" w:hAnsi="Times New Roman" w:cs="Times New Roman"/>
                <w:sz w:val="24"/>
                <w:szCs w:val="24"/>
              </w:rPr>
              <w:t>&lt; 0.001</w:t>
            </w:r>
          </w:p>
        </w:tc>
      </w:tr>
      <w:tr w:rsidR="0052158F" w14:paraId="22F3BE3C" w14:textId="77777777">
        <w:tc>
          <w:tcPr>
            <w:tcW w:w="2490" w:type="dxa"/>
            <w:tcBorders>
              <w:top w:val="nil"/>
              <w:bottom w:val="nil"/>
              <w:right w:val="nil"/>
            </w:tcBorders>
          </w:tcPr>
          <w:p w14:paraId="6B55C29B" w14:textId="77777777" w:rsidR="0052158F" w:rsidRDefault="00DC175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E-value</w:t>
            </w:r>
          </w:p>
        </w:tc>
        <w:tc>
          <w:tcPr>
            <w:tcW w:w="1980" w:type="dxa"/>
            <w:tcBorders>
              <w:top w:val="nil"/>
              <w:left w:val="nil"/>
              <w:bottom w:val="nil"/>
              <w:right w:val="nil"/>
            </w:tcBorders>
          </w:tcPr>
          <w:p w14:paraId="5DA5D5A3" w14:textId="77777777" w:rsidR="0052158F" w:rsidRDefault="00DC175D">
            <w:pPr>
              <w:spacing w:line="480" w:lineRule="auto"/>
              <w:jc w:val="both"/>
              <w:rPr>
                <w:rFonts w:ascii="Times New Roman" w:hAnsi="Times New Roman" w:cs="Times New Roman"/>
                <w:sz w:val="24"/>
                <w:szCs w:val="24"/>
              </w:rPr>
            </w:pPr>
            <w:r>
              <w:rPr>
                <w:rFonts w:ascii="Times New Roman" w:hAnsi="Times New Roman" w:cs="Times New Roman"/>
                <w:sz w:val="24"/>
                <w:szCs w:val="24"/>
              </w:rPr>
              <w:t>19.2654</w:t>
            </w:r>
          </w:p>
        </w:tc>
        <w:tc>
          <w:tcPr>
            <w:tcW w:w="1836" w:type="dxa"/>
            <w:tcBorders>
              <w:top w:val="nil"/>
              <w:left w:val="nil"/>
              <w:bottom w:val="nil"/>
              <w:right w:val="nil"/>
            </w:tcBorders>
          </w:tcPr>
          <w:p w14:paraId="57F39B63" w14:textId="77777777" w:rsidR="0052158F" w:rsidRDefault="00DC175D">
            <w:pPr>
              <w:spacing w:line="480" w:lineRule="auto"/>
              <w:jc w:val="both"/>
              <w:rPr>
                <w:rFonts w:ascii="Times New Roman" w:hAnsi="Times New Roman" w:cs="Times New Roman"/>
                <w:sz w:val="24"/>
                <w:szCs w:val="24"/>
              </w:rPr>
            </w:pPr>
            <w:r>
              <w:rPr>
                <w:rFonts w:ascii="Times New Roman" w:hAnsi="Times New Roman" w:cs="Times New Roman"/>
                <w:sz w:val="24"/>
                <w:szCs w:val="24"/>
              </w:rPr>
              <w:t>8.487</w:t>
            </w:r>
          </w:p>
        </w:tc>
        <w:tc>
          <w:tcPr>
            <w:tcW w:w="2340" w:type="dxa"/>
            <w:tcBorders>
              <w:top w:val="nil"/>
              <w:left w:val="nil"/>
              <w:bottom w:val="nil"/>
            </w:tcBorders>
          </w:tcPr>
          <w:p w14:paraId="2A275369" w14:textId="77777777" w:rsidR="0052158F" w:rsidRDefault="00DC175D">
            <w:pPr>
              <w:spacing w:line="480" w:lineRule="auto"/>
              <w:jc w:val="both"/>
              <w:rPr>
                <w:rFonts w:ascii="Times New Roman" w:hAnsi="Times New Roman" w:cs="Times New Roman"/>
                <w:sz w:val="24"/>
                <w:szCs w:val="24"/>
              </w:rPr>
            </w:pPr>
            <w:r>
              <w:rPr>
                <w:rFonts w:ascii="Times New Roman" w:hAnsi="Times New Roman" w:cs="Times New Roman"/>
                <w:sz w:val="24"/>
                <w:szCs w:val="24"/>
              </w:rPr>
              <w:t>8.0619</w:t>
            </w:r>
          </w:p>
        </w:tc>
      </w:tr>
      <w:tr w:rsidR="0052158F" w14:paraId="5535F50C" w14:textId="77777777">
        <w:tc>
          <w:tcPr>
            <w:tcW w:w="2490" w:type="dxa"/>
            <w:tcBorders>
              <w:top w:val="nil"/>
              <w:right w:val="nil"/>
            </w:tcBorders>
          </w:tcPr>
          <w:p w14:paraId="5643EDBE" w14:textId="77777777" w:rsidR="0052158F" w:rsidRDefault="00DC175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Remark</w:t>
            </w:r>
          </w:p>
        </w:tc>
        <w:tc>
          <w:tcPr>
            <w:tcW w:w="1980" w:type="dxa"/>
            <w:tcBorders>
              <w:top w:val="nil"/>
              <w:left w:val="nil"/>
              <w:right w:val="nil"/>
            </w:tcBorders>
          </w:tcPr>
          <w:p w14:paraId="6E487547" w14:textId="77777777" w:rsidR="0052158F" w:rsidRDefault="00DC175D">
            <w:pPr>
              <w:spacing w:line="480" w:lineRule="auto"/>
              <w:jc w:val="both"/>
              <w:rPr>
                <w:rFonts w:ascii="Times New Roman" w:hAnsi="Times New Roman" w:cs="Times New Roman"/>
                <w:sz w:val="24"/>
                <w:szCs w:val="24"/>
              </w:rPr>
            </w:pPr>
            <w:r>
              <w:rPr>
                <w:rFonts w:ascii="Times New Roman" w:hAnsi="Times New Roman" w:cs="Times New Roman"/>
                <w:sz w:val="24"/>
                <w:szCs w:val="24"/>
              </w:rPr>
              <w:t>S</w:t>
            </w:r>
          </w:p>
        </w:tc>
        <w:tc>
          <w:tcPr>
            <w:tcW w:w="1836" w:type="dxa"/>
            <w:tcBorders>
              <w:top w:val="nil"/>
              <w:left w:val="nil"/>
              <w:right w:val="nil"/>
            </w:tcBorders>
          </w:tcPr>
          <w:p w14:paraId="1BDE5CDA" w14:textId="77777777" w:rsidR="0052158F" w:rsidRDefault="00DC175D">
            <w:pPr>
              <w:spacing w:line="480" w:lineRule="auto"/>
              <w:jc w:val="both"/>
              <w:rPr>
                <w:rFonts w:ascii="Times New Roman" w:hAnsi="Times New Roman" w:cs="Times New Roman"/>
                <w:sz w:val="24"/>
                <w:szCs w:val="24"/>
              </w:rPr>
            </w:pPr>
            <w:r>
              <w:rPr>
                <w:rFonts w:ascii="Times New Roman" w:hAnsi="Times New Roman" w:cs="Times New Roman"/>
                <w:sz w:val="24"/>
                <w:szCs w:val="24"/>
              </w:rPr>
              <w:t>S</w:t>
            </w:r>
          </w:p>
        </w:tc>
        <w:tc>
          <w:tcPr>
            <w:tcW w:w="2340" w:type="dxa"/>
            <w:tcBorders>
              <w:top w:val="nil"/>
              <w:left w:val="nil"/>
            </w:tcBorders>
          </w:tcPr>
          <w:p w14:paraId="0E445879" w14:textId="77777777" w:rsidR="0052158F" w:rsidRDefault="00DC175D">
            <w:pPr>
              <w:spacing w:line="480" w:lineRule="auto"/>
              <w:jc w:val="both"/>
              <w:rPr>
                <w:rFonts w:ascii="Times New Roman" w:hAnsi="Times New Roman" w:cs="Times New Roman"/>
                <w:sz w:val="24"/>
                <w:szCs w:val="24"/>
              </w:rPr>
            </w:pPr>
            <w:r>
              <w:rPr>
                <w:rFonts w:ascii="Times New Roman" w:hAnsi="Times New Roman" w:cs="Times New Roman"/>
                <w:sz w:val="24"/>
                <w:szCs w:val="24"/>
              </w:rPr>
              <w:t>S</w:t>
            </w:r>
          </w:p>
        </w:tc>
      </w:tr>
    </w:tbl>
    <w:p w14:paraId="0B852C38" w14:textId="77777777" w:rsidR="0052158F" w:rsidRDefault="00DC175D">
      <w:pPr>
        <w:jc w:val="both"/>
        <w:rPr>
          <w:rFonts w:ascii="Times New Roman" w:hAnsi="Times New Roman" w:cs="Times New Roman"/>
          <w:b/>
          <w:bCs/>
          <w:sz w:val="24"/>
          <w:szCs w:val="24"/>
        </w:rPr>
      </w:pPr>
      <w:r>
        <w:rPr>
          <w:rFonts w:ascii="Times New Roman" w:eastAsia="Helvetica" w:hAnsi="Times New Roman" w:cs="Times New Roman"/>
          <w:sz w:val="16"/>
          <w:szCs w:val="16"/>
        </w:rPr>
        <w:t>Abbreviations:  IFN-γ: Interferon-gamma, IL-10: Interleukin-10. Significance level: *=p&lt;0.05, NS = not significant (p&gt;0.05)</w:t>
      </w:r>
    </w:p>
    <w:p w14:paraId="1539AD0A" w14:textId="77777777" w:rsidR="0052158F" w:rsidRDefault="0052158F">
      <w:pPr>
        <w:spacing w:line="360" w:lineRule="auto"/>
        <w:jc w:val="both"/>
        <w:rPr>
          <w:rFonts w:ascii="Times New Roman" w:hAnsi="Times New Roman" w:cs="Times New Roman"/>
          <w:b/>
          <w:bCs/>
          <w:sz w:val="24"/>
          <w:szCs w:val="24"/>
        </w:rPr>
      </w:pPr>
    </w:p>
    <w:p w14:paraId="469DB9FD" w14:textId="77777777" w:rsidR="0052158F" w:rsidRDefault="0052158F">
      <w:pPr>
        <w:spacing w:line="360" w:lineRule="auto"/>
        <w:jc w:val="both"/>
        <w:rPr>
          <w:rFonts w:ascii="Times New Roman" w:hAnsi="Times New Roman" w:cs="Times New Roman"/>
          <w:b/>
          <w:bCs/>
          <w:sz w:val="24"/>
          <w:szCs w:val="24"/>
        </w:rPr>
      </w:pPr>
    </w:p>
    <w:p w14:paraId="5C1B834B" w14:textId="77777777" w:rsidR="0052158F" w:rsidRDefault="0052158F">
      <w:pPr>
        <w:spacing w:line="360" w:lineRule="auto"/>
        <w:jc w:val="both"/>
        <w:rPr>
          <w:rFonts w:ascii="Times New Roman" w:hAnsi="Times New Roman" w:cs="Times New Roman"/>
          <w:b/>
          <w:bCs/>
          <w:sz w:val="24"/>
          <w:szCs w:val="24"/>
        </w:rPr>
      </w:pPr>
    </w:p>
    <w:p w14:paraId="7C35D24B" w14:textId="77777777" w:rsidR="0052158F" w:rsidRDefault="0052158F">
      <w:pPr>
        <w:spacing w:line="360" w:lineRule="auto"/>
        <w:jc w:val="both"/>
        <w:rPr>
          <w:rFonts w:ascii="Times New Roman" w:hAnsi="Times New Roman" w:cs="Times New Roman"/>
          <w:b/>
          <w:bCs/>
          <w:sz w:val="24"/>
          <w:szCs w:val="24"/>
        </w:rPr>
      </w:pPr>
    </w:p>
    <w:p w14:paraId="06ECB1CC" w14:textId="77777777" w:rsidR="0052158F" w:rsidRDefault="00DC175D">
      <w:pPr>
        <w:rPr>
          <w:rFonts w:ascii="Times New Roman" w:hAnsi="Times New Roman" w:cs="Times New Roman"/>
          <w:sz w:val="24"/>
          <w:szCs w:val="24"/>
        </w:rPr>
      </w:pPr>
      <w:r>
        <w:rPr>
          <w:rFonts w:ascii="Times New Roman" w:hAnsi="Times New Roman" w:cs="Times New Roman"/>
          <w:b/>
          <w:bCs/>
          <w:sz w:val="24"/>
          <w:szCs w:val="24"/>
        </w:rPr>
        <w:t xml:space="preserve">Table 3: Comparison of Cytokine Levels Between HIV Individuals and Controls in </w:t>
      </w:r>
      <w:r>
        <w:rPr>
          <w:rFonts w:ascii="Times New Roman" w:hAnsi="Times New Roman" w:cs="Times New Roman"/>
          <w:b/>
          <w:bCs/>
          <w:sz w:val="24"/>
          <w:szCs w:val="24"/>
        </w:rPr>
        <w:t>Rivers East</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2421"/>
        <w:gridCol w:w="2109"/>
        <w:gridCol w:w="1864"/>
        <w:gridCol w:w="2128"/>
      </w:tblGrid>
      <w:tr w:rsidR="0052158F" w14:paraId="7F843EA4" w14:textId="77777777">
        <w:tc>
          <w:tcPr>
            <w:tcW w:w="2646" w:type="dxa"/>
            <w:tcBorders>
              <w:bottom w:val="single" w:sz="4" w:space="0" w:color="auto"/>
              <w:right w:val="nil"/>
            </w:tcBorders>
          </w:tcPr>
          <w:p w14:paraId="0774B171" w14:textId="77777777" w:rsidR="0052158F" w:rsidRDefault="0052158F">
            <w:pPr>
              <w:spacing w:line="480" w:lineRule="auto"/>
              <w:jc w:val="both"/>
              <w:rPr>
                <w:rFonts w:ascii="Times New Roman" w:hAnsi="Times New Roman" w:cs="Times New Roman"/>
                <w:b/>
                <w:bCs/>
                <w:sz w:val="24"/>
                <w:szCs w:val="24"/>
              </w:rPr>
            </w:pPr>
          </w:p>
        </w:tc>
        <w:tc>
          <w:tcPr>
            <w:tcW w:w="2316" w:type="dxa"/>
            <w:tcBorders>
              <w:left w:val="nil"/>
              <w:bottom w:val="single" w:sz="4" w:space="0" w:color="auto"/>
              <w:right w:val="nil"/>
            </w:tcBorders>
          </w:tcPr>
          <w:p w14:paraId="3633C190" w14:textId="77777777" w:rsidR="0052158F" w:rsidRDefault="00DC175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IFN-γ</w:t>
            </w:r>
          </w:p>
        </w:tc>
        <w:tc>
          <w:tcPr>
            <w:tcW w:w="2050" w:type="dxa"/>
            <w:tcBorders>
              <w:left w:val="nil"/>
              <w:bottom w:val="single" w:sz="4" w:space="0" w:color="auto"/>
              <w:right w:val="nil"/>
            </w:tcBorders>
          </w:tcPr>
          <w:p w14:paraId="18A6058C" w14:textId="77777777" w:rsidR="0052158F" w:rsidRDefault="00DC175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IL-10</w:t>
            </w:r>
          </w:p>
        </w:tc>
        <w:tc>
          <w:tcPr>
            <w:tcW w:w="2338" w:type="dxa"/>
            <w:tcBorders>
              <w:left w:val="nil"/>
              <w:bottom w:val="single" w:sz="4" w:space="0" w:color="auto"/>
            </w:tcBorders>
          </w:tcPr>
          <w:p w14:paraId="37624077" w14:textId="77777777" w:rsidR="0052158F" w:rsidRDefault="00DC175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IFN-γ/IL-10</w:t>
            </w:r>
          </w:p>
        </w:tc>
      </w:tr>
      <w:tr w:rsidR="0052158F" w14:paraId="0354622B" w14:textId="77777777">
        <w:tc>
          <w:tcPr>
            <w:tcW w:w="2646" w:type="dxa"/>
            <w:tcBorders>
              <w:bottom w:val="nil"/>
              <w:right w:val="nil"/>
            </w:tcBorders>
          </w:tcPr>
          <w:p w14:paraId="06F2AD7A" w14:textId="77777777" w:rsidR="0052158F" w:rsidRDefault="00DC175D">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HIV </w:t>
            </w:r>
            <w:proofErr w:type="gramStart"/>
            <w:r>
              <w:rPr>
                <w:rFonts w:ascii="Times New Roman" w:hAnsi="Times New Roman" w:cs="Times New Roman"/>
                <w:b/>
                <w:bCs/>
                <w:sz w:val="24"/>
                <w:szCs w:val="24"/>
              </w:rPr>
              <w:t>Subjects  (</w:t>
            </w:r>
            <w:proofErr w:type="gramEnd"/>
            <w:r>
              <w:rPr>
                <w:rFonts w:ascii="Times New Roman" w:hAnsi="Times New Roman" w:cs="Times New Roman"/>
                <w:b/>
                <w:bCs/>
                <w:sz w:val="24"/>
                <w:szCs w:val="24"/>
              </w:rPr>
              <w:t>n= 21)</w:t>
            </w:r>
          </w:p>
        </w:tc>
        <w:tc>
          <w:tcPr>
            <w:tcW w:w="2316" w:type="dxa"/>
            <w:tcBorders>
              <w:left w:val="nil"/>
              <w:bottom w:val="nil"/>
              <w:right w:val="nil"/>
            </w:tcBorders>
          </w:tcPr>
          <w:p w14:paraId="53EB8174" w14:textId="77777777" w:rsidR="0052158F" w:rsidRDefault="00DC175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118.10 </w:t>
            </w:r>
            <w:r>
              <w:rPr>
                <w:rFonts w:ascii="Times New Roman" w:hAnsi="Times New Roman" w:cs="Times New Roman"/>
                <w:sz w:val="24"/>
                <w:szCs w:val="24"/>
                <w:u w:val="single"/>
              </w:rPr>
              <w:t>+</w:t>
            </w:r>
            <w:r>
              <w:rPr>
                <w:rFonts w:ascii="Times New Roman" w:hAnsi="Times New Roman" w:cs="Times New Roman"/>
                <w:sz w:val="24"/>
                <w:szCs w:val="24"/>
              </w:rPr>
              <w:t xml:space="preserve"> 13.74</w:t>
            </w:r>
          </w:p>
        </w:tc>
        <w:tc>
          <w:tcPr>
            <w:tcW w:w="2050" w:type="dxa"/>
            <w:tcBorders>
              <w:left w:val="nil"/>
              <w:bottom w:val="nil"/>
              <w:right w:val="nil"/>
            </w:tcBorders>
          </w:tcPr>
          <w:p w14:paraId="10BE79D2" w14:textId="77777777" w:rsidR="0052158F" w:rsidRDefault="00DC175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0.52 </w:t>
            </w:r>
            <w:r>
              <w:rPr>
                <w:rFonts w:ascii="Times New Roman" w:hAnsi="Times New Roman" w:cs="Times New Roman"/>
                <w:sz w:val="24"/>
                <w:szCs w:val="24"/>
                <w:u w:val="single"/>
              </w:rPr>
              <w:t>+</w:t>
            </w:r>
            <w:r>
              <w:rPr>
                <w:rFonts w:ascii="Times New Roman" w:hAnsi="Times New Roman" w:cs="Times New Roman"/>
                <w:sz w:val="24"/>
                <w:szCs w:val="24"/>
              </w:rPr>
              <w:t xml:space="preserve"> 0.22</w:t>
            </w:r>
          </w:p>
        </w:tc>
        <w:tc>
          <w:tcPr>
            <w:tcW w:w="2338" w:type="dxa"/>
            <w:tcBorders>
              <w:left w:val="nil"/>
              <w:bottom w:val="nil"/>
            </w:tcBorders>
          </w:tcPr>
          <w:p w14:paraId="78633D19" w14:textId="77777777" w:rsidR="0052158F" w:rsidRDefault="00DC175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277.02 </w:t>
            </w:r>
            <w:r>
              <w:rPr>
                <w:rFonts w:ascii="Times New Roman" w:hAnsi="Times New Roman" w:cs="Times New Roman"/>
                <w:sz w:val="24"/>
                <w:szCs w:val="24"/>
                <w:u w:val="single"/>
              </w:rPr>
              <w:t>+</w:t>
            </w:r>
            <w:r>
              <w:rPr>
                <w:rFonts w:ascii="Times New Roman" w:hAnsi="Times New Roman" w:cs="Times New Roman"/>
                <w:sz w:val="24"/>
                <w:szCs w:val="24"/>
              </w:rPr>
              <w:t xml:space="preserve"> 159.30</w:t>
            </w:r>
          </w:p>
        </w:tc>
      </w:tr>
      <w:tr w:rsidR="0052158F" w14:paraId="2272D3BC" w14:textId="77777777">
        <w:tc>
          <w:tcPr>
            <w:tcW w:w="2646" w:type="dxa"/>
            <w:tcBorders>
              <w:top w:val="nil"/>
              <w:bottom w:val="nil"/>
              <w:right w:val="nil"/>
            </w:tcBorders>
          </w:tcPr>
          <w:p w14:paraId="0C35434F" w14:textId="77777777" w:rsidR="0052158F" w:rsidRDefault="00DC175D">
            <w:pPr>
              <w:spacing w:line="480" w:lineRule="auto"/>
              <w:jc w:val="both"/>
              <w:rPr>
                <w:rFonts w:ascii="Times New Roman" w:hAnsi="Times New Roman" w:cs="Times New Roman"/>
                <w:sz w:val="24"/>
                <w:szCs w:val="24"/>
              </w:rPr>
            </w:pPr>
            <w:proofErr w:type="gramStart"/>
            <w:r>
              <w:rPr>
                <w:rFonts w:ascii="Times New Roman" w:hAnsi="Times New Roman" w:cs="Times New Roman"/>
                <w:b/>
                <w:bCs/>
                <w:sz w:val="24"/>
                <w:szCs w:val="24"/>
              </w:rPr>
              <w:t>Control  (</w:t>
            </w:r>
            <w:proofErr w:type="gramEnd"/>
            <w:r>
              <w:rPr>
                <w:rFonts w:ascii="Times New Roman" w:hAnsi="Times New Roman" w:cs="Times New Roman"/>
                <w:b/>
                <w:bCs/>
                <w:sz w:val="24"/>
                <w:szCs w:val="24"/>
              </w:rPr>
              <w:t>n= 21)</w:t>
            </w:r>
          </w:p>
        </w:tc>
        <w:tc>
          <w:tcPr>
            <w:tcW w:w="2316" w:type="dxa"/>
            <w:tcBorders>
              <w:top w:val="nil"/>
              <w:left w:val="nil"/>
              <w:bottom w:val="nil"/>
              <w:right w:val="nil"/>
            </w:tcBorders>
          </w:tcPr>
          <w:p w14:paraId="32EA21EB" w14:textId="77777777" w:rsidR="0052158F" w:rsidRDefault="00DC175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84.86 </w:t>
            </w:r>
            <w:r>
              <w:rPr>
                <w:rFonts w:ascii="Times New Roman" w:hAnsi="Times New Roman" w:cs="Times New Roman"/>
                <w:sz w:val="24"/>
                <w:szCs w:val="24"/>
                <w:u w:val="single"/>
              </w:rPr>
              <w:t>+</w:t>
            </w:r>
            <w:r>
              <w:rPr>
                <w:rFonts w:ascii="Times New Roman" w:hAnsi="Times New Roman" w:cs="Times New Roman"/>
                <w:sz w:val="24"/>
                <w:szCs w:val="24"/>
              </w:rPr>
              <w:t xml:space="preserve"> 8.52</w:t>
            </w:r>
          </w:p>
        </w:tc>
        <w:tc>
          <w:tcPr>
            <w:tcW w:w="2050" w:type="dxa"/>
            <w:tcBorders>
              <w:top w:val="nil"/>
              <w:left w:val="nil"/>
              <w:bottom w:val="nil"/>
              <w:right w:val="nil"/>
            </w:tcBorders>
          </w:tcPr>
          <w:p w14:paraId="3CD50266" w14:textId="77777777" w:rsidR="0052158F" w:rsidRDefault="00DC175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2.06 </w:t>
            </w:r>
            <w:r>
              <w:rPr>
                <w:rFonts w:ascii="Times New Roman" w:hAnsi="Times New Roman" w:cs="Times New Roman"/>
                <w:sz w:val="24"/>
                <w:szCs w:val="24"/>
                <w:u w:val="single"/>
              </w:rPr>
              <w:t>+</w:t>
            </w:r>
            <w:r>
              <w:rPr>
                <w:rFonts w:ascii="Times New Roman" w:hAnsi="Times New Roman" w:cs="Times New Roman"/>
                <w:sz w:val="24"/>
                <w:szCs w:val="24"/>
              </w:rPr>
              <w:t xml:space="preserve"> 0.72</w:t>
            </w:r>
          </w:p>
        </w:tc>
        <w:tc>
          <w:tcPr>
            <w:tcW w:w="2338" w:type="dxa"/>
            <w:tcBorders>
              <w:top w:val="nil"/>
              <w:left w:val="nil"/>
              <w:bottom w:val="nil"/>
            </w:tcBorders>
          </w:tcPr>
          <w:p w14:paraId="557A8334" w14:textId="77777777" w:rsidR="0052158F" w:rsidRDefault="00DC175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46.00 </w:t>
            </w:r>
            <w:r>
              <w:rPr>
                <w:rFonts w:ascii="Times New Roman" w:hAnsi="Times New Roman" w:cs="Times New Roman"/>
                <w:sz w:val="24"/>
                <w:szCs w:val="24"/>
                <w:u w:val="single"/>
              </w:rPr>
              <w:t>+</w:t>
            </w:r>
            <w:r>
              <w:rPr>
                <w:rFonts w:ascii="Times New Roman" w:hAnsi="Times New Roman" w:cs="Times New Roman"/>
                <w:sz w:val="24"/>
                <w:szCs w:val="24"/>
              </w:rPr>
              <w:t xml:space="preserve"> 16.98</w:t>
            </w:r>
          </w:p>
        </w:tc>
      </w:tr>
      <w:tr w:rsidR="0052158F" w14:paraId="6EEE01D0" w14:textId="77777777">
        <w:tc>
          <w:tcPr>
            <w:tcW w:w="2646" w:type="dxa"/>
            <w:tcBorders>
              <w:top w:val="nil"/>
              <w:bottom w:val="nil"/>
              <w:right w:val="nil"/>
            </w:tcBorders>
          </w:tcPr>
          <w:p w14:paraId="47BBAFE1" w14:textId="77777777" w:rsidR="0052158F" w:rsidRDefault="00DC175D">
            <w:pPr>
              <w:spacing w:line="480" w:lineRule="auto"/>
              <w:jc w:val="both"/>
              <w:rPr>
                <w:rFonts w:ascii="Times New Roman" w:hAnsi="Times New Roman" w:cs="Times New Roman"/>
                <w:sz w:val="24"/>
                <w:szCs w:val="24"/>
              </w:rPr>
            </w:pPr>
            <w:r>
              <w:rPr>
                <w:rFonts w:ascii="Times New Roman" w:hAnsi="Times New Roman" w:cs="Times New Roman"/>
                <w:b/>
                <w:bCs/>
                <w:sz w:val="24"/>
                <w:szCs w:val="24"/>
              </w:rPr>
              <w:t>P-value</w:t>
            </w:r>
          </w:p>
        </w:tc>
        <w:tc>
          <w:tcPr>
            <w:tcW w:w="2316" w:type="dxa"/>
            <w:tcBorders>
              <w:top w:val="nil"/>
              <w:left w:val="nil"/>
              <w:bottom w:val="nil"/>
              <w:right w:val="nil"/>
            </w:tcBorders>
          </w:tcPr>
          <w:p w14:paraId="10D3CAA7" w14:textId="77777777" w:rsidR="0052158F" w:rsidRDefault="00DC175D">
            <w:pPr>
              <w:spacing w:line="480" w:lineRule="auto"/>
              <w:jc w:val="both"/>
              <w:rPr>
                <w:rFonts w:ascii="Times New Roman" w:hAnsi="Times New Roman" w:cs="Times New Roman"/>
                <w:sz w:val="24"/>
                <w:szCs w:val="24"/>
              </w:rPr>
            </w:pPr>
            <w:r>
              <w:rPr>
                <w:rFonts w:ascii="Times New Roman" w:hAnsi="Times New Roman" w:cs="Times New Roman"/>
                <w:sz w:val="24"/>
                <w:szCs w:val="24"/>
              </w:rPr>
              <w:t>&lt; 0.001</w:t>
            </w:r>
          </w:p>
        </w:tc>
        <w:tc>
          <w:tcPr>
            <w:tcW w:w="2050" w:type="dxa"/>
            <w:tcBorders>
              <w:top w:val="nil"/>
              <w:left w:val="nil"/>
              <w:bottom w:val="nil"/>
              <w:right w:val="nil"/>
            </w:tcBorders>
          </w:tcPr>
          <w:p w14:paraId="1C7A56A5" w14:textId="77777777" w:rsidR="0052158F" w:rsidRDefault="00DC175D">
            <w:pPr>
              <w:spacing w:line="480" w:lineRule="auto"/>
              <w:jc w:val="both"/>
              <w:rPr>
                <w:rFonts w:ascii="Times New Roman" w:hAnsi="Times New Roman" w:cs="Times New Roman"/>
                <w:sz w:val="24"/>
                <w:szCs w:val="24"/>
              </w:rPr>
            </w:pPr>
            <w:r>
              <w:rPr>
                <w:rFonts w:ascii="Times New Roman" w:hAnsi="Times New Roman" w:cs="Times New Roman"/>
                <w:sz w:val="24"/>
                <w:szCs w:val="24"/>
              </w:rPr>
              <w:t>&lt; 0.001</w:t>
            </w:r>
          </w:p>
        </w:tc>
        <w:tc>
          <w:tcPr>
            <w:tcW w:w="2338" w:type="dxa"/>
            <w:tcBorders>
              <w:top w:val="nil"/>
              <w:left w:val="nil"/>
              <w:bottom w:val="nil"/>
            </w:tcBorders>
          </w:tcPr>
          <w:p w14:paraId="130A57F6" w14:textId="77777777" w:rsidR="0052158F" w:rsidRDefault="00DC175D">
            <w:pPr>
              <w:spacing w:line="480" w:lineRule="auto"/>
              <w:jc w:val="both"/>
              <w:rPr>
                <w:rFonts w:ascii="Times New Roman" w:hAnsi="Times New Roman" w:cs="Times New Roman"/>
                <w:sz w:val="24"/>
                <w:szCs w:val="24"/>
              </w:rPr>
            </w:pPr>
            <w:r>
              <w:rPr>
                <w:rFonts w:ascii="Times New Roman" w:hAnsi="Times New Roman" w:cs="Times New Roman"/>
                <w:sz w:val="24"/>
                <w:szCs w:val="24"/>
              </w:rPr>
              <w:t>&lt; 0.001</w:t>
            </w:r>
          </w:p>
        </w:tc>
      </w:tr>
      <w:tr w:rsidR="0052158F" w14:paraId="39CDC321" w14:textId="77777777">
        <w:tc>
          <w:tcPr>
            <w:tcW w:w="2646" w:type="dxa"/>
            <w:tcBorders>
              <w:top w:val="nil"/>
              <w:bottom w:val="nil"/>
              <w:right w:val="nil"/>
            </w:tcBorders>
          </w:tcPr>
          <w:p w14:paraId="14FFE4D5" w14:textId="77777777" w:rsidR="0052158F" w:rsidRDefault="00DC175D">
            <w:pPr>
              <w:spacing w:line="480" w:lineRule="auto"/>
              <w:jc w:val="both"/>
              <w:rPr>
                <w:rFonts w:ascii="Times New Roman" w:hAnsi="Times New Roman" w:cs="Times New Roman"/>
                <w:sz w:val="24"/>
                <w:szCs w:val="24"/>
              </w:rPr>
            </w:pPr>
            <w:r>
              <w:rPr>
                <w:rFonts w:ascii="Times New Roman" w:hAnsi="Times New Roman" w:cs="Times New Roman"/>
                <w:b/>
                <w:bCs/>
                <w:sz w:val="24"/>
                <w:szCs w:val="24"/>
              </w:rPr>
              <w:t>E-value</w:t>
            </w:r>
          </w:p>
        </w:tc>
        <w:tc>
          <w:tcPr>
            <w:tcW w:w="2316" w:type="dxa"/>
            <w:tcBorders>
              <w:top w:val="nil"/>
              <w:left w:val="nil"/>
              <w:bottom w:val="nil"/>
              <w:right w:val="nil"/>
            </w:tcBorders>
          </w:tcPr>
          <w:p w14:paraId="7D8F9EA7" w14:textId="77777777" w:rsidR="0052158F" w:rsidRDefault="00DC175D">
            <w:pPr>
              <w:spacing w:line="480" w:lineRule="auto"/>
              <w:jc w:val="both"/>
              <w:rPr>
                <w:rFonts w:ascii="Times New Roman" w:hAnsi="Times New Roman" w:cs="Times New Roman"/>
                <w:sz w:val="24"/>
                <w:szCs w:val="24"/>
              </w:rPr>
            </w:pPr>
            <w:r>
              <w:rPr>
                <w:rFonts w:ascii="Times New Roman" w:hAnsi="Times New Roman" w:cs="Times New Roman"/>
                <w:sz w:val="24"/>
                <w:szCs w:val="24"/>
              </w:rPr>
              <w:t>9.424</w:t>
            </w:r>
          </w:p>
        </w:tc>
        <w:tc>
          <w:tcPr>
            <w:tcW w:w="2050" w:type="dxa"/>
            <w:tcBorders>
              <w:top w:val="nil"/>
              <w:left w:val="nil"/>
              <w:bottom w:val="nil"/>
              <w:right w:val="nil"/>
            </w:tcBorders>
          </w:tcPr>
          <w:p w14:paraId="4DDED87C" w14:textId="77777777" w:rsidR="0052158F" w:rsidRDefault="00DC175D">
            <w:pPr>
              <w:spacing w:line="480" w:lineRule="auto"/>
              <w:jc w:val="both"/>
              <w:rPr>
                <w:rFonts w:ascii="Times New Roman" w:hAnsi="Times New Roman" w:cs="Times New Roman"/>
                <w:sz w:val="24"/>
                <w:szCs w:val="24"/>
              </w:rPr>
            </w:pPr>
            <w:r>
              <w:rPr>
                <w:rFonts w:ascii="Times New Roman" w:hAnsi="Times New Roman" w:cs="Times New Roman"/>
                <w:sz w:val="24"/>
                <w:szCs w:val="24"/>
              </w:rPr>
              <w:t>9.345</w:t>
            </w:r>
          </w:p>
        </w:tc>
        <w:tc>
          <w:tcPr>
            <w:tcW w:w="2338" w:type="dxa"/>
            <w:tcBorders>
              <w:top w:val="nil"/>
              <w:left w:val="nil"/>
              <w:bottom w:val="nil"/>
            </w:tcBorders>
          </w:tcPr>
          <w:p w14:paraId="73296C17" w14:textId="77777777" w:rsidR="0052158F" w:rsidRDefault="00DC175D">
            <w:pPr>
              <w:spacing w:line="480" w:lineRule="auto"/>
              <w:jc w:val="both"/>
              <w:rPr>
                <w:rFonts w:ascii="Times New Roman" w:hAnsi="Times New Roman" w:cs="Times New Roman"/>
                <w:sz w:val="24"/>
                <w:szCs w:val="24"/>
              </w:rPr>
            </w:pPr>
            <w:r>
              <w:rPr>
                <w:rFonts w:ascii="Times New Roman" w:hAnsi="Times New Roman" w:cs="Times New Roman"/>
                <w:sz w:val="24"/>
                <w:szCs w:val="24"/>
              </w:rPr>
              <w:t>6.608</w:t>
            </w:r>
          </w:p>
        </w:tc>
      </w:tr>
      <w:tr w:rsidR="0052158F" w14:paraId="0F146CCC" w14:textId="77777777">
        <w:tc>
          <w:tcPr>
            <w:tcW w:w="2646" w:type="dxa"/>
            <w:tcBorders>
              <w:top w:val="nil"/>
              <w:right w:val="nil"/>
            </w:tcBorders>
          </w:tcPr>
          <w:p w14:paraId="7A8A68A6" w14:textId="77777777" w:rsidR="0052158F" w:rsidRDefault="00DC175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Remark</w:t>
            </w:r>
          </w:p>
        </w:tc>
        <w:tc>
          <w:tcPr>
            <w:tcW w:w="2316" w:type="dxa"/>
            <w:tcBorders>
              <w:top w:val="nil"/>
              <w:left w:val="nil"/>
              <w:right w:val="nil"/>
            </w:tcBorders>
          </w:tcPr>
          <w:p w14:paraId="3FCAA197" w14:textId="77777777" w:rsidR="0052158F" w:rsidRDefault="00DC175D">
            <w:pPr>
              <w:spacing w:line="480" w:lineRule="auto"/>
              <w:jc w:val="both"/>
              <w:rPr>
                <w:rFonts w:ascii="Times New Roman" w:hAnsi="Times New Roman" w:cs="Times New Roman"/>
                <w:sz w:val="24"/>
                <w:szCs w:val="24"/>
              </w:rPr>
            </w:pPr>
            <w:r>
              <w:rPr>
                <w:rFonts w:ascii="Times New Roman" w:hAnsi="Times New Roman" w:cs="Times New Roman"/>
                <w:sz w:val="24"/>
                <w:szCs w:val="24"/>
              </w:rPr>
              <w:t>S</w:t>
            </w:r>
          </w:p>
        </w:tc>
        <w:tc>
          <w:tcPr>
            <w:tcW w:w="2050" w:type="dxa"/>
            <w:tcBorders>
              <w:top w:val="nil"/>
              <w:left w:val="nil"/>
              <w:right w:val="nil"/>
            </w:tcBorders>
          </w:tcPr>
          <w:p w14:paraId="0A0E4C7D" w14:textId="77777777" w:rsidR="0052158F" w:rsidRDefault="00DC175D">
            <w:pPr>
              <w:spacing w:line="480" w:lineRule="auto"/>
              <w:jc w:val="both"/>
              <w:rPr>
                <w:rFonts w:ascii="Times New Roman" w:hAnsi="Times New Roman" w:cs="Times New Roman"/>
                <w:sz w:val="24"/>
                <w:szCs w:val="24"/>
              </w:rPr>
            </w:pPr>
            <w:r>
              <w:rPr>
                <w:rFonts w:ascii="Times New Roman" w:hAnsi="Times New Roman" w:cs="Times New Roman"/>
                <w:sz w:val="24"/>
                <w:szCs w:val="24"/>
              </w:rPr>
              <w:t>S</w:t>
            </w:r>
          </w:p>
        </w:tc>
        <w:tc>
          <w:tcPr>
            <w:tcW w:w="2338" w:type="dxa"/>
            <w:tcBorders>
              <w:top w:val="nil"/>
              <w:left w:val="nil"/>
            </w:tcBorders>
          </w:tcPr>
          <w:p w14:paraId="71C62C22" w14:textId="77777777" w:rsidR="0052158F" w:rsidRDefault="00DC175D">
            <w:pPr>
              <w:spacing w:line="480" w:lineRule="auto"/>
              <w:jc w:val="both"/>
              <w:rPr>
                <w:rFonts w:ascii="Times New Roman" w:hAnsi="Times New Roman" w:cs="Times New Roman"/>
                <w:sz w:val="24"/>
                <w:szCs w:val="24"/>
              </w:rPr>
            </w:pPr>
            <w:r>
              <w:rPr>
                <w:rFonts w:ascii="Times New Roman" w:hAnsi="Times New Roman" w:cs="Times New Roman"/>
                <w:sz w:val="24"/>
                <w:szCs w:val="24"/>
              </w:rPr>
              <w:t>S</w:t>
            </w:r>
          </w:p>
        </w:tc>
      </w:tr>
    </w:tbl>
    <w:p w14:paraId="32850051" w14:textId="77777777" w:rsidR="0052158F" w:rsidRDefault="00DC175D">
      <w:pPr>
        <w:spacing w:line="360" w:lineRule="auto"/>
        <w:jc w:val="both"/>
        <w:rPr>
          <w:rFonts w:ascii="Times New Roman" w:hAnsi="Times New Roman" w:cs="Times New Roman"/>
          <w:b/>
          <w:bCs/>
          <w:sz w:val="24"/>
          <w:szCs w:val="24"/>
        </w:rPr>
      </w:pPr>
      <w:r>
        <w:rPr>
          <w:rFonts w:ascii="Times New Roman" w:eastAsia="Helvetica" w:hAnsi="Times New Roman" w:cs="Times New Roman"/>
          <w:sz w:val="16"/>
          <w:szCs w:val="16"/>
        </w:rPr>
        <w:t xml:space="preserve">Abbreviations:  </w:t>
      </w:r>
      <w:r>
        <w:rPr>
          <w:rFonts w:ascii="Times New Roman" w:eastAsia="Helvetica" w:hAnsi="Times New Roman" w:cs="Times New Roman"/>
          <w:sz w:val="16"/>
          <w:szCs w:val="16"/>
        </w:rPr>
        <w:t>IFN-γ: Interferon-gamma, IL-10: Interleukin-10. Significance level: *=p&lt;0.05, NS = not significant (p&gt;0.05)</w:t>
      </w:r>
    </w:p>
    <w:p w14:paraId="7634B39D" w14:textId="77777777" w:rsidR="0052158F" w:rsidRDefault="0052158F">
      <w:pPr>
        <w:spacing w:line="360" w:lineRule="auto"/>
        <w:jc w:val="both"/>
        <w:rPr>
          <w:rFonts w:ascii="Times New Roman" w:hAnsi="Times New Roman" w:cs="Times New Roman"/>
          <w:sz w:val="24"/>
          <w:szCs w:val="24"/>
        </w:rPr>
      </w:pPr>
    </w:p>
    <w:p w14:paraId="18FB4AE0" w14:textId="77777777" w:rsidR="0052158F" w:rsidRDefault="0052158F">
      <w:pPr>
        <w:spacing w:line="360" w:lineRule="auto"/>
        <w:jc w:val="center"/>
        <w:rPr>
          <w:rFonts w:ascii="Times New Roman" w:hAnsi="Times New Roman" w:cs="Times New Roman"/>
          <w:b/>
          <w:bCs/>
          <w:sz w:val="24"/>
          <w:szCs w:val="24"/>
        </w:rPr>
      </w:pPr>
    </w:p>
    <w:p w14:paraId="0C60692C" w14:textId="77777777" w:rsidR="0052158F" w:rsidRDefault="0052158F">
      <w:pPr>
        <w:spacing w:line="360" w:lineRule="auto"/>
        <w:jc w:val="center"/>
        <w:rPr>
          <w:rFonts w:ascii="Times New Roman" w:hAnsi="Times New Roman" w:cs="Times New Roman"/>
          <w:b/>
          <w:bCs/>
          <w:sz w:val="24"/>
          <w:szCs w:val="24"/>
        </w:rPr>
      </w:pPr>
    </w:p>
    <w:p w14:paraId="55BDCFC0" w14:textId="77777777" w:rsidR="0052158F" w:rsidRDefault="0052158F">
      <w:pPr>
        <w:spacing w:line="360" w:lineRule="auto"/>
        <w:jc w:val="center"/>
        <w:rPr>
          <w:rFonts w:ascii="Times New Roman" w:hAnsi="Times New Roman" w:cs="Times New Roman"/>
          <w:b/>
          <w:bCs/>
          <w:sz w:val="24"/>
          <w:szCs w:val="24"/>
        </w:rPr>
      </w:pPr>
    </w:p>
    <w:p w14:paraId="77CCBB13" w14:textId="77777777" w:rsidR="0052158F" w:rsidRDefault="0052158F">
      <w:pPr>
        <w:spacing w:line="360" w:lineRule="auto"/>
        <w:jc w:val="center"/>
        <w:rPr>
          <w:rFonts w:ascii="Times New Roman" w:hAnsi="Times New Roman" w:cs="Times New Roman"/>
          <w:b/>
          <w:bCs/>
          <w:sz w:val="24"/>
          <w:szCs w:val="24"/>
        </w:rPr>
      </w:pPr>
    </w:p>
    <w:p w14:paraId="10128883" w14:textId="77777777" w:rsidR="0052158F" w:rsidRDefault="0052158F">
      <w:pPr>
        <w:spacing w:line="360" w:lineRule="auto"/>
        <w:jc w:val="center"/>
        <w:rPr>
          <w:rFonts w:ascii="Times New Roman" w:hAnsi="Times New Roman" w:cs="Times New Roman"/>
          <w:b/>
          <w:bCs/>
          <w:sz w:val="24"/>
          <w:szCs w:val="24"/>
        </w:rPr>
      </w:pPr>
    </w:p>
    <w:p w14:paraId="78D259EC" w14:textId="77777777" w:rsidR="0052158F" w:rsidRDefault="0052158F">
      <w:pPr>
        <w:spacing w:line="360" w:lineRule="auto"/>
        <w:jc w:val="center"/>
        <w:rPr>
          <w:rFonts w:ascii="Times New Roman" w:hAnsi="Times New Roman" w:cs="Times New Roman"/>
          <w:b/>
          <w:bCs/>
          <w:sz w:val="24"/>
          <w:szCs w:val="24"/>
        </w:rPr>
      </w:pPr>
    </w:p>
    <w:p w14:paraId="5209C950" w14:textId="77777777" w:rsidR="0052158F" w:rsidRDefault="0052158F">
      <w:pPr>
        <w:spacing w:line="360" w:lineRule="auto"/>
        <w:jc w:val="center"/>
        <w:rPr>
          <w:rFonts w:ascii="Times New Roman" w:hAnsi="Times New Roman" w:cs="Times New Roman"/>
          <w:b/>
          <w:bCs/>
          <w:sz w:val="24"/>
          <w:szCs w:val="24"/>
        </w:rPr>
      </w:pPr>
    </w:p>
    <w:p w14:paraId="70B7C854" w14:textId="77777777" w:rsidR="0052158F" w:rsidRDefault="0052158F">
      <w:pPr>
        <w:spacing w:line="360" w:lineRule="auto"/>
        <w:jc w:val="center"/>
        <w:rPr>
          <w:rFonts w:ascii="Times New Roman" w:hAnsi="Times New Roman" w:cs="Times New Roman"/>
          <w:b/>
          <w:bCs/>
          <w:sz w:val="24"/>
          <w:szCs w:val="24"/>
        </w:rPr>
      </w:pPr>
    </w:p>
    <w:p w14:paraId="1016D88F" w14:textId="77777777" w:rsidR="0052158F" w:rsidRDefault="00DC175D">
      <w:pPr>
        <w:rPr>
          <w:rFonts w:ascii="Times New Roman" w:hAnsi="Times New Roman" w:cs="Times New Roman"/>
          <w:sz w:val="24"/>
          <w:szCs w:val="24"/>
        </w:rPr>
      </w:pPr>
      <w:r>
        <w:rPr>
          <w:rFonts w:ascii="Times New Roman" w:hAnsi="Times New Roman" w:cs="Times New Roman"/>
          <w:b/>
          <w:bCs/>
          <w:sz w:val="24"/>
          <w:szCs w:val="24"/>
        </w:rPr>
        <w:t>Table 4: Comparison of Cytokine Levels Between HIV Individuals and Controls in Rivers South-East</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2467"/>
        <w:gridCol w:w="1808"/>
        <w:gridCol w:w="2106"/>
        <w:gridCol w:w="2141"/>
      </w:tblGrid>
      <w:tr w:rsidR="0052158F" w14:paraId="7E9704C2" w14:textId="77777777">
        <w:tc>
          <w:tcPr>
            <w:tcW w:w="2706" w:type="dxa"/>
            <w:tcBorders>
              <w:bottom w:val="single" w:sz="4" w:space="0" w:color="auto"/>
              <w:right w:val="nil"/>
            </w:tcBorders>
          </w:tcPr>
          <w:p w14:paraId="33F682E2" w14:textId="77777777" w:rsidR="0052158F" w:rsidRDefault="0052158F">
            <w:pPr>
              <w:spacing w:line="480" w:lineRule="auto"/>
              <w:jc w:val="both"/>
              <w:rPr>
                <w:rFonts w:ascii="Times New Roman" w:hAnsi="Times New Roman" w:cs="Times New Roman"/>
                <w:b/>
                <w:bCs/>
                <w:sz w:val="24"/>
                <w:szCs w:val="24"/>
              </w:rPr>
            </w:pPr>
          </w:p>
        </w:tc>
        <w:tc>
          <w:tcPr>
            <w:tcW w:w="1968" w:type="dxa"/>
            <w:tcBorders>
              <w:left w:val="nil"/>
              <w:bottom w:val="single" w:sz="4" w:space="0" w:color="auto"/>
              <w:right w:val="nil"/>
            </w:tcBorders>
          </w:tcPr>
          <w:p w14:paraId="0571D274" w14:textId="77777777" w:rsidR="0052158F" w:rsidRDefault="00DC175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IFN-γ</w:t>
            </w:r>
          </w:p>
        </w:tc>
        <w:tc>
          <w:tcPr>
            <w:tcW w:w="2338" w:type="dxa"/>
            <w:tcBorders>
              <w:left w:val="nil"/>
              <w:bottom w:val="single" w:sz="4" w:space="0" w:color="auto"/>
              <w:right w:val="nil"/>
            </w:tcBorders>
          </w:tcPr>
          <w:p w14:paraId="3525DD88" w14:textId="77777777" w:rsidR="0052158F" w:rsidRDefault="00DC175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IL-10</w:t>
            </w:r>
          </w:p>
        </w:tc>
        <w:tc>
          <w:tcPr>
            <w:tcW w:w="2338" w:type="dxa"/>
            <w:tcBorders>
              <w:left w:val="nil"/>
              <w:bottom w:val="single" w:sz="4" w:space="0" w:color="auto"/>
            </w:tcBorders>
          </w:tcPr>
          <w:p w14:paraId="6C08C3E9" w14:textId="77777777" w:rsidR="0052158F" w:rsidRDefault="00DC175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IFN-γ/IL-10</w:t>
            </w:r>
          </w:p>
        </w:tc>
      </w:tr>
      <w:tr w:rsidR="0052158F" w14:paraId="4311026D" w14:textId="77777777">
        <w:tc>
          <w:tcPr>
            <w:tcW w:w="2706" w:type="dxa"/>
            <w:tcBorders>
              <w:bottom w:val="nil"/>
              <w:right w:val="nil"/>
            </w:tcBorders>
          </w:tcPr>
          <w:p w14:paraId="4FF213E8" w14:textId="77777777" w:rsidR="0052158F" w:rsidRDefault="00DC175D">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HIV </w:t>
            </w:r>
            <w:proofErr w:type="gramStart"/>
            <w:r>
              <w:rPr>
                <w:rFonts w:ascii="Times New Roman" w:hAnsi="Times New Roman" w:cs="Times New Roman"/>
                <w:b/>
                <w:bCs/>
                <w:sz w:val="24"/>
                <w:szCs w:val="24"/>
              </w:rPr>
              <w:t>Subjects  (</w:t>
            </w:r>
            <w:proofErr w:type="gramEnd"/>
            <w:r>
              <w:rPr>
                <w:rFonts w:ascii="Times New Roman" w:hAnsi="Times New Roman" w:cs="Times New Roman"/>
                <w:b/>
                <w:bCs/>
                <w:sz w:val="24"/>
                <w:szCs w:val="24"/>
              </w:rPr>
              <w:t>n= 21)</w:t>
            </w:r>
          </w:p>
        </w:tc>
        <w:tc>
          <w:tcPr>
            <w:tcW w:w="1968" w:type="dxa"/>
            <w:tcBorders>
              <w:left w:val="nil"/>
              <w:bottom w:val="nil"/>
              <w:right w:val="nil"/>
            </w:tcBorders>
          </w:tcPr>
          <w:p w14:paraId="51931F29" w14:textId="77777777" w:rsidR="0052158F" w:rsidRDefault="00DC175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112.71 </w:t>
            </w:r>
            <w:r>
              <w:rPr>
                <w:rFonts w:ascii="Times New Roman" w:hAnsi="Times New Roman" w:cs="Times New Roman"/>
                <w:sz w:val="24"/>
                <w:szCs w:val="24"/>
                <w:u w:val="single"/>
              </w:rPr>
              <w:t>+</w:t>
            </w:r>
            <w:r>
              <w:rPr>
                <w:rFonts w:ascii="Times New Roman" w:hAnsi="Times New Roman" w:cs="Times New Roman"/>
                <w:sz w:val="24"/>
                <w:szCs w:val="24"/>
              </w:rPr>
              <w:t xml:space="preserve"> 71.75</w:t>
            </w:r>
          </w:p>
        </w:tc>
        <w:tc>
          <w:tcPr>
            <w:tcW w:w="2338" w:type="dxa"/>
            <w:tcBorders>
              <w:left w:val="nil"/>
              <w:bottom w:val="nil"/>
              <w:right w:val="nil"/>
            </w:tcBorders>
          </w:tcPr>
          <w:p w14:paraId="7982BD05" w14:textId="77777777" w:rsidR="0052158F" w:rsidRDefault="00DC175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0.48 </w:t>
            </w:r>
            <w:r>
              <w:rPr>
                <w:rFonts w:ascii="Times New Roman" w:hAnsi="Times New Roman" w:cs="Times New Roman"/>
                <w:sz w:val="24"/>
                <w:szCs w:val="24"/>
                <w:u w:val="single"/>
              </w:rPr>
              <w:t>+</w:t>
            </w:r>
            <w:r>
              <w:rPr>
                <w:rFonts w:ascii="Times New Roman" w:hAnsi="Times New Roman" w:cs="Times New Roman"/>
                <w:sz w:val="24"/>
                <w:szCs w:val="24"/>
              </w:rPr>
              <w:t xml:space="preserve"> 0.154</w:t>
            </w:r>
          </w:p>
        </w:tc>
        <w:tc>
          <w:tcPr>
            <w:tcW w:w="2338" w:type="dxa"/>
            <w:tcBorders>
              <w:left w:val="nil"/>
              <w:bottom w:val="nil"/>
            </w:tcBorders>
          </w:tcPr>
          <w:p w14:paraId="52412CB8" w14:textId="77777777" w:rsidR="0052158F" w:rsidRDefault="00DC175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255.309 </w:t>
            </w:r>
            <w:r>
              <w:rPr>
                <w:rFonts w:ascii="Times New Roman" w:hAnsi="Times New Roman" w:cs="Times New Roman"/>
                <w:sz w:val="24"/>
                <w:szCs w:val="24"/>
                <w:u w:val="single"/>
              </w:rPr>
              <w:t>+</w:t>
            </w:r>
            <w:r>
              <w:rPr>
                <w:rFonts w:ascii="Times New Roman" w:hAnsi="Times New Roman" w:cs="Times New Roman"/>
                <w:sz w:val="24"/>
                <w:szCs w:val="24"/>
              </w:rPr>
              <w:t xml:space="preserve"> 72.929</w:t>
            </w:r>
          </w:p>
        </w:tc>
      </w:tr>
      <w:tr w:rsidR="0052158F" w14:paraId="76AB7731" w14:textId="77777777">
        <w:tc>
          <w:tcPr>
            <w:tcW w:w="2706" w:type="dxa"/>
            <w:tcBorders>
              <w:top w:val="nil"/>
              <w:bottom w:val="nil"/>
              <w:right w:val="nil"/>
            </w:tcBorders>
          </w:tcPr>
          <w:p w14:paraId="62F76A6B" w14:textId="77777777" w:rsidR="0052158F" w:rsidRDefault="00DC175D">
            <w:pPr>
              <w:spacing w:line="480" w:lineRule="auto"/>
              <w:jc w:val="both"/>
              <w:rPr>
                <w:rFonts w:ascii="Times New Roman" w:hAnsi="Times New Roman" w:cs="Times New Roman"/>
                <w:sz w:val="24"/>
                <w:szCs w:val="24"/>
              </w:rPr>
            </w:pPr>
            <w:proofErr w:type="gramStart"/>
            <w:r>
              <w:rPr>
                <w:rFonts w:ascii="Times New Roman" w:hAnsi="Times New Roman" w:cs="Times New Roman"/>
                <w:b/>
                <w:bCs/>
                <w:sz w:val="24"/>
                <w:szCs w:val="24"/>
              </w:rPr>
              <w:t>Control  (</w:t>
            </w:r>
            <w:proofErr w:type="gramEnd"/>
            <w:r>
              <w:rPr>
                <w:rFonts w:ascii="Times New Roman" w:hAnsi="Times New Roman" w:cs="Times New Roman"/>
                <w:b/>
                <w:bCs/>
                <w:sz w:val="24"/>
                <w:szCs w:val="24"/>
              </w:rPr>
              <w:t>n= 21)</w:t>
            </w:r>
          </w:p>
        </w:tc>
        <w:tc>
          <w:tcPr>
            <w:tcW w:w="1968" w:type="dxa"/>
            <w:tcBorders>
              <w:top w:val="nil"/>
              <w:left w:val="nil"/>
              <w:bottom w:val="nil"/>
              <w:right w:val="nil"/>
            </w:tcBorders>
          </w:tcPr>
          <w:p w14:paraId="307A6965" w14:textId="77777777" w:rsidR="0052158F" w:rsidRDefault="00DC175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83.76 </w:t>
            </w:r>
            <w:r>
              <w:rPr>
                <w:rFonts w:ascii="Times New Roman" w:hAnsi="Times New Roman" w:cs="Times New Roman"/>
                <w:sz w:val="24"/>
                <w:szCs w:val="24"/>
                <w:u w:val="single"/>
              </w:rPr>
              <w:t>+</w:t>
            </w:r>
            <w:r>
              <w:rPr>
                <w:rFonts w:ascii="Times New Roman" w:hAnsi="Times New Roman" w:cs="Times New Roman"/>
                <w:sz w:val="24"/>
                <w:szCs w:val="24"/>
              </w:rPr>
              <w:t xml:space="preserve"> 8.04</w:t>
            </w:r>
          </w:p>
        </w:tc>
        <w:tc>
          <w:tcPr>
            <w:tcW w:w="2338" w:type="dxa"/>
            <w:tcBorders>
              <w:top w:val="nil"/>
              <w:left w:val="nil"/>
              <w:bottom w:val="nil"/>
              <w:right w:val="nil"/>
            </w:tcBorders>
          </w:tcPr>
          <w:p w14:paraId="6457AD40" w14:textId="77777777" w:rsidR="0052158F" w:rsidRDefault="00DC175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0.93 </w:t>
            </w:r>
            <w:r>
              <w:rPr>
                <w:rFonts w:ascii="Times New Roman" w:hAnsi="Times New Roman" w:cs="Times New Roman"/>
                <w:sz w:val="24"/>
                <w:szCs w:val="24"/>
                <w:u w:val="single"/>
              </w:rPr>
              <w:t>+</w:t>
            </w:r>
            <w:r>
              <w:rPr>
                <w:rFonts w:ascii="Times New Roman" w:hAnsi="Times New Roman" w:cs="Times New Roman"/>
                <w:sz w:val="24"/>
                <w:szCs w:val="24"/>
              </w:rPr>
              <w:t xml:space="preserve"> 0.764</w:t>
            </w:r>
          </w:p>
        </w:tc>
        <w:tc>
          <w:tcPr>
            <w:tcW w:w="2338" w:type="dxa"/>
            <w:tcBorders>
              <w:top w:val="nil"/>
              <w:left w:val="nil"/>
              <w:bottom w:val="nil"/>
            </w:tcBorders>
          </w:tcPr>
          <w:p w14:paraId="653EBFB4" w14:textId="77777777" w:rsidR="0052158F" w:rsidRDefault="00DC175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169.40 </w:t>
            </w:r>
            <w:r>
              <w:rPr>
                <w:rFonts w:ascii="Times New Roman" w:hAnsi="Times New Roman" w:cs="Times New Roman"/>
                <w:sz w:val="24"/>
                <w:szCs w:val="24"/>
                <w:u w:val="single"/>
              </w:rPr>
              <w:t>+</w:t>
            </w:r>
            <w:r>
              <w:rPr>
                <w:rFonts w:ascii="Times New Roman" w:hAnsi="Times New Roman" w:cs="Times New Roman"/>
                <w:sz w:val="24"/>
                <w:szCs w:val="24"/>
              </w:rPr>
              <w:t xml:space="preserve"> 116.92</w:t>
            </w:r>
          </w:p>
        </w:tc>
      </w:tr>
      <w:tr w:rsidR="0052158F" w14:paraId="419D2470" w14:textId="77777777">
        <w:tc>
          <w:tcPr>
            <w:tcW w:w="2706" w:type="dxa"/>
            <w:tcBorders>
              <w:top w:val="nil"/>
              <w:bottom w:val="nil"/>
              <w:right w:val="nil"/>
            </w:tcBorders>
          </w:tcPr>
          <w:p w14:paraId="5CC64BF5" w14:textId="77777777" w:rsidR="0052158F" w:rsidRDefault="00DC175D">
            <w:pPr>
              <w:spacing w:line="480" w:lineRule="auto"/>
              <w:jc w:val="both"/>
              <w:rPr>
                <w:rFonts w:ascii="Times New Roman" w:hAnsi="Times New Roman" w:cs="Times New Roman"/>
                <w:sz w:val="24"/>
                <w:szCs w:val="24"/>
              </w:rPr>
            </w:pPr>
            <w:r>
              <w:rPr>
                <w:rFonts w:ascii="Times New Roman" w:hAnsi="Times New Roman" w:cs="Times New Roman"/>
                <w:b/>
                <w:bCs/>
                <w:sz w:val="24"/>
                <w:szCs w:val="24"/>
              </w:rPr>
              <w:t>P-value</w:t>
            </w:r>
          </w:p>
        </w:tc>
        <w:tc>
          <w:tcPr>
            <w:tcW w:w="1968" w:type="dxa"/>
            <w:tcBorders>
              <w:top w:val="nil"/>
              <w:left w:val="nil"/>
              <w:bottom w:val="nil"/>
              <w:right w:val="nil"/>
            </w:tcBorders>
          </w:tcPr>
          <w:p w14:paraId="2076B62B" w14:textId="77777777" w:rsidR="0052158F" w:rsidRDefault="00DC175D">
            <w:pPr>
              <w:spacing w:line="480" w:lineRule="auto"/>
              <w:jc w:val="both"/>
              <w:rPr>
                <w:rFonts w:ascii="Times New Roman" w:hAnsi="Times New Roman" w:cs="Times New Roman"/>
                <w:sz w:val="24"/>
                <w:szCs w:val="24"/>
              </w:rPr>
            </w:pPr>
            <w:r>
              <w:rPr>
                <w:rFonts w:ascii="Times New Roman" w:hAnsi="Times New Roman" w:cs="Times New Roman"/>
                <w:sz w:val="24"/>
                <w:szCs w:val="24"/>
              </w:rPr>
              <w:t>&lt; 0.001</w:t>
            </w:r>
          </w:p>
        </w:tc>
        <w:tc>
          <w:tcPr>
            <w:tcW w:w="2338" w:type="dxa"/>
            <w:tcBorders>
              <w:top w:val="nil"/>
              <w:left w:val="nil"/>
              <w:bottom w:val="nil"/>
              <w:right w:val="nil"/>
            </w:tcBorders>
          </w:tcPr>
          <w:p w14:paraId="05746095" w14:textId="77777777" w:rsidR="0052158F" w:rsidRDefault="00DC175D">
            <w:pPr>
              <w:spacing w:line="480" w:lineRule="auto"/>
              <w:jc w:val="both"/>
              <w:rPr>
                <w:rFonts w:ascii="Times New Roman" w:hAnsi="Times New Roman" w:cs="Times New Roman"/>
                <w:sz w:val="24"/>
                <w:szCs w:val="24"/>
              </w:rPr>
            </w:pPr>
            <w:r>
              <w:rPr>
                <w:rFonts w:ascii="Times New Roman" w:hAnsi="Times New Roman" w:cs="Times New Roman"/>
                <w:sz w:val="24"/>
                <w:szCs w:val="24"/>
              </w:rPr>
              <w:t>0.015</w:t>
            </w:r>
          </w:p>
        </w:tc>
        <w:tc>
          <w:tcPr>
            <w:tcW w:w="2338" w:type="dxa"/>
            <w:tcBorders>
              <w:top w:val="nil"/>
              <w:left w:val="nil"/>
              <w:bottom w:val="nil"/>
            </w:tcBorders>
          </w:tcPr>
          <w:p w14:paraId="4DA36ABD" w14:textId="77777777" w:rsidR="0052158F" w:rsidRDefault="00DC175D">
            <w:pPr>
              <w:spacing w:line="480" w:lineRule="auto"/>
              <w:jc w:val="both"/>
              <w:rPr>
                <w:rFonts w:ascii="Times New Roman" w:hAnsi="Times New Roman" w:cs="Times New Roman"/>
                <w:sz w:val="24"/>
                <w:szCs w:val="24"/>
              </w:rPr>
            </w:pPr>
            <w:r>
              <w:rPr>
                <w:rFonts w:ascii="Times New Roman" w:hAnsi="Times New Roman" w:cs="Times New Roman"/>
                <w:sz w:val="24"/>
                <w:szCs w:val="24"/>
              </w:rPr>
              <w:t>0.007</w:t>
            </w:r>
          </w:p>
        </w:tc>
      </w:tr>
      <w:tr w:rsidR="0052158F" w14:paraId="786780F1" w14:textId="77777777">
        <w:tc>
          <w:tcPr>
            <w:tcW w:w="2706" w:type="dxa"/>
            <w:tcBorders>
              <w:top w:val="nil"/>
              <w:bottom w:val="nil"/>
              <w:right w:val="nil"/>
            </w:tcBorders>
          </w:tcPr>
          <w:p w14:paraId="74C4DF6F" w14:textId="77777777" w:rsidR="0052158F" w:rsidRDefault="00DC175D">
            <w:pPr>
              <w:spacing w:line="480" w:lineRule="auto"/>
              <w:jc w:val="both"/>
              <w:rPr>
                <w:rFonts w:ascii="Times New Roman" w:hAnsi="Times New Roman" w:cs="Times New Roman"/>
                <w:sz w:val="24"/>
                <w:szCs w:val="24"/>
              </w:rPr>
            </w:pPr>
            <w:r>
              <w:rPr>
                <w:rFonts w:ascii="Times New Roman" w:hAnsi="Times New Roman" w:cs="Times New Roman"/>
                <w:b/>
                <w:bCs/>
                <w:sz w:val="24"/>
                <w:szCs w:val="24"/>
              </w:rPr>
              <w:t>E-value</w:t>
            </w:r>
          </w:p>
        </w:tc>
        <w:tc>
          <w:tcPr>
            <w:tcW w:w="1968" w:type="dxa"/>
            <w:tcBorders>
              <w:top w:val="nil"/>
              <w:left w:val="nil"/>
              <w:bottom w:val="nil"/>
              <w:right w:val="nil"/>
            </w:tcBorders>
          </w:tcPr>
          <w:p w14:paraId="19BFE203" w14:textId="77777777" w:rsidR="0052158F" w:rsidRDefault="00DC175D">
            <w:pPr>
              <w:spacing w:line="480" w:lineRule="auto"/>
              <w:jc w:val="both"/>
              <w:rPr>
                <w:rFonts w:ascii="Times New Roman" w:hAnsi="Times New Roman" w:cs="Times New Roman"/>
                <w:sz w:val="24"/>
                <w:szCs w:val="24"/>
              </w:rPr>
            </w:pPr>
            <w:r>
              <w:rPr>
                <w:rFonts w:ascii="Times New Roman" w:hAnsi="Times New Roman" w:cs="Times New Roman"/>
                <w:sz w:val="24"/>
                <w:szCs w:val="24"/>
              </w:rPr>
              <w:t>11.871</w:t>
            </w:r>
          </w:p>
        </w:tc>
        <w:tc>
          <w:tcPr>
            <w:tcW w:w="2338" w:type="dxa"/>
            <w:tcBorders>
              <w:top w:val="nil"/>
              <w:left w:val="nil"/>
              <w:bottom w:val="nil"/>
              <w:right w:val="nil"/>
            </w:tcBorders>
          </w:tcPr>
          <w:p w14:paraId="75029FAC" w14:textId="77777777" w:rsidR="0052158F" w:rsidRDefault="00DC175D">
            <w:pPr>
              <w:spacing w:line="480" w:lineRule="auto"/>
              <w:jc w:val="both"/>
              <w:rPr>
                <w:rFonts w:ascii="Times New Roman" w:hAnsi="Times New Roman" w:cs="Times New Roman"/>
                <w:sz w:val="24"/>
                <w:szCs w:val="24"/>
              </w:rPr>
            </w:pPr>
            <w:r>
              <w:rPr>
                <w:rFonts w:ascii="Times New Roman" w:hAnsi="Times New Roman" w:cs="Times New Roman"/>
                <w:sz w:val="24"/>
                <w:szCs w:val="24"/>
              </w:rPr>
              <w:t>0.263</w:t>
            </w:r>
          </w:p>
        </w:tc>
        <w:tc>
          <w:tcPr>
            <w:tcW w:w="2338" w:type="dxa"/>
            <w:tcBorders>
              <w:top w:val="nil"/>
              <w:left w:val="nil"/>
              <w:bottom w:val="nil"/>
            </w:tcBorders>
          </w:tcPr>
          <w:p w14:paraId="226CBB35" w14:textId="77777777" w:rsidR="0052158F" w:rsidRDefault="00DC175D">
            <w:pPr>
              <w:spacing w:line="480" w:lineRule="auto"/>
              <w:jc w:val="both"/>
              <w:rPr>
                <w:rFonts w:ascii="Times New Roman" w:hAnsi="Times New Roman" w:cs="Times New Roman"/>
                <w:sz w:val="24"/>
                <w:szCs w:val="24"/>
              </w:rPr>
            </w:pPr>
            <w:r>
              <w:rPr>
                <w:rFonts w:ascii="Times New Roman" w:hAnsi="Times New Roman" w:cs="Times New Roman"/>
                <w:sz w:val="24"/>
                <w:szCs w:val="24"/>
              </w:rPr>
              <w:t>2.857</w:t>
            </w:r>
          </w:p>
        </w:tc>
      </w:tr>
      <w:tr w:rsidR="0052158F" w14:paraId="72AF0F1F" w14:textId="77777777">
        <w:tc>
          <w:tcPr>
            <w:tcW w:w="2706" w:type="dxa"/>
            <w:tcBorders>
              <w:top w:val="nil"/>
              <w:right w:val="nil"/>
            </w:tcBorders>
          </w:tcPr>
          <w:p w14:paraId="4B9E9782" w14:textId="77777777" w:rsidR="0052158F" w:rsidRDefault="00DC175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Remark</w:t>
            </w:r>
          </w:p>
        </w:tc>
        <w:tc>
          <w:tcPr>
            <w:tcW w:w="1968" w:type="dxa"/>
            <w:tcBorders>
              <w:top w:val="nil"/>
              <w:left w:val="nil"/>
              <w:right w:val="nil"/>
            </w:tcBorders>
          </w:tcPr>
          <w:p w14:paraId="27E2A2E3" w14:textId="77777777" w:rsidR="0052158F" w:rsidRDefault="00DC175D">
            <w:pPr>
              <w:spacing w:line="480" w:lineRule="auto"/>
              <w:jc w:val="both"/>
              <w:rPr>
                <w:rFonts w:ascii="Times New Roman" w:hAnsi="Times New Roman" w:cs="Times New Roman"/>
                <w:sz w:val="24"/>
                <w:szCs w:val="24"/>
              </w:rPr>
            </w:pPr>
            <w:r>
              <w:rPr>
                <w:rFonts w:ascii="Times New Roman" w:hAnsi="Times New Roman" w:cs="Times New Roman"/>
                <w:sz w:val="24"/>
                <w:szCs w:val="24"/>
              </w:rPr>
              <w:t>S</w:t>
            </w:r>
          </w:p>
        </w:tc>
        <w:tc>
          <w:tcPr>
            <w:tcW w:w="2338" w:type="dxa"/>
            <w:tcBorders>
              <w:top w:val="nil"/>
              <w:left w:val="nil"/>
              <w:right w:val="nil"/>
            </w:tcBorders>
          </w:tcPr>
          <w:p w14:paraId="222BF899" w14:textId="77777777" w:rsidR="0052158F" w:rsidRDefault="00DC175D">
            <w:pPr>
              <w:spacing w:line="480" w:lineRule="auto"/>
              <w:jc w:val="both"/>
              <w:rPr>
                <w:rFonts w:ascii="Times New Roman" w:hAnsi="Times New Roman" w:cs="Times New Roman"/>
                <w:sz w:val="24"/>
                <w:szCs w:val="24"/>
              </w:rPr>
            </w:pPr>
            <w:r>
              <w:rPr>
                <w:rFonts w:ascii="Times New Roman" w:hAnsi="Times New Roman" w:cs="Times New Roman"/>
                <w:sz w:val="24"/>
                <w:szCs w:val="24"/>
              </w:rPr>
              <w:t>S</w:t>
            </w:r>
          </w:p>
        </w:tc>
        <w:tc>
          <w:tcPr>
            <w:tcW w:w="2338" w:type="dxa"/>
            <w:tcBorders>
              <w:top w:val="nil"/>
              <w:left w:val="nil"/>
            </w:tcBorders>
          </w:tcPr>
          <w:p w14:paraId="125E5E69" w14:textId="77777777" w:rsidR="0052158F" w:rsidRDefault="00DC175D">
            <w:pPr>
              <w:spacing w:line="480" w:lineRule="auto"/>
              <w:jc w:val="both"/>
              <w:rPr>
                <w:rFonts w:ascii="Times New Roman" w:hAnsi="Times New Roman" w:cs="Times New Roman"/>
                <w:sz w:val="24"/>
                <w:szCs w:val="24"/>
              </w:rPr>
            </w:pPr>
            <w:r>
              <w:rPr>
                <w:rFonts w:ascii="Times New Roman" w:hAnsi="Times New Roman" w:cs="Times New Roman"/>
                <w:sz w:val="24"/>
                <w:szCs w:val="24"/>
              </w:rPr>
              <w:t>S</w:t>
            </w:r>
          </w:p>
        </w:tc>
      </w:tr>
    </w:tbl>
    <w:p w14:paraId="5519C42F" w14:textId="77777777" w:rsidR="0052158F" w:rsidRDefault="00DC175D">
      <w:pPr>
        <w:spacing w:line="360" w:lineRule="auto"/>
        <w:jc w:val="both"/>
        <w:rPr>
          <w:rFonts w:ascii="Times New Roman" w:hAnsi="Times New Roman" w:cs="Times New Roman"/>
          <w:b/>
          <w:bCs/>
          <w:sz w:val="24"/>
          <w:szCs w:val="24"/>
        </w:rPr>
      </w:pPr>
      <w:r>
        <w:rPr>
          <w:rFonts w:ascii="Times New Roman" w:eastAsia="Helvetica" w:hAnsi="Times New Roman" w:cs="Times New Roman"/>
          <w:sz w:val="16"/>
          <w:szCs w:val="16"/>
        </w:rPr>
        <w:t xml:space="preserve">Abbreviations:  IFN-γ: Interferon-gamma, IL-10: Interleukin-10. </w:t>
      </w:r>
      <w:r>
        <w:rPr>
          <w:rFonts w:ascii="Times New Roman" w:eastAsia="Helvetica" w:hAnsi="Times New Roman" w:cs="Times New Roman"/>
          <w:sz w:val="16"/>
          <w:szCs w:val="16"/>
        </w:rPr>
        <w:t>Significance level: *=p&lt;0.05, NS = not significant (p&gt;0.05)</w:t>
      </w:r>
    </w:p>
    <w:p w14:paraId="76BE6E3E" w14:textId="77777777" w:rsidR="0052158F" w:rsidRDefault="0052158F">
      <w:pPr>
        <w:spacing w:line="360" w:lineRule="auto"/>
        <w:jc w:val="both"/>
        <w:rPr>
          <w:rFonts w:ascii="Times New Roman" w:hAnsi="Times New Roman" w:cs="Times New Roman"/>
          <w:b/>
          <w:bCs/>
          <w:sz w:val="24"/>
          <w:szCs w:val="24"/>
        </w:rPr>
      </w:pPr>
    </w:p>
    <w:p w14:paraId="313C4419" w14:textId="77777777" w:rsidR="0052158F" w:rsidRDefault="0052158F">
      <w:pPr>
        <w:spacing w:line="360" w:lineRule="auto"/>
        <w:rPr>
          <w:rFonts w:ascii="Times New Roman" w:hAnsi="Times New Roman" w:cs="Times New Roman"/>
          <w:b/>
          <w:bCs/>
          <w:sz w:val="24"/>
          <w:szCs w:val="24"/>
        </w:rPr>
      </w:pPr>
    </w:p>
    <w:p w14:paraId="2EECB736" w14:textId="77777777" w:rsidR="0052158F" w:rsidRDefault="00DC175D">
      <w:pPr>
        <w:spacing w:line="360" w:lineRule="auto"/>
        <w:jc w:val="both"/>
        <w:rPr>
          <w:rFonts w:ascii="Times New Roman" w:hAnsi="Times New Roman" w:cs="Times New Roman"/>
          <w:sz w:val="24"/>
          <w:szCs w:val="24"/>
        </w:rPr>
      </w:pPr>
      <w:r>
        <w:rPr>
          <w:rFonts w:ascii="Times New Roman" w:hAnsi="Times New Roman" w:cs="Times New Roman"/>
          <w:b/>
          <w:bCs/>
          <w:sz w:val="22"/>
          <w:szCs w:val="22"/>
        </w:rPr>
        <w:t>Table 5: Comparison of Cytokine Levels Between HIV Individuals and Controls in Rivers West</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2478"/>
        <w:gridCol w:w="1815"/>
        <w:gridCol w:w="2106"/>
        <w:gridCol w:w="2123"/>
      </w:tblGrid>
      <w:tr w:rsidR="0052158F" w14:paraId="46047818" w14:textId="77777777">
        <w:tc>
          <w:tcPr>
            <w:tcW w:w="2718" w:type="dxa"/>
            <w:tcBorders>
              <w:bottom w:val="single" w:sz="4" w:space="0" w:color="auto"/>
              <w:right w:val="nil"/>
            </w:tcBorders>
          </w:tcPr>
          <w:p w14:paraId="1B89762D" w14:textId="77777777" w:rsidR="0052158F" w:rsidRDefault="0052158F">
            <w:pPr>
              <w:spacing w:line="480" w:lineRule="auto"/>
              <w:jc w:val="both"/>
              <w:rPr>
                <w:rFonts w:ascii="Times New Roman" w:hAnsi="Times New Roman" w:cs="Times New Roman"/>
                <w:b/>
                <w:bCs/>
                <w:sz w:val="24"/>
                <w:szCs w:val="24"/>
              </w:rPr>
            </w:pPr>
          </w:p>
        </w:tc>
        <w:tc>
          <w:tcPr>
            <w:tcW w:w="1956" w:type="dxa"/>
            <w:tcBorders>
              <w:left w:val="nil"/>
              <w:bottom w:val="single" w:sz="4" w:space="0" w:color="auto"/>
              <w:right w:val="nil"/>
            </w:tcBorders>
          </w:tcPr>
          <w:p w14:paraId="68185395" w14:textId="77777777" w:rsidR="0052158F" w:rsidRDefault="00DC175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IFN-γ</w:t>
            </w:r>
          </w:p>
        </w:tc>
        <w:tc>
          <w:tcPr>
            <w:tcW w:w="2338" w:type="dxa"/>
            <w:tcBorders>
              <w:left w:val="nil"/>
              <w:bottom w:val="single" w:sz="4" w:space="0" w:color="auto"/>
              <w:right w:val="nil"/>
            </w:tcBorders>
          </w:tcPr>
          <w:p w14:paraId="2C44956C" w14:textId="77777777" w:rsidR="0052158F" w:rsidRDefault="00DC175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IL-10</w:t>
            </w:r>
          </w:p>
        </w:tc>
        <w:tc>
          <w:tcPr>
            <w:tcW w:w="2338" w:type="dxa"/>
            <w:tcBorders>
              <w:left w:val="nil"/>
              <w:bottom w:val="single" w:sz="4" w:space="0" w:color="auto"/>
            </w:tcBorders>
          </w:tcPr>
          <w:p w14:paraId="4437A92C" w14:textId="77777777" w:rsidR="0052158F" w:rsidRDefault="00DC175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IFN-γ/IL-10</w:t>
            </w:r>
          </w:p>
        </w:tc>
      </w:tr>
      <w:tr w:rsidR="0052158F" w14:paraId="0DB913B1" w14:textId="77777777">
        <w:tc>
          <w:tcPr>
            <w:tcW w:w="2718" w:type="dxa"/>
            <w:tcBorders>
              <w:bottom w:val="nil"/>
              <w:right w:val="nil"/>
            </w:tcBorders>
          </w:tcPr>
          <w:p w14:paraId="47B4BD83" w14:textId="77777777" w:rsidR="0052158F" w:rsidRDefault="00DC175D">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HIV </w:t>
            </w:r>
            <w:proofErr w:type="gramStart"/>
            <w:r>
              <w:rPr>
                <w:rFonts w:ascii="Times New Roman" w:hAnsi="Times New Roman" w:cs="Times New Roman"/>
                <w:b/>
                <w:bCs/>
                <w:sz w:val="24"/>
                <w:szCs w:val="24"/>
              </w:rPr>
              <w:t>Subjects  (</w:t>
            </w:r>
            <w:proofErr w:type="gramEnd"/>
            <w:r>
              <w:rPr>
                <w:rFonts w:ascii="Times New Roman" w:hAnsi="Times New Roman" w:cs="Times New Roman"/>
                <w:b/>
                <w:bCs/>
                <w:sz w:val="24"/>
                <w:szCs w:val="24"/>
              </w:rPr>
              <w:t>n= 21)</w:t>
            </w:r>
          </w:p>
        </w:tc>
        <w:tc>
          <w:tcPr>
            <w:tcW w:w="1956" w:type="dxa"/>
            <w:tcBorders>
              <w:left w:val="nil"/>
              <w:bottom w:val="nil"/>
              <w:right w:val="nil"/>
            </w:tcBorders>
          </w:tcPr>
          <w:p w14:paraId="11192030" w14:textId="77777777" w:rsidR="0052158F" w:rsidRDefault="00DC175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113.952 </w:t>
            </w:r>
            <w:r>
              <w:rPr>
                <w:rFonts w:ascii="Times New Roman" w:hAnsi="Times New Roman" w:cs="Times New Roman"/>
                <w:sz w:val="24"/>
                <w:szCs w:val="24"/>
                <w:u w:val="single"/>
              </w:rPr>
              <w:t>+</w:t>
            </w:r>
            <w:r>
              <w:rPr>
                <w:rFonts w:ascii="Times New Roman" w:hAnsi="Times New Roman" w:cs="Times New Roman"/>
                <w:sz w:val="24"/>
                <w:szCs w:val="24"/>
              </w:rPr>
              <w:t xml:space="preserve"> 5.85</w:t>
            </w:r>
          </w:p>
        </w:tc>
        <w:tc>
          <w:tcPr>
            <w:tcW w:w="2338" w:type="dxa"/>
            <w:tcBorders>
              <w:left w:val="nil"/>
              <w:bottom w:val="nil"/>
              <w:right w:val="nil"/>
            </w:tcBorders>
          </w:tcPr>
          <w:p w14:paraId="67914A5F" w14:textId="77777777" w:rsidR="0052158F" w:rsidRDefault="00DC175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0.656 </w:t>
            </w:r>
            <w:r>
              <w:rPr>
                <w:rFonts w:ascii="Times New Roman" w:hAnsi="Times New Roman" w:cs="Times New Roman"/>
                <w:sz w:val="24"/>
                <w:szCs w:val="24"/>
                <w:u w:val="single"/>
              </w:rPr>
              <w:t>+</w:t>
            </w:r>
            <w:r>
              <w:rPr>
                <w:rFonts w:ascii="Times New Roman" w:hAnsi="Times New Roman" w:cs="Times New Roman"/>
                <w:sz w:val="24"/>
                <w:szCs w:val="24"/>
              </w:rPr>
              <w:t xml:space="preserve"> 0.189</w:t>
            </w:r>
          </w:p>
        </w:tc>
        <w:tc>
          <w:tcPr>
            <w:tcW w:w="2338" w:type="dxa"/>
            <w:tcBorders>
              <w:left w:val="nil"/>
              <w:bottom w:val="nil"/>
            </w:tcBorders>
          </w:tcPr>
          <w:p w14:paraId="014D2AB6" w14:textId="77777777" w:rsidR="0052158F" w:rsidRDefault="00DC175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189.45 </w:t>
            </w:r>
            <w:r>
              <w:rPr>
                <w:rFonts w:ascii="Times New Roman" w:hAnsi="Times New Roman" w:cs="Times New Roman"/>
                <w:sz w:val="24"/>
                <w:szCs w:val="24"/>
                <w:u w:val="single"/>
              </w:rPr>
              <w:t>+</w:t>
            </w:r>
            <w:r>
              <w:rPr>
                <w:rFonts w:ascii="Times New Roman" w:hAnsi="Times New Roman" w:cs="Times New Roman"/>
                <w:sz w:val="24"/>
                <w:szCs w:val="24"/>
              </w:rPr>
              <w:t xml:space="preserve"> 62.741</w:t>
            </w:r>
          </w:p>
        </w:tc>
      </w:tr>
      <w:tr w:rsidR="0052158F" w14:paraId="1C7A51AB" w14:textId="77777777">
        <w:tc>
          <w:tcPr>
            <w:tcW w:w="2718" w:type="dxa"/>
            <w:tcBorders>
              <w:top w:val="nil"/>
              <w:bottom w:val="nil"/>
              <w:right w:val="nil"/>
            </w:tcBorders>
          </w:tcPr>
          <w:p w14:paraId="3462A623" w14:textId="77777777" w:rsidR="0052158F" w:rsidRDefault="00DC175D">
            <w:pPr>
              <w:spacing w:line="480" w:lineRule="auto"/>
              <w:jc w:val="both"/>
              <w:rPr>
                <w:rFonts w:ascii="Times New Roman" w:hAnsi="Times New Roman" w:cs="Times New Roman"/>
                <w:sz w:val="24"/>
                <w:szCs w:val="24"/>
              </w:rPr>
            </w:pPr>
            <w:proofErr w:type="gramStart"/>
            <w:r>
              <w:rPr>
                <w:rFonts w:ascii="Times New Roman" w:hAnsi="Times New Roman" w:cs="Times New Roman"/>
                <w:b/>
                <w:bCs/>
                <w:sz w:val="24"/>
                <w:szCs w:val="24"/>
              </w:rPr>
              <w:t xml:space="preserve">Control  </w:t>
            </w:r>
            <w:r>
              <w:rPr>
                <w:rFonts w:ascii="Times New Roman" w:hAnsi="Times New Roman" w:cs="Times New Roman"/>
                <w:b/>
                <w:bCs/>
                <w:sz w:val="24"/>
                <w:szCs w:val="24"/>
              </w:rPr>
              <w:t>(</w:t>
            </w:r>
            <w:proofErr w:type="gramEnd"/>
            <w:r>
              <w:rPr>
                <w:rFonts w:ascii="Times New Roman" w:hAnsi="Times New Roman" w:cs="Times New Roman"/>
                <w:b/>
                <w:bCs/>
                <w:sz w:val="24"/>
                <w:szCs w:val="24"/>
              </w:rPr>
              <w:t>n= 21)</w:t>
            </w:r>
          </w:p>
        </w:tc>
        <w:tc>
          <w:tcPr>
            <w:tcW w:w="1956" w:type="dxa"/>
            <w:tcBorders>
              <w:top w:val="nil"/>
              <w:left w:val="nil"/>
              <w:bottom w:val="nil"/>
              <w:right w:val="nil"/>
            </w:tcBorders>
          </w:tcPr>
          <w:p w14:paraId="42637AE5" w14:textId="77777777" w:rsidR="0052158F" w:rsidRDefault="00DC175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82.857 </w:t>
            </w:r>
            <w:r>
              <w:rPr>
                <w:rFonts w:ascii="Times New Roman" w:hAnsi="Times New Roman" w:cs="Times New Roman"/>
                <w:sz w:val="24"/>
                <w:szCs w:val="24"/>
                <w:u w:val="single"/>
              </w:rPr>
              <w:t>+</w:t>
            </w:r>
            <w:r>
              <w:rPr>
                <w:rFonts w:ascii="Times New Roman" w:hAnsi="Times New Roman" w:cs="Times New Roman"/>
                <w:sz w:val="24"/>
                <w:szCs w:val="24"/>
              </w:rPr>
              <w:t xml:space="preserve"> 18.350</w:t>
            </w:r>
          </w:p>
        </w:tc>
        <w:tc>
          <w:tcPr>
            <w:tcW w:w="2338" w:type="dxa"/>
            <w:tcBorders>
              <w:top w:val="nil"/>
              <w:left w:val="nil"/>
              <w:bottom w:val="nil"/>
              <w:right w:val="nil"/>
            </w:tcBorders>
          </w:tcPr>
          <w:p w14:paraId="4454C969" w14:textId="77777777" w:rsidR="0052158F" w:rsidRDefault="00DC175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1.51 </w:t>
            </w:r>
            <w:r>
              <w:rPr>
                <w:rFonts w:ascii="Times New Roman" w:hAnsi="Times New Roman" w:cs="Times New Roman"/>
                <w:sz w:val="24"/>
                <w:szCs w:val="24"/>
                <w:u w:val="single"/>
              </w:rPr>
              <w:t>+</w:t>
            </w:r>
            <w:r>
              <w:rPr>
                <w:rFonts w:ascii="Times New Roman" w:hAnsi="Times New Roman" w:cs="Times New Roman"/>
                <w:sz w:val="24"/>
                <w:szCs w:val="24"/>
              </w:rPr>
              <w:t xml:space="preserve"> 0.725</w:t>
            </w:r>
          </w:p>
        </w:tc>
        <w:tc>
          <w:tcPr>
            <w:tcW w:w="2338" w:type="dxa"/>
            <w:tcBorders>
              <w:top w:val="nil"/>
              <w:left w:val="nil"/>
              <w:bottom w:val="nil"/>
            </w:tcBorders>
          </w:tcPr>
          <w:p w14:paraId="6019448D" w14:textId="77777777" w:rsidR="0052158F" w:rsidRDefault="00DC175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70.99 </w:t>
            </w:r>
            <w:r>
              <w:rPr>
                <w:rFonts w:ascii="Times New Roman" w:hAnsi="Times New Roman" w:cs="Times New Roman"/>
                <w:sz w:val="24"/>
                <w:szCs w:val="24"/>
                <w:u w:val="single"/>
              </w:rPr>
              <w:t>+</w:t>
            </w:r>
            <w:r>
              <w:rPr>
                <w:rFonts w:ascii="Times New Roman" w:hAnsi="Times New Roman" w:cs="Times New Roman"/>
                <w:sz w:val="24"/>
                <w:szCs w:val="24"/>
              </w:rPr>
              <w:t xml:space="preserve"> 37.34</w:t>
            </w:r>
          </w:p>
        </w:tc>
      </w:tr>
      <w:tr w:rsidR="0052158F" w14:paraId="3FF02788" w14:textId="77777777">
        <w:tc>
          <w:tcPr>
            <w:tcW w:w="2718" w:type="dxa"/>
            <w:tcBorders>
              <w:top w:val="nil"/>
              <w:bottom w:val="nil"/>
              <w:right w:val="nil"/>
            </w:tcBorders>
          </w:tcPr>
          <w:p w14:paraId="42026BA5" w14:textId="77777777" w:rsidR="0052158F" w:rsidRDefault="00DC175D">
            <w:pPr>
              <w:spacing w:line="480" w:lineRule="auto"/>
              <w:jc w:val="both"/>
              <w:rPr>
                <w:rFonts w:ascii="Times New Roman" w:hAnsi="Times New Roman" w:cs="Times New Roman"/>
                <w:sz w:val="24"/>
                <w:szCs w:val="24"/>
              </w:rPr>
            </w:pPr>
            <w:r>
              <w:rPr>
                <w:rFonts w:ascii="Times New Roman" w:hAnsi="Times New Roman" w:cs="Times New Roman"/>
                <w:b/>
                <w:bCs/>
                <w:sz w:val="24"/>
                <w:szCs w:val="24"/>
              </w:rPr>
              <w:t>P-value</w:t>
            </w:r>
          </w:p>
        </w:tc>
        <w:tc>
          <w:tcPr>
            <w:tcW w:w="1956" w:type="dxa"/>
            <w:tcBorders>
              <w:top w:val="nil"/>
              <w:left w:val="nil"/>
              <w:bottom w:val="nil"/>
              <w:right w:val="nil"/>
            </w:tcBorders>
          </w:tcPr>
          <w:p w14:paraId="6FD4DB38" w14:textId="77777777" w:rsidR="0052158F" w:rsidRDefault="00DC175D">
            <w:pPr>
              <w:spacing w:line="480" w:lineRule="auto"/>
              <w:jc w:val="both"/>
              <w:rPr>
                <w:rFonts w:ascii="Times New Roman" w:hAnsi="Times New Roman" w:cs="Times New Roman"/>
                <w:sz w:val="24"/>
                <w:szCs w:val="24"/>
              </w:rPr>
            </w:pPr>
            <w:r>
              <w:rPr>
                <w:rFonts w:ascii="Times New Roman" w:hAnsi="Times New Roman" w:cs="Times New Roman"/>
                <w:sz w:val="24"/>
                <w:szCs w:val="24"/>
              </w:rPr>
              <w:t>&lt; 0.001</w:t>
            </w:r>
          </w:p>
        </w:tc>
        <w:tc>
          <w:tcPr>
            <w:tcW w:w="2338" w:type="dxa"/>
            <w:tcBorders>
              <w:top w:val="nil"/>
              <w:left w:val="nil"/>
              <w:bottom w:val="nil"/>
              <w:right w:val="nil"/>
            </w:tcBorders>
          </w:tcPr>
          <w:p w14:paraId="514644B0" w14:textId="77777777" w:rsidR="0052158F" w:rsidRDefault="00DC175D">
            <w:pPr>
              <w:spacing w:line="480" w:lineRule="auto"/>
              <w:jc w:val="both"/>
              <w:rPr>
                <w:rFonts w:ascii="Times New Roman" w:hAnsi="Times New Roman" w:cs="Times New Roman"/>
                <w:sz w:val="24"/>
                <w:szCs w:val="24"/>
              </w:rPr>
            </w:pPr>
            <w:r>
              <w:rPr>
                <w:rFonts w:ascii="Times New Roman" w:hAnsi="Times New Roman" w:cs="Times New Roman"/>
                <w:sz w:val="24"/>
                <w:szCs w:val="24"/>
              </w:rPr>
              <w:t>&lt; 0.001</w:t>
            </w:r>
          </w:p>
        </w:tc>
        <w:tc>
          <w:tcPr>
            <w:tcW w:w="2338" w:type="dxa"/>
            <w:tcBorders>
              <w:top w:val="nil"/>
              <w:left w:val="nil"/>
              <w:bottom w:val="nil"/>
            </w:tcBorders>
          </w:tcPr>
          <w:p w14:paraId="3F710A69" w14:textId="77777777" w:rsidR="0052158F" w:rsidRDefault="00DC175D">
            <w:pPr>
              <w:spacing w:line="480" w:lineRule="auto"/>
              <w:jc w:val="both"/>
              <w:rPr>
                <w:rFonts w:ascii="Times New Roman" w:hAnsi="Times New Roman" w:cs="Times New Roman"/>
                <w:sz w:val="24"/>
                <w:szCs w:val="24"/>
              </w:rPr>
            </w:pPr>
            <w:r>
              <w:rPr>
                <w:rFonts w:ascii="Times New Roman" w:hAnsi="Times New Roman" w:cs="Times New Roman"/>
                <w:sz w:val="24"/>
                <w:szCs w:val="24"/>
              </w:rPr>
              <w:t>&lt; 0.001</w:t>
            </w:r>
          </w:p>
        </w:tc>
      </w:tr>
      <w:tr w:rsidR="0052158F" w14:paraId="4E041A13" w14:textId="77777777">
        <w:tc>
          <w:tcPr>
            <w:tcW w:w="2718" w:type="dxa"/>
            <w:tcBorders>
              <w:top w:val="nil"/>
              <w:bottom w:val="nil"/>
              <w:right w:val="nil"/>
            </w:tcBorders>
          </w:tcPr>
          <w:p w14:paraId="14B86F2F" w14:textId="77777777" w:rsidR="0052158F" w:rsidRDefault="00DC175D">
            <w:pPr>
              <w:spacing w:line="480" w:lineRule="auto"/>
              <w:jc w:val="both"/>
              <w:rPr>
                <w:rFonts w:ascii="Times New Roman" w:hAnsi="Times New Roman" w:cs="Times New Roman"/>
                <w:sz w:val="24"/>
                <w:szCs w:val="24"/>
              </w:rPr>
            </w:pPr>
            <w:r>
              <w:rPr>
                <w:rFonts w:ascii="Times New Roman" w:hAnsi="Times New Roman" w:cs="Times New Roman"/>
                <w:b/>
                <w:bCs/>
                <w:sz w:val="24"/>
                <w:szCs w:val="24"/>
              </w:rPr>
              <w:t>E-value</w:t>
            </w:r>
          </w:p>
        </w:tc>
        <w:tc>
          <w:tcPr>
            <w:tcW w:w="1956" w:type="dxa"/>
            <w:tcBorders>
              <w:top w:val="nil"/>
              <w:left w:val="nil"/>
              <w:bottom w:val="nil"/>
              <w:right w:val="nil"/>
            </w:tcBorders>
          </w:tcPr>
          <w:p w14:paraId="29C4FBAA" w14:textId="77777777" w:rsidR="0052158F" w:rsidRDefault="00DC175D">
            <w:pPr>
              <w:spacing w:line="480" w:lineRule="auto"/>
              <w:jc w:val="both"/>
              <w:rPr>
                <w:rFonts w:ascii="Times New Roman" w:hAnsi="Times New Roman" w:cs="Times New Roman"/>
                <w:sz w:val="24"/>
                <w:szCs w:val="24"/>
              </w:rPr>
            </w:pPr>
            <w:r>
              <w:rPr>
                <w:rFonts w:ascii="Times New Roman" w:hAnsi="Times New Roman" w:cs="Times New Roman"/>
                <w:sz w:val="24"/>
                <w:szCs w:val="24"/>
              </w:rPr>
              <w:t>13.981</w:t>
            </w:r>
          </w:p>
        </w:tc>
        <w:tc>
          <w:tcPr>
            <w:tcW w:w="2338" w:type="dxa"/>
            <w:tcBorders>
              <w:top w:val="nil"/>
              <w:left w:val="nil"/>
              <w:bottom w:val="nil"/>
              <w:right w:val="nil"/>
            </w:tcBorders>
          </w:tcPr>
          <w:p w14:paraId="6E22D360" w14:textId="77777777" w:rsidR="0052158F" w:rsidRDefault="00DC175D">
            <w:pPr>
              <w:spacing w:line="480" w:lineRule="auto"/>
              <w:jc w:val="both"/>
              <w:rPr>
                <w:rFonts w:ascii="Times New Roman" w:hAnsi="Times New Roman" w:cs="Times New Roman"/>
                <w:sz w:val="24"/>
                <w:szCs w:val="24"/>
              </w:rPr>
            </w:pPr>
            <w:r>
              <w:rPr>
                <w:rFonts w:ascii="Times New Roman" w:hAnsi="Times New Roman" w:cs="Times New Roman"/>
                <w:sz w:val="24"/>
                <w:szCs w:val="24"/>
              </w:rPr>
              <w:t>5.215</w:t>
            </w:r>
          </w:p>
        </w:tc>
        <w:tc>
          <w:tcPr>
            <w:tcW w:w="2338" w:type="dxa"/>
            <w:tcBorders>
              <w:top w:val="nil"/>
              <w:left w:val="nil"/>
              <w:bottom w:val="nil"/>
            </w:tcBorders>
          </w:tcPr>
          <w:p w14:paraId="0ED03CEB" w14:textId="77777777" w:rsidR="0052158F" w:rsidRDefault="00DC175D">
            <w:pPr>
              <w:spacing w:line="480" w:lineRule="auto"/>
              <w:jc w:val="both"/>
              <w:rPr>
                <w:rFonts w:ascii="Times New Roman" w:hAnsi="Times New Roman" w:cs="Times New Roman"/>
                <w:sz w:val="24"/>
                <w:szCs w:val="24"/>
              </w:rPr>
            </w:pPr>
            <w:r>
              <w:rPr>
                <w:rFonts w:ascii="Times New Roman" w:hAnsi="Times New Roman" w:cs="Times New Roman"/>
                <w:sz w:val="24"/>
                <w:szCs w:val="24"/>
              </w:rPr>
              <w:t>7.434</w:t>
            </w:r>
          </w:p>
        </w:tc>
      </w:tr>
      <w:tr w:rsidR="0052158F" w14:paraId="0F398A16" w14:textId="77777777">
        <w:tc>
          <w:tcPr>
            <w:tcW w:w="2718" w:type="dxa"/>
            <w:tcBorders>
              <w:top w:val="nil"/>
              <w:right w:val="nil"/>
            </w:tcBorders>
          </w:tcPr>
          <w:p w14:paraId="19D3D727" w14:textId="77777777" w:rsidR="0052158F" w:rsidRDefault="00DC175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Remark</w:t>
            </w:r>
          </w:p>
        </w:tc>
        <w:tc>
          <w:tcPr>
            <w:tcW w:w="1956" w:type="dxa"/>
            <w:tcBorders>
              <w:top w:val="nil"/>
              <w:left w:val="nil"/>
              <w:right w:val="nil"/>
            </w:tcBorders>
          </w:tcPr>
          <w:p w14:paraId="786C85DF" w14:textId="77777777" w:rsidR="0052158F" w:rsidRDefault="00DC175D">
            <w:pPr>
              <w:spacing w:line="480" w:lineRule="auto"/>
              <w:jc w:val="both"/>
              <w:rPr>
                <w:rFonts w:ascii="Times New Roman" w:hAnsi="Times New Roman" w:cs="Times New Roman"/>
                <w:sz w:val="24"/>
                <w:szCs w:val="24"/>
              </w:rPr>
            </w:pPr>
            <w:r>
              <w:rPr>
                <w:rFonts w:ascii="Times New Roman" w:hAnsi="Times New Roman" w:cs="Times New Roman"/>
                <w:sz w:val="24"/>
                <w:szCs w:val="24"/>
              </w:rPr>
              <w:t>S</w:t>
            </w:r>
          </w:p>
        </w:tc>
        <w:tc>
          <w:tcPr>
            <w:tcW w:w="2338" w:type="dxa"/>
            <w:tcBorders>
              <w:top w:val="nil"/>
              <w:left w:val="nil"/>
              <w:right w:val="nil"/>
            </w:tcBorders>
          </w:tcPr>
          <w:p w14:paraId="5F87D32C" w14:textId="77777777" w:rsidR="0052158F" w:rsidRDefault="00DC175D">
            <w:pPr>
              <w:spacing w:line="480" w:lineRule="auto"/>
              <w:jc w:val="both"/>
              <w:rPr>
                <w:rFonts w:ascii="Times New Roman" w:hAnsi="Times New Roman" w:cs="Times New Roman"/>
                <w:sz w:val="24"/>
                <w:szCs w:val="24"/>
              </w:rPr>
            </w:pPr>
            <w:r>
              <w:rPr>
                <w:rFonts w:ascii="Times New Roman" w:hAnsi="Times New Roman" w:cs="Times New Roman"/>
                <w:sz w:val="24"/>
                <w:szCs w:val="24"/>
              </w:rPr>
              <w:t>S</w:t>
            </w:r>
          </w:p>
        </w:tc>
        <w:tc>
          <w:tcPr>
            <w:tcW w:w="2338" w:type="dxa"/>
            <w:tcBorders>
              <w:top w:val="nil"/>
              <w:left w:val="nil"/>
            </w:tcBorders>
          </w:tcPr>
          <w:p w14:paraId="4A386160" w14:textId="77777777" w:rsidR="0052158F" w:rsidRDefault="00DC175D">
            <w:pPr>
              <w:spacing w:line="480" w:lineRule="auto"/>
              <w:jc w:val="both"/>
              <w:rPr>
                <w:rFonts w:ascii="Times New Roman" w:hAnsi="Times New Roman" w:cs="Times New Roman"/>
                <w:sz w:val="24"/>
                <w:szCs w:val="24"/>
              </w:rPr>
            </w:pPr>
            <w:r>
              <w:rPr>
                <w:rFonts w:ascii="Times New Roman" w:hAnsi="Times New Roman" w:cs="Times New Roman"/>
                <w:sz w:val="24"/>
                <w:szCs w:val="24"/>
              </w:rPr>
              <w:t>S</w:t>
            </w:r>
          </w:p>
        </w:tc>
      </w:tr>
    </w:tbl>
    <w:p w14:paraId="005C9402" w14:textId="77777777" w:rsidR="0052158F" w:rsidRDefault="00DC175D">
      <w:pPr>
        <w:spacing w:line="360" w:lineRule="auto"/>
        <w:jc w:val="both"/>
        <w:rPr>
          <w:rFonts w:ascii="Times New Roman" w:hAnsi="Times New Roman" w:cs="Times New Roman"/>
          <w:b/>
          <w:bCs/>
          <w:sz w:val="24"/>
          <w:szCs w:val="24"/>
        </w:rPr>
      </w:pPr>
      <w:r>
        <w:rPr>
          <w:rFonts w:ascii="Times New Roman" w:eastAsia="Helvetica" w:hAnsi="Times New Roman" w:cs="Times New Roman"/>
          <w:sz w:val="16"/>
          <w:szCs w:val="16"/>
        </w:rPr>
        <w:t>Abbreviations:  IFN-γ: Interferon-gamma, IL-10: Interleukin-10. Significance level: *=p&lt;0.05, NS = not significant (p&gt;0.05)</w:t>
      </w:r>
    </w:p>
    <w:p w14:paraId="127BC992" w14:textId="77777777" w:rsidR="0052158F" w:rsidRDefault="0052158F">
      <w:pPr>
        <w:spacing w:line="360" w:lineRule="auto"/>
        <w:jc w:val="both"/>
        <w:rPr>
          <w:rFonts w:ascii="Times New Roman" w:hAnsi="Times New Roman" w:cs="Times New Roman"/>
          <w:sz w:val="24"/>
          <w:szCs w:val="24"/>
        </w:rPr>
      </w:pPr>
    </w:p>
    <w:p w14:paraId="24D7CDE5" w14:textId="77777777" w:rsidR="0052158F" w:rsidRDefault="0052158F">
      <w:pPr>
        <w:spacing w:line="360" w:lineRule="auto"/>
        <w:jc w:val="center"/>
        <w:rPr>
          <w:rFonts w:ascii="Times New Roman" w:hAnsi="Times New Roman" w:cs="Times New Roman"/>
          <w:b/>
          <w:bCs/>
          <w:sz w:val="24"/>
          <w:szCs w:val="24"/>
        </w:rPr>
      </w:pPr>
    </w:p>
    <w:p w14:paraId="6ADE2D1B" w14:textId="77777777" w:rsidR="0052158F" w:rsidRDefault="0052158F">
      <w:pPr>
        <w:spacing w:line="360" w:lineRule="auto"/>
        <w:jc w:val="center"/>
        <w:rPr>
          <w:rFonts w:ascii="Times New Roman" w:hAnsi="Times New Roman" w:cs="Times New Roman"/>
          <w:b/>
          <w:bCs/>
          <w:sz w:val="24"/>
          <w:szCs w:val="24"/>
        </w:rPr>
      </w:pPr>
    </w:p>
    <w:p w14:paraId="0A5A4432" w14:textId="77777777" w:rsidR="0052158F" w:rsidRDefault="0052158F">
      <w:pPr>
        <w:spacing w:line="360" w:lineRule="auto"/>
        <w:jc w:val="center"/>
        <w:rPr>
          <w:rFonts w:ascii="Times New Roman" w:hAnsi="Times New Roman" w:cs="Times New Roman"/>
          <w:b/>
          <w:bCs/>
          <w:sz w:val="24"/>
          <w:szCs w:val="24"/>
        </w:rPr>
      </w:pPr>
    </w:p>
    <w:p w14:paraId="418F7912" w14:textId="77777777" w:rsidR="0052158F" w:rsidRDefault="0052158F">
      <w:pPr>
        <w:spacing w:line="360" w:lineRule="auto"/>
        <w:jc w:val="center"/>
        <w:rPr>
          <w:rFonts w:ascii="Times New Roman" w:hAnsi="Times New Roman" w:cs="Times New Roman"/>
          <w:b/>
          <w:bCs/>
          <w:sz w:val="24"/>
          <w:szCs w:val="24"/>
        </w:rPr>
      </w:pPr>
    </w:p>
    <w:p w14:paraId="0CE624F7" w14:textId="77777777" w:rsidR="0052158F" w:rsidRDefault="0052158F">
      <w:pPr>
        <w:spacing w:line="360" w:lineRule="auto"/>
        <w:jc w:val="center"/>
        <w:rPr>
          <w:rFonts w:ascii="Times New Roman" w:hAnsi="Times New Roman" w:cs="Times New Roman"/>
          <w:b/>
          <w:bCs/>
          <w:sz w:val="24"/>
          <w:szCs w:val="24"/>
        </w:rPr>
      </w:pPr>
    </w:p>
    <w:p w14:paraId="1B61C180" w14:textId="77777777" w:rsidR="0052158F" w:rsidRDefault="0052158F">
      <w:pPr>
        <w:spacing w:line="360" w:lineRule="auto"/>
        <w:jc w:val="center"/>
        <w:rPr>
          <w:rFonts w:ascii="Times New Roman" w:hAnsi="Times New Roman" w:cs="Times New Roman"/>
          <w:b/>
          <w:bCs/>
          <w:sz w:val="24"/>
          <w:szCs w:val="24"/>
        </w:rPr>
      </w:pPr>
    </w:p>
    <w:p w14:paraId="155EF5B6" w14:textId="77777777" w:rsidR="0052158F" w:rsidRDefault="0052158F">
      <w:pPr>
        <w:spacing w:line="360" w:lineRule="auto"/>
        <w:jc w:val="center"/>
        <w:rPr>
          <w:rFonts w:ascii="Times New Roman" w:hAnsi="Times New Roman" w:cs="Times New Roman"/>
          <w:b/>
          <w:bCs/>
          <w:sz w:val="24"/>
          <w:szCs w:val="24"/>
        </w:rPr>
      </w:pPr>
    </w:p>
    <w:p w14:paraId="6479D5BD" w14:textId="77777777" w:rsidR="0052158F" w:rsidRDefault="0052158F">
      <w:pPr>
        <w:spacing w:line="360" w:lineRule="auto"/>
        <w:jc w:val="center"/>
        <w:rPr>
          <w:rFonts w:ascii="Times New Roman" w:hAnsi="Times New Roman" w:cs="Times New Roman"/>
          <w:b/>
          <w:bCs/>
          <w:sz w:val="24"/>
          <w:szCs w:val="24"/>
        </w:rPr>
      </w:pPr>
    </w:p>
    <w:p w14:paraId="58A531D8" w14:textId="77777777" w:rsidR="0052158F" w:rsidRDefault="0052158F">
      <w:pPr>
        <w:spacing w:line="360" w:lineRule="auto"/>
        <w:jc w:val="both"/>
        <w:rPr>
          <w:rFonts w:ascii="Times New Roman" w:hAnsi="Times New Roman" w:cs="Times New Roman"/>
          <w:b/>
          <w:bCs/>
          <w:sz w:val="24"/>
          <w:szCs w:val="24"/>
        </w:rPr>
      </w:pPr>
    </w:p>
    <w:p w14:paraId="564FF0DF" w14:textId="77777777" w:rsidR="0052158F" w:rsidRDefault="00DC175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Table 6: Comparison of Cytokine Levels Among HIV Subjects Based on Senatorial Zones</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2151"/>
        <w:gridCol w:w="2125"/>
        <w:gridCol w:w="2109"/>
        <w:gridCol w:w="2137"/>
      </w:tblGrid>
      <w:tr w:rsidR="0052158F" w14:paraId="72EA3039" w14:textId="77777777">
        <w:tc>
          <w:tcPr>
            <w:tcW w:w="2337" w:type="dxa"/>
            <w:tcBorders>
              <w:bottom w:val="single" w:sz="4" w:space="0" w:color="auto"/>
              <w:right w:val="nil"/>
            </w:tcBorders>
          </w:tcPr>
          <w:p w14:paraId="64ADB1CF" w14:textId="77777777" w:rsidR="0052158F" w:rsidRDefault="0052158F">
            <w:pPr>
              <w:spacing w:line="480" w:lineRule="auto"/>
              <w:jc w:val="both"/>
              <w:rPr>
                <w:rFonts w:ascii="Times New Roman" w:hAnsi="Times New Roman" w:cs="Times New Roman"/>
                <w:b/>
                <w:bCs/>
                <w:sz w:val="24"/>
                <w:szCs w:val="24"/>
              </w:rPr>
            </w:pPr>
          </w:p>
        </w:tc>
        <w:tc>
          <w:tcPr>
            <w:tcW w:w="2337" w:type="dxa"/>
            <w:tcBorders>
              <w:left w:val="nil"/>
              <w:bottom w:val="single" w:sz="4" w:space="0" w:color="auto"/>
              <w:right w:val="nil"/>
            </w:tcBorders>
          </w:tcPr>
          <w:p w14:paraId="5FED65D0" w14:textId="77777777" w:rsidR="0052158F" w:rsidRDefault="00DC175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IFN-γ</w:t>
            </w:r>
          </w:p>
        </w:tc>
        <w:tc>
          <w:tcPr>
            <w:tcW w:w="2338" w:type="dxa"/>
            <w:tcBorders>
              <w:left w:val="nil"/>
              <w:bottom w:val="single" w:sz="4" w:space="0" w:color="auto"/>
              <w:right w:val="nil"/>
            </w:tcBorders>
          </w:tcPr>
          <w:p w14:paraId="6F2FDC85" w14:textId="77777777" w:rsidR="0052158F" w:rsidRDefault="00DC175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IL-10</w:t>
            </w:r>
          </w:p>
        </w:tc>
        <w:tc>
          <w:tcPr>
            <w:tcW w:w="2338" w:type="dxa"/>
            <w:tcBorders>
              <w:left w:val="nil"/>
              <w:bottom w:val="single" w:sz="4" w:space="0" w:color="auto"/>
            </w:tcBorders>
          </w:tcPr>
          <w:p w14:paraId="1A5A1724" w14:textId="77777777" w:rsidR="0052158F" w:rsidRDefault="00DC175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IFN-γ/IL-10</w:t>
            </w:r>
          </w:p>
        </w:tc>
      </w:tr>
      <w:tr w:rsidR="0052158F" w14:paraId="455D0392" w14:textId="77777777">
        <w:tc>
          <w:tcPr>
            <w:tcW w:w="2337" w:type="dxa"/>
            <w:tcBorders>
              <w:bottom w:val="nil"/>
              <w:right w:val="nil"/>
            </w:tcBorders>
          </w:tcPr>
          <w:p w14:paraId="6F6F2827" w14:textId="77777777" w:rsidR="0052158F" w:rsidRDefault="00DC175D">
            <w:pPr>
              <w:spacing w:line="48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Riv</w:t>
            </w:r>
            <w:proofErr w:type="spellEnd"/>
            <w:r>
              <w:rPr>
                <w:rFonts w:ascii="Times New Roman" w:hAnsi="Times New Roman" w:cs="Times New Roman"/>
                <w:b/>
                <w:bCs/>
                <w:sz w:val="24"/>
                <w:szCs w:val="24"/>
              </w:rPr>
              <w:t xml:space="preserve"> East</w:t>
            </w:r>
          </w:p>
        </w:tc>
        <w:tc>
          <w:tcPr>
            <w:tcW w:w="2337" w:type="dxa"/>
            <w:tcBorders>
              <w:left w:val="nil"/>
              <w:bottom w:val="nil"/>
              <w:right w:val="nil"/>
            </w:tcBorders>
          </w:tcPr>
          <w:p w14:paraId="050091F4" w14:textId="77777777" w:rsidR="0052158F" w:rsidRDefault="00DC175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118.09 </w:t>
            </w:r>
            <w:r>
              <w:rPr>
                <w:rFonts w:ascii="Times New Roman" w:hAnsi="Times New Roman" w:cs="Times New Roman"/>
                <w:sz w:val="24"/>
                <w:szCs w:val="24"/>
                <w:u w:val="single"/>
              </w:rPr>
              <w:t>+</w:t>
            </w:r>
            <w:r>
              <w:rPr>
                <w:rFonts w:ascii="Times New Roman" w:hAnsi="Times New Roman" w:cs="Times New Roman"/>
                <w:sz w:val="24"/>
                <w:szCs w:val="24"/>
              </w:rPr>
              <w:t xml:space="preserve"> 13.74</w:t>
            </w:r>
          </w:p>
        </w:tc>
        <w:tc>
          <w:tcPr>
            <w:tcW w:w="2338" w:type="dxa"/>
            <w:tcBorders>
              <w:left w:val="nil"/>
              <w:bottom w:val="nil"/>
              <w:right w:val="nil"/>
            </w:tcBorders>
          </w:tcPr>
          <w:p w14:paraId="5DE50472" w14:textId="77777777" w:rsidR="0052158F" w:rsidRDefault="00DC175D">
            <w:pPr>
              <w:spacing w:line="48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0.52 </w:t>
            </w:r>
            <w:r>
              <w:rPr>
                <w:rFonts w:ascii="Times New Roman" w:hAnsi="Times New Roman" w:cs="Times New Roman"/>
                <w:sz w:val="24"/>
                <w:szCs w:val="24"/>
                <w:u w:val="single"/>
              </w:rPr>
              <w:t>+</w:t>
            </w:r>
            <w:r>
              <w:rPr>
                <w:rFonts w:ascii="Times New Roman" w:hAnsi="Times New Roman" w:cs="Times New Roman"/>
                <w:sz w:val="24"/>
                <w:szCs w:val="24"/>
              </w:rPr>
              <w:t xml:space="preserve"> 0.22</w:t>
            </w:r>
            <w:r>
              <w:rPr>
                <w:rFonts w:ascii="Times New Roman" w:hAnsi="Times New Roman" w:cs="Times New Roman"/>
                <w:sz w:val="24"/>
                <w:szCs w:val="24"/>
                <w:vertAlign w:val="superscript"/>
              </w:rPr>
              <w:t>a</w:t>
            </w:r>
          </w:p>
        </w:tc>
        <w:tc>
          <w:tcPr>
            <w:tcW w:w="2338" w:type="dxa"/>
            <w:tcBorders>
              <w:left w:val="nil"/>
              <w:bottom w:val="nil"/>
            </w:tcBorders>
          </w:tcPr>
          <w:p w14:paraId="6A5FA033" w14:textId="77777777" w:rsidR="0052158F" w:rsidRDefault="00DC175D">
            <w:pPr>
              <w:spacing w:line="48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277.02 </w:t>
            </w:r>
            <w:r>
              <w:rPr>
                <w:rFonts w:ascii="Times New Roman" w:hAnsi="Times New Roman" w:cs="Times New Roman"/>
                <w:sz w:val="24"/>
                <w:szCs w:val="24"/>
                <w:u w:val="single"/>
              </w:rPr>
              <w:t>+</w:t>
            </w:r>
            <w:r>
              <w:rPr>
                <w:rFonts w:ascii="Times New Roman" w:hAnsi="Times New Roman" w:cs="Times New Roman"/>
                <w:sz w:val="24"/>
                <w:szCs w:val="24"/>
              </w:rPr>
              <w:t xml:space="preserve"> 159.30</w:t>
            </w:r>
            <w:r>
              <w:rPr>
                <w:rFonts w:ascii="Times New Roman" w:hAnsi="Times New Roman" w:cs="Times New Roman"/>
                <w:sz w:val="24"/>
                <w:szCs w:val="24"/>
                <w:vertAlign w:val="superscript"/>
              </w:rPr>
              <w:t>a</w:t>
            </w:r>
          </w:p>
        </w:tc>
      </w:tr>
      <w:tr w:rsidR="0052158F" w14:paraId="6F593C96" w14:textId="77777777">
        <w:tc>
          <w:tcPr>
            <w:tcW w:w="2337" w:type="dxa"/>
            <w:tcBorders>
              <w:top w:val="nil"/>
              <w:bottom w:val="nil"/>
              <w:right w:val="nil"/>
            </w:tcBorders>
          </w:tcPr>
          <w:p w14:paraId="04D0D0B8" w14:textId="77777777" w:rsidR="0052158F" w:rsidRDefault="00DC175D">
            <w:pPr>
              <w:spacing w:line="48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Riv</w:t>
            </w:r>
            <w:proofErr w:type="spellEnd"/>
            <w:r>
              <w:rPr>
                <w:rFonts w:ascii="Times New Roman" w:hAnsi="Times New Roman" w:cs="Times New Roman"/>
                <w:b/>
                <w:bCs/>
                <w:sz w:val="24"/>
                <w:szCs w:val="24"/>
              </w:rPr>
              <w:t xml:space="preserve"> S/East</w:t>
            </w:r>
          </w:p>
        </w:tc>
        <w:tc>
          <w:tcPr>
            <w:tcW w:w="2337" w:type="dxa"/>
            <w:tcBorders>
              <w:top w:val="nil"/>
              <w:left w:val="nil"/>
              <w:bottom w:val="nil"/>
              <w:right w:val="nil"/>
            </w:tcBorders>
          </w:tcPr>
          <w:p w14:paraId="21915A40" w14:textId="77777777" w:rsidR="0052158F" w:rsidRDefault="00DC175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112.71 </w:t>
            </w:r>
            <w:r>
              <w:rPr>
                <w:rFonts w:ascii="Times New Roman" w:hAnsi="Times New Roman" w:cs="Times New Roman"/>
                <w:sz w:val="24"/>
                <w:szCs w:val="24"/>
                <w:u w:val="single"/>
              </w:rPr>
              <w:t>+</w:t>
            </w:r>
            <w:r>
              <w:rPr>
                <w:rFonts w:ascii="Times New Roman" w:hAnsi="Times New Roman" w:cs="Times New Roman"/>
                <w:sz w:val="24"/>
                <w:szCs w:val="24"/>
              </w:rPr>
              <w:t xml:space="preserve"> 7.75</w:t>
            </w:r>
          </w:p>
        </w:tc>
        <w:tc>
          <w:tcPr>
            <w:tcW w:w="2338" w:type="dxa"/>
            <w:tcBorders>
              <w:top w:val="nil"/>
              <w:left w:val="nil"/>
              <w:bottom w:val="nil"/>
              <w:right w:val="nil"/>
            </w:tcBorders>
          </w:tcPr>
          <w:p w14:paraId="200FCD99" w14:textId="77777777" w:rsidR="0052158F" w:rsidRDefault="00DC175D">
            <w:pPr>
              <w:spacing w:line="48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0.48 </w:t>
            </w:r>
            <w:r>
              <w:rPr>
                <w:rFonts w:ascii="Times New Roman" w:hAnsi="Times New Roman" w:cs="Times New Roman"/>
                <w:sz w:val="24"/>
                <w:szCs w:val="24"/>
                <w:u w:val="single"/>
              </w:rPr>
              <w:t>+</w:t>
            </w:r>
            <w:r>
              <w:rPr>
                <w:rFonts w:ascii="Times New Roman" w:hAnsi="Times New Roman" w:cs="Times New Roman"/>
                <w:sz w:val="24"/>
                <w:szCs w:val="24"/>
              </w:rPr>
              <w:t xml:space="preserve"> 0.15</w:t>
            </w:r>
            <w:r>
              <w:rPr>
                <w:rFonts w:ascii="Times New Roman" w:hAnsi="Times New Roman" w:cs="Times New Roman"/>
                <w:sz w:val="24"/>
                <w:szCs w:val="24"/>
                <w:vertAlign w:val="superscript"/>
              </w:rPr>
              <w:t>a</w:t>
            </w:r>
          </w:p>
        </w:tc>
        <w:tc>
          <w:tcPr>
            <w:tcW w:w="2338" w:type="dxa"/>
            <w:tcBorders>
              <w:top w:val="nil"/>
              <w:left w:val="nil"/>
              <w:bottom w:val="nil"/>
            </w:tcBorders>
          </w:tcPr>
          <w:p w14:paraId="4E0C964A" w14:textId="77777777" w:rsidR="0052158F" w:rsidRDefault="00DC175D">
            <w:pPr>
              <w:spacing w:line="48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255.31 </w:t>
            </w:r>
            <w:r>
              <w:rPr>
                <w:rFonts w:ascii="Times New Roman" w:hAnsi="Times New Roman" w:cs="Times New Roman"/>
                <w:sz w:val="24"/>
                <w:szCs w:val="24"/>
                <w:u w:val="single"/>
              </w:rPr>
              <w:t>+</w:t>
            </w:r>
            <w:r>
              <w:rPr>
                <w:rFonts w:ascii="Times New Roman" w:hAnsi="Times New Roman" w:cs="Times New Roman"/>
                <w:sz w:val="24"/>
                <w:szCs w:val="24"/>
              </w:rPr>
              <w:t xml:space="preserve"> 72.93</w:t>
            </w:r>
            <w:r>
              <w:rPr>
                <w:rFonts w:ascii="Times New Roman" w:hAnsi="Times New Roman" w:cs="Times New Roman"/>
                <w:sz w:val="24"/>
                <w:szCs w:val="24"/>
                <w:vertAlign w:val="superscript"/>
              </w:rPr>
              <w:t>b</w:t>
            </w:r>
          </w:p>
        </w:tc>
      </w:tr>
      <w:tr w:rsidR="0052158F" w14:paraId="174F4FA6" w14:textId="77777777">
        <w:tc>
          <w:tcPr>
            <w:tcW w:w="2337" w:type="dxa"/>
            <w:tcBorders>
              <w:top w:val="nil"/>
              <w:bottom w:val="nil"/>
              <w:right w:val="nil"/>
            </w:tcBorders>
          </w:tcPr>
          <w:p w14:paraId="0B960A42" w14:textId="77777777" w:rsidR="0052158F" w:rsidRDefault="00DC175D">
            <w:pPr>
              <w:spacing w:line="48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Riv</w:t>
            </w:r>
            <w:proofErr w:type="spellEnd"/>
            <w:r>
              <w:rPr>
                <w:rFonts w:ascii="Times New Roman" w:hAnsi="Times New Roman" w:cs="Times New Roman"/>
                <w:b/>
                <w:bCs/>
                <w:sz w:val="24"/>
                <w:szCs w:val="24"/>
              </w:rPr>
              <w:t xml:space="preserve"> West</w:t>
            </w:r>
          </w:p>
        </w:tc>
        <w:tc>
          <w:tcPr>
            <w:tcW w:w="2337" w:type="dxa"/>
            <w:tcBorders>
              <w:top w:val="nil"/>
              <w:left w:val="nil"/>
              <w:bottom w:val="nil"/>
              <w:right w:val="nil"/>
            </w:tcBorders>
          </w:tcPr>
          <w:p w14:paraId="65780884" w14:textId="77777777" w:rsidR="0052158F" w:rsidRDefault="00DC175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113.95 </w:t>
            </w:r>
            <w:r>
              <w:rPr>
                <w:rFonts w:ascii="Times New Roman" w:hAnsi="Times New Roman" w:cs="Times New Roman"/>
                <w:sz w:val="24"/>
                <w:szCs w:val="24"/>
                <w:u w:val="single"/>
              </w:rPr>
              <w:t>+</w:t>
            </w:r>
            <w:r>
              <w:rPr>
                <w:rFonts w:ascii="Times New Roman" w:hAnsi="Times New Roman" w:cs="Times New Roman"/>
                <w:sz w:val="24"/>
                <w:szCs w:val="24"/>
              </w:rPr>
              <w:t xml:space="preserve"> 5.84</w:t>
            </w:r>
          </w:p>
        </w:tc>
        <w:tc>
          <w:tcPr>
            <w:tcW w:w="2338" w:type="dxa"/>
            <w:tcBorders>
              <w:top w:val="nil"/>
              <w:left w:val="nil"/>
              <w:bottom w:val="nil"/>
              <w:right w:val="nil"/>
            </w:tcBorders>
          </w:tcPr>
          <w:p w14:paraId="3E58746B" w14:textId="77777777" w:rsidR="0052158F" w:rsidRDefault="00DC175D">
            <w:pPr>
              <w:spacing w:line="48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0.66 </w:t>
            </w:r>
            <w:r>
              <w:rPr>
                <w:rFonts w:ascii="Times New Roman" w:hAnsi="Times New Roman" w:cs="Times New Roman"/>
                <w:sz w:val="24"/>
                <w:szCs w:val="24"/>
                <w:u w:val="single"/>
              </w:rPr>
              <w:t>+</w:t>
            </w:r>
            <w:r>
              <w:rPr>
                <w:rFonts w:ascii="Times New Roman" w:hAnsi="Times New Roman" w:cs="Times New Roman"/>
                <w:sz w:val="24"/>
                <w:szCs w:val="24"/>
              </w:rPr>
              <w:t xml:space="preserve"> 0.19</w:t>
            </w:r>
            <w:r>
              <w:rPr>
                <w:rFonts w:ascii="Times New Roman" w:hAnsi="Times New Roman" w:cs="Times New Roman"/>
                <w:sz w:val="24"/>
                <w:szCs w:val="24"/>
                <w:vertAlign w:val="superscript"/>
              </w:rPr>
              <w:t>b</w:t>
            </w:r>
          </w:p>
        </w:tc>
        <w:tc>
          <w:tcPr>
            <w:tcW w:w="2338" w:type="dxa"/>
            <w:tcBorders>
              <w:top w:val="nil"/>
              <w:left w:val="nil"/>
              <w:bottom w:val="nil"/>
            </w:tcBorders>
          </w:tcPr>
          <w:p w14:paraId="737BD36F" w14:textId="77777777" w:rsidR="0052158F" w:rsidRDefault="00DC175D">
            <w:pPr>
              <w:spacing w:line="480" w:lineRule="auto"/>
              <w:jc w:val="both"/>
              <w:rPr>
                <w:rFonts w:ascii="Times New Roman" w:hAnsi="Times New Roman" w:cs="Times New Roman"/>
                <w:sz w:val="24"/>
                <w:szCs w:val="24"/>
                <w:vertAlign w:val="superscript"/>
              </w:rPr>
            </w:pPr>
            <w:r>
              <w:rPr>
                <w:rFonts w:ascii="Times New Roman" w:hAnsi="Times New Roman" w:cs="Times New Roman"/>
                <w:sz w:val="24"/>
                <w:szCs w:val="24"/>
              </w:rPr>
              <w:t>189.45 + 62.74</w:t>
            </w:r>
            <w:r>
              <w:rPr>
                <w:rFonts w:ascii="Times New Roman" w:hAnsi="Times New Roman" w:cs="Times New Roman"/>
                <w:sz w:val="24"/>
                <w:szCs w:val="24"/>
                <w:vertAlign w:val="superscript"/>
              </w:rPr>
              <w:t>c</w:t>
            </w:r>
          </w:p>
        </w:tc>
      </w:tr>
      <w:tr w:rsidR="0052158F" w14:paraId="3396F9AD" w14:textId="77777777">
        <w:tc>
          <w:tcPr>
            <w:tcW w:w="2337" w:type="dxa"/>
            <w:tcBorders>
              <w:top w:val="nil"/>
              <w:bottom w:val="nil"/>
              <w:right w:val="nil"/>
            </w:tcBorders>
          </w:tcPr>
          <w:p w14:paraId="51B60A76" w14:textId="77777777" w:rsidR="0052158F" w:rsidRDefault="00DC175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P-value</w:t>
            </w:r>
          </w:p>
        </w:tc>
        <w:tc>
          <w:tcPr>
            <w:tcW w:w="2337" w:type="dxa"/>
            <w:tcBorders>
              <w:top w:val="nil"/>
              <w:left w:val="nil"/>
              <w:bottom w:val="nil"/>
              <w:right w:val="nil"/>
            </w:tcBorders>
          </w:tcPr>
          <w:p w14:paraId="6534E945" w14:textId="77777777" w:rsidR="0052158F" w:rsidRDefault="00DC175D">
            <w:pPr>
              <w:spacing w:line="480" w:lineRule="auto"/>
              <w:jc w:val="both"/>
              <w:rPr>
                <w:rFonts w:ascii="Times New Roman" w:hAnsi="Times New Roman" w:cs="Times New Roman"/>
                <w:sz w:val="24"/>
                <w:szCs w:val="24"/>
              </w:rPr>
            </w:pPr>
            <w:r>
              <w:rPr>
                <w:rFonts w:ascii="Times New Roman" w:hAnsi="Times New Roman" w:cs="Times New Roman"/>
                <w:sz w:val="24"/>
                <w:szCs w:val="24"/>
              </w:rPr>
              <w:t>0.179</w:t>
            </w:r>
          </w:p>
        </w:tc>
        <w:tc>
          <w:tcPr>
            <w:tcW w:w="2338" w:type="dxa"/>
            <w:tcBorders>
              <w:top w:val="nil"/>
              <w:left w:val="nil"/>
              <w:bottom w:val="nil"/>
              <w:right w:val="nil"/>
            </w:tcBorders>
          </w:tcPr>
          <w:p w14:paraId="663B8012" w14:textId="77777777" w:rsidR="0052158F" w:rsidRDefault="00DC175D">
            <w:pPr>
              <w:spacing w:line="480" w:lineRule="auto"/>
              <w:jc w:val="both"/>
              <w:rPr>
                <w:rFonts w:ascii="Times New Roman" w:hAnsi="Times New Roman" w:cs="Times New Roman"/>
                <w:sz w:val="24"/>
                <w:szCs w:val="24"/>
              </w:rPr>
            </w:pPr>
            <w:r>
              <w:rPr>
                <w:rFonts w:ascii="Times New Roman" w:hAnsi="Times New Roman" w:cs="Times New Roman"/>
                <w:sz w:val="24"/>
                <w:szCs w:val="24"/>
              </w:rPr>
              <w:t>0.010</w:t>
            </w:r>
          </w:p>
        </w:tc>
        <w:tc>
          <w:tcPr>
            <w:tcW w:w="2338" w:type="dxa"/>
            <w:tcBorders>
              <w:top w:val="nil"/>
              <w:left w:val="nil"/>
              <w:bottom w:val="nil"/>
            </w:tcBorders>
          </w:tcPr>
          <w:p w14:paraId="0A04ED28" w14:textId="77777777" w:rsidR="0052158F" w:rsidRDefault="00DC175D">
            <w:pPr>
              <w:spacing w:line="480" w:lineRule="auto"/>
              <w:jc w:val="both"/>
              <w:rPr>
                <w:rFonts w:ascii="Times New Roman" w:hAnsi="Times New Roman" w:cs="Times New Roman"/>
                <w:sz w:val="24"/>
                <w:szCs w:val="24"/>
              </w:rPr>
            </w:pPr>
            <w:r>
              <w:rPr>
                <w:rFonts w:ascii="Times New Roman" w:hAnsi="Times New Roman" w:cs="Times New Roman"/>
                <w:sz w:val="24"/>
                <w:szCs w:val="24"/>
              </w:rPr>
              <w:t>0.028</w:t>
            </w:r>
          </w:p>
        </w:tc>
      </w:tr>
      <w:tr w:rsidR="0052158F" w14:paraId="24C334E4" w14:textId="77777777">
        <w:tc>
          <w:tcPr>
            <w:tcW w:w="2337" w:type="dxa"/>
            <w:tcBorders>
              <w:top w:val="nil"/>
              <w:bottom w:val="nil"/>
              <w:right w:val="nil"/>
            </w:tcBorders>
          </w:tcPr>
          <w:p w14:paraId="0019D361" w14:textId="77777777" w:rsidR="0052158F" w:rsidRDefault="00DC175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F-value</w:t>
            </w:r>
          </w:p>
        </w:tc>
        <w:tc>
          <w:tcPr>
            <w:tcW w:w="2337" w:type="dxa"/>
            <w:tcBorders>
              <w:top w:val="nil"/>
              <w:left w:val="nil"/>
              <w:bottom w:val="nil"/>
              <w:right w:val="nil"/>
            </w:tcBorders>
          </w:tcPr>
          <w:p w14:paraId="2377A865" w14:textId="77777777" w:rsidR="0052158F" w:rsidRDefault="00DC175D">
            <w:pPr>
              <w:spacing w:line="480" w:lineRule="auto"/>
              <w:jc w:val="both"/>
              <w:rPr>
                <w:rFonts w:ascii="Times New Roman" w:hAnsi="Times New Roman" w:cs="Times New Roman"/>
                <w:sz w:val="24"/>
                <w:szCs w:val="24"/>
              </w:rPr>
            </w:pPr>
            <w:r>
              <w:rPr>
                <w:rFonts w:ascii="Times New Roman" w:hAnsi="Times New Roman" w:cs="Times New Roman"/>
                <w:sz w:val="24"/>
                <w:szCs w:val="24"/>
              </w:rPr>
              <w:t>1.768</w:t>
            </w:r>
          </w:p>
        </w:tc>
        <w:tc>
          <w:tcPr>
            <w:tcW w:w="2338" w:type="dxa"/>
            <w:tcBorders>
              <w:top w:val="nil"/>
              <w:left w:val="nil"/>
              <w:bottom w:val="nil"/>
              <w:right w:val="nil"/>
            </w:tcBorders>
          </w:tcPr>
          <w:p w14:paraId="1E8F1B03" w14:textId="77777777" w:rsidR="0052158F" w:rsidRDefault="00DC175D">
            <w:pPr>
              <w:spacing w:line="480" w:lineRule="auto"/>
              <w:jc w:val="both"/>
              <w:rPr>
                <w:rFonts w:ascii="Times New Roman" w:hAnsi="Times New Roman" w:cs="Times New Roman"/>
                <w:sz w:val="24"/>
                <w:szCs w:val="24"/>
              </w:rPr>
            </w:pPr>
            <w:r>
              <w:rPr>
                <w:rFonts w:ascii="Times New Roman" w:hAnsi="Times New Roman" w:cs="Times New Roman"/>
                <w:sz w:val="24"/>
                <w:szCs w:val="24"/>
              </w:rPr>
              <w:t>4.976</w:t>
            </w:r>
          </w:p>
        </w:tc>
        <w:tc>
          <w:tcPr>
            <w:tcW w:w="2338" w:type="dxa"/>
            <w:tcBorders>
              <w:top w:val="nil"/>
              <w:left w:val="nil"/>
              <w:bottom w:val="nil"/>
            </w:tcBorders>
          </w:tcPr>
          <w:p w14:paraId="12EAFD44" w14:textId="77777777" w:rsidR="0052158F" w:rsidRDefault="00DC175D">
            <w:pPr>
              <w:spacing w:line="480" w:lineRule="auto"/>
              <w:jc w:val="both"/>
              <w:rPr>
                <w:rFonts w:ascii="Times New Roman" w:hAnsi="Times New Roman" w:cs="Times New Roman"/>
                <w:sz w:val="24"/>
                <w:szCs w:val="24"/>
              </w:rPr>
            </w:pPr>
            <w:r>
              <w:rPr>
                <w:rFonts w:ascii="Times New Roman" w:hAnsi="Times New Roman" w:cs="Times New Roman"/>
                <w:sz w:val="24"/>
                <w:szCs w:val="24"/>
              </w:rPr>
              <w:t>3.783</w:t>
            </w:r>
          </w:p>
        </w:tc>
      </w:tr>
      <w:tr w:rsidR="0052158F" w14:paraId="30291742" w14:textId="77777777">
        <w:tc>
          <w:tcPr>
            <w:tcW w:w="2337" w:type="dxa"/>
            <w:tcBorders>
              <w:top w:val="nil"/>
              <w:right w:val="nil"/>
            </w:tcBorders>
          </w:tcPr>
          <w:p w14:paraId="2B7D93B3" w14:textId="77777777" w:rsidR="0052158F" w:rsidRDefault="00DC175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Remark</w:t>
            </w:r>
          </w:p>
        </w:tc>
        <w:tc>
          <w:tcPr>
            <w:tcW w:w="2337" w:type="dxa"/>
            <w:tcBorders>
              <w:top w:val="nil"/>
              <w:left w:val="nil"/>
              <w:right w:val="nil"/>
            </w:tcBorders>
          </w:tcPr>
          <w:p w14:paraId="40FF0525" w14:textId="77777777" w:rsidR="0052158F" w:rsidRDefault="00DC175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NS</w:t>
            </w:r>
          </w:p>
        </w:tc>
        <w:tc>
          <w:tcPr>
            <w:tcW w:w="2338" w:type="dxa"/>
            <w:tcBorders>
              <w:top w:val="nil"/>
              <w:left w:val="nil"/>
              <w:right w:val="nil"/>
            </w:tcBorders>
          </w:tcPr>
          <w:p w14:paraId="48CC3D45" w14:textId="77777777" w:rsidR="0052158F" w:rsidRDefault="00DC175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w:t>
            </w:r>
          </w:p>
        </w:tc>
        <w:tc>
          <w:tcPr>
            <w:tcW w:w="2338" w:type="dxa"/>
            <w:tcBorders>
              <w:top w:val="nil"/>
              <w:left w:val="nil"/>
            </w:tcBorders>
          </w:tcPr>
          <w:p w14:paraId="3DC63E80" w14:textId="77777777" w:rsidR="0052158F" w:rsidRDefault="00DC175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w:t>
            </w:r>
          </w:p>
        </w:tc>
      </w:tr>
    </w:tbl>
    <w:p w14:paraId="0D7915D5" w14:textId="77777777" w:rsidR="0052158F" w:rsidRDefault="00DC175D">
      <w:pPr>
        <w:spacing w:line="360" w:lineRule="auto"/>
        <w:jc w:val="both"/>
        <w:rPr>
          <w:rFonts w:ascii="Times New Roman" w:hAnsi="Times New Roman" w:cs="Times New Roman"/>
          <w:b/>
          <w:bCs/>
          <w:sz w:val="24"/>
          <w:szCs w:val="24"/>
        </w:rPr>
      </w:pPr>
      <w:r>
        <w:rPr>
          <w:rFonts w:ascii="Times New Roman" w:eastAsia="Helvetica" w:hAnsi="Times New Roman" w:cs="Times New Roman"/>
          <w:sz w:val="16"/>
          <w:szCs w:val="16"/>
        </w:rPr>
        <w:t xml:space="preserve">Abbreviations:  IFN-γ: Interferon-gamma, IL-10: Interleukin-10. Mean ± SD within a given parameter with different superscripts are significantly different at </w:t>
      </w:r>
      <w:r>
        <w:rPr>
          <w:rFonts w:ascii="Times New Roman" w:eastAsia="Helvetica" w:hAnsi="Times New Roman" w:cs="Times New Roman"/>
          <w:sz w:val="16"/>
          <w:szCs w:val="16"/>
        </w:rPr>
        <w:t>p&lt;0.05. Significance level: *=p&lt;0.05, NS = not significant (p&gt;0.05)</w:t>
      </w:r>
    </w:p>
    <w:p w14:paraId="6CE6312D" w14:textId="77777777" w:rsidR="0052158F" w:rsidRDefault="0052158F">
      <w:pPr>
        <w:spacing w:line="360" w:lineRule="auto"/>
        <w:jc w:val="both"/>
        <w:rPr>
          <w:rFonts w:ascii="Times New Roman" w:hAnsi="Times New Roman" w:cs="Times New Roman"/>
          <w:sz w:val="24"/>
          <w:szCs w:val="24"/>
        </w:rPr>
      </w:pPr>
    </w:p>
    <w:p w14:paraId="146F7592" w14:textId="77777777" w:rsidR="0052158F" w:rsidRDefault="0052158F">
      <w:pPr>
        <w:spacing w:line="360" w:lineRule="auto"/>
        <w:jc w:val="center"/>
        <w:rPr>
          <w:rFonts w:ascii="Times New Roman" w:hAnsi="Times New Roman" w:cs="Times New Roman"/>
          <w:b/>
          <w:bCs/>
          <w:sz w:val="24"/>
          <w:szCs w:val="24"/>
        </w:rPr>
      </w:pPr>
    </w:p>
    <w:p w14:paraId="09F6BE87" w14:textId="77777777" w:rsidR="0052158F" w:rsidRDefault="0052158F">
      <w:pPr>
        <w:spacing w:line="360" w:lineRule="auto"/>
        <w:jc w:val="center"/>
        <w:rPr>
          <w:rFonts w:ascii="Times New Roman" w:hAnsi="Times New Roman" w:cs="Times New Roman"/>
          <w:b/>
          <w:bCs/>
          <w:sz w:val="24"/>
          <w:szCs w:val="24"/>
        </w:rPr>
      </w:pPr>
    </w:p>
    <w:p w14:paraId="695A2985" w14:textId="77777777" w:rsidR="0052158F" w:rsidRDefault="00DC175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Table 7: Comparison Based on Cytokine Levels Among HIV Subjects Based on Gender</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2153"/>
        <w:gridCol w:w="2128"/>
        <w:gridCol w:w="2112"/>
        <w:gridCol w:w="2129"/>
      </w:tblGrid>
      <w:tr w:rsidR="0052158F" w14:paraId="28F20E78" w14:textId="77777777">
        <w:tc>
          <w:tcPr>
            <w:tcW w:w="2337" w:type="dxa"/>
            <w:tcBorders>
              <w:bottom w:val="single" w:sz="4" w:space="0" w:color="auto"/>
              <w:right w:val="nil"/>
            </w:tcBorders>
          </w:tcPr>
          <w:p w14:paraId="47EF80DE" w14:textId="77777777" w:rsidR="0052158F" w:rsidRDefault="0052158F">
            <w:pPr>
              <w:spacing w:line="480" w:lineRule="auto"/>
              <w:jc w:val="both"/>
              <w:rPr>
                <w:rFonts w:ascii="Times New Roman" w:hAnsi="Times New Roman" w:cs="Times New Roman"/>
                <w:b/>
                <w:bCs/>
                <w:sz w:val="24"/>
                <w:szCs w:val="24"/>
              </w:rPr>
            </w:pPr>
          </w:p>
        </w:tc>
        <w:tc>
          <w:tcPr>
            <w:tcW w:w="2337" w:type="dxa"/>
            <w:tcBorders>
              <w:left w:val="nil"/>
              <w:bottom w:val="single" w:sz="4" w:space="0" w:color="auto"/>
              <w:right w:val="nil"/>
            </w:tcBorders>
          </w:tcPr>
          <w:p w14:paraId="269B889A" w14:textId="77777777" w:rsidR="0052158F" w:rsidRDefault="00DC175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IFN-γ</w:t>
            </w:r>
          </w:p>
        </w:tc>
        <w:tc>
          <w:tcPr>
            <w:tcW w:w="2338" w:type="dxa"/>
            <w:tcBorders>
              <w:left w:val="nil"/>
              <w:bottom w:val="single" w:sz="4" w:space="0" w:color="auto"/>
              <w:right w:val="nil"/>
            </w:tcBorders>
          </w:tcPr>
          <w:p w14:paraId="5C54BE4F" w14:textId="77777777" w:rsidR="0052158F" w:rsidRDefault="00DC175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IL-10</w:t>
            </w:r>
          </w:p>
        </w:tc>
        <w:tc>
          <w:tcPr>
            <w:tcW w:w="2338" w:type="dxa"/>
            <w:tcBorders>
              <w:left w:val="nil"/>
              <w:bottom w:val="single" w:sz="4" w:space="0" w:color="auto"/>
            </w:tcBorders>
          </w:tcPr>
          <w:p w14:paraId="230135FA" w14:textId="77777777" w:rsidR="0052158F" w:rsidRDefault="00DC175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IFN-γ/IL-10</w:t>
            </w:r>
          </w:p>
        </w:tc>
      </w:tr>
      <w:tr w:rsidR="0052158F" w14:paraId="202EAA45" w14:textId="77777777">
        <w:tc>
          <w:tcPr>
            <w:tcW w:w="2337" w:type="dxa"/>
            <w:tcBorders>
              <w:bottom w:val="nil"/>
              <w:right w:val="nil"/>
            </w:tcBorders>
          </w:tcPr>
          <w:p w14:paraId="560989A7" w14:textId="77777777" w:rsidR="0052158F" w:rsidRDefault="00DC175D">
            <w:pPr>
              <w:spacing w:line="48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Riv</w:t>
            </w:r>
            <w:proofErr w:type="spellEnd"/>
            <w:r>
              <w:rPr>
                <w:rFonts w:ascii="Times New Roman" w:hAnsi="Times New Roman" w:cs="Times New Roman"/>
                <w:b/>
                <w:bCs/>
                <w:sz w:val="24"/>
                <w:szCs w:val="24"/>
              </w:rPr>
              <w:t xml:space="preserve"> East Female</w:t>
            </w:r>
          </w:p>
        </w:tc>
        <w:tc>
          <w:tcPr>
            <w:tcW w:w="2337" w:type="dxa"/>
            <w:tcBorders>
              <w:left w:val="nil"/>
              <w:bottom w:val="nil"/>
              <w:right w:val="nil"/>
            </w:tcBorders>
          </w:tcPr>
          <w:p w14:paraId="2C072542" w14:textId="77777777" w:rsidR="0052158F" w:rsidRDefault="00DC175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116.36 </w:t>
            </w:r>
            <w:r>
              <w:rPr>
                <w:rFonts w:ascii="Times New Roman" w:hAnsi="Times New Roman" w:cs="Times New Roman"/>
                <w:sz w:val="24"/>
                <w:szCs w:val="24"/>
                <w:u w:val="single"/>
              </w:rPr>
              <w:t>+</w:t>
            </w:r>
            <w:r>
              <w:rPr>
                <w:rFonts w:ascii="Times New Roman" w:hAnsi="Times New Roman" w:cs="Times New Roman"/>
                <w:sz w:val="24"/>
                <w:szCs w:val="24"/>
              </w:rPr>
              <w:t xml:space="preserve"> 16.25</w:t>
            </w:r>
          </w:p>
        </w:tc>
        <w:tc>
          <w:tcPr>
            <w:tcW w:w="2338" w:type="dxa"/>
            <w:tcBorders>
              <w:left w:val="nil"/>
              <w:bottom w:val="nil"/>
              <w:right w:val="nil"/>
            </w:tcBorders>
          </w:tcPr>
          <w:p w14:paraId="57940268" w14:textId="77777777" w:rsidR="0052158F" w:rsidRDefault="00DC175D">
            <w:pPr>
              <w:spacing w:line="48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0.49 </w:t>
            </w:r>
            <w:r>
              <w:rPr>
                <w:rFonts w:ascii="Times New Roman" w:hAnsi="Times New Roman" w:cs="Times New Roman"/>
                <w:sz w:val="24"/>
                <w:szCs w:val="24"/>
                <w:u w:val="single"/>
              </w:rPr>
              <w:t>+</w:t>
            </w:r>
            <w:r>
              <w:rPr>
                <w:rFonts w:ascii="Times New Roman" w:hAnsi="Times New Roman" w:cs="Times New Roman"/>
                <w:sz w:val="24"/>
                <w:szCs w:val="24"/>
              </w:rPr>
              <w:t xml:space="preserve"> 0.19</w:t>
            </w:r>
            <w:r>
              <w:rPr>
                <w:rFonts w:ascii="Times New Roman" w:hAnsi="Times New Roman" w:cs="Times New Roman"/>
                <w:sz w:val="24"/>
                <w:szCs w:val="24"/>
                <w:vertAlign w:val="superscript"/>
              </w:rPr>
              <w:t>a</w:t>
            </w:r>
          </w:p>
        </w:tc>
        <w:tc>
          <w:tcPr>
            <w:tcW w:w="2338" w:type="dxa"/>
            <w:tcBorders>
              <w:left w:val="nil"/>
              <w:bottom w:val="nil"/>
            </w:tcBorders>
          </w:tcPr>
          <w:p w14:paraId="7447AC7E" w14:textId="77777777" w:rsidR="0052158F" w:rsidRDefault="00DC175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285.98 </w:t>
            </w:r>
            <w:r>
              <w:rPr>
                <w:rFonts w:ascii="Times New Roman" w:hAnsi="Times New Roman" w:cs="Times New Roman"/>
                <w:sz w:val="24"/>
                <w:szCs w:val="24"/>
                <w:u w:val="single"/>
              </w:rPr>
              <w:t>+</w:t>
            </w:r>
            <w:r>
              <w:rPr>
                <w:rFonts w:ascii="Times New Roman" w:hAnsi="Times New Roman" w:cs="Times New Roman"/>
                <w:sz w:val="24"/>
                <w:szCs w:val="24"/>
              </w:rPr>
              <w:t xml:space="preserve"> 169.87</w:t>
            </w:r>
          </w:p>
        </w:tc>
      </w:tr>
      <w:tr w:rsidR="0052158F" w14:paraId="32E17101" w14:textId="77777777">
        <w:tc>
          <w:tcPr>
            <w:tcW w:w="2337" w:type="dxa"/>
            <w:tcBorders>
              <w:top w:val="nil"/>
              <w:bottom w:val="nil"/>
              <w:right w:val="nil"/>
            </w:tcBorders>
          </w:tcPr>
          <w:p w14:paraId="56C0CCA7" w14:textId="77777777" w:rsidR="0052158F" w:rsidRDefault="00DC175D">
            <w:pPr>
              <w:spacing w:line="48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Riv</w:t>
            </w:r>
            <w:proofErr w:type="spellEnd"/>
            <w:r>
              <w:rPr>
                <w:rFonts w:ascii="Times New Roman" w:hAnsi="Times New Roman" w:cs="Times New Roman"/>
                <w:b/>
                <w:bCs/>
                <w:sz w:val="24"/>
                <w:szCs w:val="24"/>
              </w:rPr>
              <w:t xml:space="preserve"> East Male</w:t>
            </w:r>
          </w:p>
        </w:tc>
        <w:tc>
          <w:tcPr>
            <w:tcW w:w="2337" w:type="dxa"/>
            <w:tcBorders>
              <w:top w:val="nil"/>
              <w:left w:val="nil"/>
              <w:bottom w:val="nil"/>
              <w:right w:val="nil"/>
            </w:tcBorders>
          </w:tcPr>
          <w:p w14:paraId="5DEDCEDF" w14:textId="77777777" w:rsidR="0052158F" w:rsidRDefault="00DC175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121.00 </w:t>
            </w:r>
            <w:r>
              <w:rPr>
                <w:rFonts w:ascii="Times New Roman" w:hAnsi="Times New Roman" w:cs="Times New Roman"/>
                <w:sz w:val="24"/>
                <w:szCs w:val="24"/>
                <w:u w:val="single"/>
              </w:rPr>
              <w:t>+</w:t>
            </w:r>
            <w:r>
              <w:rPr>
                <w:rFonts w:ascii="Times New Roman" w:hAnsi="Times New Roman" w:cs="Times New Roman"/>
                <w:sz w:val="24"/>
                <w:szCs w:val="24"/>
              </w:rPr>
              <w:t xml:space="preserve"> 6.36</w:t>
            </w:r>
          </w:p>
        </w:tc>
        <w:tc>
          <w:tcPr>
            <w:tcW w:w="2338" w:type="dxa"/>
            <w:tcBorders>
              <w:top w:val="nil"/>
              <w:left w:val="nil"/>
              <w:bottom w:val="nil"/>
              <w:right w:val="nil"/>
            </w:tcBorders>
          </w:tcPr>
          <w:p w14:paraId="15B80435" w14:textId="77777777" w:rsidR="0052158F" w:rsidRDefault="00DC175D">
            <w:pPr>
              <w:spacing w:line="48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0.59 </w:t>
            </w:r>
            <w:r>
              <w:rPr>
                <w:rFonts w:ascii="Times New Roman" w:hAnsi="Times New Roman" w:cs="Times New Roman"/>
                <w:sz w:val="24"/>
                <w:szCs w:val="24"/>
                <w:u w:val="single"/>
              </w:rPr>
              <w:t>+</w:t>
            </w:r>
            <w:r>
              <w:rPr>
                <w:rFonts w:ascii="Times New Roman" w:hAnsi="Times New Roman" w:cs="Times New Roman"/>
                <w:sz w:val="24"/>
                <w:szCs w:val="24"/>
              </w:rPr>
              <w:t xml:space="preserve"> 0.30</w:t>
            </w:r>
            <w:r>
              <w:rPr>
                <w:rFonts w:ascii="Times New Roman" w:hAnsi="Times New Roman" w:cs="Times New Roman"/>
                <w:sz w:val="24"/>
                <w:szCs w:val="24"/>
                <w:vertAlign w:val="superscript"/>
              </w:rPr>
              <w:t>a</w:t>
            </w:r>
          </w:p>
        </w:tc>
        <w:tc>
          <w:tcPr>
            <w:tcW w:w="2338" w:type="dxa"/>
            <w:tcBorders>
              <w:top w:val="nil"/>
              <w:left w:val="nil"/>
              <w:bottom w:val="nil"/>
            </w:tcBorders>
          </w:tcPr>
          <w:p w14:paraId="05BE2765" w14:textId="77777777" w:rsidR="0052158F" w:rsidRDefault="00DC175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259.75 </w:t>
            </w:r>
            <w:r>
              <w:rPr>
                <w:rFonts w:ascii="Times New Roman" w:hAnsi="Times New Roman" w:cs="Times New Roman"/>
                <w:sz w:val="24"/>
                <w:szCs w:val="24"/>
                <w:u w:val="single"/>
              </w:rPr>
              <w:t>+</w:t>
            </w:r>
            <w:r>
              <w:rPr>
                <w:rFonts w:ascii="Times New Roman" w:hAnsi="Times New Roman" w:cs="Times New Roman"/>
                <w:sz w:val="24"/>
                <w:szCs w:val="24"/>
              </w:rPr>
              <w:t xml:space="preserve"> 160.63</w:t>
            </w:r>
          </w:p>
        </w:tc>
      </w:tr>
      <w:tr w:rsidR="0052158F" w14:paraId="007C050C" w14:textId="77777777">
        <w:tc>
          <w:tcPr>
            <w:tcW w:w="2337" w:type="dxa"/>
            <w:tcBorders>
              <w:top w:val="nil"/>
              <w:bottom w:val="nil"/>
              <w:right w:val="nil"/>
            </w:tcBorders>
          </w:tcPr>
          <w:p w14:paraId="21EE5281" w14:textId="77777777" w:rsidR="0052158F" w:rsidRDefault="00DC175D">
            <w:pPr>
              <w:spacing w:line="48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Riv</w:t>
            </w:r>
            <w:proofErr w:type="spellEnd"/>
            <w:r>
              <w:rPr>
                <w:rFonts w:ascii="Times New Roman" w:hAnsi="Times New Roman" w:cs="Times New Roman"/>
                <w:b/>
                <w:bCs/>
                <w:sz w:val="24"/>
                <w:szCs w:val="24"/>
              </w:rPr>
              <w:t xml:space="preserve"> S/East Female</w:t>
            </w:r>
          </w:p>
        </w:tc>
        <w:tc>
          <w:tcPr>
            <w:tcW w:w="2337" w:type="dxa"/>
            <w:tcBorders>
              <w:top w:val="nil"/>
              <w:left w:val="nil"/>
              <w:bottom w:val="nil"/>
              <w:right w:val="nil"/>
            </w:tcBorders>
          </w:tcPr>
          <w:p w14:paraId="56328ACC" w14:textId="77777777" w:rsidR="0052158F" w:rsidRDefault="00DC175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10.27 </w:t>
            </w:r>
            <w:r>
              <w:rPr>
                <w:rFonts w:ascii="Times New Roman" w:hAnsi="Times New Roman" w:cs="Times New Roman"/>
                <w:sz w:val="24"/>
                <w:szCs w:val="24"/>
                <w:u w:val="single"/>
              </w:rPr>
              <w:t>+</w:t>
            </w:r>
            <w:r>
              <w:rPr>
                <w:rFonts w:ascii="Times New Roman" w:hAnsi="Times New Roman" w:cs="Times New Roman"/>
                <w:sz w:val="24"/>
                <w:szCs w:val="24"/>
              </w:rPr>
              <w:t xml:space="preserve"> 4.43</w:t>
            </w:r>
          </w:p>
        </w:tc>
        <w:tc>
          <w:tcPr>
            <w:tcW w:w="2338" w:type="dxa"/>
            <w:tcBorders>
              <w:top w:val="nil"/>
              <w:left w:val="nil"/>
              <w:bottom w:val="nil"/>
              <w:right w:val="nil"/>
            </w:tcBorders>
          </w:tcPr>
          <w:p w14:paraId="649333FC" w14:textId="77777777" w:rsidR="0052158F" w:rsidRDefault="00DC175D">
            <w:pPr>
              <w:spacing w:line="48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0.44 </w:t>
            </w:r>
            <w:r>
              <w:rPr>
                <w:rFonts w:ascii="Times New Roman" w:hAnsi="Times New Roman" w:cs="Times New Roman"/>
                <w:sz w:val="24"/>
                <w:szCs w:val="24"/>
                <w:u w:val="single"/>
              </w:rPr>
              <w:t>+</w:t>
            </w:r>
            <w:r>
              <w:rPr>
                <w:rFonts w:ascii="Times New Roman" w:hAnsi="Times New Roman" w:cs="Times New Roman"/>
                <w:sz w:val="24"/>
                <w:szCs w:val="24"/>
              </w:rPr>
              <w:t xml:space="preserve"> 0.16</w:t>
            </w:r>
            <w:r>
              <w:rPr>
                <w:rFonts w:ascii="Times New Roman" w:hAnsi="Times New Roman" w:cs="Times New Roman"/>
                <w:sz w:val="24"/>
                <w:szCs w:val="24"/>
                <w:vertAlign w:val="superscript"/>
              </w:rPr>
              <w:t>a</w:t>
            </w:r>
          </w:p>
        </w:tc>
        <w:tc>
          <w:tcPr>
            <w:tcW w:w="2338" w:type="dxa"/>
            <w:tcBorders>
              <w:top w:val="nil"/>
              <w:left w:val="nil"/>
              <w:bottom w:val="nil"/>
            </w:tcBorders>
          </w:tcPr>
          <w:p w14:paraId="53E75FFB" w14:textId="77777777" w:rsidR="0052158F" w:rsidRDefault="00DC175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273.57 </w:t>
            </w:r>
            <w:r>
              <w:rPr>
                <w:rFonts w:ascii="Times New Roman" w:hAnsi="Times New Roman" w:cs="Times New Roman"/>
                <w:sz w:val="24"/>
                <w:szCs w:val="24"/>
                <w:u w:val="single"/>
              </w:rPr>
              <w:t>+</w:t>
            </w:r>
            <w:r>
              <w:rPr>
                <w:rFonts w:ascii="Times New Roman" w:hAnsi="Times New Roman" w:cs="Times New Roman"/>
                <w:sz w:val="24"/>
                <w:szCs w:val="24"/>
              </w:rPr>
              <w:t xml:space="preserve"> 77.60</w:t>
            </w:r>
          </w:p>
        </w:tc>
      </w:tr>
      <w:tr w:rsidR="0052158F" w14:paraId="74F97634" w14:textId="77777777">
        <w:tc>
          <w:tcPr>
            <w:tcW w:w="2337" w:type="dxa"/>
            <w:tcBorders>
              <w:top w:val="nil"/>
              <w:bottom w:val="nil"/>
              <w:right w:val="nil"/>
            </w:tcBorders>
          </w:tcPr>
          <w:p w14:paraId="6A961A90" w14:textId="77777777" w:rsidR="0052158F" w:rsidRDefault="00DC175D">
            <w:pPr>
              <w:spacing w:line="48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Riv</w:t>
            </w:r>
            <w:proofErr w:type="spellEnd"/>
            <w:r>
              <w:rPr>
                <w:rFonts w:ascii="Times New Roman" w:hAnsi="Times New Roman" w:cs="Times New Roman"/>
                <w:b/>
                <w:bCs/>
                <w:sz w:val="24"/>
                <w:szCs w:val="24"/>
              </w:rPr>
              <w:t xml:space="preserve"> S/East Male</w:t>
            </w:r>
          </w:p>
        </w:tc>
        <w:tc>
          <w:tcPr>
            <w:tcW w:w="2337" w:type="dxa"/>
            <w:tcBorders>
              <w:top w:val="nil"/>
              <w:left w:val="nil"/>
              <w:bottom w:val="nil"/>
              <w:right w:val="nil"/>
            </w:tcBorders>
          </w:tcPr>
          <w:p w14:paraId="612D4983" w14:textId="77777777" w:rsidR="0052158F" w:rsidRDefault="00DC175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118.83 </w:t>
            </w:r>
            <w:r>
              <w:rPr>
                <w:rFonts w:ascii="Times New Roman" w:hAnsi="Times New Roman" w:cs="Times New Roman"/>
                <w:sz w:val="24"/>
                <w:szCs w:val="24"/>
                <w:u w:val="single"/>
              </w:rPr>
              <w:t>+</w:t>
            </w:r>
            <w:r>
              <w:rPr>
                <w:rFonts w:ascii="Times New Roman" w:hAnsi="Times New Roman" w:cs="Times New Roman"/>
                <w:sz w:val="24"/>
                <w:szCs w:val="24"/>
              </w:rPr>
              <w:t xml:space="preserve"> 11.07 </w:t>
            </w:r>
          </w:p>
        </w:tc>
        <w:tc>
          <w:tcPr>
            <w:tcW w:w="2338" w:type="dxa"/>
            <w:tcBorders>
              <w:top w:val="nil"/>
              <w:left w:val="nil"/>
              <w:bottom w:val="nil"/>
              <w:right w:val="nil"/>
            </w:tcBorders>
          </w:tcPr>
          <w:p w14:paraId="2EA801F8" w14:textId="77777777" w:rsidR="0052158F" w:rsidRDefault="00DC175D">
            <w:pPr>
              <w:spacing w:line="48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0.58 </w:t>
            </w:r>
            <w:r>
              <w:rPr>
                <w:rFonts w:ascii="Times New Roman" w:hAnsi="Times New Roman" w:cs="Times New Roman"/>
                <w:sz w:val="24"/>
                <w:szCs w:val="24"/>
                <w:u w:val="single"/>
              </w:rPr>
              <w:t>+</w:t>
            </w:r>
            <w:r>
              <w:rPr>
                <w:rFonts w:ascii="Times New Roman" w:hAnsi="Times New Roman" w:cs="Times New Roman"/>
                <w:sz w:val="24"/>
                <w:szCs w:val="24"/>
              </w:rPr>
              <w:t xml:space="preserve"> 0.10</w:t>
            </w:r>
            <w:r>
              <w:rPr>
                <w:rFonts w:ascii="Times New Roman" w:hAnsi="Times New Roman" w:cs="Times New Roman"/>
                <w:sz w:val="24"/>
                <w:szCs w:val="24"/>
                <w:vertAlign w:val="superscript"/>
              </w:rPr>
              <w:t>a</w:t>
            </w:r>
          </w:p>
        </w:tc>
        <w:tc>
          <w:tcPr>
            <w:tcW w:w="2338" w:type="dxa"/>
            <w:tcBorders>
              <w:top w:val="nil"/>
              <w:left w:val="nil"/>
              <w:bottom w:val="nil"/>
            </w:tcBorders>
          </w:tcPr>
          <w:p w14:paraId="56D66725" w14:textId="77777777" w:rsidR="0052158F" w:rsidRDefault="00DC175D">
            <w:pPr>
              <w:spacing w:line="480" w:lineRule="auto"/>
              <w:jc w:val="both"/>
              <w:rPr>
                <w:rFonts w:ascii="Times New Roman" w:hAnsi="Times New Roman" w:cs="Times New Roman"/>
                <w:sz w:val="24"/>
                <w:szCs w:val="24"/>
              </w:rPr>
            </w:pPr>
            <w:r>
              <w:rPr>
                <w:rFonts w:ascii="Times New Roman" w:hAnsi="Times New Roman" w:cs="Times New Roman"/>
                <w:sz w:val="24"/>
                <w:szCs w:val="24"/>
              </w:rPr>
              <w:t>209.82 + 30.60</w:t>
            </w:r>
          </w:p>
        </w:tc>
      </w:tr>
      <w:tr w:rsidR="0052158F" w14:paraId="568D6B45" w14:textId="77777777">
        <w:tc>
          <w:tcPr>
            <w:tcW w:w="2337" w:type="dxa"/>
            <w:tcBorders>
              <w:top w:val="nil"/>
              <w:bottom w:val="nil"/>
              <w:right w:val="nil"/>
            </w:tcBorders>
          </w:tcPr>
          <w:p w14:paraId="41A6DEE9" w14:textId="77777777" w:rsidR="0052158F" w:rsidRDefault="00DC175D">
            <w:pPr>
              <w:spacing w:line="48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Riv</w:t>
            </w:r>
            <w:proofErr w:type="spellEnd"/>
            <w:r>
              <w:rPr>
                <w:rFonts w:ascii="Times New Roman" w:hAnsi="Times New Roman" w:cs="Times New Roman"/>
                <w:b/>
                <w:bCs/>
                <w:sz w:val="24"/>
                <w:szCs w:val="24"/>
              </w:rPr>
              <w:t xml:space="preserve"> West Female</w:t>
            </w:r>
          </w:p>
        </w:tc>
        <w:tc>
          <w:tcPr>
            <w:tcW w:w="2337" w:type="dxa"/>
            <w:tcBorders>
              <w:top w:val="nil"/>
              <w:left w:val="nil"/>
              <w:bottom w:val="nil"/>
              <w:right w:val="nil"/>
            </w:tcBorders>
          </w:tcPr>
          <w:p w14:paraId="2D0D4D04" w14:textId="77777777" w:rsidR="0052158F" w:rsidRDefault="00DC175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113.69 </w:t>
            </w:r>
            <w:r>
              <w:rPr>
                <w:rFonts w:ascii="Times New Roman" w:hAnsi="Times New Roman" w:cs="Times New Roman"/>
                <w:sz w:val="24"/>
                <w:szCs w:val="24"/>
                <w:u w:val="single"/>
              </w:rPr>
              <w:t>+</w:t>
            </w:r>
            <w:r>
              <w:rPr>
                <w:rFonts w:ascii="Times New Roman" w:hAnsi="Times New Roman" w:cs="Times New Roman"/>
                <w:sz w:val="24"/>
                <w:szCs w:val="24"/>
              </w:rPr>
              <w:t xml:space="preserve"> 4.07</w:t>
            </w:r>
          </w:p>
        </w:tc>
        <w:tc>
          <w:tcPr>
            <w:tcW w:w="2338" w:type="dxa"/>
            <w:tcBorders>
              <w:top w:val="nil"/>
              <w:left w:val="nil"/>
              <w:bottom w:val="nil"/>
              <w:right w:val="nil"/>
            </w:tcBorders>
          </w:tcPr>
          <w:p w14:paraId="5A7F5ECD" w14:textId="77777777" w:rsidR="0052158F" w:rsidRDefault="00DC175D">
            <w:pPr>
              <w:spacing w:line="48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0.58 </w:t>
            </w:r>
            <w:r>
              <w:rPr>
                <w:rFonts w:ascii="Times New Roman" w:hAnsi="Times New Roman" w:cs="Times New Roman"/>
                <w:sz w:val="24"/>
                <w:szCs w:val="24"/>
                <w:u w:val="single"/>
              </w:rPr>
              <w:t>+</w:t>
            </w:r>
            <w:r>
              <w:rPr>
                <w:rFonts w:ascii="Times New Roman" w:hAnsi="Times New Roman" w:cs="Times New Roman"/>
                <w:sz w:val="24"/>
                <w:szCs w:val="24"/>
              </w:rPr>
              <w:t xml:space="preserve"> 0.17</w:t>
            </w:r>
            <w:r>
              <w:rPr>
                <w:rFonts w:ascii="Times New Roman" w:hAnsi="Times New Roman" w:cs="Times New Roman"/>
                <w:sz w:val="24"/>
                <w:szCs w:val="24"/>
                <w:vertAlign w:val="superscript"/>
              </w:rPr>
              <w:t>a</w:t>
            </w:r>
          </w:p>
        </w:tc>
        <w:tc>
          <w:tcPr>
            <w:tcW w:w="2338" w:type="dxa"/>
            <w:tcBorders>
              <w:top w:val="nil"/>
              <w:left w:val="nil"/>
              <w:bottom w:val="nil"/>
            </w:tcBorders>
          </w:tcPr>
          <w:p w14:paraId="49D461F7" w14:textId="77777777" w:rsidR="0052158F" w:rsidRDefault="00DC175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214.12 </w:t>
            </w:r>
            <w:r>
              <w:rPr>
                <w:rFonts w:ascii="Times New Roman" w:hAnsi="Times New Roman" w:cs="Times New Roman"/>
                <w:sz w:val="24"/>
                <w:szCs w:val="24"/>
                <w:u w:val="single"/>
              </w:rPr>
              <w:t>+</w:t>
            </w:r>
            <w:r>
              <w:rPr>
                <w:rFonts w:ascii="Times New Roman" w:hAnsi="Times New Roman" w:cs="Times New Roman"/>
                <w:sz w:val="24"/>
                <w:szCs w:val="24"/>
              </w:rPr>
              <w:t xml:space="preserve"> 66.53</w:t>
            </w:r>
          </w:p>
        </w:tc>
      </w:tr>
      <w:tr w:rsidR="0052158F" w14:paraId="5C90DBE4" w14:textId="77777777">
        <w:tc>
          <w:tcPr>
            <w:tcW w:w="2337" w:type="dxa"/>
            <w:tcBorders>
              <w:top w:val="nil"/>
              <w:bottom w:val="nil"/>
              <w:right w:val="nil"/>
            </w:tcBorders>
          </w:tcPr>
          <w:p w14:paraId="08EDE070" w14:textId="77777777" w:rsidR="0052158F" w:rsidRDefault="00DC175D">
            <w:pPr>
              <w:spacing w:line="48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Riv</w:t>
            </w:r>
            <w:proofErr w:type="spellEnd"/>
            <w:r>
              <w:rPr>
                <w:rFonts w:ascii="Times New Roman" w:hAnsi="Times New Roman" w:cs="Times New Roman"/>
                <w:b/>
                <w:bCs/>
                <w:sz w:val="24"/>
                <w:szCs w:val="24"/>
              </w:rPr>
              <w:t xml:space="preserve"> West Male</w:t>
            </w:r>
          </w:p>
        </w:tc>
        <w:tc>
          <w:tcPr>
            <w:tcW w:w="2337" w:type="dxa"/>
            <w:tcBorders>
              <w:top w:val="nil"/>
              <w:left w:val="nil"/>
              <w:bottom w:val="nil"/>
              <w:right w:val="nil"/>
            </w:tcBorders>
          </w:tcPr>
          <w:p w14:paraId="36644B7B" w14:textId="77777777" w:rsidR="0052158F" w:rsidRDefault="00DC175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114.38 </w:t>
            </w:r>
            <w:r>
              <w:rPr>
                <w:rFonts w:ascii="Times New Roman" w:hAnsi="Times New Roman" w:cs="Times New Roman"/>
                <w:sz w:val="24"/>
                <w:szCs w:val="24"/>
                <w:u w:val="single"/>
              </w:rPr>
              <w:t>+</w:t>
            </w:r>
            <w:r>
              <w:rPr>
                <w:rFonts w:ascii="Times New Roman" w:hAnsi="Times New Roman" w:cs="Times New Roman"/>
                <w:sz w:val="24"/>
                <w:szCs w:val="24"/>
              </w:rPr>
              <w:t xml:space="preserve"> 8.30</w:t>
            </w:r>
          </w:p>
        </w:tc>
        <w:tc>
          <w:tcPr>
            <w:tcW w:w="2338" w:type="dxa"/>
            <w:tcBorders>
              <w:top w:val="nil"/>
              <w:left w:val="nil"/>
              <w:bottom w:val="nil"/>
              <w:right w:val="nil"/>
            </w:tcBorders>
          </w:tcPr>
          <w:p w14:paraId="74515799" w14:textId="77777777" w:rsidR="0052158F" w:rsidRDefault="00DC175D">
            <w:pPr>
              <w:spacing w:line="48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0.79 </w:t>
            </w:r>
            <w:r>
              <w:rPr>
                <w:rFonts w:ascii="Times New Roman" w:hAnsi="Times New Roman" w:cs="Times New Roman"/>
                <w:sz w:val="24"/>
                <w:szCs w:val="24"/>
                <w:u w:val="single"/>
              </w:rPr>
              <w:t>+</w:t>
            </w:r>
            <w:r>
              <w:rPr>
                <w:rFonts w:ascii="Times New Roman" w:hAnsi="Times New Roman" w:cs="Times New Roman"/>
                <w:sz w:val="24"/>
                <w:szCs w:val="24"/>
              </w:rPr>
              <w:t xml:space="preserve"> 0.15</w:t>
            </w:r>
            <w:r>
              <w:rPr>
                <w:rFonts w:ascii="Times New Roman" w:hAnsi="Times New Roman" w:cs="Times New Roman"/>
                <w:sz w:val="24"/>
                <w:szCs w:val="24"/>
                <w:vertAlign w:val="superscript"/>
              </w:rPr>
              <w:t>b</w:t>
            </w:r>
          </w:p>
        </w:tc>
        <w:tc>
          <w:tcPr>
            <w:tcW w:w="2338" w:type="dxa"/>
            <w:tcBorders>
              <w:top w:val="nil"/>
              <w:left w:val="nil"/>
              <w:bottom w:val="nil"/>
            </w:tcBorders>
          </w:tcPr>
          <w:p w14:paraId="2784E767" w14:textId="77777777" w:rsidR="0052158F" w:rsidRDefault="00DC175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149.36 </w:t>
            </w:r>
            <w:r>
              <w:rPr>
                <w:rFonts w:ascii="Times New Roman" w:hAnsi="Times New Roman" w:cs="Times New Roman"/>
                <w:sz w:val="24"/>
                <w:szCs w:val="24"/>
                <w:u w:val="single"/>
              </w:rPr>
              <w:t>+</w:t>
            </w:r>
            <w:r>
              <w:rPr>
                <w:rFonts w:ascii="Times New Roman" w:hAnsi="Times New Roman" w:cs="Times New Roman"/>
                <w:sz w:val="24"/>
                <w:szCs w:val="24"/>
              </w:rPr>
              <w:t xml:space="preserve"> 26.31</w:t>
            </w:r>
          </w:p>
        </w:tc>
      </w:tr>
      <w:tr w:rsidR="0052158F" w14:paraId="476002D5" w14:textId="77777777">
        <w:tc>
          <w:tcPr>
            <w:tcW w:w="2337" w:type="dxa"/>
            <w:tcBorders>
              <w:top w:val="nil"/>
              <w:bottom w:val="nil"/>
              <w:right w:val="nil"/>
            </w:tcBorders>
          </w:tcPr>
          <w:p w14:paraId="63987DD4" w14:textId="77777777" w:rsidR="0052158F" w:rsidRDefault="00DC175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P-value</w:t>
            </w:r>
          </w:p>
        </w:tc>
        <w:tc>
          <w:tcPr>
            <w:tcW w:w="2337" w:type="dxa"/>
            <w:tcBorders>
              <w:top w:val="nil"/>
              <w:left w:val="nil"/>
              <w:bottom w:val="nil"/>
              <w:right w:val="nil"/>
            </w:tcBorders>
          </w:tcPr>
          <w:p w14:paraId="4DC76775" w14:textId="77777777" w:rsidR="0052158F" w:rsidRDefault="00DC175D">
            <w:pPr>
              <w:spacing w:line="480" w:lineRule="auto"/>
              <w:jc w:val="both"/>
              <w:rPr>
                <w:rFonts w:ascii="Times New Roman" w:hAnsi="Times New Roman" w:cs="Times New Roman"/>
                <w:sz w:val="24"/>
                <w:szCs w:val="24"/>
              </w:rPr>
            </w:pPr>
            <w:r>
              <w:rPr>
                <w:rFonts w:ascii="Times New Roman" w:hAnsi="Times New Roman" w:cs="Times New Roman"/>
                <w:sz w:val="24"/>
                <w:szCs w:val="24"/>
              </w:rPr>
              <w:t>0.211</w:t>
            </w:r>
          </w:p>
        </w:tc>
        <w:tc>
          <w:tcPr>
            <w:tcW w:w="2338" w:type="dxa"/>
            <w:tcBorders>
              <w:top w:val="nil"/>
              <w:left w:val="nil"/>
              <w:bottom w:val="nil"/>
              <w:right w:val="nil"/>
            </w:tcBorders>
          </w:tcPr>
          <w:p w14:paraId="148B3505" w14:textId="77777777" w:rsidR="0052158F" w:rsidRDefault="00DC175D">
            <w:pPr>
              <w:spacing w:line="480" w:lineRule="auto"/>
              <w:jc w:val="both"/>
              <w:rPr>
                <w:rFonts w:ascii="Times New Roman" w:hAnsi="Times New Roman" w:cs="Times New Roman"/>
                <w:sz w:val="24"/>
                <w:szCs w:val="24"/>
              </w:rPr>
            </w:pPr>
            <w:r>
              <w:rPr>
                <w:rFonts w:ascii="Times New Roman" w:hAnsi="Times New Roman" w:cs="Times New Roman"/>
                <w:sz w:val="24"/>
                <w:szCs w:val="24"/>
              </w:rPr>
              <w:t>0.002</w:t>
            </w:r>
          </w:p>
        </w:tc>
        <w:tc>
          <w:tcPr>
            <w:tcW w:w="2338" w:type="dxa"/>
            <w:tcBorders>
              <w:top w:val="nil"/>
              <w:left w:val="nil"/>
              <w:bottom w:val="nil"/>
            </w:tcBorders>
          </w:tcPr>
          <w:p w14:paraId="28CD0B95" w14:textId="77777777" w:rsidR="0052158F" w:rsidRDefault="00DC175D">
            <w:pPr>
              <w:spacing w:line="480" w:lineRule="auto"/>
              <w:jc w:val="both"/>
              <w:rPr>
                <w:rFonts w:ascii="Times New Roman" w:hAnsi="Times New Roman" w:cs="Times New Roman"/>
                <w:sz w:val="24"/>
                <w:szCs w:val="24"/>
              </w:rPr>
            </w:pPr>
            <w:r>
              <w:rPr>
                <w:rFonts w:ascii="Times New Roman" w:hAnsi="Times New Roman" w:cs="Times New Roman"/>
                <w:sz w:val="24"/>
                <w:szCs w:val="24"/>
              </w:rPr>
              <w:t>0.066</w:t>
            </w:r>
          </w:p>
        </w:tc>
      </w:tr>
      <w:tr w:rsidR="0052158F" w14:paraId="4A2F3F9D" w14:textId="77777777">
        <w:tc>
          <w:tcPr>
            <w:tcW w:w="2337" w:type="dxa"/>
            <w:tcBorders>
              <w:top w:val="nil"/>
              <w:bottom w:val="nil"/>
              <w:right w:val="nil"/>
            </w:tcBorders>
          </w:tcPr>
          <w:p w14:paraId="26BC1B09" w14:textId="77777777" w:rsidR="0052158F" w:rsidRDefault="00DC175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F-value</w:t>
            </w:r>
          </w:p>
        </w:tc>
        <w:tc>
          <w:tcPr>
            <w:tcW w:w="2337" w:type="dxa"/>
            <w:tcBorders>
              <w:top w:val="nil"/>
              <w:left w:val="nil"/>
              <w:bottom w:val="nil"/>
              <w:right w:val="nil"/>
            </w:tcBorders>
          </w:tcPr>
          <w:p w14:paraId="58D2E2F3" w14:textId="77777777" w:rsidR="0052158F" w:rsidRDefault="00DC175D">
            <w:pPr>
              <w:spacing w:line="480" w:lineRule="auto"/>
              <w:jc w:val="both"/>
              <w:rPr>
                <w:rFonts w:ascii="Times New Roman" w:hAnsi="Times New Roman" w:cs="Times New Roman"/>
                <w:sz w:val="24"/>
                <w:szCs w:val="24"/>
              </w:rPr>
            </w:pPr>
            <w:r>
              <w:rPr>
                <w:rFonts w:ascii="Times New Roman" w:hAnsi="Times New Roman" w:cs="Times New Roman"/>
                <w:sz w:val="24"/>
                <w:szCs w:val="24"/>
              </w:rPr>
              <w:t>1.481</w:t>
            </w:r>
          </w:p>
        </w:tc>
        <w:tc>
          <w:tcPr>
            <w:tcW w:w="2338" w:type="dxa"/>
            <w:tcBorders>
              <w:top w:val="nil"/>
              <w:left w:val="nil"/>
              <w:bottom w:val="nil"/>
              <w:right w:val="nil"/>
            </w:tcBorders>
          </w:tcPr>
          <w:p w14:paraId="6008AF35" w14:textId="77777777" w:rsidR="0052158F" w:rsidRDefault="00DC175D">
            <w:pPr>
              <w:spacing w:line="480" w:lineRule="auto"/>
              <w:jc w:val="both"/>
              <w:rPr>
                <w:rFonts w:ascii="Times New Roman" w:hAnsi="Times New Roman" w:cs="Times New Roman"/>
                <w:sz w:val="24"/>
                <w:szCs w:val="24"/>
              </w:rPr>
            </w:pPr>
            <w:r>
              <w:rPr>
                <w:rFonts w:ascii="Times New Roman" w:hAnsi="Times New Roman" w:cs="Times New Roman"/>
                <w:sz w:val="24"/>
                <w:szCs w:val="24"/>
              </w:rPr>
              <w:t>4.393</w:t>
            </w:r>
          </w:p>
        </w:tc>
        <w:tc>
          <w:tcPr>
            <w:tcW w:w="2338" w:type="dxa"/>
            <w:tcBorders>
              <w:top w:val="nil"/>
              <w:left w:val="nil"/>
              <w:bottom w:val="nil"/>
            </w:tcBorders>
          </w:tcPr>
          <w:p w14:paraId="5DFD1940" w14:textId="77777777" w:rsidR="0052158F" w:rsidRDefault="00DC175D">
            <w:pPr>
              <w:spacing w:line="480" w:lineRule="auto"/>
              <w:jc w:val="both"/>
              <w:rPr>
                <w:rFonts w:ascii="Times New Roman" w:hAnsi="Times New Roman" w:cs="Times New Roman"/>
                <w:sz w:val="24"/>
                <w:szCs w:val="24"/>
              </w:rPr>
            </w:pPr>
            <w:r>
              <w:rPr>
                <w:rFonts w:ascii="Times New Roman" w:hAnsi="Times New Roman" w:cs="Times New Roman"/>
                <w:sz w:val="24"/>
                <w:szCs w:val="24"/>
              </w:rPr>
              <w:t>2.213</w:t>
            </w:r>
          </w:p>
        </w:tc>
      </w:tr>
      <w:tr w:rsidR="0052158F" w14:paraId="2B941CF7" w14:textId="77777777">
        <w:tc>
          <w:tcPr>
            <w:tcW w:w="2337" w:type="dxa"/>
            <w:tcBorders>
              <w:top w:val="nil"/>
              <w:right w:val="nil"/>
            </w:tcBorders>
          </w:tcPr>
          <w:p w14:paraId="531F32C9" w14:textId="77777777" w:rsidR="0052158F" w:rsidRDefault="00DC175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Remark</w:t>
            </w:r>
          </w:p>
        </w:tc>
        <w:tc>
          <w:tcPr>
            <w:tcW w:w="2337" w:type="dxa"/>
            <w:tcBorders>
              <w:top w:val="nil"/>
              <w:left w:val="nil"/>
              <w:right w:val="nil"/>
            </w:tcBorders>
          </w:tcPr>
          <w:p w14:paraId="617A0259" w14:textId="77777777" w:rsidR="0052158F" w:rsidRDefault="00DC175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NS</w:t>
            </w:r>
          </w:p>
        </w:tc>
        <w:tc>
          <w:tcPr>
            <w:tcW w:w="2338" w:type="dxa"/>
            <w:tcBorders>
              <w:top w:val="nil"/>
              <w:left w:val="nil"/>
              <w:right w:val="nil"/>
            </w:tcBorders>
          </w:tcPr>
          <w:p w14:paraId="547C0FCC" w14:textId="77777777" w:rsidR="0052158F" w:rsidRDefault="00DC175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w:t>
            </w:r>
          </w:p>
        </w:tc>
        <w:tc>
          <w:tcPr>
            <w:tcW w:w="2338" w:type="dxa"/>
            <w:tcBorders>
              <w:top w:val="nil"/>
              <w:left w:val="nil"/>
            </w:tcBorders>
          </w:tcPr>
          <w:p w14:paraId="2556ECBC" w14:textId="77777777" w:rsidR="0052158F" w:rsidRDefault="00DC175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NS</w:t>
            </w:r>
          </w:p>
        </w:tc>
      </w:tr>
    </w:tbl>
    <w:p w14:paraId="515D1192" w14:textId="77777777" w:rsidR="0052158F" w:rsidRDefault="00DC175D">
      <w:pPr>
        <w:spacing w:line="360" w:lineRule="auto"/>
        <w:jc w:val="both"/>
        <w:rPr>
          <w:rFonts w:ascii="Times New Roman" w:hAnsi="Times New Roman" w:cs="Times New Roman"/>
          <w:b/>
          <w:bCs/>
          <w:sz w:val="24"/>
          <w:szCs w:val="24"/>
        </w:rPr>
      </w:pPr>
      <w:r>
        <w:rPr>
          <w:rFonts w:ascii="Times New Roman" w:eastAsia="Helvetica" w:hAnsi="Times New Roman" w:cs="Times New Roman"/>
          <w:sz w:val="16"/>
          <w:szCs w:val="16"/>
        </w:rPr>
        <w:t xml:space="preserve">Abbreviations: IFN-γ: Interferon-gamma, IL-10: Interleukin-10. Mean ± SD within a given parameter with different superscripts are significantly different at </w:t>
      </w:r>
      <w:r>
        <w:rPr>
          <w:rFonts w:ascii="Times New Roman" w:eastAsia="Helvetica" w:hAnsi="Times New Roman" w:cs="Times New Roman"/>
          <w:sz w:val="16"/>
          <w:szCs w:val="16"/>
        </w:rPr>
        <w:t>p&lt;0.05. Significance level: *=p&lt;0.05, NS = not significant (p&gt;0.05)</w:t>
      </w:r>
    </w:p>
    <w:p w14:paraId="0C0EC1C6" w14:textId="77777777" w:rsidR="0052158F" w:rsidRDefault="0052158F">
      <w:pPr>
        <w:spacing w:line="360" w:lineRule="auto"/>
        <w:jc w:val="both"/>
        <w:rPr>
          <w:rFonts w:ascii="Times New Roman" w:hAnsi="Times New Roman" w:cs="Times New Roman"/>
          <w:sz w:val="24"/>
          <w:szCs w:val="24"/>
        </w:rPr>
      </w:pPr>
    </w:p>
    <w:p w14:paraId="0EC4105A" w14:textId="77777777" w:rsidR="0052158F" w:rsidRDefault="00DC175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Table 8: Comparison Based on Cytokine Levels Among HIV Subjects Based on Age Group</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2152"/>
        <w:gridCol w:w="2125"/>
        <w:gridCol w:w="2108"/>
        <w:gridCol w:w="2137"/>
      </w:tblGrid>
      <w:tr w:rsidR="0052158F" w14:paraId="309FCAF4" w14:textId="77777777">
        <w:tc>
          <w:tcPr>
            <w:tcW w:w="2337" w:type="dxa"/>
            <w:tcBorders>
              <w:bottom w:val="single" w:sz="4" w:space="0" w:color="auto"/>
              <w:right w:val="nil"/>
            </w:tcBorders>
          </w:tcPr>
          <w:p w14:paraId="7221E6F0" w14:textId="77777777" w:rsidR="0052158F" w:rsidRDefault="0052158F">
            <w:pPr>
              <w:spacing w:line="360" w:lineRule="auto"/>
              <w:jc w:val="both"/>
              <w:rPr>
                <w:rFonts w:ascii="Times New Roman" w:hAnsi="Times New Roman" w:cs="Times New Roman"/>
                <w:b/>
                <w:bCs/>
                <w:sz w:val="24"/>
                <w:szCs w:val="24"/>
              </w:rPr>
            </w:pPr>
          </w:p>
        </w:tc>
        <w:tc>
          <w:tcPr>
            <w:tcW w:w="2337" w:type="dxa"/>
            <w:tcBorders>
              <w:left w:val="nil"/>
              <w:bottom w:val="single" w:sz="4" w:space="0" w:color="auto"/>
              <w:right w:val="nil"/>
            </w:tcBorders>
          </w:tcPr>
          <w:p w14:paraId="62F39511" w14:textId="77777777" w:rsidR="0052158F" w:rsidRDefault="00DC175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IFN-γ</w:t>
            </w:r>
          </w:p>
        </w:tc>
        <w:tc>
          <w:tcPr>
            <w:tcW w:w="2338" w:type="dxa"/>
            <w:tcBorders>
              <w:left w:val="nil"/>
              <w:bottom w:val="single" w:sz="4" w:space="0" w:color="auto"/>
              <w:right w:val="nil"/>
            </w:tcBorders>
          </w:tcPr>
          <w:p w14:paraId="60316B12" w14:textId="77777777" w:rsidR="0052158F" w:rsidRDefault="00DC175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IL-10</w:t>
            </w:r>
          </w:p>
        </w:tc>
        <w:tc>
          <w:tcPr>
            <w:tcW w:w="2338" w:type="dxa"/>
            <w:tcBorders>
              <w:left w:val="nil"/>
              <w:bottom w:val="single" w:sz="4" w:space="0" w:color="auto"/>
            </w:tcBorders>
          </w:tcPr>
          <w:p w14:paraId="16CF96F2" w14:textId="77777777" w:rsidR="0052158F" w:rsidRDefault="00DC175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IFN-γ/IL-10</w:t>
            </w:r>
          </w:p>
        </w:tc>
      </w:tr>
      <w:tr w:rsidR="0052158F" w14:paraId="568A176F" w14:textId="77777777">
        <w:tc>
          <w:tcPr>
            <w:tcW w:w="2337" w:type="dxa"/>
            <w:tcBorders>
              <w:bottom w:val="nil"/>
              <w:right w:val="nil"/>
            </w:tcBorders>
          </w:tcPr>
          <w:p w14:paraId="0C16CF2A" w14:textId="77777777" w:rsidR="0052158F" w:rsidRDefault="00DC175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 20-39</w:t>
            </w:r>
          </w:p>
        </w:tc>
        <w:tc>
          <w:tcPr>
            <w:tcW w:w="2337" w:type="dxa"/>
            <w:tcBorders>
              <w:left w:val="nil"/>
              <w:bottom w:val="nil"/>
              <w:right w:val="nil"/>
            </w:tcBorders>
          </w:tcPr>
          <w:p w14:paraId="638781F7" w14:textId="77777777" w:rsidR="0052158F" w:rsidRDefault="00DC175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117.22 </w:t>
            </w:r>
            <w:r>
              <w:rPr>
                <w:rFonts w:ascii="Times New Roman" w:hAnsi="Times New Roman" w:cs="Times New Roman"/>
                <w:sz w:val="24"/>
                <w:szCs w:val="24"/>
                <w:u w:val="single"/>
              </w:rPr>
              <w:t>+</w:t>
            </w:r>
            <w:r>
              <w:rPr>
                <w:rFonts w:ascii="Times New Roman" w:hAnsi="Times New Roman" w:cs="Times New Roman"/>
                <w:sz w:val="24"/>
                <w:szCs w:val="24"/>
              </w:rPr>
              <w:t xml:space="preserve"> 20.31</w:t>
            </w:r>
          </w:p>
        </w:tc>
        <w:tc>
          <w:tcPr>
            <w:tcW w:w="2338" w:type="dxa"/>
            <w:tcBorders>
              <w:left w:val="nil"/>
              <w:bottom w:val="nil"/>
              <w:right w:val="nil"/>
            </w:tcBorders>
          </w:tcPr>
          <w:p w14:paraId="04811AFF" w14:textId="77777777" w:rsidR="0052158F" w:rsidRDefault="00DC175D">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0.53 </w:t>
            </w:r>
            <w:r>
              <w:rPr>
                <w:rFonts w:ascii="Times New Roman" w:hAnsi="Times New Roman" w:cs="Times New Roman"/>
                <w:sz w:val="24"/>
                <w:szCs w:val="24"/>
                <w:u w:val="single"/>
              </w:rPr>
              <w:t>+</w:t>
            </w:r>
            <w:r>
              <w:rPr>
                <w:rFonts w:ascii="Times New Roman" w:hAnsi="Times New Roman" w:cs="Times New Roman"/>
                <w:sz w:val="24"/>
                <w:szCs w:val="24"/>
              </w:rPr>
              <w:t xml:space="preserve"> 0.19</w:t>
            </w:r>
            <w:r>
              <w:rPr>
                <w:rFonts w:ascii="Times New Roman" w:hAnsi="Times New Roman" w:cs="Times New Roman"/>
                <w:sz w:val="24"/>
                <w:szCs w:val="24"/>
                <w:vertAlign w:val="superscript"/>
              </w:rPr>
              <w:t>a</w:t>
            </w:r>
          </w:p>
        </w:tc>
        <w:tc>
          <w:tcPr>
            <w:tcW w:w="2338" w:type="dxa"/>
            <w:tcBorders>
              <w:left w:val="nil"/>
              <w:bottom w:val="nil"/>
            </w:tcBorders>
          </w:tcPr>
          <w:p w14:paraId="7495C1B9" w14:textId="77777777" w:rsidR="0052158F" w:rsidRDefault="00DC175D">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245.62 </w:t>
            </w:r>
            <w:r>
              <w:rPr>
                <w:rFonts w:ascii="Times New Roman" w:hAnsi="Times New Roman" w:cs="Times New Roman"/>
                <w:sz w:val="24"/>
                <w:szCs w:val="24"/>
                <w:u w:val="single"/>
              </w:rPr>
              <w:t>+</w:t>
            </w:r>
            <w:r>
              <w:rPr>
                <w:rFonts w:ascii="Times New Roman" w:hAnsi="Times New Roman" w:cs="Times New Roman"/>
                <w:sz w:val="24"/>
                <w:szCs w:val="24"/>
              </w:rPr>
              <w:t xml:space="preserve"> 92.76</w:t>
            </w:r>
            <w:r>
              <w:rPr>
                <w:rFonts w:ascii="Times New Roman" w:hAnsi="Times New Roman" w:cs="Times New Roman"/>
                <w:sz w:val="24"/>
                <w:szCs w:val="24"/>
                <w:vertAlign w:val="superscript"/>
              </w:rPr>
              <w:t>a</w:t>
            </w:r>
          </w:p>
        </w:tc>
      </w:tr>
      <w:tr w:rsidR="0052158F" w14:paraId="26AFED9E" w14:textId="77777777">
        <w:tc>
          <w:tcPr>
            <w:tcW w:w="2337" w:type="dxa"/>
            <w:tcBorders>
              <w:top w:val="nil"/>
              <w:bottom w:val="nil"/>
              <w:right w:val="nil"/>
            </w:tcBorders>
          </w:tcPr>
          <w:p w14:paraId="1C9B6A2D" w14:textId="77777777" w:rsidR="0052158F" w:rsidRDefault="00DC175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 40-59</w:t>
            </w:r>
          </w:p>
        </w:tc>
        <w:tc>
          <w:tcPr>
            <w:tcW w:w="2337" w:type="dxa"/>
            <w:tcBorders>
              <w:top w:val="nil"/>
              <w:left w:val="nil"/>
              <w:bottom w:val="nil"/>
              <w:right w:val="nil"/>
            </w:tcBorders>
          </w:tcPr>
          <w:p w14:paraId="721C4A13" w14:textId="77777777" w:rsidR="0052158F" w:rsidRDefault="00DC175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118.18 </w:t>
            </w:r>
            <w:r>
              <w:rPr>
                <w:rFonts w:ascii="Times New Roman" w:hAnsi="Times New Roman" w:cs="Times New Roman"/>
                <w:sz w:val="24"/>
                <w:szCs w:val="24"/>
                <w:u w:val="single"/>
              </w:rPr>
              <w:t>+</w:t>
            </w:r>
            <w:r>
              <w:rPr>
                <w:rFonts w:ascii="Times New Roman" w:hAnsi="Times New Roman" w:cs="Times New Roman"/>
                <w:sz w:val="24"/>
                <w:szCs w:val="24"/>
              </w:rPr>
              <w:t xml:space="preserve"> 6.46</w:t>
            </w:r>
          </w:p>
        </w:tc>
        <w:tc>
          <w:tcPr>
            <w:tcW w:w="2338" w:type="dxa"/>
            <w:tcBorders>
              <w:top w:val="nil"/>
              <w:left w:val="nil"/>
              <w:bottom w:val="nil"/>
              <w:right w:val="nil"/>
            </w:tcBorders>
          </w:tcPr>
          <w:p w14:paraId="4AF18049" w14:textId="77777777" w:rsidR="0052158F" w:rsidRDefault="00DC175D">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0.52 </w:t>
            </w:r>
            <w:r>
              <w:rPr>
                <w:rFonts w:ascii="Times New Roman" w:hAnsi="Times New Roman" w:cs="Times New Roman"/>
                <w:sz w:val="24"/>
                <w:szCs w:val="24"/>
                <w:u w:val="single"/>
              </w:rPr>
              <w:t>+</w:t>
            </w:r>
            <w:r>
              <w:rPr>
                <w:rFonts w:ascii="Times New Roman" w:hAnsi="Times New Roman" w:cs="Times New Roman"/>
                <w:sz w:val="24"/>
                <w:szCs w:val="24"/>
              </w:rPr>
              <w:t xml:space="preserve"> 0.26</w:t>
            </w:r>
            <w:r>
              <w:rPr>
                <w:rFonts w:ascii="Times New Roman" w:hAnsi="Times New Roman" w:cs="Times New Roman"/>
                <w:sz w:val="24"/>
                <w:szCs w:val="24"/>
                <w:vertAlign w:val="superscript"/>
              </w:rPr>
              <w:t>a</w:t>
            </w:r>
          </w:p>
        </w:tc>
        <w:tc>
          <w:tcPr>
            <w:tcW w:w="2338" w:type="dxa"/>
            <w:tcBorders>
              <w:top w:val="nil"/>
              <w:left w:val="nil"/>
              <w:bottom w:val="nil"/>
            </w:tcBorders>
          </w:tcPr>
          <w:p w14:paraId="5852D1A9" w14:textId="77777777" w:rsidR="0052158F" w:rsidRDefault="00DC175D">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304.70 </w:t>
            </w:r>
            <w:r>
              <w:rPr>
                <w:rFonts w:ascii="Times New Roman" w:hAnsi="Times New Roman" w:cs="Times New Roman"/>
                <w:sz w:val="24"/>
                <w:szCs w:val="24"/>
                <w:u w:val="single"/>
              </w:rPr>
              <w:t>+</w:t>
            </w:r>
            <w:r>
              <w:rPr>
                <w:rFonts w:ascii="Times New Roman" w:hAnsi="Times New Roman" w:cs="Times New Roman"/>
                <w:sz w:val="24"/>
                <w:szCs w:val="24"/>
              </w:rPr>
              <w:t xml:space="preserve"> 205.16</w:t>
            </w:r>
            <w:r>
              <w:rPr>
                <w:rFonts w:ascii="Times New Roman" w:hAnsi="Times New Roman" w:cs="Times New Roman"/>
                <w:sz w:val="24"/>
                <w:szCs w:val="24"/>
                <w:vertAlign w:val="superscript"/>
              </w:rPr>
              <w:t>b</w:t>
            </w:r>
          </w:p>
        </w:tc>
      </w:tr>
      <w:tr w:rsidR="0052158F" w14:paraId="451FD745" w14:textId="77777777">
        <w:tc>
          <w:tcPr>
            <w:tcW w:w="2337" w:type="dxa"/>
            <w:tcBorders>
              <w:top w:val="nil"/>
              <w:bottom w:val="nil"/>
              <w:right w:val="nil"/>
            </w:tcBorders>
          </w:tcPr>
          <w:p w14:paraId="09363A5D" w14:textId="77777777" w:rsidR="0052158F" w:rsidRDefault="00DC175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RSE 20-39</w:t>
            </w:r>
          </w:p>
        </w:tc>
        <w:tc>
          <w:tcPr>
            <w:tcW w:w="2337" w:type="dxa"/>
            <w:tcBorders>
              <w:top w:val="nil"/>
              <w:left w:val="nil"/>
              <w:bottom w:val="nil"/>
              <w:right w:val="nil"/>
            </w:tcBorders>
          </w:tcPr>
          <w:p w14:paraId="29C91288" w14:textId="77777777" w:rsidR="0052158F" w:rsidRDefault="00DC175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109.42 </w:t>
            </w:r>
            <w:r>
              <w:rPr>
                <w:rFonts w:ascii="Times New Roman" w:hAnsi="Times New Roman" w:cs="Times New Roman"/>
                <w:sz w:val="24"/>
                <w:szCs w:val="24"/>
                <w:u w:val="single"/>
              </w:rPr>
              <w:t>+</w:t>
            </w:r>
            <w:r>
              <w:rPr>
                <w:rFonts w:ascii="Times New Roman" w:hAnsi="Times New Roman" w:cs="Times New Roman"/>
                <w:sz w:val="24"/>
                <w:szCs w:val="24"/>
              </w:rPr>
              <w:t xml:space="preserve"> 3.90</w:t>
            </w:r>
          </w:p>
        </w:tc>
        <w:tc>
          <w:tcPr>
            <w:tcW w:w="2338" w:type="dxa"/>
            <w:tcBorders>
              <w:top w:val="nil"/>
              <w:left w:val="nil"/>
              <w:bottom w:val="nil"/>
              <w:right w:val="nil"/>
            </w:tcBorders>
          </w:tcPr>
          <w:p w14:paraId="60D36F84" w14:textId="77777777" w:rsidR="0052158F" w:rsidRDefault="00DC175D">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0.42 </w:t>
            </w:r>
            <w:r>
              <w:rPr>
                <w:rFonts w:ascii="Times New Roman" w:hAnsi="Times New Roman" w:cs="Times New Roman"/>
                <w:sz w:val="24"/>
                <w:szCs w:val="24"/>
                <w:u w:val="single"/>
              </w:rPr>
              <w:t>+</w:t>
            </w:r>
            <w:r>
              <w:rPr>
                <w:rFonts w:ascii="Times New Roman" w:hAnsi="Times New Roman" w:cs="Times New Roman"/>
                <w:sz w:val="24"/>
                <w:szCs w:val="24"/>
              </w:rPr>
              <w:t xml:space="preserve"> 0.16</w:t>
            </w:r>
            <w:r>
              <w:rPr>
                <w:rFonts w:ascii="Times New Roman" w:hAnsi="Times New Roman" w:cs="Times New Roman"/>
                <w:sz w:val="24"/>
                <w:szCs w:val="24"/>
                <w:vertAlign w:val="superscript"/>
              </w:rPr>
              <w:t>a</w:t>
            </w:r>
          </w:p>
        </w:tc>
        <w:tc>
          <w:tcPr>
            <w:tcW w:w="2338" w:type="dxa"/>
            <w:tcBorders>
              <w:top w:val="nil"/>
              <w:left w:val="nil"/>
              <w:bottom w:val="nil"/>
            </w:tcBorders>
          </w:tcPr>
          <w:p w14:paraId="5F890DA2" w14:textId="77777777" w:rsidR="0052158F" w:rsidRDefault="00DC175D">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288.40 </w:t>
            </w:r>
            <w:r>
              <w:rPr>
                <w:rFonts w:ascii="Times New Roman" w:hAnsi="Times New Roman" w:cs="Times New Roman"/>
                <w:sz w:val="24"/>
                <w:szCs w:val="24"/>
                <w:u w:val="single"/>
              </w:rPr>
              <w:t>+</w:t>
            </w:r>
            <w:r>
              <w:rPr>
                <w:rFonts w:ascii="Times New Roman" w:hAnsi="Times New Roman" w:cs="Times New Roman"/>
                <w:sz w:val="24"/>
                <w:szCs w:val="24"/>
              </w:rPr>
              <w:t xml:space="preserve"> 79.99</w:t>
            </w:r>
            <w:r>
              <w:rPr>
                <w:rFonts w:ascii="Times New Roman" w:hAnsi="Times New Roman" w:cs="Times New Roman"/>
                <w:sz w:val="24"/>
                <w:szCs w:val="24"/>
                <w:vertAlign w:val="superscript"/>
              </w:rPr>
              <w:t>c</w:t>
            </w:r>
          </w:p>
        </w:tc>
      </w:tr>
      <w:tr w:rsidR="0052158F" w14:paraId="10D88396" w14:textId="77777777">
        <w:tc>
          <w:tcPr>
            <w:tcW w:w="2337" w:type="dxa"/>
            <w:tcBorders>
              <w:top w:val="nil"/>
              <w:bottom w:val="nil"/>
              <w:right w:val="nil"/>
            </w:tcBorders>
          </w:tcPr>
          <w:p w14:paraId="1DC77CE8" w14:textId="77777777" w:rsidR="0052158F" w:rsidRDefault="00DC175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RSE 40-59</w:t>
            </w:r>
          </w:p>
        </w:tc>
        <w:tc>
          <w:tcPr>
            <w:tcW w:w="2337" w:type="dxa"/>
            <w:tcBorders>
              <w:top w:val="nil"/>
              <w:left w:val="nil"/>
              <w:bottom w:val="nil"/>
              <w:right w:val="nil"/>
            </w:tcBorders>
          </w:tcPr>
          <w:p w14:paraId="1A288940" w14:textId="77777777" w:rsidR="0052158F" w:rsidRDefault="00DC175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117.11 </w:t>
            </w:r>
            <w:r>
              <w:rPr>
                <w:rFonts w:ascii="Times New Roman" w:hAnsi="Times New Roman" w:cs="Times New Roman"/>
                <w:sz w:val="24"/>
                <w:szCs w:val="24"/>
                <w:u w:val="single"/>
              </w:rPr>
              <w:t>+</w:t>
            </w:r>
            <w:r>
              <w:rPr>
                <w:rFonts w:ascii="Times New Roman" w:hAnsi="Times New Roman" w:cs="Times New Roman"/>
                <w:sz w:val="24"/>
                <w:szCs w:val="24"/>
              </w:rPr>
              <w:t xml:space="preserve"> 9.56</w:t>
            </w:r>
          </w:p>
        </w:tc>
        <w:tc>
          <w:tcPr>
            <w:tcW w:w="2338" w:type="dxa"/>
            <w:tcBorders>
              <w:top w:val="nil"/>
              <w:left w:val="nil"/>
              <w:bottom w:val="nil"/>
              <w:right w:val="nil"/>
            </w:tcBorders>
          </w:tcPr>
          <w:p w14:paraId="3A99C0CF" w14:textId="77777777" w:rsidR="0052158F" w:rsidRDefault="00DC175D">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0.56 </w:t>
            </w:r>
            <w:r>
              <w:rPr>
                <w:rFonts w:ascii="Times New Roman" w:hAnsi="Times New Roman" w:cs="Times New Roman"/>
                <w:sz w:val="24"/>
                <w:szCs w:val="24"/>
                <w:u w:val="single"/>
              </w:rPr>
              <w:t>+</w:t>
            </w:r>
            <w:r>
              <w:rPr>
                <w:rFonts w:ascii="Times New Roman" w:hAnsi="Times New Roman" w:cs="Times New Roman"/>
                <w:sz w:val="24"/>
                <w:szCs w:val="24"/>
              </w:rPr>
              <w:t xml:space="preserve"> 0.10</w:t>
            </w:r>
            <w:r>
              <w:rPr>
                <w:rFonts w:ascii="Times New Roman" w:hAnsi="Times New Roman" w:cs="Times New Roman"/>
                <w:sz w:val="24"/>
                <w:szCs w:val="24"/>
                <w:vertAlign w:val="superscript"/>
              </w:rPr>
              <w:t>a</w:t>
            </w:r>
          </w:p>
        </w:tc>
        <w:tc>
          <w:tcPr>
            <w:tcW w:w="2338" w:type="dxa"/>
            <w:tcBorders>
              <w:top w:val="nil"/>
              <w:left w:val="nil"/>
              <w:bottom w:val="nil"/>
            </w:tcBorders>
          </w:tcPr>
          <w:p w14:paraId="0C67EACE" w14:textId="77777777" w:rsidR="0052158F" w:rsidRDefault="00DC175D">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213.85 </w:t>
            </w:r>
            <w:r>
              <w:rPr>
                <w:rFonts w:ascii="Times New Roman" w:hAnsi="Times New Roman" w:cs="Times New Roman"/>
                <w:sz w:val="24"/>
                <w:szCs w:val="24"/>
                <w:u w:val="single"/>
              </w:rPr>
              <w:t>+</w:t>
            </w:r>
            <w:r>
              <w:rPr>
                <w:rFonts w:ascii="Times New Roman" w:hAnsi="Times New Roman" w:cs="Times New Roman"/>
                <w:sz w:val="24"/>
                <w:szCs w:val="24"/>
              </w:rPr>
              <w:t xml:space="preserve"> 33.36</w:t>
            </w:r>
            <w:r>
              <w:rPr>
                <w:rFonts w:ascii="Times New Roman" w:hAnsi="Times New Roman" w:cs="Times New Roman"/>
                <w:sz w:val="24"/>
                <w:szCs w:val="24"/>
                <w:vertAlign w:val="superscript"/>
              </w:rPr>
              <w:t>d</w:t>
            </w:r>
          </w:p>
        </w:tc>
      </w:tr>
      <w:tr w:rsidR="0052158F" w14:paraId="4176CDE3" w14:textId="77777777">
        <w:tc>
          <w:tcPr>
            <w:tcW w:w="2337" w:type="dxa"/>
            <w:tcBorders>
              <w:top w:val="nil"/>
              <w:bottom w:val="nil"/>
              <w:right w:val="nil"/>
            </w:tcBorders>
          </w:tcPr>
          <w:p w14:paraId="498CC9D6" w14:textId="77777777" w:rsidR="0052158F" w:rsidRDefault="00DC175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RW 20-39</w:t>
            </w:r>
          </w:p>
        </w:tc>
        <w:tc>
          <w:tcPr>
            <w:tcW w:w="2337" w:type="dxa"/>
            <w:tcBorders>
              <w:top w:val="nil"/>
              <w:left w:val="nil"/>
              <w:bottom w:val="nil"/>
              <w:right w:val="nil"/>
            </w:tcBorders>
          </w:tcPr>
          <w:p w14:paraId="616DD741" w14:textId="77777777" w:rsidR="0052158F" w:rsidRDefault="00DC175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114.70 </w:t>
            </w:r>
            <w:r>
              <w:rPr>
                <w:rFonts w:ascii="Times New Roman" w:hAnsi="Times New Roman" w:cs="Times New Roman"/>
                <w:sz w:val="24"/>
                <w:szCs w:val="24"/>
                <w:u w:val="single"/>
              </w:rPr>
              <w:t>+</w:t>
            </w:r>
            <w:r>
              <w:rPr>
                <w:rFonts w:ascii="Times New Roman" w:hAnsi="Times New Roman" w:cs="Times New Roman"/>
                <w:sz w:val="24"/>
                <w:szCs w:val="24"/>
              </w:rPr>
              <w:t xml:space="preserve"> 3.12</w:t>
            </w:r>
          </w:p>
        </w:tc>
        <w:tc>
          <w:tcPr>
            <w:tcW w:w="2338" w:type="dxa"/>
            <w:tcBorders>
              <w:top w:val="nil"/>
              <w:left w:val="nil"/>
              <w:bottom w:val="nil"/>
              <w:right w:val="nil"/>
            </w:tcBorders>
          </w:tcPr>
          <w:p w14:paraId="564103A8" w14:textId="77777777" w:rsidR="0052158F" w:rsidRDefault="00DC175D">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0.57 </w:t>
            </w:r>
            <w:r>
              <w:rPr>
                <w:rFonts w:ascii="Times New Roman" w:hAnsi="Times New Roman" w:cs="Times New Roman"/>
                <w:sz w:val="24"/>
                <w:szCs w:val="24"/>
                <w:u w:val="single"/>
              </w:rPr>
              <w:t>+</w:t>
            </w:r>
            <w:r>
              <w:rPr>
                <w:rFonts w:ascii="Times New Roman" w:hAnsi="Times New Roman" w:cs="Times New Roman"/>
                <w:sz w:val="24"/>
                <w:szCs w:val="24"/>
              </w:rPr>
              <w:t xml:space="preserve"> 0.18</w:t>
            </w:r>
            <w:r>
              <w:rPr>
                <w:rFonts w:ascii="Times New Roman" w:hAnsi="Times New Roman" w:cs="Times New Roman"/>
                <w:sz w:val="24"/>
                <w:szCs w:val="24"/>
                <w:vertAlign w:val="superscript"/>
              </w:rPr>
              <w:t>a</w:t>
            </w:r>
          </w:p>
        </w:tc>
        <w:tc>
          <w:tcPr>
            <w:tcW w:w="2338" w:type="dxa"/>
            <w:tcBorders>
              <w:top w:val="nil"/>
              <w:left w:val="nil"/>
              <w:bottom w:val="nil"/>
            </w:tcBorders>
          </w:tcPr>
          <w:p w14:paraId="7E2E1128" w14:textId="77777777" w:rsidR="0052158F" w:rsidRDefault="00DC175D">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220.76 </w:t>
            </w:r>
            <w:r>
              <w:rPr>
                <w:rFonts w:ascii="Times New Roman" w:hAnsi="Times New Roman" w:cs="Times New Roman"/>
                <w:sz w:val="24"/>
                <w:szCs w:val="24"/>
                <w:u w:val="single"/>
              </w:rPr>
              <w:t>+</w:t>
            </w:r>
            <w:r>
              <w:rPr>
                <w:rFonts w:ascii="Times New Roman" w:hAnsi="Times New Roman" w:cs="Times New Roman"/>
                <w:sz w:val="24"/>
                <w:szCs w:val="24"/>
              </w:rPr>
              <w:t xml:space="preserve"> 73.29</w:t>
            </w:r>
            <w:r>
              <w:rPr>
                <w:rFonts w:ascii="Times New Roman" w:hAnsi="Times New Roman" w:cs="Times New Roman"/>
                <w:sz w:val="24"/>
                <w:szCs w:val="24"/>
                <w:vertAlign w:val="superscript"/>
              </w:rPr>
              <w:t>d</w:t>
            </w:r>
          </w:p>
        </w:tc>
      </w:tr>
      <w:tr w:rsidR="0052158F" w14:paraId="3930B2EA" w14:textId="77777777">
        <w:tc>
          <w:tcPr>
            <w:tcW w:w="2337" w:type="dxa"/>
            <w:tcBorders>
              <w:top w:val="nil"/>
              <w:bottom w:val="nil"/>
              <w:right w:val="nil"/>
            </w:tcBorders>
          </w:tcPr>
          <w:p w14:paraId="3ADF8CFE" w14:textId="77777777" w:rsidR="0052158F" w:rsidRDefault="00DC175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RW 40-59</w:t>
            </w:r>
          </w:p>
        </w:tc>
        <w:tc>
          <w:tcPr>
            <w:tcW w:w="2337" w:type="dxa"/>
            <w:tcBorders>
              <w:top w:val="nil"/>
              <w:left w:val="nil"/>
              <w:bottom w:val="nil"/>
              <w:right w:val="nil"/>
            </w:tcBorders>
          </w:tcPr>
          <w:p w14:paraId="2A3CFCCE" w14:textId="77777777" w:rsidR="0052158F" w:rsidRDefault="00DC175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113.27 </w:t>
            </w:r>
            <w:r>
              <w:rPr>
                <w:rFonts w:ascii="Times New Roman" w:hAnsi="Times New Roman" w:cs="Times New Roman"/>
                <w:sz w:val="24"/>
                <w:szCs w:val="24"/>
                <w:u w:val="single"/>
              </w:rPr>
              <w:t>+</w:t>
            </w:r>
            <w:r>
              <w:rPr>
                <w:rFonts w:ascii="Times New Roman" w:hAnsi="Times New Roman" w:cs="Times New Roman"/>
                <w:sz w:val="24"/>
                <w:szCs w:val="24"/>
              </w:rPr>
              <w:t xml:space="preserve"> 7.64</w:t>
            </w:r>
          </w:p>
        </w:tc>
        <w:tc>
          <w:tcPr>
            <w:tcW w:w="2338" w:type="dxa"/>
            <w:tcBorders>
              <w:top w:val="nil"/>
              <w:left w:val="nil"/>
              <w:bottom w:val="nil"/>
              <w:right w:val="nil"/>
            </w:tcBorders>
          </w:tcPr>
          <w:p w14:paraId="1C527925" w14:textId="77777777" w:rsidR="0052158F" w:rsidRDefault="00DC175D">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0.73 </w:t>
            </w:r>
            <w:r>
              <w:rPr>
                <w:rFonts w:ascii="Times New Roman" w:hAnsi="Times New Roman" w:cs="Times New Roman"/>
                <w:sz w:val="24"/>
                <w:szCs w:val="24"/>
                <w:u w:val="single"/>
              </w:rPr>
              <w:t>+</w:t>
            </w:r>
            <w:r>
              <w:rPr>
                <w:rFonts w:ascii="Times New Roman" w:hAnsi="Times New Roman" w:cs="Times New Roman"/>
                <w:sz w:val="24"/>
                <w:szCs w:val="24"/>
              </w:rPr>
              <w:t xml:space="preserve"> 0.16</w:t>
            </w:r>
            <w:r>
              <w:rPr>
                <w:rFonts w:ascii="Times New Roman" w:hAnsi="Times New Roman" w:cs="Times New Roman"/>
                <w:sz w:val="24"/>
                <w:szCs w:val="24"/>
                <w:vertAlign w:val="superscript"/>
              </w:rPr>
              <w:t>b</w:t>
            </w:r>
          </w:p>
        </w:tc>
        <w:tc>
          <w:tcPr>
            <w:tcW w:w="2338" w:type="dxa"/>
            <w:tcBorders>
              <w:top w:val="nil"/>
              <w:left w:val="nil"/>
              <w:bottom w:val="nil"/>
            </w:tcBorders>
          </w:tcPr>
          <w:p w14:paraId="11850839" w14:textId="77777777" w:rsidR="0052158F" w:rsidRDefault="00DC175D">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160.98 </w:t>
            </w:r>
            <w:r>
              <w:rPr>
                <w:rFonts w:ascii="Times New Roman" w:hAnsi="Times New Roman" w:cs="Times New Roman"/>
                <w:sz w:val="24"/>
                <w:szCs w:val="24"/>
                <w:u w:val="single"/>
              </w:rPr>
              <w:t>+</w:t>
            </w:r>
            <w:r>
              <w:rPr>
                <w:rFonts w:ascii="Times New Roman" w:hAnsi="Times New Roman" w:cs="Times New Roman"/>
                <w:sz w:val="24"/>
                <w:szCs w:val="24"/>
              </w:rPr>
              <w:t xml:space="preserve"> 34.16</w:t>
            </w:r>
            <w:r>
              <w:rPr>
                <w:rFonts w:ascii="Times New Roman" w:hAnsi="Times New Roman" w:cs="Times New Roman"/>
                <w:sz w:val="24"/>
                <w:szCs w:val="24"/>
                <w:vertAlign w:val="superscript"/>
              </w:rPr>
              <w:t>e</w:t>
            </w:r>
          </w:p>
        </w:tc>
      </w:tr>
      <w:tr w:rsidR="0052158F" w14:paraId="3D24FF46" w14:textId="77777777">
        <w:tc>
          <w:tcPr>
            <w:tcW w:w="2337" w:type="dxa"/>
            <w:tcBorders>
              <w:top w:val="nil"/>
              <w:bottom w:val="nil"/>
              <w:right w:val="nil"/>
            </w:tcBorders>
          </w:tcPr>
          <w:p w14:paraId="78F2B19F" w14:textId="77777777" w:rsidR="0052158F" w:rsidRDefault="00DC175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P-value</w:t>
            </w:r>
          </w:p>
        </w:tc>
        <w:tc>
          <w:tcPr>
            <w:tcW w:w="2337" w:type="dxa"/>
            <w:tcBorders>
              <w:top w:val="nil"/>
              <w:left w:val="nil"/>
              <w:bottom w:val="nil"/>
              <w:right w:val="nil"/>
            </w:tcBorders>
          </w:tcPr>
          <w:p w14:paraId="31816613" w14:textId="77777777" w:rsidR="0052158F" w:rsidRDefault="00DC175D">
            <w:pPr>
              <w:spacing w:line="360" w:lineRule="auto"/>
              <w:jc w:val="both"/>
              <w:rPr>
                <w:rFonts w:ascii="Times New Roman" w:hAnsi="Times New Roman" w:cs="Times New Roman"/>
                <w:sz w:val="24"/>
                <w:szCs w:val="24"/>
              </w:rPr>
            </w:pPr>
            <w:r>
              <w:rPr>
                <w:rFonts w:ascii="Times New Roman" w:hAnsi="Times New Roman" w:cs="Times New Roman"/>
                <w:sz w:val="24"/>
                <w:szCs w:val="24"/>
              </w:rPr>
              <w:t>0.289</w:t>
            </w:r>
          </w:p>
        </w:tc>
        <w:tc>
          <w:tcPr>
            <w:tcW w:w="2338" w:type="dxa"/>
            <w:tcBorders>
              <w:top w:val="nil"/>
              <w:left w:val="nil"/>
              <w:bottom w:val="nil"/>
              <w:right w:val="nil"/>
            </w:tcBorders>
          </w:tcPr>
          <w:p w14:paraId="41FE990E" w14:textId="77777777" w:rsidR="0052158F" w:rsidRDefault="00DC175D">
            <w:pPr>
              <w:spacing w:line="360" w:lineRule="auto"/>
              <w:jc w:val="both"/>
              <w:rPr>
                <w:rFonts w:ascii="Times New Roman" w:hAnsi="Times New Roman" w:cs="Times New Roman"/>
                <w:sz w:val="24"/>
                <w:szCs w:val="24"/>
              </w:rPr>
            </w:pPr>
            <w:r>
              <w:rPr>
                <w:rFonts w:ascii="Times New Roman" w:hAnsi="Times New Roman" w:cs="Times New Roman"/>
                <w:sz w:val="24"/>
                <w:szCs w:val="24"/>
              </w:rPr>
              <w:t>0.008</w:t>
            </w:r>
          </w:p>
        </w:tc>
        <w:tc>
          <w:tcPr>
            <w:tcW w:w="2338" w:type="dxa"/>
            <w:tcBorders>
              <w:top w:val="nil"/>
              <w:left w:val="nil"/>
              <w:bottom w:val="nil"/>
            </w:tcBorders>
          </w:tcPr>
          <w:p w14:paraId="73F98EC2" w14:textId="77777777" w:rsidR="0052158F" w:rsidRDefault="00DC175D">
            <w:pPr>
              <w:spacing w:line="360" w:lineRule="auto"/>
              <w:jc w:val="both"/>
              <w:rPr>
                <w:rFonts w:ascii="Times New Roman" w:hAnsi="Times New Roman" w:cs="Times New Roman"/>
                <w:sz w:val="24"/>
                <w:szCs w:val="24"/>
              </w:rPr>
            </w:pPr>
            <w:r>
              <w:rPr>
                <w:rFonts w:ascii="Times New Roman" w:hAnsi="Times New Roman" w:cs="Times New Roman"/>
                <w:sz w:val="24"/>
                <w:szCs w:val="24"/>
              </w:rPr>
              <w:t>0.030</w:t>
            </w:r>
          </w:p>
        </w:tc>
      </w:tr>
      <w:tr w:rsidR="0052158F" w14:paraId="54A313F0" w14:textId="77777777">
        <w:tc>
          <w:tcPr>
            <w:tcW w:w="2337" w:type="dxa"/>
            <w:tcBorders>
              <w:top w:val="nil"/>
              <w:bottom w:val="nil"/>
              <w:right w:val="nil"/>
            </w:tcBorders>
          </w:tcPr>
          <w:p w14:paraId="066A6587" w14:textId="77777777" w:rsidR="0052158F" w:rsidRDefault="00DC175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F-value</w:t>
            </w:r>
          </w:p>
        </w:tc>
        <w:tc>
          <w:tcPr>
            <w:tcW w:w="2337" w:type="dxa"/>
            <w:tcBorders>
              <w:top w:val="nil"/>
              <w:left w:val="nil"/>
              <w:bottom w:val="nil"/>
              <w:right w:val="nil"/>
            </w:tcBorders>
          </w:tcPr>
          <w:p w14:paraId="6E8B5988" w14:textId="77777777" w:rsidR="0052158F" w:rsidRDefault="00DC175D">
            <w:pPr>
              <w:spacing w:line="360" w:lineRule="auto"/>
              <w:jc w:val="both"/>
              <w:rPr>
                <w:rFonts w:ascii="Times New Roman" w:hAnsi="Times New Roman" w:cs="Times New Roman"/>
                <w:sz w:val="24"/>
                <w:szCs w:val="24"/>
              </w:rPr>
            </w:pPr>
            <w:r>
              <w:rPr>
                <w:rFonts w:ascii="Times New Roman" w:hAnsi="Times New Roman" w:cs="Times New Roman"/>
                <w:sz w:val="24"/>
                <w:szCs w:val="24"/>
              </w:rPr>
              <w:t>1.271</w:t>
            </w:r>
          </w:p>
        </w:tc>
        <w:tc>
          <w:tcPr>
            <w:tcW w:w="2338" w:type="dxa"/>
            <w:tcBorders>
              <w:top w:val="nil"/>
              <w:left w:val="nil"/>
              <w:bottom w:val="nil"/>
              <w:right w:val="nil"/>
            </w:tcBorders>
          </w:tcPr>
          <w:p w14:paraId="7DF00906" w14:textId="77777777" w:rsidR="0052158F" w:rsidRDefault="00DC175D">
            <w:pPr>
              <w:spacing w:line="360" w:lineRule="auto"/>
              <w:jc w:val="both"/>
              <w:rPr>
                <w:rFonts w:ascii="Times New Roman" w:hAnsi="Times New Roman" w:cs="Times New Roman"/>
                <w:sz w:val="24"/>
                <w:szCs w:val="24"/>
              </w:rPr>
            </w:pPr>
            <w:r>
              <w:rPr>
                <w:rFonts w:ascii="Times New Roman" w:hAnsi="Times New Roman" w:cs="Times New Roman"/>
                <w:sz w:val="24"/>
                <w:szCs w:val="24"/>
              </w:rPr>
              <w:t>3.486</w:t>
            </w:r>
          </w:p>
        </w:tc>
        <w:tc>
          <w:tcPr>
            <w:tcW w:w="2338" w:type="dxa"/>
            <w:tcBorders>
              <w:top w:val="nil"/>
              <w:left w:val="nil"/>
              <w:bottom w:val="nil"/>
            </w:tcBorders>
          </w:tcPr>
          <w:p w14:paraId="2AB4B458" w14:textId="77777777" w:rsidR="0052158F" w:rsidRDefault="00DC175D">
            <w:pPr>
              <w:spacing w:line="360" w:lineRule="auto"/>
              <w:jc w:val="both"/>
              <w:rPr>
                <w:rFonts w:ascii="Times New Roman" w:hAnsi="Times New Roman" w:cs="Times New Roman"/>
                <w:sz w:val="24"/>
                <w:szCs w:val="24"/>
              </w:rPr>
            </w:pPr>
            <w:r>
              <w:rPr>
                <w:rFonts w:ascii="Times New Roman" w:hAnsi="Times New Roman" w:cs="Times New Roman"/>
                <w:sz w:val="24"/>
                <w:szCs w:val="24"/>
              </w:rPr>
              <w:t>2.683</w:t>
            </w:r>
          </w:p>
        </w:tc>
      </w:tr>
      <w:tr w:rsidR="0052158F" w14:paraId="01BFB104" w14:textId="77777777">
        <w:tc>
          <w:tcPr>
            <w:tcW w:w="2337" w:type="dxa"/>
            <w:tcBorders>
              <w:top w:val="nil"/>
              <w:right w:val="nil"/>
            </w:tcBorders>
          </w:tcPr>
          <w:p w14:paraId="62800DFD" w14:textId="77777777" w:rsidR="0052158F" w:rsidRDefault="00DC175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Remark</w:t>
            </w:r>
          </w:p>
        </w:tc>
        <w:tc>
          <w:tcPr>
            <w:tcW w:w="2337" w:type="dxa"/>
            <w:tcBorders>
              <w:top w:val="nil"/>
              <w:left w:val="nil"/>
              <w:right w:val="nil"/>
            </w:tcBorders>
          </w:tcPr>
          <w:p w14:paraId="4CB48A7A" w14:textId="77777777" w:rsidR="0052158F" w:rsidRDefault="00DC175D">
            <w:pPr>
              <w:spacing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2338" w:type="dxa"/>
            <w:tcBorders>
              <w:top w:val="nil"/>
              <w:left w:val="nil"/>
              <w:right w:val="nil"/>
            </w:tcBorders>
          </w:tcPr>
          <w:p w14:paraId="5B0C20D2" w14:textId="77777777" w:rsidR="0052158F" w:rsidRDefault="00DC175D">
            <w:pPr>
              <w:spacing w:line="360" w:lineRule="auto"/>
              <w:jc w:val="both"/>
              <w:rPr>
                <w:rFonts w:ascii="Times New Roman" w:hAnsi="Times New Roman" w:cs="Times New Roman"/>
                <w:sz w:val="24"/>
                <w:szCs w:val="24"/>
              </w:rPr>
            </w:pPr>
            <w:r>
              <w:rPr>
                <w:rFonts w:ascii="Times New Roman" w:hAnsi="Times New Roman" w:cs="Times New Roman"/>
                <w:sz w:val="24"/>
                <w:szCs w:val="24"/>
              </w:rPr>
              <w:t>S</w:t>
            </w:r>
          </w:p>
        </w:tc>
        <w:tc>
          <w:tcPr>
            <w:tcW w:w="2338" w:type="dxa"/>
            <w:tcBorders>
              <w:top w:val="nil"/>
              <w:left w:val="nil"/>
            </w:tcBorders>
          </w:tcPr>
          <w:p w14:paraId="523E958A" w14:textId="77777777" w:rsidR="0052158F" w:rsidRDefault="00DC175D">
            <w:pPr>
              <w:spacing w:line="360" w:lineRule="auto"/>
              <w:jc w:val="both"/>
              <w:rPr>
                <w:rFonts w:ascii="Times New Roman" w:hAnsi="Times New Roman" w:cs="Times New Roman"/>
                <w:sz w:val="24"/>
                <w:szCs w:val="24"/>
              </w:rPr>
            </w:pPr>
            <w:r>
              <w:rPr>
                <w:rFonts w:ascii="Times New Roman" w:hAnsi="Times New Roman" w:cs="Times New Roman"/>
                <w:sz w:val="24"/>
                <w:szCs w:val="24"/>
              </w:rPr>
              <w:t>S</w:t>
            </w:r>
          </w:p>
        </w:tc>
      </w:tr>
    </w:tbl>
    <w:p w14:paraId="5CC1A814" w14:textId="77777777" w:rsidR="0052158F" w:rsidRDefault="00DC175D">
      <w:pPr>
        <w:spacing w:line="360" w:lineRule="auto"/>
        <w:jc w:val="both"/>
        <w:rPr>
          <w:rFonts w:ascii="Times New Roman" w:hAnsi="Times New Roman" w:cs="Times New Roman"/>
          <w:b/>
          <w:bCs/>
          <w:sz w:val="24"/>
          <w:szCs w:val="24"/>
        </w:rPr>
      </w:pPr>
      <w:r>
        <w:rPr>
          <w:rFonts w:ascii="Times New Roman" w:eastAsia="Helvetica" w:hAnsi="Times New Roman" w:cs="Times New Roman"/>
          <w:sz w:val="16"/>
          <w:szCs w:val="16"/>
        </w:rPr>
        <w:t>Abbreviations:  IFN-γ: Interferon-gamma, IL-10: Interleukin-10. Mean ± SD within a given parameter with different superscripts are significantly different at p&lt;0.05. Significance level: *=p&lt;0.05,</w:t>
      </w:r>
      <w:r>
        <w:rPr>
          <w:rFonts w:ascii="Times New Roman" w:eastAsia="Helvetica" w:hAnsi="Times New Roman" w:cs="Times New Roman"/>
          <w:sz w:val="16"/>
          <w:szCs w:val="16"/>
        </w:rPr>
        <w:t xml:space="preserve"> NS = not significant (p&gt;0.05)</w:t>
      </w:r>
    </w:p>
    <w:p w14:paraId="6D801A82" w14:textId="77777777" w:rsidR="0052158F" w:rsidRDefault="0052158F">
      <w:pPr>
        <w:spacing w:line="360" w:lineRule="auto"/>
        <w:jc w:val="both"/>
        <w:rPr>
          <w:rFonts w:ascii="Times New Roman" w:hAnsi="Times New Roman" w:cs="Times New Roman"/>
          <w:sz w:val="24"/>
          <w:szCs w:val="24"/>
        </w:rPr>
      </w:pPr>
    </w:p>
    <w:p w14:paraId="0C1C8964" w14:textId="77777777" w:rsidR="0052158F" w:rsidRDefault="00DC175D">
      <w:pPr>
        <w:jc w:val="both"/>
        <w:rPr>
          <w:rFonts w:ascii="Times New Roman" w:hAnsi="Times New Roman" w:cs="Times New Roman"/>
          <w:b/>
          <w:bCs/>
          <w:sz w:val="24"/>
          <w:szCs w:val="24"/>
        </w:rPr>
      </w:pPr>
      <w:r>
        <w:rPr>
          <w:rFonts w:ascii="Times New Roman" w:hAnsi="Times New Roman" w:cs="Times New Roman"/>
          <w:b/>
          <w:bCs/>
          <w:sz w:val="24"/>
          <w:szCs w:val="24"/>
        </w:rPr>
        <w:t>Discussion</w:t>
      </w:r>
    </w:p>
    <w:p w14:paraId="60425BFF" w14:textId="77777777" w:rsidR="0052158F" w:rsidRDefault="00DC175D">
      <w:pPr>
        <w:jc w:val="both"/>
        <w:rPr>
          <w:rFonts w:ascii="Times New Roman" w:hAnsi="Times New Roman" w:cs="Times New Roman"/>
          <w:sz w:val="24"/>
          <w:szCs w:val="24"/>
        </w:rPr>
      </w:pPr>
      <w:r>
        <w:rPr>
          <w:rFonts w:ascii="Times New Roman" w:hAnsi="Times New Roman" w:cs="Times New Roman"/>
          <w:sz w:val="24"/>
          <w:szCs w:val="24"/>
        </w:rPr>
        <w:t>The sociodemographic data showed a balanced recruitment strategy across the three senatorial districts including Rivers East, South-East and Rivers West. A total of 63 HIV-positive subjects and 63 healthy controls</w:t>
      </w:r>
      <w:r>
        <w:rPr>
          <w:rFonts w:ascii="Times New Roman" w:hAnsi="Times New Roman" w:cs="Times New Roman"/>
          <w:sz w:val="24"/>
          <w:szCs w:val="24"/>
        </w:rPr>
        <w:t xml:space="preserve"> were recruited. There was a higher prevalence of females (63.5%) compared to males (36.5%) in the HIV-positive group. This indicated regional epidemiological trends where women often showed higher healthcare-seeking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or biological vulnerability. </w:t>
      </w:r>
      <w:r>
        <w:rPr>
          <w:rFonts w:ascii="Times New Roman" w:hAnsi="Times New Roman" w:cs="Times New Roman"/>
          <w:sz w:val="24"/>
          <w:szCs w:val="24"/>
        </w:rPr>
        <w:t>This study focused on the 20–45 age range to ensure the findings represented the most economically and physically active segment of the population. Most participants were either self-employed or civil servants with secondary or tertiary education, suggesti</w:t>
      </w:r>
      <w:r>
        <w:rPr>
          <w:rFonts w:ascii="Times New Roman" w:hAnsi="Times New Roman" w:cs="Times New Roman"/>
          <w:sz w:val="24"/>
          <w:szCs w:val="24"/>
        </w:rPr>
        <w:t>ng a relatively high level of health literacy within the cohort.</w:t>
      </w:r>
    </w:p>
    <w:p w14:paraId="5B0663FB" w14:textId="77777777" w:rsidR="0052158F" w:rsidRDefault="0052158F">
      <w:pPr>
        <w:jc w:val="both"/>
        <w:rPr>
          <w:rFonts w:ascii="Times New Roman" w:hAnsi="Times New Roman" w:cs="Times New Roman"/>
          <w:sz w:val="24"/>
          <w:szCs w:val="24"/>
        </w:rPr>
      </w:pPr>
    </w:p>
    <w:p w14:paraId="42F1B228" w14:textId="77777777" w:rsidR="0052158F" w:rsidRDefault="00DC175D">
      <w:pPr>
        <w:jc w:val="both"/>
        <w:rPr>
          <w:rFonts w:ascii="Times New Roman" w:hAnsi="Times New Roman" w:cs="Times New Roman"/>
          <w:sz w:val="24"/>
          <w:szCs w:val="24"/>
        </w:rPr>
      </w:pPr>
      <w:r>
        <w:rPr>
          <w:rFonts w:ascii="Times New Roman" w:hAnsi="Times New Roman" w:cs="Times New Roman"/>
          <w:sz w:val="24"/>
          <w:szCs w:val="24"/>
        </w:rPr>
        <w:t>The research findings from Rivers State revealed a state of chronic immune dysregulation in HIV-positive patients on ART, characterized by a cytokine inversion where both pro-inflammatory (I</w:t>
      </w:r>
      <w:r>
        <w:rPr>
          <w:rFonts w:ascii="Times New Roman" w:hAnsi="Times New Roman" w:cs="Times New Roman"/>
          <w:sz w:val="24"/>
          <w:szCs w:val="24"/>
        </w:rPr>
        <w:t>FN-</w:t>
      </w:r>
      <w:r>
        <w:rPr>
          <w:rFonts w:ascii="Times New Roman" w:hAnsi="Times New Roman" w:cs="Times New Roman"/>
          <w:b/>
          <w:bCs/>
          <w:sz w:val="24"/>
          <w:szCs w:val="24"/>
        </w:rPr>
        <w:t>γ</w:t>
      </w:r>
      <w:r>
        <w:rPr>
          <w:rFonts w:ascii="Times New Roman" w:hAnsi="Times New Roman" w:cs="Times New Roman"/>
          <w:sz w:val="24"/>
          <w:szCs w:val="24"/>
        </w:rPr>
        <w:t>) and anti-inflammatory (IL-10) markers fail to reach the homeostatic levels of healthy controls. This study observed a significant depletion of IFN-</w:t>
      </w:r>
      <w:r>
        <w:rPr>
          <w:rFonts w:ascii="Times New Roman" w:hAnsi="Times New Roman" w:cs="Times New Roman"/>
          <w:b/>
          <w:bCs/>
          <w:sz w:val="24"/>
          <w:szCs w:val="24"/>
        </w:rPr>
        <w:t xml:space="preserve">γ </w:t>
      </w:r>
      <w:r>
        <w:rPr>
          <w:rFonts w:ascii="Times New Roman" w:hAnsi="Times New Roman" w:cs="Times New Roman"/>
          <w:sz w:val="24"/>
          <w:szCs w:val="24"/>
        </w:rPr>
        <w:t>in HIV subjects compared to controls. This profound Th1 suppression indicated a persistent protection</w:t>
      </w:r>
      <w:r>
        <w:rPr>
          <w:rFonts w:ascii="Times New Roman" w:hAnsi="Times New Roman" w:cs="Times New Roman"/>
          <w:sz w:val="24"/>
          <w:szCs w:val="24"/>
        </w:rPr>
        <w:t xml:space="preserve"> gap despite long-term ART. Findings from this study align with Li </w:t>
      </w:r>
      <w:r>
        <w:rPr>
          <w:rFonts w:ascii="Times New Roman" w:hAnsi="Times New Roman" w:cs="Times New Roman"/>
          <w:i/>
          <w:iCs/>
          <w:sz w:val="24"/>
          <w:szCs w:val="24"/>
        </w:rPr>
        <w:t>et al.</w:t>
      </w:r>
      <w:r>
        <w:rPr>
          <w:rFonts w:ascii="Times New Roman" w:hAnsi="Times New Roman" w:cs="Times New Roman"/>
          <w:sz w:val="24"/>
          <w:szCs w:val="24"/>
        </w:rPr>
        <w:t xml:space="preserve"> (2023), who reported that even with viral suppression, the IFN</w:t>
      </w:r>
      <w:r>
        <w:rPr>
          <w:rFonts w:ascii="Times New Roman" w:hAnsi="Times New Roman" w:cs="Times New Roman"/>
          <w:b/>
          <w:bCs/>
          <w:sz w:val="24"/>
          <w:szCs w:val="24"/>
        </w:rPr>
        <w:t>-γ/</w:t>
      </w:r>
      <w:r>
        <w:rPr>
          <w:rFonts w:ascii="Times New Roman" w:hAnsi="Times New Roman" w:cs="Times New Roman"/>
          <w:sz w:val="24"/>
          <w:szCs w:val="24"/>
        </w:rPr>
        <w:t xml:space="preserve">IL-10 ratio typically remained lower in HIV-infected individuals than in healthy populations which could be due to a </w:t>
      </w:r>
      <w:r>
        <w:rPr>
          <w:rFonts w:ascii="Times New Roman" w:hAnsi="Times New Roman" w:cs="Times New Roman"/>
          <w:sz w:val="24"/>
          <w:szCs w:val="24"/>
        </w:rPr>
        <w:t xml:space="preserve">permanent shift away from protective Th1 responses. Conversely, some clinical trials, such as those described by Thompson </w:t>
      </w:r>
      <w:r>
        <w:rPr>
          <w:rFonts w:ascii="Times New Roman" w:hAnsi="Times New Roman" w:cs="Times New Roman"/>
          <w:i/>
          <w:iCs/>
          <w:sz w:val="24"/>
          <w:szCs w:val="24"/>
        </w:rPr>
        <w:t>et al.</w:t>
      </w:r>
      <w:r>
        <w:rPr>
          <w:rFonts w:ascii="Times New Roman" w:hAnsi="Times New Roman" w:cs="Times New Roman"/>
          <w:sz w:val="24"/>
          <w:szCs w:val="24"/>
        </w:rPr>
        <w:t xml:space="preserve"> (2022), have shown that successful ART can lead to significant improvements in the IFN-</w:t>
      </w:r>
      <w:r>
        <w:rPr>
          <w:rFonts w:ascii="Times New Roman" w:hAnsi="Times New Roman" w:cs="Times New Roman"/>
          <w:b/>
          <w:bCs/>
          <w:sz w:val="24"/>
          <w:szCs w:val="24"/>
        </w:rPr>
        <w:t>γ</w:t>
      </w:r>
      <w:r>
        <w:rPr>
          <w:rFonts w:ascii="Times New Roman" w:hAnsi="Times New Roman" w:cs="Times New Roman"/>
          <w:sz w:val="24"/>
          <w:szCs w:val="24"/>
        </w:rPr>
        <w:t>/IL-10 ratio, suggesting a degree of im</w:t>
      </w:r>
      <w:r>
        <w:rPr>
          <w:rFonts w:ascii="Times New Roman" w:hAnsi="Times New Roman" w:cs="Times New Roman"/>
          <w:sz w:val="24"/>
          <w:szCs w:val="24"/>
        </w:rPr>
        <w:t>mune reconstitution that was not fully observed in the Rivers State cohort. This discrepancy may be due to differences in treatment duration.</w:t>
      </w:r>
    </w:p>
    <w:p w14:paraId="48E092E5" w14:textId="77777777" w:rsidR="0052158F" w:rsidRDefault="00DC175D">
      <w:pPr>
        <w:jc w:val="both"/>
        <w:rPr>
          <w:rFonts w:ascii="Times New Roman" w:hAnsi="Times New Roman" w:cs="Times New Roman"/>
          <w:sz w:val="24"/>
          <w:szCs w:val="24"/>
        </w:rPr>
      </w:pPr>
      <w:r>
        <w:rPr>
          <w:rFonts w:ascii="Times New Roman" w:hAnsi="Times New Roman" w:cs="Times New Roman"/>
          <w:sz w:val="24"/>
          <w:szCs w:val="24"/>
        </w:rPr>
        <w:t>This study found significantly lower IL-10 levels among HIV subjects compared to controls. This may suggest that w</w:t>
      </w:r>
      <w:r>
        <w:rPr>
          <w:rFonts w:ascii="Times New Roman" w:hAnsi="Times New Roman" w:cs="Times New Roman"/>
          <w:sz w:val="24"/>
          <w:szCs w:val="24"/>
        </w:rPr>
        <w:t xml:space="preserve">hile ART reduces the extreme inflammation of acute infection, it leaves the immune system in a state of suppressed peace rather than balanced regulation. Kamat </w:t>
      </w:r>
      <w:r>
        <w:rPr>
          <w:rFonts w:ascii="Times New Roman" w:hAnsi="Times New Roman" w:cs="Times New Roman"/>
          <w:i/>
          <w:iCs/>
          <w:sz w:val="24"/>
          <w:szCs w:val="24"/>
        </w:rPr>
        <w:t>et al.</w:t>
      </w:r>
      <w:r>
        <w:rPr>
          <w:rFonts w:ascii="Times New Roman" w:hAnsi="Times New Roman" w:cs="Times New Roman"/>
          <w:sz w:val="24"/>
          <w:szCs w:val="24"/>
        </w:rPr>
        <w:t xml:space="preserve"> (2016) noted that chronic immune activation driven by overactive cytokines persists in AR</w:t>
      </w:r>
      <w:r>
        <w:rPr>
          <w:rFonts w:ascii="Times New Roman" w:hAnsi="Times New Roman" w:cs="Times New Roman"/>
          <w:sz w:val="24"/>
          <w:szCs w:val="24"/>
        </w:rPr>
        <w:t xml:space="preserve">T patients. Findings from this study support </w:t>
      </w:r>
      <w:r>
        <w:rPr>
          <w:rFonts w:ascii="Times New Roman" w:hAnsi="Times New Roman" w:cs="Times New Roman"/>
          <w:sz w:val="24"/>
          <w:szCs w:val="24"/>
        </w:rPr>
        <w:lastRenderedPageBreak/>
        <w:t>this by showing that even managed patients do not recover the robust cytokine signaling patterns seen in the healthy local population.</w:t>
      </w:r>
    </w:p>
    <w:p w14:paraId="5BCBFEFA" w14:textId="77777777" w:rsidR="0052158F" w:rsidRDefault="0052158F">
      <w:pPr>
        <w:jc w:val="both"/>
        <w:rPr>
          <w:rFonts w:ascii="Times New Roman" w:hAnsi="Times New Roman" w:cs="Times New Roman"/>
          <w:sz w:val="24"/>
          <w:szCs w:val="24"/>
        </w:rPr>
      </w:pPr>
    </w:p>
    <w:p w14:paraId="32863B3B" w14:textId="77777777" w:rsidR="0052158F" w:rsidRDefault="00DC175D">
      <w:pPr>
        <w:jc w:val="both"/>
        <w:rPr>
          <w:rFonts w:ascii="Times New Roman" w:hAnsi="Times New Roman" w:cs="Times New Roman"/>
          <w:sz w:val="24"/>
          <w:szCs w:val="24"/>
        </w:rPr>
      </w:pPr>
      <w:r>
        <w:rPr>
          <w:rFonts w:ascii="Times New Roman" w:hAnsi="Times New Roman" w:cs="Times New Roman"/>
          <w:sz w:val="24"/>
          <w:szCs w:val="24"/>
        </w:rPr>
        <w:t>Findings from this study revealed that Interferon-gamma (IFN-</w:t>
      </w:r>
      <w:r>
        <w:rPr>
          <w:rFonts w:ascii="Times New Roman" w:hAnsi="Times New Roman" w:cs="Times New Roman"/>
          <w:b/>
          <w:bCs/>
          <w:sz w:val="24"/>
          <w:szCs w:val="24"/>
        </w:rPr>
        <w:t>γ</w:t>
      </w:r>
      <w:r>
        <w:rPr>
          <w:rFonts w:ascii="Times New Roman" w:hAnsi="Times New Roman" w:cs="Times New Roman"/>
          <w:sz w:val="24"/>
          <w:szCs w:val="24"/>
        </w:rPr>
        <w:t xml:space="preserve">) levels did </w:t>
      </w:r>
      <w:r>
        <w:rPr>
          <w:rFonts w:ascii="Times New Roman" w:hAnsi="Times New Roman" w:cs="Times New Roman"/>
          <w:sz w:val="24"/>
          <w:szCs w:val="24"/>
        </w:rPr>
        <w:t>not vary significantly across the three senatorial districts and remained relatively consistent (p = 0.179) which could be because the suppressive effect of HIV on pro-inflammatory Th1 responses is uniform across the state, regardless of geographical locat</w:t>
      </w:r>
      <w:r>
        <w:rPr>
          <w:rFonts w:ascii="Times New Roman" w:hAnsi="Times New Roman" w:cs="Times New Roman"/>
          <w:sz w:val="24"/>
          <w:szCs w:val="24"/>
        </w:rPr>
        <w:t xml:space="preserve">ion. This finding aligns with the observation by </w:t>
      </w:r>
      <w:proofErr w:type="spellStart"/>
      <w:r>
        <w:rPr>
          <w:rFonts w:ascii="Times New Roman" w:hAnsi="Times New Roman" w:cs="Times New Roman"/>
          <w:sz w:val="24"/>
          <w:szCs w:val="24"/>
        </w:rPr>
        <w:t>Obeagu</w:t>
      </w:r>
      <w:proofErr w:type="spellEnd"/>
      <w:r>
        <w:rPr>
          <w:rFonts w:ascii="Times New Roman" w:hAnsi="Times New Roman" w:cs="Times New Roman"/>
          <w:sz w:val="24"/>
          <w:szCs w:val="24"/>
        </w:rPr>
        <w:t xml:space="preserve"> &amp; Chukwu (2024) that ART tends to produce a standardized, albeit incomplete, suppression of certain inflammatory markers across different clinical settings.</w:t>
      </w:r>
    </w:p>
    <w:p w14:paraId="7379A0D3" w14:textId="77777777" w:rsidR="0052158F" w:rsidRDefault="0052158F">
      <w:pPr>
        <w:jc w:val="both"/>
        <w:rPr>
          <w:rFonts w:ascii="Times New Roman" w:hAnsi="Times New Roman" w:cs="Times New Roman"/>
          <w:sz w:val="24"/>
          <w:szCs w:val="24"/>
        </w:rPr>
      </w:pPr>
    </w:p>
    <w:p w14:paraId="51BCFD40" w14:textId="77777777" w:rsidR="0052158F" w:rsidRDefault="00DC175D">
      <w:pPr>
        <w:jc w:val="both"/>
        <w:rPr>
          <w:rFonts w:ascii="Times New Roman" w:hAnsi="Times New Roman" w:cs="Times New Roman"/>
          <w:sz w:val="24"/>
          <w:szCs w:val="24"/>
        </w:rPr>
      </w:pPr>
      <w:r>
        <w:rPr>
          <w:rFonts w:ascii="Times New Roman" w:hAnsi="Times New Roman" w:cs="Times New Roman"/>
          <w:sz w:val="24"/>
          <w:szCs w:val="24"/>
        </w:rPr>
        <w:t>Interleukin-10 (IL-10) levels showed a sta</w:t>
      </w:r>
      <w:r>
        <w:rPr>
          <w:rFonts w:ascii="Times New Roman" w:hAnsi="Times New Roman" w:cs="Times New Roman"/>
          <w:sz w:val="24"/>
          <w:szCs w:val="24"/>
        </w:rPr>
        <w:t>tistically significant difference across the zones (p = 0.010). Rivers West had significantly higher IL-10 levels compared to both Rivers East and Rivers South-East. This regional elevation in Rivers West could suggest a more pronounced anti-inflammatory o</w:t>
      </w:r>
      <w:r>
        <w:rPr>
          <w:rFonts w:ascii="Times New Roman" w:hAnsi="Times New Roman" w:cs="Times New Roman"/>
          <w:sz w:val="24"/>
          <w:szCs w:val="24"/>
        </w:rPr>
        <w:t xml:space="preserve">r suppressive environment in that district. According to Wang </w:t>
      </w:r>
      <w:r>
        <w:rPr>
          <w:rFonts w:ascii="Times New Roman" w:hAnsi="Times New Roman" w:cs="Times New Roman"/>
          <w:i/>
          <w:iCs/>
          <w:sz w:val="24"/>
          <w:szCs w:val="24"/>
        </w:rPr>
        <w:t>et al.</w:t>
      </w:r>
      <w:r>
        <w:rPr>
          <w:rFonts w:ascii="Times New Roman" w:hAnsi="Times New Roman" w:cs="Times New Roman"/>
          <w:sz w:val="24"/>
          <w:szCs w:val="24"/>
        </w:rPr>
        <w:t xml:space="preserve"> (2022), elevated IL-10 in chronic HIV can impair the protective Th1 response, potentially indicating that subjects in Rivers West may face a different trajectory of immune exhaustion comp</w:t>
      </w:r>
      <w:r>
        <w:rPr>
          <w:rFonts w:ascii="Times New Roman" w:hAnsi="Times New Roman" w:cs="Times New Roman"/>
          <w:sz w:val="24"/>
          <w:szCs w:val="24"/>
        </w:rPr>
        <w:t>ared to those in the East or South-East.</w:t>
      </w:r>
    </w:p>
    <w:p w14:paraId="36A3354A" w14:textId="77777777" w:rsidR="0052158F" w:rsidRDefault="0052158F">
      <w:pPr>
        <w:jc w:val="both"/>
        <w:rPr>
          <w:rFonts w:ascii="Times New Roman" w:hAnsi="Times New Roman" w:cs="Times New Roman"/>
          <w:sz w:val="24"/>
          <w:szCs w:val="24"/>
        </w:rPr>
      </w:pPr>
    </w:p>
    <w:p w14:paraId="22F9D9A2" w14:textId="77777777" w:rsidR="0052158F" w:rsidRDefault="00DC175D">
      <w:pPr>
        <w:jc w:val="both"/>
        <w:rPr>
          <w:rFonts w:ascii="Times New Roman" w:hAnsi="Times New Roman" w:cs="Times New Roman"/>
          <w:sz w:val="24"/>
          <w:szCs w:val="24"/>
        </w:rPr>
      </w:pPr>
      <w:r>
        <w:rPr>
          <w:rFonts w:ascii="Times New Roman" w:hAnsi="Times New Roman" w:cs="Times New Roman"/>
          <w:sz w:val="24"/>
          <w:szCs w:val="24"/>
        </w:rPr>
        <w:t xml:space="preserve">The regional disparity where Rivers West differed significantly from Rivers East in IL-10 levels (p=0.010) suggests that local co-endemic conditions might influence immune recovery. This is consistent with </w:t>
      </w:r>
      <w:proofErr w:type="spellStart"/>
      <w:r>
        <w:rPr>
          <w:rFonts w:ascii="Times New Roman" w:hAnsi="Times New Roman" w:cs="Times New Roman"/>
          <w:sz w:val="24"/>
          <w:szCs w:val="24"/>
        </w:rPr>
        <w:t>Obeagu</w:t>
      </w:r>
      <w:proofErr w:type="spellEnd"/>
      <w:r>
        <w:rPr>
          <w:rFonts w:ascii="Times New Roman" w:hAnsi="Times New Roman" w:cs="Times New Roman"/>
          <w:sz w:val="24"/>
          <w:szCs w:val="24"/>
        </w:rPr>
        <w:t xml:space="preserve"> &amp;</w:t>
      </w:r>
      <w:r>
        <w:rPr>
          <w:rFonts w:ascii="Times New Roman" w:hAnsi="Times New Roman" w:cs="Times New Roman"/>
          <w:sz w:val="24"/>
          <w:szCs w:val="24"/>
        </w:rPr>
        <w:t xml:space="preserve"> Chukwu (2024), who argued that HIV management in the Niger Delta is uniquely complicated by local factors leading to persistent immune exhaustion.</w:t>
      </w:r>
    </w:p>
    <w:p w14:paraId="4F997FB1" w14:textId="77777777" w:rsidR="0052158F" w:rsidRDefault="0052158F">
      <w:pPr>
        <w:jc w:val="both"/>
        <w:rPr>
          <w:rFonts w:ascii="Times New Roman" w:hAnsi="Times New Roman" w:cs="Times New Roman"/>
          <w:sz w:val="24"/>
          <w:szCs w:val="24"/>
        </w:rPr>
      </w:pPr>
    </w:p>
    <w:p w14:paraId="4A102442" w14:textId="77777777" w:rsidR="0052158F" w:rsidRDefault="00DC175D">
      <w:pPr>
        <w:jc w:val="both"/>
        <w:rPr>
          <w:rFonts w:ascii="Times New Roman" w:hAnsi="Times New Roman" w:cs="Times New Roman"/>
          <w:sz w:val="24"/>
          <w:szCs w:val="24"/>
        </w:rPr>
      </w:pPr>
      <w:r>
        <w:rPr>
          <w:rFonts w:ascii="Times New Roman" w:hAnsi="Times New Roman" w:cs="Times New Roman"/>
          <w:sz w:val="24"/>
          <w:szCs w:val="24"/>
        </w:rPr>
        <w:t>The IFN-</w:t>
      </w:r>
      <w:r>
        <w:rPr>
          <w:rFonts w:ascii="Times New Roman" w:hAnsi="Times New Roman" w:cs="Times New Roman"/>
          <w:b/>
          <w:bCs/>
          <w:sz w:val="24"/>
          <w:szCs w:val="24"/>
        </w:rPr>
        <w:t>γ</w:t>
      </w:r>
      <w:r>
        <w:rPr>
          <w:rFonts w:ascii="Times New Roman" w:hAnsi="Times New Roman" w:cs="Times New Roman"/>
          <w:sz w:val="24"/>
          <w:szCs w:val="24"/>
        </w:rPr>
        <w:t>/IL-10 ratio exhibited the most distinct regional variations (p = 0.028) that each zone is signifi</w:t>
      </w:r>
      <w:r>
        <w:rPr>
          <w:rFonts w:ascii="Times New Roman" w:hAnsi="Times New Roman" w:cs="Times New Roman"/>
          <w:sz w:val="24"/>
          <w:szCs w:val="24"/>
        </w:rPr>
        <w:t>cantly different from the others in terms of its cytokine equilibrium whereby Rivers East maintained the highest ratio followed by Rivers South-East and then Rivers West which had the lowest ratio. The significant decline in the ratio toward the West showe</w:t>
      </w:r>
      <w:r>
        <w:rPr>
          <w:rFonts w:ascii="Times New Roman" w:hAnsi="Times New Roman" w:cs="Times New Roman"/>
          <w:sz w:val="24"/>
          <w:szCs w:val="24"/>
        </w:rPr>
        <w:t xml:space="preserve">d a shift from a Th1-dominant response to a more Th2-skewed environment. This finding is consistent with Li </w:t>
      </w:r>
      <w:r>
        <w:rPr>
          <w:rFonts w:ascii="Times New Roman" w:hAnsi="Times New Roman" w:cs="Times New Roman"/>
          <w:i/>
          <w:iCs/>
          <w:sz w:val="24"/>
          <w:szCs w:val="24"/>
        </w:rPr>
        <w:t>et al.</w:t>
      </w:r>
      <w:r>
        <w:rPr>
          <w:rFonts w:ascii="Times New Roman" w:hAnsi="Times New Roman" w:cs="Times New Roman"/>
          <w:sz w:val="24"/>
          <w:szCs w:val="24"/>
        </w:rPr>
        <w:t xml:space="preserve"> (2023), who noted that a declining IFN-</w:t>
      </w:r>
      <w:r>
        <w:rPr>
          <w:rFonts w:ascii="Times New Roman" w:hAnsi="Times New Roman" w:cs="Times New Roman"/>
          <w:b/>
          <w:bCs/>
          <w:sz w:val="24"/>
          <w:szCs w:val="24"/>
        </w:rPr>
        <w:t>γ</w:t>
      </w:r>
      <w:r>
        <w:rPr>
          <w:rFonts w:ascii="Times New Roman" w:hAnsi="Times New Roman" w:cs="Times New Roman"/>
          <w:sz w:val="24"/>
          <w:szCs w:val="24"/>
        </w:rPr>
        <w:t>/IL-10 ratio is a key marker of advancing immune dysfunction and poor treatment effectiveness. The va</w:t>
      </w:r>
      <w:r>
        <w:rPr>
          <w:rFonts w:ascii="Times New Roman" w:hAnsi="Times New Roman" w:cs="Times New Roman"/>
          <w:sz w:val="24"/>
          <w:szCs w:val="24"/>
        </w:rPr>
        <w:t>riation could be caused by localized factor such as variations in healthcare delivery across senatorial districts modulate the success of immune reconstitution.</w:t>
      </w:r>
    </w:p>
    <w:p w14:paraId="1CB13872" w14:textId="77777777" w:rsidR="0052158F" w:rsidRDefault="0052158F">
      <w:pPr>
        <w:jc w:val="both"/>
        <w:rPr>
          <w:rFonts w:ascii="Times New Roman" w:hAnsi="Times New Roman" w:cs="Times New Roman"/>
          <w:sz w:val="24"/>
          <w:szCs w:val="24"/>
        </w:rPr>
      </w:pPr>
    </w:p>
    <w:p w14:paraId="17395005" w14:textId="77777777" w:rsidR="0052158F" w:rsidRDefault="00DC175D">
      <w:pPr>
        <w:jc w:val="both"/>
        <w:rPr>
          <w:rFonts w:ascii="Times New Roman" w:hAnsi="Times New Roman" w:cs="Times New Roman"/>
          <w:sz w:val="24"/>
          <w:szCs w:val="24"/>
        </w:rPr>
      </w:pPr>
      <w:r>
        <w:rPr>
          <w:rFonts w:ascii="Times New Roman" w:hAnsi="Times New Roman" w:cs="Times New Roman"/>
          <w:sz w:val="24"/>
          <w:szCs w:val="24"/>
        </w:rPr>
        <w:t xml:space="preserve">This study also revealed that males in Rivers West had significantly higher IL-10 levels compared to other groups based on gender comparison. This echoes findings by Wang </w:t>
      </w:r>
      <w:r>
        <w:rPr>
          <w:rFonts w:ascii="Times New Roman" w:hAnsi="Times New Roman" w:cs="Times New Roman"/>
          <w:i/>
          <w:iCs/>
          <w:sz w:val="24"/>
          <w:szCs w:val="24"/>
        </w:rPr>
        <w:t>et al.</w:t>
      </w:r>
      <w:r>
        <w:rPr>
          <w:rFonts w:ascii="Times New Roman" w:hAnsi="Times New Roman" w:cs="Times New Roman"/>
          <w:sz w:val="24"/>
          <w:szCs w:val="24"/>
        </w:rPr>
        <w:t xml:space="preserve"> (2022), who linked elevated IL-10 levels in chronic disease to suppressed anti</w:t>
      </w:r>
      <w:r>
        <w:rPr>
          <w:rFonts w:ascii="Times New Roman" w:hAnsi="Times New Roman" w:cs="Times New Roman"/>
          <w:sz w:val="24"/>
          <w:szCs w:val="24"/>
        </w:rPr>
        <w:t>viral immune responses, suggesting that certain demographics (like males in the Rivers West region) may be at higher risk for immunosuppression-related complications.</w:t>
      </w:r>
    </w:p>
    <w:p w14:paraId="70E2EA7A" w14:textId="77777777" w:rsidR="0052158F" w:rsidRDefault="0052158F">
      <w:pPr>
        <w:jc w:val="both"/>
        <w:rPr>
          <w:rFonts w:ascii="Times New Roman" w:hAnsi="Times New Roman" w:cs="Times New Roman"/>
          <w:sz w:val="24"/>
          <w:szCs w:val="24"/>
        </w:rPr>
      </w:pPr>
    </w:p>
    <w:p w14:paraId="5F034482" w14:textId="77777777" w:rsidR="0052158F" w:rsidRDefault="0052158F">
      <w:pPr>
        <w:jc w:val="both"/>
        <w:rPr>
          <w:rFonts w:ascii="Times New Roman" w:hAnsi="Times New Roman" w:cs="Times New Roman"/>
          <w:sz w:val="24"/>
          <w:szCs w:val="24"/>
        </w:rPr>
      </w:pPr>
    </w:p>
    <w:p w14:paraId="1103BC5E" w14:textId="77777777" w:rsidR="0052158F" w:rsidRDefault="00DC175D">
      <w:pPr>
        <w:jc w:val="both"/>
        <w:rPr>
          <w:rFonts w:ascii="Times New Roman" w:hAnsi="Times New Roman" w:cs="Times New Roman"/>
          <w:sz w:val="24"/>
          <w:szCs w:val="24"/>
        </w:rPr>
      </w:pPr>
      <w:r>
        <w:rPr>
          <w:rFonts w:ascii="Times New Roman" w:hAnsi="Times New Roman" w:cs="Times New Roman"/>
          <w:sz w:val="24"/>
          <w:szCs w:val="24"/>
        </w:rPr>
        <w:t>Age-Related Immunological Nuances was observed in this study. Older subjects (40–59 yea</w:t>
      </w:r>
      <w:r>
        <w:rPr>
          <w:rFonts w:ascii="Times New Roman" w:hAnsi="Times New Roman" w:cs="Times New Roman"/>
          <w:sz w:val="24"/>
          <w:szCs w:val="24"/>
        </w:rPr>
        <w:t xml:space="preserve">rs) in Rivers West had significantly higher IL-10 levels and distinct ratio patterns. This is supported by Martinez-Rodriguez </w:t>
      </w:r>
      <w:r>
        <w:rPr>
          <w:rFonts w:ascii="Times New Roman" w:hAnsi="Times New Roman" w:cs="Times New Roman"/>
          <w:i/>
          <w:iCs/>
          <w:sz w:val="24"/>
          <w:szCs w:val="24"/>
        </w:rPr>
        <w:t xml:space="preserve">et al. </w:t>
      </w:r>
      <w:r>
        <w:rPr>
          <w:rFonts w:ascii="Times New Roman" w:hAnsi="Times New Roman" w:cs="Times New Roman"/>
          <w:sz w:val="24"/>
          <w:szCs w:val="24"/>
        </w:rPr>
        <w:t>(2023), who demonstrated that longitudinal changes in cytokine ratios are critical markers for assessing treatment effectiv</w:t>
      </w:r>
      <w:r>
        <w:rPr>
          <w:rFonts w:ascii="Times New Roman" w:hAnsi="Times New Roman" w:cs="Times New Roman"/>
          <w:sz w:val="24"/>
          <w:szCs w:val="24"/>
        </w:rPr>
        <w:t xml:space="preserve">eness in aging HIV populations. The increased IL-10 in older </w:t>
      </w:r>
      <w:r>
        <w:rPr>
          <w:rFonts w:ascii="Times New Roman" w:hAnsi="Times New Roman" w:cs="Times New Roman"/>
          <w:sz w:val="24"/>
          <w:szCs w:val="24"/>
        </w:rPr>
        <w:lastRenderedPageBreak/>
        <w:t>cohorts may suggest a greater reliance on suppressive mechanisms to counter chronic inflammation as the immune system ages.</w:t>
      </w:r>
    </w:p>
    <w:p w14:paraId="6CA96440" w14:textId="77777777" w:rsidR="0052158F" w:rsidRDefault="0052158F">
      <w:pPr>
        <w:jc w:val="both"/>
        <w:rPr>
          <w:rFonts w:ascii="Times New Roman" w:hAnsi="Times New Roman" w:cs="Times New Roman"/>
          <w:sz w:val="24"/>
          <w:szCs w:val="24"/>
        </w:rPr>
      </w:pPr>
    </w:p>
    <w:p w14:paraId="57405752" w14:textId="77777777" w:rsidR="0052158F" w:rsidRDefault="00DC175D">
      <w:pPr>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0E7811B3" w14:textId="77777777" w:rsidR="0052158F" w:rsidRDefault="00DC175D">
      <w:pPr>
        <w:jc w:val="both"/>
        <w:rPr>
          <w:rFonts w:ascii="Times New Roman" w:hAnsi="Times New Roman" w:cs="Times New Roman"/>
          <w:sz w:val="24"/>
          <w:szCs w:val="24"/>
        </w:rPr>
      </w:pPr>
      <w:r>
        <w:rPr>
          <w:rFonts w:ascii="Times New Roman" w:hAnsi="Times New Roman" w:cs="Times New Roman"/>
          <w:sz w:val="24"/>
          <w:szCs w:val="24"/>
        </w:rPr>
        <w:t>The research findings from Rivers State reveal a state of c</w:t>
      </w:r>
      <w:r>
        <w:rPr>
          <w:rFonts w:ascii="Times New Roman" w:hAnsi="Times New Roman" w:cs="Times New Roman"/>
          <w:sz w:val="24"/>
          <w:szCs w:val="24"/>
        </w:rPr>
        <w:t>hronic immune dysregulation in HIV-positive patients on ART, characterized by a cytokine inversion where both pro-inflammatory and anti-inflammatory markers fail to reach homeostatic levels. While ART effectively suppresses viral replication, it appears to</w:t>
      </w:r>
      <w:r>
        <w:rPr>
          <w:rFonts w:ascii="Times New Roman" w:hAnsi="Times New Roman" w:cs="Times New Roman"/>
          <w:sz w:val="24"/>
          <w:szCs w:val="24"/>
        </w:rPr>
        <w:t xml:space="preserve"> maintain a suppressed peace rather than a robust, balanced immune regulation. The significant depletion of IFN-γ suggests a persistent Th1 suppression and a protection gap that limits the body’s ability to respond to new infections. Furthermore, the regio</w:t>
      </w:r>
      <w:r>
        <w:rPr>
          <w:rFonts w:ascii="Times New Roman" w:hAnsi="Times New Roman" w:cs="Times New Roman"/>
          <w:sz w:val="24"/>
          <w:szCs w:val="24"/>
        </w:rPr>
        <w:t xml:space="preserve">nal disparities particularly the lower IFN-γ/IL-10 ratios in Rivers West suggest that local environmental factor such as geographical location may complicate immune recovery in certain districts. Ultimately, the IFN-γ/IL-10 ratio could serve as a critical </w:t>
      </w:r>
      <w:r>
        <w:rPr>
          <w:rFonts w:ascii="Times New Roman" w:hAnsi="Times New Roman" w:cs="Times New Roman"/>
          <w:sz w:val="24"/>
          <w:szCs w:val="24"/>
        </w:rPr>
        <w:t>marker demonstrating that successful viral suppression does not inherently equal complete immunological recovery.</w:t>
      </w:r>
    </w:p>
    <w:p w14:paraId="25F5C0E6" w14:textId="77777777" w:rsidR="0052158F" w:rsidRDefault="0052158F">
      <w:pPr>
        <w:jc w:val="both"/>
        <w:rPr>
          <w:rFonts w:ascii="Times New Roman" w:hAnsi="Times New Roman" w:cs="Times New Roman"/>
          <w:b/>
          <w:bCs/>
          <w:sz w:val="24"/>
          <w:szCs w:val="24"/>
        </w:rPr>
      </w:pPr>
    </w:p>
    <w:p w14:paraId="43801A38" w14:textId="77777777" w:rsidR="0052158F" w:rsidRDefault="00DC175D">
      <w:pPr>
        <w:jc w:val="both"/>
        <w:rPr>
          <w:rFonts w:ascii="Times New Roman" w:hAnsi="Times New Roman" w:cs="Times New Roman"/>
          <w:b/>
          <w:bCs/>
          <w:sz w:val="24"/>
          <w:szCs w:val="24"/>
        </w:rPr>
      </w:pPr>
      <w:proofErr w:type="spellStart"/>
      <w:r>
        <w:rPr>
          <w:rFonts w:ascii="Times New Roman" w:hAnsi="Times New Roman" w:cs="Times New Roman"/>
          <w:b/>
          <w:bCs/>
          <w:sz w:val="24"/>
          <w:szCs w:val="24"/>
        </w:rPr>
        <w:t>Reccomendation</w:t>
      </w:r>
      <w:proofErr w:type="spellEnd"/>
    </w:p>
    <w:p w14:paraId="7D2BF10A" w14:textId="77777777" w:rsidR="0052158F" w:rsidRDefault="00DC175D">
      <w:pPr>
        <w:numPr>
          <w:ilvl w:val="0"/>
          <w:numId w:val="2"/>
        </w:numPr>
        <w:jc w:val="both"/>
        <w:rPr>
          <w:rFonts w:ascii="Times New Roman" w:hAnsi="Times New Roman" w:cs="Times New Roman"/>
          <w:sz w:val="24"/>
          <w:szCs w:val="24"/>
        </w:rPr>
      </w:pPr>
      <w:r>
        <w:rPr>
          <w:rFonts w:ascii="Times New Roman" w:hAnsi="Times New Roman" w:cs="Times New Roman"/>
          <w:sz w:val="24"/>
          <w:szCs w:val="24"/>
        </w:rPr>
        <w:t>Clinical management should incorporate cytokine profiling, specifically the IFN-γ/IL-10 ratio, to monitor true immune reconsti</w:t>
      </w:r>
      <w:r>
        <w:rPr>
          <w:rFonts w:ascii="Times New Roman" w:hAnsi="Times New Roman" w:cs="Times New Roman"/>
          <w:sz w:val="24"/>
          <w:szCs w:val="24"/>
        </w:rPr>
        <w:t>tution.</w:t>
      </w:r>
    </w:p>
    <w:p w14:paraId="5BB74447" w14:textId="77777777" w:rsidR="0052158F" w:rsidRDefault="00DC175D">
      <w:pPr>
        <w:numPr>
          <w:ilvl w:val="0"/>
          <w:numId w:val="2"/>
        </w:numPr>
        <w:jc w:val="both"/>
        <w:rPr>
          <w:rFonts w:ascii="Times New Roman" w:hAnsi="Times New Roman" w:cs="Times New Roman"/>
          <w:sz w:val="24"/>
          <w:szCs w:val="24"/>
        </w:rPr>
      </w:pPr>
      <w:r>
        <w:rPr>
          <w:rFonts w:ascii="Times New Roman" w:hAnsi="Times New Roman" w:cs="Times New Roman"/>
          <w:sz w:val="24"/>
          <w:szCs w:val="24"/>
        </w:rPr>
        <w:t>Clinical focus should be increased for older patients and specific demographics showing higher risks of immunosuppression.</w:t>
      </w:r>
    </w:p>
    <w:p w14:paraId="55D54B24" w14:textId="77777777" w:rsidR="0052158F" w:rsidRDefault="0052158F">
      <w:pPr>
        <w:jc w:val="both"/>
        <w:rPr>
          <w:rFonts w:ascii="Times New Roman" w:hAnsi="Times New Roman" w:cs="Times New Roman"/>
          <w:b/>
          <w:bCs/>
          <w:sz w:val="24"/>
          <w:szCs w:val="24"/>
        </w:rPr>
      </w:pPr>
    </w:p>
    <w:p w14:paraId="283B851C" w14:textId="77777777" w:rsidR="0052158F" w:rsidRDefault="00DC175D">
      <w:pPr>
        <w:jc w:val="both"/>
        <w:rPr>
          <w:rFonts w:ascii="Times New Roman" w:hAnsi="Times New Roman" w:cs="Times New Roman"/>
          <w:b/>
          <w:bCs/>
          <w:sz w:val="24"/>
          <w:szCs w:val="24"/>
        </w:rPr>
      </w:pPr>
      <w:r>
        <w:rPr>
          <w:rFonts w:ascii="Times New Roman" w:hAnsi="Times New Roman" w:cs="Times New Roman"/>
          <w:b/>
          <w:bCs/>
          <w:sz w:val="24"/>
          <w:szCs w:val="24"/>
        </w:rPr>
        <w:t>Contribution to Knowledge</w:t>
      </w:r>
    </w:p>
    <w:p w14:paraId="062728EB" w14:textId="77777777" w:rsidR="0052158F" w:rsidRDefault="00DC175D">
      <w:pPr>
        <w:numPr>
          <w:ilvl w:val="0"/>
          <w:numId w:val="3"/>
        </w:numPr>
        <w:jc w:val="both"/>
        <w:rPr>
          <w:rFonts w:ascii="Times New Roman" w:hAnsi="Times New Roman" w:cs="Times New Roman"/>
          <w:sz w:val="24"/>
          <w:szCs w:val="24"/>
        </w:rPr>
      </w:pPr>
      <w:r>
        <w:rPr>
          <w:rFonts w:ascii="Times New Roman" w:hAnsi="Times New Roman" w:cs="Times New Roman"/>
          <w:sz w:val="24"/>
          <w:szCs w:val="24"/>
        </w:rPr>
        <w:t>This study contributes to the field of immunology by establishing that viral suppression via ART i</w:t>
      </w:r>
      <w:r>
        <w:rPr>
          <w:rFonts w:ascii="Times New Roman" w:hAnsi="Times New Roman" w:cs="Times New Roman"/>
          <w:sz w:val="24"/>
          <w:szCs w:val="24"/>
        </w:rPr>
        <w:t xml:space="preserve">n the Rivers State population does not equate to the restoration of immunological homeostasis, identifying a specific cytokine inversion. </w:t>
      </w:r>
    </w:p>
    <w:p w14:paraId="40939524" w14:textId="77777777" w:rsidR="0052158F" w:rsidRDefault="00DC175D">
      <w:pPr>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It provides localized evidence that the IFN-γ/IL-10 ratio serves as a more sensitive prognostic marker for treatment </w:t>
      </w:r>
      <w:r>
        <w:rPr>
          <w:rFonts w:ascii="Times New Roman" w:hAnsi="Times New Roman" w:cs="Times New Roman"/>
          <w:sz w:val="24"/>
          <w:szCs w:val="24"/>
        </w:rPr>
        <w:t xml:space="preserve">effectiveness than standard metrics. </w:t>
      </w:r>
    </w:p>
    <w:p w14:paraId="67FD757B" w14:textId="77777777" w:rsidR="0052158F" w:rsidRDefault="00DC175D">
      <w:pPr>
        <w:numPr>
          <w:ilvl w:val="0"/>
          <w:numId w:val="3"/>
        </w:numPr>
        <w:jc w:val="both"/>
        <w:rPr>
          <w:rFonts w:ascii="Times New Roman" w:hAnsi="Times New Roman" w:cs="Times New Roman"/>
          <w:sz w:val="24"/>
          <w:szCs w:val="24"/>
        </w:rPr>
      </w:pPr>
      <w:r>
        <w:rPr>
          <w:rFonts w:ascii="Times New Roman" w:hAnsi="Times New Roman" w:cs="Times New Roman"/>
          <w:sz w:val="24"/>
          <w:szCs w:val="24"/>
        </w:rPr>
        <w:t>Furthermore, this research revealed significant regional disparities within the Senatorial districts in Rivers State suggesting that geographical and demographic factors influence the trajectory of immune exhaustion in</w:t>
      </w:r>
      <w:r>
        <w:rPr>
          <w:rFonts w:ascii="Times New Roman" w:hAnsi="Times New Roman" w:cs="Times New Roman"/>
          <w:sz w:val="24"/>
          <w:szCs w:val="24"/>
        </w:rPr>
        <w:t xml:space="preserve"> HIV-managed patients.</w:t>
      </w:r>
    </w:p>
    <w:p w14:paraId="5AC6D2F0" w14:textId="77777777" w:rsidR="0052158F" w:rsidRDefault="0052158F">
      <w:pPr>
        <w:jc w:val="both"/>
        <w:rPr>
          <w:rFonts w:ascii="Times New Roman" w:hAnsi="Times New Roman" w:cs="Times New Roman"/>
          <w:b/>
          <w:bCs/>
          <w:sz w:val="24"/>
          <w:szCs w:val="24"/>
        </w:rPr>
      </w:pPr>
    </w:p>
    <w:p w14:paraId="61AF9FDD" w14:textId="77777777" w:rsidR="0052158F" w:rsidRDefault="00DC175D">
      <w:pPr>
        <w:jc w:val="both"/>
        <w:rPr>
          <w:rFonts w:ascii="Times New Roman" w:eastAsia="Helvetica" w:hAnsi="Times New Roman" w:cs="Times New Roman"/>
          <w:b/>
          <w:bCs/>
          <w:sz w:val="24"/>
          <w:szCs w:val="24"/>
        </w:rPr>
      </w:pPr>
      <w:r>
        <w:rPr>
          <w:rFonts w:ascii="Times New Roman" w:eastAsia="Helvetica" w:hAnsi="Times New Roman" w:cs="Times New Roman"/>
          <w:b/>
          <w:bCs/>
          <w:sz w:val="24"/>
          <w:szCs w:val="24"/>
        </w:rPr>
        <w:t>Ethical Approval</w:t>
      </w:r>
    </w:p>
    <w:p w14:paraId="697FE064" w14:textId="77777777" w:rsidR="0052158F" w:rsidRDefault="00DC175D">
      <w:pPr>
        <w:jc w:val="both"/>
        <w:rPr>
          <w:rFonts w:ascii="Times New Roman" w:eastAsia="Helvetica" w:hAnsi="Times New Roman" w:cs="Times New Roman"/>
          <w:sz w:val="24"/>
          <w:szCs w:val="24"/>
        </w:rPr>
      </w:pPr>
      <w:r>
        <w:rPr>
          <w:rFonts w:ascii="Times New Roman" w:eastAsia="Helvetica" w:hAnsi="Times New Roman" w:cs="Times New Roman"/>
          <w:sz w:val="24"/>
          <w:szCs w:val="24"/>
        </w:rPr>
        <w:t xml:space="preserve">Ethical approval for this study was obtained from the Rivers State </w:t>
      </w:r>
      <w:proofErr w:type="spellStart"/>
      <w:r>
        <w:rPr>
          <w:rFonts w:ascii="Times New Roman" w:eastAsia="Helvetica" w:hAnsi="Times New Roman" w:cs="Times New Roman"/>
          <w:sz w:val="24"/>
          <w:szCs w:val="24"/>
        </w:rPr>
        <w:t>Hoapital</w:t>
      </w:r>
      <w:proofErr w:type="spellEnd"/>
      <w:r>
        <w:rPr>
          <w:rFonts w:ascii="Times New Roman" w:eastAsia="Helvetica" w:hAnsi="Times New Roman" w:cs="Times New Roman"/>
          <w:sz w:val="24"/>
          <w:szCs w:val="24"/>
        </w:rPr>
        <w:t xml:space="preserve"> Management Board, Port-Harcourt, Rivers State, Nigeria.</w:t>
      </w:r>
    </w:p>
    <w:p w14:paraId="11131C35" w14:textId="77777777" w:rsidR="0052158F" w:rsidRDefault="0052158F">
      <w:pPr>
        <w:jc w:val="both"/>
        <w:rPr>
          <w:rFonts w:ascii="Times New Roman" w:eastAsia="Helvetica" w:hAnsi="Times New Roman" w:cs="Times New Roman"/>
          <w:sz w:val="24"/>
          <w:szCs w:val="24"/>
        </w:rPr>
      </w:pPr>
    </w:p>
    <w:p w14:paraId="0F49E9DA" w14:textId="77777777" w:rsidR="0052158F" w:rsidRDefault="00DC175D">
      <w:pPr>
        <w:jc w:val="both"/>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References</w:t>
      </w:r>
    </w:p>
    <w:p w14:paraId="751BED6D" w14:textId="77777777" w:rsidR="0052158F" w:rsidRDefault="0052158F">
      <w:pPr>
        <w:jc w:val="both"/>
        <w:rPr>
          <w:rFonts w:ascii="Times New Roman" w:hAnsi="Times New Roman" w:cs="Times New Roman"/>
          <w:sz w:val="24"/>
          <w:szCs w:val="24"/>
        </w:rPr>
      </w:pPr>
    </w:p>
    <w:p w14:paraId="06AB5C67" w14:textId="77777777" w:rsidR="0052158F" w:rsidRDefault="00DC175D">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Chen, X. &amp; Wang, Y. (2023). Immunoregulatory networks in HIV infection: Focus on anti-inflammatory mediators. </w:t>
      </w:r>
      <w:r>
        <w:rPr>
          <w:rFonts w:ascii="Times New Roman" w:hAnsi="Times New Roman" w:cs="Times New Roman"/>
          <w:i/>
          <w:iCs/>
          <w:sz w:val="24"/>
          <w:szCs w:val="24"/>
        </w:rPr>
        <w:t>Immunity,</w:t>
      </w:r>
      <w:r>
        <w:rPr>
          <w:rFonts w:ascii="Times New Roman" w:hAnsi="Times New Roman" w:cs="Times New Roman"/>
          <w:sz w:val="24"/>
          <w:szCs w:val="24"/>
        </w:rPr>
        <w:t xml:space="preserve"> 58(2), 234-248.</w:t>
      </w:r>
    </w:p>
    <w:p w14:paraId="6E4CEDBC" w14:textId="77777777" w:rsidR="0052158F" w:rsidRDefault="0052158F">
      <w:pPr>
        <w:jc w:val="both"/>
        <w:rPr>
          <w:rFonts w:ascii="Times New Roman" w:hAnsi="Times New Roman" w:cs="Times New Roman"/>
          <w:sz w:val="24"/>
          <w:szCs w:val="24"/>
        </w:rPr>
      </w:pPr>
    </w:p>
    <w:p w14:paraId="47DB970C" w14:textId="77777777" w:rsidR="0052158F" w:rsidRDefault="00DC175D">
      <w:pPr>
        <w:ind w:left="720" w:hanging="720"/>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Fristiohady</w:t>
      </w:r>
      <w:proofErr w:type="spellEnd"/>
      <w:r>
        <w:rPr>
          <w:rFonts w:ascii="Times New Roman" w:hAnsi="Times New Roman" w:cs="Times New Roman"/>
          <w:color w:val="222222"/>
          <w:sz w:val="24"/>
          <w:szCs w:val="24"/>
          <w:shd w:val="clear" w:color="auto" w:fill="FFFFFF"/>
        </w:rPr>
        <w:t xml:space="preserve">, A., Wahyuni, W., Malik, F., Yusuf, M. I., Salma, W. O. </w:t>
      </w:r>
      <w:proofErr w:type="spellStart"/>
      <w:r>
        <w:rPr>
          <w:rFonts w:ascii="Times New Roman" w:hAnsi="Times New Roman" w:cs="Times New Roman"/>
          <w:color w:val="222222"/>
          <w:sz w:val="24"/>
          <w:szCs w:val="24"/>
          <w:shd w:val="clear" w:color="auto" w:fill="FFFFFF"/>
        </w:rPr>
        <w:t>Hamsidi</w:t>
      </w:r>
      <w:proofErr w:type="spellEnd"/>
      <w:r>
        <w:rPr>
          <w:rFonts w:ascii="Times New Roman" w:hAnsi="Times New Roman" w:cs="Times New Roman"/>
          <w:color w:val="222222"/>
          <w:sz w:val="24"/>
          <w:szCs w:val="24"/>
          <w:shd w:val="clear" w:color="auto" w:fill="FFFFFF"/>
        </w:rPr>
        <w:t xml:space="preserve">, R. &amp; Sahidin, S. (2020). Level of cytokine interleukin-6 and interleukin 1-β on infectious rat model treated with </w:t>
      </w:r>
      <w:proofErr w:type="spellStart"/>
      <w:r>
        <w:rPr>
          <w:rFonts w:ascii="Times New Roman" w:hAnsi="Times New Roman" w:cs="Times New Roman"/>
          <w:color w:val="222222"/>
          <w:sz w:val="24"/>
          <w:szCs w:val="24"/>
          <w:shd w:val="clear" w:color="auto" w:fill="FFFFFF"/>
        </w:rPr>
        <w:t>etlingera</w:t>
      </w:r>
      <w:proofErr w:type="spell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elatior</w:t>
      </w:r>
      <w:proofErr w:type="spellEnd"/>
      <w:r>
        <w:rPr>
          <w:rFonts w:ascii="Times New Roman" w:hAnsi="Times New Roman" w:cs="Times New Roman"/>
          <w:color w:val="222222"/>
          <w:sz w:val="24"/>
          <w:szCs w:val="24"/>
          <w:shd w:val="clear" w:color="auto" w:fill="FFFFFF"/>
        </w:rPr>
        <w:t xml:space="preserve"> (jack) RM Smith fruit extract as immunomodulator. </w:t>
      </w:r>
      <w:r>
        <w:rPr>
          <w:rFonts w:ascii="Times New Roman" w:hAnsi="Times New Roman" w:cs="Times New Roman"/>
          <w:i/>
          <w:iCs/>
          <w:color w:val="222222"/>
          <w:sz w:val="24"/>
          <w:szCs w:val="24"/>
          <w:shd w:val="clear" w:color="auto" w:fill="FFFFFF"/>
        </w:rPr>
        <w:t>Borneo Journal of Pharmacy</w:t>
      </w:r>
      <w:r>
        <w:rPr>
          <w:rFonts w:ascii="Times New Roman" w:hAnsi="Times New Roman" w:cs="Times New Roman"/>
          <w:color w:val="222222"/>
          <w:sz w:val="24"/>
          <w:szCs w:val="24"/>
          <w:shd w:val="clear" w:color="auto" w:fill="FFFFFF"/>
        </w:rPr>
        <w:t>, 3(2), 52-57.</w:t>
      </w:r>
    </w:p>
    <w:p w14:paraId="4D6F857D" w14:textId="77777777" w:rsidR="0052158F" w:rsidRDefault="00DC175D">
      <w:pPr>
        <w:spacing w:before="100" w:beforeAutospacing="1" w:after="100" w:afterAutospacing="1"/>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Guha, D., Mukerji, S. S. &amp; Gabu</w:t>
      </w:r>
      <w:r>
        <w:rPr>
          <w:rFonts w:ascii="Times New Roman" w:hAnsi="Times New Roman" w:cs="Times New Roman"/>
          <w:sz w:val="24"/>
          <w:szCs w:val="24"/>
        </w:rPr>
        <w:t xml:space="preserve">zda, D. (2021). Proinflammatory cytokines and chronic immune activation in HIV-associated comorbidities. </w:t>
      </w:r>
      <w:r>
        <w:rPr>
          <w:rFonts w:ascii="Times New Roman" w:hAnsi="Times New Roman" w:cs="Times New Roman"/>
          <w:i/>
          <w:iCs/>
          <w:sz w:val="24"/>
          <w:szCs w:val="24"/>
        </w:rPr>
        <w:t>Journal of Clinical Investigation</w:t>
      </w:r>
      <w:r>
        <w:rPr>
          <w:rFonts w:ascii="Times New Roman" w:hAnsi="Times New Roman" w:cs="Times New Roman"/>
          <w:sz w:val="24"/>
          <w:szCs w:val="24"/>
        </w:rPr>
        <w:t>, 131(5), 44-50.</w:t>
      </w:r>
    </w:p>
    <w:p w14:paraId="53AF0222" w14:textId="77777777" w:rsidR="0052158F" w:rsidRDefault="00DC175D">
      <w:pPr>
        <w:spacing w:before="100" w:beforeAutospacing="1" w:after="100" w:afterAutospacing="1"/>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Kamat, A., Misra, V., Cassol, E. &amp; Ancuta, P. (2016). A role for proinflammatory cytokines in HIV-ass</w:t>
      </w:r>
      <w:r>
        <w:rPr>
          <w:rFonts w:ascii="Times New Roman" w:hAnsi="Times New Roman" w:cs="Times New Roman"/>
          <w:sz w:val="24"/>
          <w:szCs w:val="24"/>
        </w:rPr>
        <w:t xml:space="preserve">ociated chronic inflammation. </w:t>
      </w:r>
      <w:r>
        <w:rPr>
          <w:rFonts w:ascii="Times New Roman" w:hAnsi="Times New Roman" w:cs="Times New Roman"/>
          <w:i/>
          <w:iCs/>
          <w:sz w:val="24"/>
          <w:szCs w:val="24"/>
        </w:rPr>
        <w:t>AIDS Research and Human Retroviruses</w:t>
      </w:r>
      <w:r>
        <w:rPr>
          <w:rFonts w:ascii="Times New Roman" w:hAnsi="Times New Roman" w:cs="Times New Roman"/>
          <w:sz w:val="24"/>
          <w:szCs w:val="24"/>
        </w:rPr>
        <w:t>, 32(4), 337-346.</w:t>
      </w:r>
    </w:p>
    <w:p w14:paraId="1B7107CC" w14:textId="77777777" w:rsidR="0052158F" w:rsidRDefault="00DC175D">
      <w:pPr>
        <w:spacing w:before="100" w:beforeAutospacing="1" w:after="100" w:afterAutospacing="1"/>
        <w:ind w:left="720" w:hanging="720"/>
        <w:jc w:val="both"/>
        <w:rPr>
          <w:rFonts w:ascii="Times New Roman" w:hAnsi="Times New Roman" w:cs="Times New Roman"/>
          <w:sz w:val="24"/>
          <w:szCs w:val="24"/>
        </w:rPr>
      </w:pPr>
      <w:r>
        <w:rPr>
          <w:rFonts w:ascii="Times New Roman" w:hAnsi="Times New Roman" w:cs="Times New Roman"/>
          <w:sz w:val="24"/>
          <w:szCs w:val="24"/>
        </w:rPr>
        <w:t xml:space="preserve">Kumar, R. &amp; Patel, S. (2022). IL-4 signaling in HIV infection: Implications for immune response and viral control. </w:t>
      </w:r>
      <w:r>
        <w:rPr>
          <w:rFonts w:ascii="Times New Roman" w:hAnsi="Times New Roman" w:cs="Times New Roman"/>
          <w:i/>
          <w:iCs/>
          <w:sz w:val="24"/>
          <w:szCs w:val="24"/>
        </w:rPr>
        <w:t>Journal of Immunology,</w:t>
      </w:r>
      <w:r>
        <w:rPr>
          <w:rFonts w:ascii="Times New Roman" w:hAnsi="Times New Roman" w:cs="Times New Roman"/>
          <w:sz w:val="24"/>
          <w:szCs w:val="24"/>
        </w:rPr>
        <w:t xml:space="preserve"> 208(6), 1456-1469.</w:t>
      </w:r>
    </w:p>
    <w:p w14:paraId="2DF95365" w14:textId="77777777" w:rsidR="0052158F" w:rsidRDefault="00DC175D">
      <w:pPr>
        <w:spacing w:before="100" w:beforeAutospacing="1" w:after="100" w:afterAutospacing="1"/>
        <w:ind w:left="720" w:hanging="720"/>
        <w:jc w:val="both"/>
        <w:rPr>
          <w:rFonts w:ascii="Times New Roman" w:hAnsi="Times New Roman" w:cs="Times New Roman"/>
          <w:sz w:val="24"/>
          <w:szCs w:val="24"/>
        </w:rPr>
      </w:pPr>
      <w:r>
        <w:rPr>
          <w:rFonts w:ascii="Times New Roman" w:hAnsi="Times New Roman" w:cs="Times New Roman"/>
          <w:sz w:val="24"/>
          <w:szCs w:val="24"/>
        </w:rPr>
        <w:t>Kumar, A., Sing</w:t>
      </w:r>
      <w:r>
        <w:rPr>
          <w:rFonts w:ascii="Times New Roman" w:hAnsi="Times New Roman" w:cs="Times New Roman"/>
          <w:sz w:val="24"/>
          <w:szCs w:val="24"/>
        </w:rPr>
        <w:t xml:space="preserve">h, S. &amp; Patel, D. R. (2021). Role of cytokine profiles in HIV progression and treatment response. </w:t>
      </w:r>
      <w:r>
        <w:rPr>
          <w:rFonts w:ascii="Times New Roman" w:hAnsi="Times New Roman" w:cs="Times New Roman"/>
          <w:i/>
          <w:iCs/>
          <w:sz w:val="24"/>
          <w:szCs w:val="24"/>
        </w:rPr>
        <w:t xml:space="preserve">Journal of Immunology Research, </w:t>
      </w:r>
      <w:r>
        <w:rPr>
          <w:rFonts w:ascii="Times New Roman" w:hAnsi="Times New Roman" w:cs="Times New Roman"/>
          <w:sz w:val="24"/>
          <w:szCs w:val="24"/>
        </w:rPr>
        <w:t>2021, 1-15.</w:t>
      </w:r>
    </w:p>
    <w:p w14:paraId="04ABB4B5" w14:textId="77777777" w:rsidR="0052158F" w:rsidRDefault="00DC175D">
      <w:pPr>
        <w:spacing w:before="100" w:beforeAutospacing="1" w:after="100" w:afterAutospacing="1"/>
        <w:ind w:left="720" w:hanging="720"/>
        <w:jc w:val="both"/>
        <w:rPr>
          <w:rFonts w:ascii="Times New Roman" w:hAnsi="Times New Roman" w:cs="Times New Roman"/>
          <w:sz w:val="24"/>
          <w:szCs w:val="24"/>
        </w:rPr>
      </w:pPr>
      <w:r>
        <w:rPr>
          <w:rFonts w:ascii="Times New Roman" w:hAnsi="Times New Roman" w:cs="Times New Roman"/>
          <w:sz w:val="24"/>
          <w:szCs w:val="24"/>
        </w:rPr>
        <w:t xml:space="preserve">Lake, J. E. &amp; Currier, J. S. (2017). Metabolic disease in HIV infection. </w:t>
      </w:r>
      <w:r>
        <w:rPr>
          <w:rFonts w:ascii="Times New Roman" w:hAnsi="Times New Roman" w:cs="Times New Roman"/>
          <w:i/>
          <w:iCs/>
          <w:sz w:val="24"/>
          <w:szCs w:val="24"/>
        </w:rPr>
        <w:t>The Lancet Infectious Diseases</w:t>
      </w:r>
      <w:r>
        <w:rPr>
          <w:rFonts w:ascii="Times New Roman" w:hAnsi="Times New Roman" w:cs="Times New Roman"/>
          <w:sz w:val="24"/>
          <w:szCs w:val="24"/>
        </w:rPr>
        <w:t xml:space="preserve">, </w:t>
      </w:r>
      <w:r>
        <w:rPr>
          <w:rFonts w:ascii="Times New Roman" w:hAnsi="Times New Roman" w:cs="Times New Roman"/>
          <w:b/>
          <w:bCs/>
          <w:sz w:val="24"/>
          <w:szCs w:val="24"/>
        </w:rPr>
        <w:t>17</w:t>
      </w:r>
      <w:r>
        <w:rPr>
          <w:rFonts w:ascii="Times New Roman" w:hAnsi="Times New Roman" w:cs="Times New Roman"/>
          <w:sz w:val="24"/>
          <w:szCs w:val="24"/>
        </w:rPr>
        <w:t>(8): 18</w:t>
      </w:r>
      <w:r>
        <w:rPr>
          <w:rFonts w:ascii="Times New Roman" w:hAnsi="Times New Roman" w:cs="Times New Roman"/>
          <w:sz w:val="24"/>
          <w:szCs w:val="24"/>
        </w:rPr>
        <w:t>1-190.</w:t>
      </w:r>
    </w:p>
    <w:p w14:paraId="0E2F4D9C" w14:textId="77777777" w:rsidR="0052158F" w:rsidRDefault="00DC175D">
      <w:pPr>
        <w:pStyle w:val="NormalWeb"/>
      </w:pPr>
      <w:r>
        <w:t xml:space="preserve">Li, Y., Wang, X., Zhang, L., Chen, H. &amp; Liu, J. (2023). Longitudinal shifts in the </w:t>
      </w:r>
      <w:r>
        <w:tab/>
        <w:t xml:space="preserve">IFN-gamma/IL-10 ratio during HIV progression. </w:t>
      </w:r>
      <w:r>
        <w:rPr>
          <w:i/>
          <w:iCs/>
        </w:rPr>
        <w:t>Modern Immunology</w:t>
      </w:r>
      <w:r>
        <w:t xml:space="preserve">, 55(4), </w:t>
      </w:r>
      <w:r>
        <w:tab/>
        <w:t>432-445.</w:t>
      </w:r>
    </w:p>
    <w:p w14:paraId="6AACA5A8" w14:textId="77777777" w:rsidR="0052158F" w:rsidRDefault="00DC175D">
      <w:pPr>
        <w:pStyle w:val="Heading3"/>
        <w:rPr>
          <w:rFonts w:ascii="Times New Roman" w:hAnsi="Times New Roman" w:hint="default"/>
          <w:b w:val="0"/>
          <w:bCs w:val="0"/>
          <w:sz w:val="24"/>
          <w:szCs w:val="24"/>
        </w:rPr>
      </w:pPr>
      <w:r>
        <w:rPr>
          <w:rFonts w:ascii="Times New Roman" w:hAnsi="Times New Roman" w:hint="default"/>
          <w:b w:val="0"/>
          <w:bCs w:val="0"/>
          <w:sz w:val="24"/>
          <w:szCs w:val="24"/>
        </w:rPr>
        <w:t xml:space="preserve">Martinez-Rodriguez, A., Gomez-Lucia, E., Domenech, A. &amp; Benitez, L. (2023). The </w:t>
      </w:r>
      <w:r>
        <w:rPr>
          <w:rFonts w:ascii="Times New Roman" w:hAnsi="Times New Roman" w:hint="default"/>
          <w:b w:val="0"/>
          <w:bCs w:val="0"/>
          <w:sz w:val="24"/>
          <w:szCs w:val="24"/>
        </w:rPr>
        <w:tab/>
      </w:r>
      <w:r>
        <w:rPr>
          <w:rFonts w:ascii="Times New Roman" w:hAnsi="Times New Roman" w:hint="default"/>
          <w:b w:val="0"/>
          <w:bCs w:val="0"/>
          <w:sz w:val="24"/>
          <w:szCs w:val="24"/>
        </w:rPr>
        <w:t xml:space="preserve">value of the IFN-gamma/IL-10 ratio as a prognostic marker. </w:t>
      </w:r>
      <w:r>
        <w:rPr>
          <w:rFonts w:ascii="Times New Roman" w:hAnsi="Times New Roman" w:hint="default"/>
          <w:b w:val="0"/>
          <w:bCs w:val="0"/>
          <w:i/>
          <w:iCs/>
          <w:sz w:val="24"/>
          <w:szCs w:val="24"/>
        </w:rPr>
        <w:t xml:space="preserve">Frontiers in </w:t>
      </w:r>
      <w:r>
        <w:rPr>
          <w:rFonts w:ascii="Times New Roman" w:hAnsi="Times New Roman" w:hint="default"/>
          <w:b w:val="0"/>
          <w:bCs w:val="0"/>
          <w:i/>
          <w:iCs/>
          <w:sz w:val="24"/>
          <w:szCs w:val="24"/>
        </w:rPr>
        <w:tab/>
        <w:t>Immunology</w:t>
      </w:r>
      <w:r>
        <w:rPr>
          <w:rFonts w:ascii="Times New Roman" w:hAnsi="Times New Roman" w:hint="default"/>
          <w:b w:val="0"/>
          <w:bCs w:val="0"/>
          <w:sz w:val="24"/>
          <w:szCs w:val="24"/>
        </w:rPr>
        <w:t xml:space="preserve">, 14, 112233. </w:t>
      </w:r>
    </w:p>
    <w:p w14:paraId="184C2866" w14:textId="77777777" w:rsidR="0052158F" w:rsidRDefault="00DC175D">
      <w:pPr>
        <w:jc w:val="both"/>
        <w:rPr>
          <w:rFonts w:ascii="Times New Roman" w:hAnsi="Times New Roman" w:cs="Times New Roman"/>
          <w:sz w:val="24"/>
          <w:szCs w:val="24"/>
        </w:rPr>
      </w:pPr>
      <w:proofErr w:type="spellStart"/>
      <w:r>
        <w:rPr>
          <w:rFonts w:ascii="Times New Roman" w:hAnsi="Times New Roman" w:cs="Times New Roman"/>
          <w:sz w:val="24"/>
          <w:szCs w:val="24"/>
        </w:rPr>
        <w:t>Obeagu</w:t>
      </w:r>
      <w:proofErr w:type="spellEnd"/>
      <w:r>
        <w:rPr>
          <w:rFonts w:ascii="Times New Roman" w:hAnsi="Times New Roman" w:cs="Times New Roman"/>
          <w:sz w:val="24"/>
          <w:szCs w:val="24"/>
        </w:rPr>
        <w:t xml:space="preserve">, E. I. &amp; Chukwu, P. H. (2024). The Immunological Frontier: CD4/CD8 </w:t>
      </w:r>
      <w:r>
        <w:rPr>
          <w:rFonts w:ascii="Times New Roman" w:hAnsi="Times New Roman" w:cs="Times New Roman"/>
          <w:sz w:val="24"/>
          <w:szCs w:val="24"/>
        </w:rPr>
        <w:tab/>
        <w:t xml:space="preserve">Ratios in HIV Exploration. </w:t>
      </w:r>
      <w:r>
        <w:rPr>
          <w:rFonts w:ascii="Times New Roman" w:hAnsi="Times New Roman" w:cs="Times New Roman"/>
          <w:i/>
          <w:iCs/>
          <w:sz w:val="24"/>
          <w:szCs w:val="24"/>
        </w:rPr>
        <w:t xml:space="preserve">Lifeline Laboratory Medicine, </w:t>
      </w:r>
      <w:r>
        <w:rPr>
          <w:rFonts w:ascii="Times New Roman" w:hAnsi="Times New Roman" w:cs="Times New Roman"/>
          <w:sz w:val="24"/>
          <w:szCs w:val="24"/>
        </w:rPr>
        <w:t>2(1), 13-25.</w:t>
      </w:r>
    </w:p>
    <w:p w14:paraId="12822D2C" w14:textId="77777777" w:rsidR="0052158F" w:rsidRDefault="00DC175D">
      <w:pPr>
        <w:spacing w:before="100" w:beforeAutospacing="1" w:after="100" w:afterAutospacing="1"/>
        <w:ind w:left="720" w:hanging="720"/>
        <w:jc w:val="both"/>
        <w:rPr>
          <w:rFonts w:ascii="Times New Roman" w:hAnsi="Times New Roman" w:cs="Times New Roman"/>
          <w:sz w:val="24"/>
          <w:szCs w:val="24"/>
        </w:rPr>
      </w:pPr>
      <w:r>
        <w:rPr>
          <w:rFonts w:ascii="Times New Roman" w:hAnsi="Times New Roman" w:cs="Times New Roman"/>
          <w:sz w:val="24"/>
          <w:szCs w:val="24"/>
        </w:rPr>
        <w:t>Park, S. &amp; Ki</w:t>
      </w:r>
      <w:r>
        <w:rPr>
          <w:rFonts w:ascii="Times New Roman" w:hAnsi="Times New Roman" w:cs="Times New Roman"/>
          <w:sz w:val="24"/>
          <w:szCs w:val="24"/>
        </w:rPr>
        <w:t xml:space="preserve">m, J. (2023). Cytokine profiles as predictors of antiretroviral therapy outcomes. </w:t>
      </w:r>
      <w:r>
        <w:rPr>
          <w:rFonts w:ascii="Times New Roman" w:hAnsi="Times New Roman" w:cs="Times New Roman"/>
          <w:i/>
          <w:iCs/>
          <w:sz w:val="24"/>
          <w:szCs w:val="24"/>
        </w:rPr>
        <w:t>AIDS,</w:t>
      </w:r>
      <w:r>
        <w:rPr>
          <w:rFonts w:ascii="Times New Roman" w:hAnsi="Times New Roman" w:cs="Times New Roman"/>
          <w:sz w:val="24"/>
          <w:szCs w:val="24"/>
        </w:rPr>
        <w:t xml:space="preserve"> 37(5), 789-801.</w:t>
      </w:r>
    </w:p>
    <w:p w14:paraId="7290C8B0" w14:textId="77777777" w:rsidR="0052158F" w:rsidRDefault="00DC175D">
      <w:pPr>
        <w:jc w:val="both"/>
        <w:rPr>
          <w:rFonts w:ascii="Times New Roman" w:hAnsi="Times New Roman" w:cs="Times New Roman"/>
          <w:sz w:val="24"/>
          <w:szCs w:val="24"/>
        </w:rPr>
      </w:pPr>
      <w:r>
        <w:rPr>
          <w:rFonts w:ascii="Times New Roman" w:hAnsi="Times New Roman" w:cs="Times New Roman"/>
          <w:sz w:val="24"/>
          <w:szCs w:val="24"/>
        </w:rPr>
        <w:t xml:space="preserve">Pastor, L., Casellas, A., Carrillo, J., </w:t>
      </w:r>
      <w:proofErr w:type="spellStart"/>
      <w:r>
        <w:rPr>
          <w:rFonts w:ascii="Times New Roman" w:hAnsi="Times New Roman" w:cs="Times New Roman"/>
          <w:sz w:val="24"/>
          <w:szCs w:val="24"/>
        </w:rPr>
        <w:t>Quirant</w:t>
      </w:r>
      <w:proofErr w:type="spellEnd"/>
      <w:r>
        <w:rPr>
          <w:rFonts w:ascii="Times New Roman" w:hAnsi="Times New Roman" w:cs="Times New Roman"/>
          <w:sz w:val="24"/>
          <w:szCs w:val="24"/>
        </w:rPr>
        <w:t xml:space="preserve">, B., Pedreño-López, N., </w:t>
      </w:r>
      <w:proofErr w:type="spellStart"/>
      <w:r>
        <w:rPr>
          <w:rFonts w:ascii="Times New Roman" w:hAnsi="Times New Roman" w:cs="Times New Roman"/>
          <w:sz w:val="24"/>
          <w:szCs w:val="24"/>
        </w:rPr>
        <w:t>Nhampossa</w:t>
      </w:r>
      <w:proofErr w:type="spellEnd"/>
      <w:r>
        <w:rPr>
          <w:rFonts w:ascii="Times New Roman" w:hAnsi="Times New Roman" w:cs="Times New Roman"/>
          <w:sz w:val="24"/>
          <w:szCs w:val="24"/>
        </w:rPr>
        <w:t xml:space="preserve">, T., </w:t>
      </w:r>
      <w:r>
        <w:rPr>
          <w:rFonts w:ascii="Times New Roman" w:hAnsi="Times New Roman" w:cs="Times New Roman"/>
          <w:sz w:val="24"/>
          <w:szCs w:val="24"/>
        </w:rPr>
        <w:tab/>
      </w:r>
      <w:proofErr w:type="spellStart"/>
      <w:r>
        <w:rPr>
          <w:rFonts w:ascii="Times New Roman" w:hAnsi="Times New Roman" w:cs="Times New Roman"/>
          <w:sz w:val="24"/>
          <w:szCs w:val="24"/>
        </w:rPr>
        <w:t>Jairoce</w:t>
      </w:r>
      <w:proofErr w:type="spellEnd"/>
      <w:r>
        <w:rPr>
          <w:rFonts w:ascii="Times New Roman" w:hAnsi="Times New Roman" w:cs="Times New Roman"/>
          <w:sz w:val="24"/>
          <w:szCs w:val="24"/>
        </w:rPr>
        <w:t xml:space="preserve">, C., </w:t>
      </w:r>
      <w:proofErr w:type="spellStart"/>
      <w:r>
        <w:rPr>
          <w:rFonts w:ascii="Times New Roman" w:hAnsi="Times New Roman" w:cs="Times New Roman"/>
          <w:sz w:val="24"/>
          <w:szCs w:val="24"/>
        </w:rPr>
        <w:t>Naniche</w:t>
      </w:r>
      <w:proofErr w:type="spellEnd"/>
      <w:r>
        <w:rPr>
          <w:rFonts w:ascii="Times New Roman" w:hAnsi="Times New Roman" w:cs="Times New Roman"/>
          <w:sz w:val="24"/>
          <w:szCs w:val="24"/>
        </w:rPr>
        <w:t>, D. &amp; Blanco, J. (2021). The interplay betw</w:t>
      </w:r>
      <w:r>
        <w:rPr>
          <w:rFonts w:ascii="Times New Roman" w:hAnsi="Times New Roman" w:cs="Times New Roman"/>
          <w:sz w:val="24"/>
          <w:szCs w:val="24"/>
        </w:rPr>
        <w:t>een pro-</w:t>
      </w:r>
      <w:r>
        <w:rPr>
          <w:rFonts w:ascii="Times New Roman" w:hAnsi="Times New Roman" w:cs="Times New Roman"/>
          <w:sz w:val="24"/>
          <w:szCs w:val="24"/>
        </w:rPr>
        <w:tab/>
        <w:t xml:space="preserve">inflammatory and anti-inflammatory cytokines in HIV pathogenesis. </w:t>
      </w:r>
      <w:r>
        <w:rPr>
          <w:rFonts w:ascii="Times New Roman" w:hAnsi="Times New Roman" w:cs="Times New Roman"/>
          <w:i/>
          <w:iCs/>
          <w:sz w:val="24"/>
          <w:szCs w:val="24"/>
        </w:rPr>
        <w:t xml:space="preserve">AIDS </w:t>
      </w:r>
      <w:r>
        <w:rPr>
          <w:rFonts w:ascii="Times New Roman" w:hAnsi="Times New Roman" w:cs="Times New Roman"/>
          <w:i/>
          <w:iCs/>
          <w:sz w:val="24"/>
          <w:szCs w:val="24"/>
        </w:rPr>
        <w:tab/>
        <w:t xml:space="preserve">Research and Therapy, </w:t>
      </w:r>
      <w:r>
        <w:rPr>
          <w:rFonts w:ascii="Times New Roman" w:hAnsi="Times New Roman" w:cs="Times New Roman"/>
          <w:sz w:val="24"/>
          <w:szCs w:val="24"/>
        </w:rPr>
        <w:t>18(1), 45-52.</w:t>
      </w:r>
    </w:p>
    <w:p w14:paraId="65DD1DBC" w14:textId="77777777" w:rsidR="0052158F" w:rsidRDefault="00DC175D">
      <w:pPr>
        <w:spacing w:before="100" w:beforeAutospacing="1" w:after="100" w:afterAutospacing="1"/>
        <w:ind w:left="720" w:hanging="720"/>
        <w:jc w:val="both"/>
        <w:rPr>
          <w:rFonts w:ascii="Times New Roman" w:hAnsi="Times New Roman" w:cs="Times New Roman"/>
          <w:sz w:val="24"/>
          <w:szCs w:val="24"/>
        </w:rPr>
      </w:pPr>
      <w:r>
        <w:rPr>
          <w:rFonts w:ascii="Times New Roman" w:hAnsi="Times New Roman" w:cs="Times New Roman"/>
          <w:sz w:val="24"/>
          <w:szCs w:val="24"/>
        </w:rPr>
        <w:t>Rodriguez, M. &amp; Hernandez, N. (2023). Impact of anti-inflammatory cytokines on HIV disease progression. Clinical Infectious Diseases, 76(4)</w:t>
      </w:r>
      <w:r>
        <w:rPr>
          <w:rFonts w:ascii="Times New Roman" w:hAnsi="Times New Roman" w:cs="Times New Roman"/>
          <w:sz w:val="24"/>
          <w:szCs w:val="24"/>
        </w:rPr>
        <w:t>, 567-579.</w:t>
      </w:r>
    </w:p>
    <w:p w14:paraId="2DCBF9EC" w14:textId="77777777" w:rsidR="0052158F" w:rsidRDefault="00DC175D">
      <w:pPr>
        <w:spacing w:before="100" w:beforeAutospacing="1" w:after="100" w:afterAutospacing="1"/>
        <w:ind w:left="720" w:hanging="720"/>
        <w:jc w:val="both"/>
        <w:rPr>
          <w:rFonts w:ascii="Times New Roman" w:hAnsi="Times New Roman" w:cs="Times New Roman"/>
          <w:sz w:val="24"/>
          <w:szCs w:val="24"/>
        </w:rPr>
      </w:pPr>
      <w:r>
        <w:rPr>
          <w:rFonts w:ascii="Times New Roman" w:hAnsi="Times New Roman" w:cs="Times New Roman"/>
          <w:sz w:val="24"/>
          <w:szCs w:val="24"/>
        </w:rPr>
        <w:t xml:space="preserve">Serrano-Villar, S., Sainz, T. &amp; Moreno, S. (2014). Beyond viral suppression in HIV: The role of the immune response in AIDS. </w:t>
      </w:r>
      <w:r>
        <w:rPr>
          <w:rFonts w:ascii="Times New Roman" w:hAnsi="Times New Roman" w:cs="Times New Roman"/>
          <w:i/>
          <w:iCs/>
          <w:sz w:val="24"/>
          <w:szCs w:val="24"/>
        </w:rPr>
        <w:t>Immunity</w:t>
      </w:r>
      <w:r>
        <w:rPr>
          <w:rFonts w:ascii="Times New Roman" w:hAnsi="Times New Roman" w:cs="Times New Roman"/>
          <w:sz w:val="24"/>
          <w:szCs w:val="24"/>
        </w:rPr>
        <w:t>, 41(4), 581-593.</w:t>
      </w:r>
    </w:p>
    <w:p w14:paraId="35A56570" w14:textId="77777777" w:rsidR="0052158F" w:rsidRDefault="00DC175D">
      <w:pPr>
        <w:spacing w:before="100" w:beforeAutospacing="1" w:after="100" w:afterAutospacing="1"/>
        <w:ind w:left="720" w:hanging="720"/>
        <w:jc w:val="both"/>
        <w:rPr>
          <w:rFonts w:ascii="Times New Roman" w:hAnsi="Times New Roman" w:cs="Times New Roman"/>
          <w:sz w:val="24"/>
          <w:szCs w:val="24"/>
        </w:rPr>
      </w:pPr>
      <w:r>
        <w:rPr>
          <w:rFonts w:ascii="Times New Roman" w:hAnsi="Times New Roman" w:cs="Times New Roman"/>
          <w:sz w:val="24"/>
          <w:szCs w:val="24"/>
        </w:rPr>
        <w:t>Thompson, K. &amp; Wilson, P. (2023). IL-10 regulation in HIV elite controllers versus progressive</w:t>
      </w:r>
      <w:r>
        <w:rPr>
          <w:rFonts w:ascii="Times New Roman" w:hAnsi="Times New Roman" w:cs="Times New Roman"/>
          <w:sz w:val="24"/>
          <w:szCs w:val="24"/>
        </w:rPr>
        <w:t xml:space="preserve"> infection. </w:t>
      </w:r>
      <w:r>
        <w:rPr>
          <w:rFonts w:ascii="Times New Roman" w:hAnsi="Times New Roman" w:cs="Times New Roman"/>
          <w:i/>
          <w:iCs/>
          <w:sz w:val="24"/>
          <w:szCs w:val="24"/>
        </w:rPr>
        <w:t xml:space="preserve">Journal of Clinical Investigation, </w:t>
      </w:r>
      <w:r>
        <w:rPr>
          <w:rFonts w:ascii="Times New Roman" w:hAnsi="Times New Roman" w:cs="Times New Roman"/>
          <w:sz w:val="24"/>
          <w:szCs w:val="24"/>
        </w:rPr>
        <w:t>133(3), 234-246.</w:t>
      </w:r>
    </w:p>
    <w:p w14:paraId="03CB52F9" w14:textId="77777777" w:rsidR="0052158F" w:rsidRDefault="00DC175D">
      <w:pPr>
        <w:jc w:val="both"/>
        <w:rPr>
          <w:rFonts w:ascii="Times New Roman" w:hAnsi="Times New Roman" w:cs="Times New Roman"/>
          <w:sz w:val="24"/>
          <w:szCs w:val="24"/>
        </w:rPr>
      </w:pPr>
      <w:r>
        <w:rPr>
          <w:rFonts w:ascii="Times New Roman" w:hAnsi="Times New Roman" w:cs="Times New Roman"/>
          <w:sz w:val="24"/>
          <w:szCs w:val="24"/>
        </w:rPr>
        <w:t xml:space="preserve">Thompson, S., Williams, R., Davis, J., Miller, G. &amp; Wilson, K. (2022). Successful </w:t>
      </w:r>
      <w:r>
        <w:rPr>
          <w:rFonts w:ascii="Times New Roman" w:hAnsi="Times New Roman" w:cs="Times New Roman"/>
          <w:sz w:val="24"/>
          <w:szCs w:val="24"/>
        </w:rPr>
        <w:tab/>
        <w:t xml:space="preserve">ART and immune reconstitution in cytokine profiles. Clinical Virology, 19(4), </w:t>
      </w:r>
      <w:r>
        <w:rPr>
          <w:rFonts w:ascii="Times New Roman" w:hAnsi="Times New Roman" w:cs="Times New Roman"/>
          <w:sz w:val="24"/>
          <w:szCs w:val="24"/>
        </w:rPr>
        <w:tab/>
        <w:t>88-94.</w:t>
      </w:r>
    </w:p>
    <w:p w14:paraId="27737384" w14:textId="77777777" w:rsidR="0052158F" w:rsidRDefault="0052158F">
      <w:pPr>
        <w:jc w:val="both"/>
        <w:rPr>
          <w:rFonts w:ascii="Times New Roman" w:hAnsi="Times New Roman" w:cs="Times New Roman"/>
          <w:sz w:val="24"/>
          <w:szCs w:val="24"/>
        </w:rPr>
      </w:pPr>
    </w:p>
    <w:p w14:paraId="1CB6CFEE" w14:textId="77777777" w:rsidR="0052158F" w:rsidRDefault="00DC175D">
      <w:pPr>
        <w:jc w:val="both"/>
        <w:rPr>
          <w:rFonts w:ascii="Times New Roman" w:hAnsi="Times New Roman" w:cs="Times New Roman"/>
          <w:sz w:val="24"/>
          <w:szCs w:val="24"/>
        </w:rPr>
      </w:pPr>
      <w:r>
        <w:rPr>
          <w:rFonts w:ascii="Times New Roman" w:hAnsi="Times New Roman" w:cs="Times New Roman"/>
          <w:sz w:val="24"/>
          <w:szCs w:val="24"/>
        </w:rPr>
        <w:t>Wang, D., Zhang, Z., L</w:t>
      </w:r>
      <w:r>
        <w:rPr>
          <w:rFonts w:ascii="Times New Roman" w:hAnsi="Times New Roman" w:cs="Times New Roman"/>
          <w:sz w:val="24"/>
          <w:szCs w:val="24"/>
        </w:rPr>
        <w:t xml:space="preserve">iu, Y., Zhao, M. &amp; Sun, H. (2022). The dual role of IL-10 in </w:t>
      </w:r>
      <w:r>
        <w:rPr>
          <w:rFonts w:ascii="Times New Roman" w:hAnsi="Times New Roman" w:cs="Times New Roman"/>
          <w:sz w:val="24"/>
          <w:szCs w:val="24"/>
        </w:rPr>
        <w:tab/>
        <w:t xml:space="preserve">HIV infection: Balancing immune-mediated viral clearance and pathology. </w:t>
      </w:r>
      <w:r>
        <w:rPr>
          <w:rFonts w:ascii="Times New Roman" w:hAnsi="Times New Roman" w:cs="Times New Roman"/>
          <w:sz w:val="24"/>
          <w:szCs w:val="24"/>
        </w:rPr>
        <w:tab/>
      </w:r>
      <w:r>
        <w:rPr>
          <w:rFonts w:ascii="Times New Roman" w:hAnsi="Times New Roman" w:cs="Times New Roman"/>
          <w:i/>
          <w:iCs/>
          <w:sz w:val="24"/>
          <w:szCs w:val="24"/>
        </w:rPr>
        <w:t>Viral Immunology,</w:t>
      </w:r>
      <w:r>
        <w:rPr>
          <w:rFonts w:ascii="Times New Roman" w:hAnsi="Times New Roman" w:cs="Times New Roman"/>
          <w:sz w:val="24"/>
          <w:szCs w:val="24"/>
        </w:rPr>
        <w:t xml:space="preserve"> 35(3), 201–210.</w:t>
      </w:r>
    </w:p>
    <w:p w14:paraId="1E9964D1" w14:textId="77777777" w:rsidR="0052158F" w:rsidRDefault="00DC175D">
      <w:pPr>
        <w:spacing w:before="100" w:beforeAutospacing="1" w:after="100" w:afterAutospacing="1"/>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Wang, L. &amp; Chen, H. (2022). IL-10: A key player in HIV immunopathogenesis. </w:t>
      </w:r>
      <w:r>
        <w:rPr>
          <w:rFonts w:ascii="Times New Roman" w:hAnsi="Times New Roman" w:cs="Times New Roman"/>
          <w:i/>
          <w:iCs/>
          <w:sz w:val="24"/>
          <w:szCs w:val="24"/>
        </w:rPr>
        <w:t>Frontiers in</w:t>
      </w:r>
      <w:r>
        <w:rPr>
          <w:rFonts w:ascii="Times New Roman" w:hAnsi="Times New Roman" w:cs="Times New Roman"/>
          <w:i/>
          <w:iCs/>
          <w:sz w:val="24"/>
          <w:szCs w:val="24"/>
        </w:rPr>
        <w:t xml:space="preserve"> Immunology, </w:t>
      </w:r>
      <w:r>
        <w:rPr>
          <w:rFonts w:ascii="Times New Roman" w:hAnsi="Times New Roman" w:cs="Times New Roman"/>
          <w:b/>
          <w:bCs/>
          <w:sz w:val="24"/>
          <w:szCs w:val="24"/>
        </w:rPr>
        <w:t>13</w:t>
      </w:r>
      <w:r>
        <w:rPr>
          <w:rFonts w:ascii="Times New Roman" w:hAnsi="Times New Roman" w:cs="Times New Roman"/>
          <w:sz w:val="24"/>
          <w:szCs w:val="24"/>
        </w:rPr>
        <w:t>: 789456.</w:t>
      </w:r>
    </w:p>
    <w:p w14:paraId="6313A04F" w14:textId="77777777" w:rsidR="0052158F" w:rsidRDefault="00DC175D">
      <w:pPr>
        <w:spacing w:before="100" w:beforeAutospacing="1" w:after="100" w:afterAutospacing="1"/>
        <w:ind w:left="720" w:hanging="720"/>
        <w:jc w:val="both"/>
        <w:rPr>
          <w:rFonts w:ascii="Times New Roman" w:hAnsi="Times New Roman" w:cs="Times New Roman"/>
          <w:sz w:val="24"/>
          <w:szCs w:val="24"/>
        </w:rPr>
      </w:pPr>
      <w:r>
        <w:rPr>
          <w:rFonts w:ascii="Times New Roman" w:hAnsi="Times New Roman" w:cs="Times New Roman"/>
          <w:sz w:val="24"/>
          <w:szCs w:val="24"/>
        </w:rPr>
        <w:t xml:space="preserve">Wang, R., Liu, J. &amp; Chen, W. (2022). IL-10 elevation in HIV infection: Mechanism and clinical implications. </w:t>
      </w:r>
      <w:r>
        <w:rPr>
          <w:rFonts w:ascii="Times New Roman" w:hAnsi="Times New Roman" w:cs="Times New Roman"/>
          <w:i/>
          <w:iCs/>
          <w:sz w:val="24"/>
          <w:szCs w:val="24"/>
        </w:rPr>
        <w:t xml:space="preserve">Cellular &amp; Molecular Immunology, </w:t>
      </w:r>
      <w:r>
        <w:rPr>
          <w:rFonts w:ascii="Times New Roman" w:hAnsi="Times New Roman" w:cs="Times New Roman"/>
          <w:sz w:val="24"/>
          <w:szCs w:val="24"/>
        </w:rPr>
        <w:t>19(4), 423-435.</w:t>
      </w:r>
    </w:p>
    <w:p w14:paraId="439FE4E0" w14:textId="77777777" w:rsidR="0052158F" w:rsidRDefault="00DC175D">
      <w:pPr>
        <w:spacing w:before="100" w:beforeAutospacing="1" w:after="100" w:afterAutospacing="1"/>
        <w:ind w:left="720" w:hanging="720"/>
        <w:jc w:val="both"/>
        <w:rPr>
          <w:rFonts w:ascii="Times New Roman" w:hAnsi="Times New Roman" w:cs="Times New Roman"/>
          <w:sz w:val="24"/>
          <w:szCs w:val="24"/>
        </w:rPr>
      </w:pPr>
      <w:r>
        <w:rPr>
          <w:rFonts w:ascii="Times New Roman" w:hAnsi="Times New Roman" w:cs="Times New Roman"/>
          <w:sz w:val="24"/>
          <w:szCs w:val="24"/>
        </w:rPr>
        <w:t xml:space="preserve">Williams, D. W., </w:t>
      </w:r>
      <w:proofErr w:type="spellStart"/>
      <w:r>
        <w:rPr>
          <w:rFonts w:ascii="Times New Roman" w:hAnsi="Times New Roman" w:cs="Times New Roman"/>
          <w:sz w:val="24"/>
          <w:szCs w:val="24"/>
        </w:rPr>
        <w:t>Eugenin</w:t>
      </w:r>
      <w:proofErr w:type="spellEnd"/>
      <w:r>
        <w:rPr>
          <w:rFonts w:ascii="Times New Roman" w:hAnsi="Times New Roman" w:cs="Times New Roman"/>
          <w:sz w:val="24"/>
          <w:szCs w:val="24"/>
        </w:rPr>
        <w:t>, E. A., Calderon, T. M. &amp; Berman, J. W. (2018). R</w:t>
      </w:r>
      <w:r>
        <w:rPr>
          <w:rFonts w:ascii="Times New Roman" w:hAnsi="Times New Roman" w:cs="Times New Roman"/>
          <w:sz w:val="24"/>
          <w:szCs w:val="24"/>
        </w:rPr>
        <w:t xml:space="preserve">ole of proinflammatory cytokines in HIV neuropathogenesis. </w:t>
      </w:r>
      <w:r>
        <w:rPr>
          <w:rFonts w:ascii="Times New Roman" w:hAnsi="Times New Roman" w:cs="Times New Roman"/>
          <w:i/>
          <w:iCs/>
          <w:sz w:val="24"/>
          <w:szCs w:val="24"/>
        </w:rPr>
        <w:t>Journal of Neurovirology</w:t>
      </w:r>
      <w:r>
        <w:rPr>
          <w:rFonts w:ascii="Times New Roman" w:hAnsi="Times New Roman" w:cs="Times New Roman"/>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24(5), 622-630.</w:t>
      </w:r>
    </w:p>
    <w:p w14:paraId="5882AFE8" w14:textId="77777777" w:rsidR="0052158F" w:rsidRDefault="00DC175D">
      <w:pPr>
        <w:spacing w:before="100" w:beforeAutospacing="1" w:after="100" w:afterAutospacing="1"/>
        <w:ind w:left="720" w:hanging="720"/>
        <w:jc w:val="both"/>
        <w:rPr>
          <w:rFonts w:ascii="Times New Roman" w:hAnsi="Times New Roman" w:cs="Times New Roman"/>
          <w:sz w:val="24"/>
          <w:szCs w:val="24"/>
        </w:rPr>
      </w:pPr>
      <w:r>
        <w:rPr>
          <w:rFonts w:ascii="Times New Roman" w:hAnsi="Times New Roman" w:cs="Times New Roman"/>
          <w:sz w:val="24"/>
          <w:szCs w:val="24"/>
        </w:rPr>
        <w:t xml:space="preserve">Wong, C., Martinez, E. &amp; Chen, Y. (2020). Metabolic complications in HIV: An update. </w:t>
      </w:r>
      <w:r>
        <w:rPr>
          <w:rFonts w:ascii="Times New Roman" w:hAnsi="Times New Roman" w:cs="Times New Roman"/>
          <w:i/>
          <w:iCs/>
          <w:sz w:val="24"/>
          <w:szCs w:val="24"/>
        </w:rPr>
        <w:t xml:space="preserve">AIDS, </w:t>
      </w:r>
      <w:r>
        <w:rPr>
          <w:rFonts w:ascii="Times New Roman" w:hAnsi="Times New Roman" w:cs="Times New Roman"/>
          <w:sz w:val="24"/>
          <w:szCs w:val="24"/>
        </w:rPr>
        <w:t>34(3), 465-473.</w:t>
      </w:r>
    </w:p>
    <w:p w14:paraId="70B4330A" w14:textId="77777777" w:rsidR="0052158F" w:rsidRDefault="0052158F">
      <w:pPr>
        <w:jc w:val="both"/>
        <w:rPr>
          <w:rFonts w:ascii="Times New Roman" w:hAnsi="Times New Roman" w:cs="Times New Roman"/>
          <w:sz w:val="24"/>
          <w:szCs w:val="24"/>
        </w:rPr>
      </w:pPr>
    </w:p>
    <w:sectPr w:rsidR="0052158F">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E92043" w14:textId="77777777" w:rsidR="00DC175D" w:rsidRDefault="00DC175D" w:rsidP="004F1E98">
      <w:r>
        <w:separator/>
      </w:r>
    </w:p>
  </w:endnote>
  <w:endnote w:type="continuationSeparator" w:id="0">
    <w:p w14:paraId="4C9EF920" w14:textId="77777777" w:rsidR="00DC175D" w:rsidRDefault="00DC175D" w:rsidP="004F1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F7504" w14:textId="77777777" w:rsidR="004F1E98" w:rsidRDefault="004F1E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B1889" w14:textId="77777777" w:rsidR="004F1E98" w:rsidRDefault="004F1E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48359" w14:textId="77777777" w:rsidR="004F1E98" w:rsidRDefault="004F1E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BFD89" w14:textId="77777777" w:rsidR="00DC175D" w:rsidRDefault="00DC175D" w:rsidP="004F1E98">
      <w:r>
        <w:separator/>
      </w:r>
    </w:p>
  </w:footnote>
  <w:footnote w:type="continuationSeparator" w:id="0">
    <w:p w14:paraId="4B9895BA" w14:textId="77777777" w:rsidR="00DC175D" w:rsidRDefault="00DC175D" w:rsidP="004F1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9FBB1" w14:textId="3BF4BC66" w:rsidR="004F1E98" w:rsidRDefault="004F1E98">
    <w:pPr>
      <w:pStyle w:val="Header"/>
    </w:pPr>
    <w:r>
      <w:rPr>
        <w:noProof/>
      </w:rPr>
      <w:pict w14:anchorId="427FCD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C49D2" w14:textId="306B8BBD" w:rsidR="004F1E98" w:rsidRDefault="004F1E98">
    <w:pPr>
      <w:pStyle w:val="Header"/>
    </w:pPr>
    <w:r>
      <w:rPr>
        <w:noProof/>
      </w:rPr>
      <w:pict w14:anchorId="2CD2DC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5826F" w14:textId="3888AD1C" w:rsidR="004F1E98" w:rsidRDefault="004F1E98">
    <w:pPr>
      <w:pStyle w:val="Header"/>
    </w:pPr>
    <w:r>
      <w:rPr>
        <w:noProof/>
      </w:rPr>
      <w:pict w14:anchorId="205358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BFD11"/>
    <w:multiLevelType w:val="singleLevel"/>
    <w:tmpl w:val="179BFD11"/>
    <w:lvl w:ilvl="0">
      <w:start w:val="1"/>
      <w:numFmt w:val="decimal"/>
      <w:suff w:val="space"/>
      <w:lvlText w:val="%1."/>
      <w:lvlJc w:val="left"/>
    </w:lvl>
  </w:abstractNum>
  <w:abstractNum w:abstractNumId="1" w15:restartNumberingAfterBreak="0">
    <w:nsid w:val="5A350F06"/>
    <w:multiLevelType w:val="singleLevel"/>
    <w:tmpl w:val="5A350F06"/>
    <w:lvl w:ilvl="0">
      <w:start w:val="1"/>
      <w:numFmt w:val="decimal"/>
      <w:suff w:val="space"/>
      <w:lvlText w:val="%1."/>
      <w:lvlJc w:val="left"/>
    </w:lvl>
  </w:abstractNum>
  <w:abstractNum w:abstractNumId="2" w15:restartNumberingAfterBreak="0">
    <w:nsid w:val="7FB0CF12"/>
    <w:multiLevelType w:val="singleLevel"/>
    <w:tmpl w:val="7FB0CF12"/>
    <w:lvl w:ilvl="0">
      <w:start w:val="2"/>
      <w:numFmt w:val="decimal"/>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03049EF"/>
    <w:rsid w:val="004F1E98"/>
    <w:rsid w:val="0052158F"/>
    <w:rsid w:val="008A1169"/>
    <w:rsid w:val="00DC175D"/>
    <w:rsid w:val="00FE0AC8"/>
    <w:rsid w:val="04392C7B"/>
    <w:rsid w:val="078010E5"/>
    <w:rsid w:val="0D5D5406"/>
    <w:rsid w:val="0F102E43"/>
    <w:rsid w:val="119F2CB9"/>
    <w:rsid w:val="13806ACE"/>
    <w:rsid w:val="17D14DED"/>
    <w:rsid w:val="18E90EEB"/>
    <w:rsid w:val="1D46179F"/>
    <w:rsid w:val="1DA90D1F"/>
    <w:rsid w:val="1E1F1478"/>
    <w:rsid w:val="1E796EC5"/>
    <w:rsid w:val="225678E3"/>
    <w:rsid w:val="22E62451"/>
    <w:rsid w:val="24653F00"/>
    <w:rsid w:val="25E95241"/>
    <w:rsid w:val="2618250D"/>
    <w:rsid w:val="265B46AB"/>
    <w:rsid w:val="26C37693"/>
    <w:rsid w:val="26D97863"/>
    <w:rsid w:val="27DE34D8"/>
    <w:rsid w:val="2F5722C9"/>
    <w:rsid w:val="30013FBC"/>
    <w:rsid w:val="301C7044"/>
    <w:rsid w:val="30B43B75"/>
    <w:rsid w:val="319A63F2"/>
    <w:rsid w:val="3566192B"/>
    <w:rsid w:val="3ADB002E"/>
    <w:rsid w:val="3D8E1F84"/>
    <w:rsid w:val="3E0754BF"/>
    <w:rsid w:val="4717623C"/>
    <w:rsid w:val="4CCA0089"/>
    <w:rsid w:val="4F3B5789"/>
    <w:rsid w:val="503049EF"/>
    <w:rsid w:val="506D01FF"/>
    <w:rsid w:val="50863BA3"/>
    <w:rsid w:val="52B23CBC"/>
    <w:rsid w:val="542A2224"/>
    <w:rsid w:val="54C06617"/>
    <w:rsid w:val="54F25AE2"/>
    <w:rsid w:val="5677786A"/>
    <w:rsid w:val="57524D0C"/>
    <w:rsid w:val="5B576610"/>
    <w:rsid w:val="5BB80E39"/>
    <w:rsid w:val="61115D05"/>
    <w:rsid w:val="613D220F"/>
    <w:rsid w:val="63195DA5"/>
    <w:rsid w:val="687D22F9"/>
    <w:rsid w:val="69D67433"/>
    <w:rsid w:val="6AD1260A"/>
    <w:rsid w:val="6DB70DD5"/>
    <w:rsid w:val="7088492D"/>
    <w:rsid w:val="71D66675"/>
    <w:rsid w:val="747F5864"/>
    <w:rsid w:val="7646279C"/>
    <w:rsid w:val="76650211"/>
    <w:rsid w:val="7888534D"/>
    <w:rsid w:val="792E2295"/>
    <w:rsid w:val="7FA174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EA3FD11"/>
  <w15:docId w15:val="{00E31F01-754C-402F-BDEA-2A8A5CE1D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paragraph" w:styleId="Heading1">
    <w:name w:val="heading 1"/>
    <w:next w:val="Normal"/>
    <w:qFormat/>
    <w:pPr>
      <w:spacing w:beforeAutospacing="1" w:afterAutospacing="1"/>
      <w:outlineLvl w:val="0"/>
    </w:pPr>
    <w:rPr>
      <w:rFonts w:ascii="SimSun" w:hAnsi="SimSun" w:hint="eastAsia"/>
      <w:b/>
      <w:bCs/>
      <w:kern w:val="44"/>
      <w:sz w:val="48"/>
      <w:szCs w:val="48"/>
      <w:lang w:val="en-US" w:eastAsia="zh-CN"/>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yperlink">
    <w:name w:val="Hyperlink"/>
    <w:basedOn w:val="DefaultParagraphFont"/>
    <w:qFormat/>
    <w:rPr>
      <w:color w:val="0000FF"/>
      <w:u w:val="single"/>
    </w:rPr>
  </w:style>
  <w:style w:type="paragraph" w:styleId="NormalWeb">
    <w:name w:val="Normal (Web)"/>
    <w:qFormat/>
    <w:pPr>
      <w:spacing w:beforeAutospacing="1" w:afterAutospacing="1"/>
    </w:pPr>
    <w:rPr>
      <w:sz w:val="24"/>
      <w:szCs w:val="24"/>
      <w:lang w:val="en-US" w:eastAsia="zh-CN"/>
    </w:rPr>
  </w:style>
  <w:style w:type="character" w:styleId="Strong">
    <w:name w:val="Strong"/>
    <w:basedOn w:val="DefaultParagraphFont"/>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E0AC8"/>
    <w:rPr>
      <w:color w:val="605E5C"/>
      <w:shd w:val="clear" w:color="auto" w:fill="E1DFDD"/>
    </w:rPr>
  </w:style>
  <w:style w:type="paragraph" w:styleId="Header">
    <w:name w:val="header"/>
    <w:basedOn w:val="Normal"/>
    <w:link w:val="HeaderChar"/>
    <w:rsid w:val="004F1E98"/>
    <w:pPr>
      <w:tabs>
        <w:tab w:val="center" w:pos="4680"/>
        <w:tab w:val="right" w:pos="9360"/>
      </w:tabs>
    </w:pPr>
  </w:style>
  <w:style w:type="character" w:customStyle="1" w:styleId="HeaderChar">
    <w:name w:val="Header Char"/>
    <w:basedOn w:val="DefaultParagraphFont"/>
    <w:link w:val="Header"/>
    <w:rsid w:val="004F1E98"/>
    <w:rPr>
      <w:rFonts w:asciiTheme="minorHAnsi" w:eastAsiaTheme="minorEastAsia" w:hAnsiTheme="minorHAnsi" w:cstheme="minorBidi"/>
      <w:lang w:val="en-US" w:eastAsia="zh-CN"/>
    </w:rPr>
  </w:style>
  <w:style w:type="paragraph" w:styleId="Footer">
    <w:name w:val="footer"/>
    <w:basedOn w:val="Normal"/>
    <w:link w:val="FooterChar"/>
    <w:rsid w:val="004F1E98"/>
    <w:pPr>
      <w:tabs>
        <w:tab w:val="center" w:pos="4680"/>
        <w:tab w:val="right" w:pos="9360"/>
      </w:tabs>
    </w:pPr>
  </w:style>
  <w:style w:type="character" w:customStyle="1" w:styleId="FooterChar">
    <w:name w:val="Footer Char"/>
    <w:basedOn w:val="DefaultParagraphFont"/>
    <w:link w:val="Footer"/>
    <w:rsid w:val="004F1E98"/>
    <w:rPr>
      <w:rFonts w:asciiTheme="minorHAnsi" w:eastAsiaTheme="minorEastAsia" w:hAnsiTheme="minorHAnsi" w:cstheme="minorBid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13</Pages>
  <Words>4452</Words>
  <Characters>25382</Characters>
  <Application>Microsoft Office Word</Application>
  <DocSecurity>0</DocSecurity>
  <Lines>211</Lines>
  <Paragraphs>59</Paragraphs>
  <ScaleCrop>false</ScaleCrop>
  <Company/>
  <LinksUpToDate>false</LinksUpToDate>
  <CharactersWithSpaces>29775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PRIYA CHUKWU</dc:creator>
  <cp:lastModifiedBy>SDI 1084</cp:lastModifiedBy>
  <cp:revision>3</cp:revision>
  <dcterms:created xsi:type="dcterms:W3CDTF">2026-02-13T17:51:00Z</dcterms:created>
  <dcterms:modified xsi:type="dcterms:W3CDTF">2026-02-19T11:34:00Z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1033-12.2.0.23197</vt:lpwstr>
  </property>
  <property fmtid="{D5CDD505-2E9C-101B-9397-08002B2CF9AE}" pid="3" name="ICV">
    <vt:lpwstr>8BFAEC271CC14908B968643244F54B2A_11</vt:lpwstr>
  </property>
</Properties>
</file>