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46F" w:rsidRPr="00087787" w:rsidRDefault="00ED6FB7" w:rsidP="00ED6FB7">
      <w:pPr>
        <w:jc w:val="center"/>
        <w:rPr>
          <w:rFonts w:ascii="Times New Roman" w:hAnsi="Times New Roman" w:cs="Times New Roman"/>
          <w:b/>
          <w:sz w:val="20"/>
          <w:szCs w:val="20"/>
        </w:rPr>
      </w:pPr>
      <w:r w:rsidRPr="00087787">
        <w:rPr>
          <w:rFonts w:ascii="Times New Roman" w:hAnsi="Times New Roman" w:cs="Times New Roman"/>
          <w:b/>
          <w:sz w:val="20"/>
          <w:szCs w:val="20"/>
        </w:rPr>
        <w:t>ECOLOGICAL CHARACTERIZATION AND INDICES OF DEGRADATION IN TWO WATERSHEDS OF SOUTHEASTERN NIGERIA</w:t>
      </w:r>
    </w:p>
    <w:p w:rsidR="004A6E99" w:rsidRDefault="004A6E99" w:rsidP="004A6E99">
      <w:pPr>
        <w:pStyle w:val="BodyText"/>
        <w:spacing w:before="1"/>
        <w:rPr>
          <w:spacing w:val="-2"/>
          <w:sz w:val="20"/>
          <w:szCs w:val="20"/>
        </w:rPr>
      </w:pPr>
    </w:p>
    <w:p w:rsidR="0022769D" w:rsidRPr="00087787" w:rsidRDefault="0022769D" w:rsidP="004A6E99">
      <w:pPr>
        <w:pStyle w:val="BodyText"/>
        <w:spacing w:before="1"/>
        <w:rPr>
          <w:spacing w:val="-2"/>
          <w:sz w:val="20"/>
          <w:szCs w:val="20"/>
        </w:rPr>
      </w:pPr>
      <w:bookmarkStart w:id="0" w:name="_GoBack"/>
      <w:bookmarkEnd w:id="0"/>
    </w:p>
    <w:p w:rsidR="0059269F" w:rsidRPr="00087787" w:rsidRDefault="0059269F" w:rsidP="00FD2535">
      <w:pPr>
        <w:pStyle w:val="BodyText"/>
        <w:spacing w:before="1"/>
        <w:rPr>
          <w:spacing w:val="-2"/>
          <w:sz w:val="20"/>
          <w:szCs w:val="20"/>
          <w:vertAlign w:val="superscript"/>
        </w:rPr>
      </w:pPr>
    </w:p>
    <w:p w:rsidR="008E446F" w:rsidRPr="00087787" w:rsidRDefault="000E49E9" w:rsidP="00DB7CF2">
      <w:pPr>
        <w:jc w:val="both"/>
        <w:rPr>
          <w:rFonts w:ascii="Times New Roman" w:hAnsi="Times New Roman" w:cs="Times New Roman"/>
          <w:sz w:val="20"/>
          <w:szCs w:val="20"/>
        </w:rPr>
      </w:pPr>
      <w:r w:rsidRPr="00087787">
        <w:rPr>
          <w:rFonts w:ascii="Times New Roman" w:hAnsi="Times New Roman" w:cs="Times New Roman"/>
          <w:b/>
          <w:sz w:val="20"/>
          <w:szCs w:val="20"/>
        </w:rPr>
        <w:t>Abstract</w:t>
      </w:r>
    </w:p>
    <w:p w:rsidR="008E446F" w:rsidRPr="00087787" w:rsidRDefault="008E446F" w:rsidP="00DB7CF2">
      <w:pPr>
        <w:jc w:val="both"/>
        <w:rPr>
          <w:rFonts w:ascii="Times New Roman" w:hAnsi="Times New Roman" w:cs="Times New Roman"/>
          <w:sz w:val="20"/>
          <w:szCs w:val="20"/>
        </w:rPr>
      </w:pPr>
      <w:r w:rsidRPr="00087787">
        <w:rPr>
          <w:rFonts w:ascii="Times New Roman" w:hAnsi="Times New Roman" w:cs="Times New Roman"/>
          <w:sz w:val="20"/>
          <w:szCs w:val="20"/>
        </w:rPr>
        <w:t xml:space="preserve">Watershed degradation, driven by anthropogenic activities, threatens ecosystem services and biodiversity in southeastern Nigeria. This study assessed the ecological status of two watersheds in </w:t>
      </w:r>
      <w:proofErr w:type="spellStart"/>
      <w:r w:rsidRPr="00087787">
        <w:rPr>
          <w:rFonts w:ascii="Times New Roman" w:hAnsi="Times New Roman" w:cs="Times New Roman"/>
          <w:sz w:val="20"/>
          <w:szCs w:val="20"/>
        </w:rPr>
        <w:t>Awka</w:t>
      </w:r>
      <w:proofErr w:type="spellEnd"/>
      <w:r w:rsidRPr="00087787">
        <w:rPr>
          <w:rFonts w:ascii="Times New Roman" w:hAnsi="Times New Roman" w:cs="Times New Roman"/>
          <w:sz w:val="20"/>
          <w:szCs w:val="20"/>
        </w:rPr>
        <w:t>, Anambra State, by evaluating vegetation structure, biodiversity indices, and soil nutrient dynamics. Using systematic quadrat sampling, we surveyed plant species across head, tail, left, and right aspects of the watersheds. Soil samples were analyzed for nitrogen (N), phosphorus (P), and potassium (K) at different depths. We identified 55 plant species from 26 families, with a notable shift from tree-dominated to herba</w:t>
      </w:r>
      <w:r w:rsidR="000E49E9" w:rsidRPr="00087787">
        <w:rPr>
          <w:rFonts w:ascii="Times New Roman" w:hAnsi="Times New Roman" w:cs="Times New Roman"/>
          <w:sz w:val="20"/>
          <w:szCs w:val="20"/>
        </w:rPr>
        <w:t xml:space="preserve">ceous ecosystems, dominated by </w:t>
      </w:r>
      <w:proofErr w:type="spellStart"/>
      <w:r w:rsidRPr="00087787">
        <w:rPr>
          <w:rFonts w:ascii="Times New Roman" w:hAnsi="Times New Roman" w:cs="Times New Roman"/>
          <w:i/>
          <w:sz w:val="20"/>
          <w:szCs w:val="20"/>
        </w:rPr>
        <w:t>Andropogon</w:t>
      </w:r>
      <w:proofErr w:type="spellEnd"/>
      <w:r w:rsidRPr="00087787">
        <w:rPr>
          <w:rFonts w:ascii="Times New Roman" w:hAnsi="Times New Roman" w:cs="Times New Roman"/>
          <w:i/>
          <w:sz w:val="20"/>
          <w:szCs w:val="20"/>
        </w:rPr>
        <w:t xml:space="preserve"> tectorum</w:t>
      </w:r>
      <w:r w:rsidR="000E49E9" w:rsidRPr="00087787">
        <w:rPr>
          <w:rFonts w:ascii="Times New Roman" w:hAnsi="Times New Roman" w:cs="Times New Roman"/>
          <w:sz w:val="20"/>
          <w:szCs w:val="20"/>
        </w:rPr>
        <w:t xml:space="preserve"> and </w:t>
      </w:r>
      <w:proofErr w:type="spellStart"/>
      <w:r w:rsidR="000E49E9" w:rsidRPr="00087787">
        <w:rPr>
          <w:rFonts w:ascii="Times New Roman" w:hAnsi="Times New Roman" w:cs="Times New Roman"/>
          <w:i/>
          <w:sz w:val="20"/>
          <w:szCs w:val="20"/>
        </w:rPr>
        <w:t>Tridax</w:t>
      </w:r>
      <w:proofErr w:type="spellEnd"/>
      <w:r w:rsidR="000E49E9" w:rsidRPr="00087787">
        <w:rPr>
          <w:rFonts w:ascii="Times New Roman" w:hAnsi="Times New Roman" w:cs="Times New Roman"/>
          <w:i/>
          <w:sz w:val="20"/>
          <w:szCs w:val="20"/>
        </w:rPr>
        <w:t xml:space="preserve"> </w:t>
      </w:r>
      <w:proofErr w:type="spellStart"/>
      <w:r w:rsidR="000E49E9" w:rsidRPr="00087787">
        <w:rPr>
          <w:rFonts w:ascii="Times New Roman" w:hAnsi="Times New Roman" w:cs="Times New Roman"/>
          <w:i/>
          <w:sz w:val="20"/>
          <w:szCs w:val="20"/>
        </w:rPr>
        <w:t>procumbens</w:t>
      </w:r>
      <w:proofErr w:type="spellEnd"/>
      <w:r w:rsidRPr="00087787">
        <w:rPr>
          <w:rFonts w:ascii="Times New Roman" w:hAnsi="Times New Roman" w:cs="Times New Roman"/>
          <w:sz w:val="20"/>
          <w:szCs w:val="20"/>
        </w:rPr>
        <w:t>. The overall Shannon-Wiener diversity index was low (H' = 1.13), indicating significant ecological disturbance. Soil nutrients varied spatially and with depth; phosphorus and nitrogen generally increased with soil depth, suggesting leaching and surface nutrient loss. The tail segments and left aspects exhibited higher species diversity and soil nutrient levels compared to the more disturbed head segments and right aspects. The study concludes that intense anthropogenic pressure, primarily from construction and urbanization, has led to significant biodiversity loss, soil alteration, and watershed degradation. These findings provide a critical baseline for urgent restoration planning and sustainable watershed management in the region.</w:t>
      </w:r>
    </w:p>
    <w:p w:rsidR="008E446F" w:rsidRPr="00087787" w:rsidRDefault="000E49E9" w:rsidP="00DB7CF2">
      <w:pPr>
        <w:jc w:val="both"/>
        <w:rPr>
          <w:rFonts w:ascii="Times New Roman" w:hAnsi="Times New Roman" w:cs="Times New Roman"/>
          <w:sz w:val="20"/>
          <w:szCs w:val="20"/>
        </w:rPr>
      </w:pPr>
      <w:r w:rsidRPr="00087787">
        <w:rPr>
          <w:rFonts w:ascii="Times New Roman" w:hAnsi="Times New Roman" w:cs="Times New Roman"/>
          <w:b/>
          <w:sz w:val="20"/>
          <w:szCs w:val="20"/>
        </w:rPr>
        <w:t>Keywords</w:t>
      </w:r>
      <w:r w:rsidRPr="00087787">
        <w:rPr>
          <w:rFonts w:ascii="Times New Roman" w:hAnsi="Times New Roman" w:cs="Times New Roman"/>
          <w:sz w:val="20"/>
          <w:szCs w:val="20"/>
        </w:rPr>
        <w:t>:</w:t>
      </w:r>
      <w:r w:rsidR="008E446F" w:rsidRPr="00087787">
        <w:rPr>
          <w:rFonts w:ascii="Times New Roman" w:hAnsi="Times New Roman" w:cs="Times New Roman"/>
          <w:sz w:val="20"/>
          <w:szCs w:val="20"/>
        </w:rPr>
        <w:t xml:space="preserve"> Watershed degradation, Biodiversity indices, Shannon-Wiener, Soil nutrients, Anthropogeni</w:t>
      </w:r>
      <w:r w:rsidRPr="00087787">
        <w:rPr>
          <w:rFonts w:ascii="Times New Roman" w:hAnsi="Times New Roman" w:cs="Times New Roman"/>
          <w:sz w:val="20"/>
          <w:szCs w:val="20"/>
        </w:rPr>
        <w:t>c impact, Southeastern Nigeria.</w:t>
      </w:r>
    </w:p>
    <w:p w:rsidR="008E446F" w:rsidRPr="00087787" w:rsidRDefault="000E49E9" w:rsidP="00DB7CF2">
      <w:pPr>
        <w:jc w:val="both"/>
        <w:rPr>
          <w:rFonts w:ascii="Times New Roman" w:hAnsi="Times New Roman" w:cs="Times New Roman"/>
          <w:sz w:val="20"/>
          <w:szCs w:val="20"/>
        </w:rPr>
      </w:pPr>
      <w:r w:rsidRPr="00087787">
        <w:rPr>
          <w:rFonts w:ascii="Times New Roman" w:hAnsi="Times New Roman" w:cs="Times New Roman"/>
          <w:b/>
          <w:sz w:val="20"/>
          <w:szCs w:val="20"/>
        </w:rPr>
        <w:t>1.</w:t>
      </w:r>
      <w:r w:rsidRPr="00087787">
        <w:rPr>
          <w:rFonts w:ascii="Times New Roman" w:hAnsi="Times New Roman" w:cs="Times New Roman"/>
          <w:sz w:val="20"/>
          <w:szCs w:val="20"/>
        </w:rPr>
        <w:t xml:space="preserve"> </w:t>
      </w:r>
      <w:r w:rsidRPr="00087787">
        <w:rPr>
          <w:rFonts w:ascii="Times New Roman" w:hAnsi="Times New Roman" w:cs="Times New Roman"/>
          <w:b/>
          <w:sz w:val="20"/>
          <w:szCs w:val="20"/>
        </w:rPr>
        <w:t>Introduction</w:t>
      </w:r>
    </w:p>
    <w:p w:rsidR="000E49E9" w:rsidRPr="00087787" w:rsidRDefault="000E49E9" w:rsidP="00DB7CF2">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Watershed, basin or catchments are ofte</w:t>
      </w:r>
      <w:r w:rsidR="00E010A9" w:rsidRPr="00087787">
        <w:rPr>
          <w:rFonts w:ascii="Times New Roman" w:hAnsi="Times New Roman" w:cs="Times New Roman"/>
          <w:sz w:val="20"/>
          <w:szCs w:val="20"/>
        </w:rPr>
        <w:t>n used interchangeably [1]</w:t>
      </w:r>
      <w:r w:rsidRPr="00087787">
        <w:rPr>
          <w:rFonts w:ascii="Times New Roman" w:hAnsi="Times New Roman" w:cs="Times New Roman"/>
          <w:sz w:val="20"/>
          <w:szCs w:val="20"/>
        </w:rPr>
        <w:t>. A watershed is a land area that channels rainfall and snowmelt to creeks, streams and rivers and eventually to outflow points such as reservoirs</w:t>
      </w:r>
      <w:r w:rsidR="00E010A9" w:rsidRPr="00087787">
        <w:rPr>
          <w:rFonts w:ascii="Times New Roman" w:hAnsi="Times New Roman" w:cs="Times New Roman"/>
          <w:sz w:val="20"/>
          <w:szCs w:val="20"/>
        </w:rPr>
        <w:t>, bays and the ocean [2]</w:t>
      </w:r>
      <w:r w:rsidRPr="00087787">
        <w:rPr>
          <w:rFonts w:ascii="Times New Roman" w:hAnsi="Times New Roman" w:cs="Times New Roman"/>
          <w:sz w:val="20"/>
          <w:szCs w:val="20"/>
        </w:rPr>
        <w:t>. A watershed is a naturally delineated unit of land that drains water, sediment, dissolved materials, heat and biota to a common outl</w:t>
      </w:r>
      <w:r w:rsidR="00E010A9" w:rsidRPr="00087787">
        <w:rPr>
          <w:rFonts w:ascii="Times New Roman" w:hAnsi="Times New Roman" w:cs="Times New Roman"/>
          <w:sz w:val="20"/>
          <w:szCs w:val="20"/>
        </w:rPr>
        <w:t>et along a stream channel [3]</w:t>
      </w:r>
      <w:r w:rsidRPr="00087787">
        <w:rPr>
          <w:rFonts w:ascii="Times New Roman" w:hAnsi="Times New Roman" w:cs="Times New Roman"/>
          <w:sz w:val="20"/>
          <w:szCs w:val="20"/>
        </w:rPr>
        <w:t>. A watershed is an area that drai</w:t>
      </w:r>
      <w:r w:rsidR="00E010A9" w:rsidRPr="00087787">
        <w:rPr>
          <w:rFonts w:ascii="Times New Roman" w:hAnsi="Times New Roman" w:cs="Times New Roman"/>
          <w:sz w:val="20"/>
          <w:szCs w:val="20"/>
        </w:rPr>
        <w:t>ns to a common outlet [1]</w:t>
      </w:r>
      <w:r w:rsidRPr="00087787">
        <w:rPr>
          <w:rFonts w:ascii="Times New Roman" w:hAnsi="Times New Roman" w:cs="Times New Roman"/>
          <w:sz w:val="20"/>
          <w:szCs w:val="20"/>
        </w:rPr>
        <w:t>, supplies water by surface or sub surface flow to a given drainage</w:t>
      </w:r>
      <w:r w:rsidR="00E010A9" w:rsidRPr="00087787">
        <w:rPr>
          <w:rFonts w:ascii="Times New Roman" w:hAnsi="Times New Roman" w:cs="Times New Roman"/>
          <w:sz w:val="20"/>
          <w:szCs w:val="20"/>
        </w:rPr>
        <w:t xml:space="preserve"> system or body of water [4]</w:t>
      </w:r>
      <w:r w:rsidRPr="00087787">
        <w:rPr>
          <w:rFonts w:ascii="Times New Roman" w:hAnsi="Times New Roman" w:cs="Times New Roman"/>
          <w:sz w:val="20"/>
          <w:szCs w:val="20"/>
        </w:rPr>
        <w:t>. A watershed is also a hydrological response unit, a biophysical unit, and a holistic ecosystem in terms of the materials, energy, and information that flow through it. Therefore, as well as being a useful unit for physical analysis, it can also be a suitable socioeconomic-political unit for manageme</w:t>
      </w:r>
      <w:r w:rsidR="00E010A9" w:rsidRPr="00087787">
        <w:rPr>
          <w:rFonts w:ascii="Times New Roman" w:hAnsi="Times New Roman" w:cs="Times New Roman"/>
          <w:sz w:val="20"/>
          <w:szCs w:val="20"/>
        </w:rPr>
        <w:t>nt planning and implementation [5]</w:t>
      </w:r>
      <w:r w:rsidRPr="00087787">
        <w:rPr>
          <w:rFonts w:ascii="Times New Roman" w:hAnsi="Times New Roman" w:cs="Times New Roman"/>
          <w:sz w:val="20"/>
          <w:szCs w:val="20"/>
        </w:rPr>
        <w:t>. Watersheds are natural environmental and land management units that determine the health of a nation. Poor ecosystem management within watersheds has and will result in the impaired functioning of the watershed, which in fragile environments can lead to ecosystem col</w:t>
      </w:r>
      <w:r w:rsidR="00E010A9" w:rsidRPr="00087787">
        <w:rPr>
          <w:rFonts w:ascii="Times New Roman" w:hAnsi="Times New Roman" w:cs="Times New Roman"/>
          <w:sz w:val="20"/>
          <w:szCs w:val="20"/>
        </w:rPr>
        <w:t>lapse [6]</w:t>
      </w:r>
      <w:r w:rsidRPr="00087787">
        <w:rPr>
          <w:rFonts w:ascii="Times New Roman" w:hAnsi="Times New Roman" w:cs="Times New Roman"/>
          <w:sz w:val="20"/>
          <w:szCs w:val="20"/>
        </w:rPr>
        <w:t>.</w:t>
      </w:r>
    </w:p>
    <w:p w:rsidR="000E49E9" w:rsidRPr="00087787" w:rsidRDefault="000E49E9" w:rsidP="00DB7CF2">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However, the uses to which man put various aspects of the watershed considerably interrupt the tendency of a drainage basin to achieve equilibrium within its components. Such actions of man include; increased agricultural activities, deforestation, civil construction works, overgrazing, bush burning, drainage blockage, poor water resource management, urbanization, increased population pressure on land and other associated anthropogenic activities. These activities which usually results in degradation of the basins are at increasing and alarming rates and are being manifested in the form of soil erosion, flood, drought, desertification and sedimentation among oth</w:t>
      </w:r>
      <w:r w:rsidR="00E010A9" w:rsidRPr="00087787">
        <w:rPr>
          <w:rFonts w:ascii="Times New Roman" w:hAnsi="Times New Roman" w:cs="Times New Roman"/>
          <w:sz w:val="20"/>
          <w:szCs w:val="20"/>
        </w:rPr>
        <w:t>ers [7]</w:t>
      </w:r>
      <w:r w:rsidRPr="00087787">
        <w:rPr>
          <w:rFonts w:ascii="Times New Roman" w:hAnsi="Times New Roman" w:cs="Times New Roman"/>
          <w:sz w:val="20"/>
          <w:szCs w:val="20"/>
        </w:rPr>
        <w:t>.</w:t>
      </w:r>
    </w:p>
    <w:p w:rsidR="002B1E3A" w:rsidRPr="00087787" w:rsidRDefault="002B1E3A" w:rsidP="00DB7CF2">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According to </w:t>
      </w:r>
      <w:proofErr w:type="spellStart"/>
      <w:r w:rsidRPr="00087787">
        <w:rPr>
          <w:rFonts w:ascii="Times New Roman" w:hAnsi="Times New Roman" w:cs="Times New Roman"/>
          <w:sz w:val="20"/>
          <w:szCs w:val="20"/>
        </w:rPr>
        <w:t>Darghout</w:t>
      </w:r>
      <w:proofErr w:type="spellEnd"/>
      <w:r w:rsidRPr="00087787">
        <w:rPr>
          <w:rFonts w:ascii="Times New Roman" w:hAnsi="Times New Roman" w:cs="Times New Roman"/>
          <w:sz w:val="20"/>
          <w:szCs w:val="20"/>
        </w:rPr>
        <w:t xml:space="preserve"> </w:t>
      </w:r>
      <w:r w:rsidRPr="00087787">
        <w:rPr>
          <w:rFonts w:ascii="Times New Roman" w:hAnsi="Times New Roman" w:cs="Times New Roman"/>
          <w:i/>
          <w:sz w:val="20"/>
          <w:szCs w:val="20"/>
        </w:rPr>
        <w:t>et al</w:t>
      </w:r>
      <w:r w:rsidR="00E010A9" w:rsidRPr="00087787">
        <w:rPr>
          <w:rFonts w:ascii="Times New Roman" w:hAnsi="Times New Roman" w:cs="Times New Roman"/>
          <w:sz w:val="20"/>
          <w:szCs w:val="20"/>
        </w:rPr>
        <w:t>. [1]</w:t>
      </w:r>
      <w:r w:rsidRPr="00087787">
        <w:rPr>
          <w:rFonts w:ascii="Times New Roman" w:hAnsi="Times New Roman" w:cs="Times New Roman"/>
          <w:sz w:val="20"/>
          <w:szCs w:val="20"/>
        </w:rPr>
        <w:t>, watersheds are complex systems where water, soil, geology, flora, fauna and human natural resource use practices interact. A watershed represents the soil, water bodies and vegetation within a catchment area. It represents the segment of earth surface set apart from adjacent segments by a less clearly defined bound</w:t>
      </w:r>
      <w:r w:rsidR="00E010A9" w:rsidRPr="00087787">
        <w:rPr>
          <w:rFonts w:ascii="Times New Roman" w:hAnsi="Times New Roman" w:cs="Times New Roman"/>
          <w:sz w:val="20"/>
          <w:szCs w:val="20"/>
        </w:rPr>
        <w:t>ary [7]</w:t>
      </w:r>
      <w:r w:rsidRPr="00087787">
        <w:rPr>
          <w:rFonts w:ascii="Times New Roman" w:hAnsi="Times New Roman" w:cs="Times New Roman"/>
          <w:sz w:val="20"/>
          <w:szCs w:val="20"/>
        </w:rPr>
        <w:t>. How water moves through a watershed is the product of the interactions between a number of factors which include; the watersheds underlying geology, climate and precipitation patterns, slope, soils, veget</w:t>
      </w:r>
      <w:r w:rsidR="00E010A9" w:rsidRPr="00087787">
        <w:rPr>
          <w:rFonts w:ascii="Times New Roman" w:hAnsi="Times New Roman" w:cs="Times New Roman"/>
          <w:sz w:val="20"/>
          <w:szCs w:val="20"/>
        </w:rPr>
        <w:t>ative cover and land use [4]</w:t>
      </w:r>
      <w:r w:rsidRPr="00087787">
        <w:rPr>
          <w:rFonts w:ascii="Times New Roman" w:hAnsi="Times New Roman" w:cs="Times New Roman"/>
          <w:sz w:val="20"/>
          <w:szCs w:val="20"/>
        </w:rPr>
        <w:t>. Stable soil, an absence of pollutants and a rich biological community are all characteristics of a</w:t>
      </w:r>
      <w:r w:rsidR="00C40E54" w:rsidRPr="00087787">
        <w:rPr>
          <w:rFonts w:ascii="Times New Roman" w:hAnsi="Times New Roman" w:cs="Times New Roman"/>
          <w:sz w:val="20"/>
          <w:szCs w:val="20"/>
        </w:rPr>
        <w:t xml:space="preserve"> healthy watershed [8]</w:t>
      </w:r>
      <w:r w:rsidRPr="00087787">
        <w:rPr>
          <w:rFonts w:ascii="Times New Roman" w:hAnsi="Times New Roman" w:cs="Times New Roman"/>
          <w:sz w:val="20"/>
          <w:szCs w:val="20"/>
        </w:rPr>
        <w:t>. One of the most important aspects of a drainage basin is that, it is an open system where energy supply for its maintenance and preservation is represented by input of solar radiat</w:t>
      </w:r>
      <w:r w:rsidR="00C40E54" w:rsidRPr="00087787">
        <w:rPr>
          <w:rFonts w:ascii="Times New Roman" w:hAnsi="Times New Roman" w:cs="Times New Roman"/>
          <w:sz w:val="20"/>
          <w:szCs w:val="20"/>
        </w:rPr>
        <w:t>ion [7]</w:t>
      </w:r>
      <w:r w:rsidRPr="00087787">
        <w:rPr>
          <w:rFonts w:ascii="Times New Roman" w:hAnsi="Times New Roman" w:cs="Times New Roman"/>
          <w:sz w:val="20"/>
          <w:szCs w:val="20"/>
        </w:rPr>
        <w:t>.</w:t>
      </w:r>
    </w:p>
    <w:p w:rsidR="008E446F" w:rsidRPr="00087787" w:rsidRDefault="008E446F" w:rsidP="00DB7CF2">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Watersheds are fundamental ecological units that channel water and nutrients, supporting terrestrial and aquatic biodiversity while providing critical ecosystem services such as flood control, water purification, and soil conservation</w:t>
      </w:r>
      <w:r w:rsidR="00C40E54" w:rsidRPr="00087787">
        <w:rPr>
          <w:rFonts w:ascii="Times New Roman" w:hAnsi="Times New Roman" w:cs="Times New Roman"/>
          <w:sz w:val="20"/>
          <w:szCs w:val="20"/>
        </w:rPr>
        <w:t xml:space="preserve"> [2], [5]</w:t>
      </w:r>
      <w:r w:rsidRPr="00087787">
        <w:rPr>
          <w:rFonts w:ascii="Times New Roman" w:hAnsi="Times New Roman" w:cs="Times New Roman"/>
          <w:sz w:val="20"/>
          <w:szCs w:val="20"/>
        </w:rPr>
        <w:t xml:space="preserve">. In tropical regions like Nigeria, watersheds are increasingly vulnerable to degradation from rapid population </w:t>
      </w:r>
      <w:r w:rsidRPr="00087787">
        <w:rPr>
          <w:rFonts w:ascii="Times New Roman" w:hAnsi="Times New Roman" w:cs="Times New Roman"/>
          <w:sz w:val="20"/>
          <w:szCs w:val="20"/>
        </w:rPr>
        <w:lastRenderedPageBreak/>
        <w:t>growth, unsustainable agricultural expansion, deforestation, an</w:t>
      </w:r>
      <w:r w:rsidR="00C40E54" w:rsidRPr="00087787">
        <w:rPr>
          <w:rFonts w:ascii="Times New Roman" w:hAnsi="Times New Roman" w:cs="Times New Roman"/>
          <w:sz w:val="20"/>
          <w:szCs w:val="20"/>
        </w:rPr>
        <w:t>d unplanned urbanization [7], [9]</w:t>
      </w:r>
      <w:r w:rsidRPr="00087787">
        <w:rPr>
          <w:rFonts w:ascii="Times New Roman" w:hAnsi="Times New Roman" w:cs="Times New Roman"/>
          <w:sz w:val="20"/>
          <w:szCs w:val="20"/>
        </w:rPr>
        <w:t xml:space="preserve">. These activities disrupt hydrological cycles, accelerate soil erosion, deplete nutrients, and lead to a marked </w:t>
      </w:r>
      <w:r w:rsidR="00C40E54" w:rsidRPr="00087787">
        <w:rPr>
          <w:rFonts w:ascii="Times New Roman" w:hAnsi="Times New Roman" w:cs="Times New Roman"/>
          <w:sz w:val="20"/>
          <w:szCs w:val="20"/>
        </w:rPr>
        <w:t>decline in native biodiversity [10], [11]</w:t>
      </w:r>
      <w:r w:rsidR="000E49E9" w:rsidRPr="00087787">
        <w:rPr>
          <w:rFonts w:ascii="Times New Roman" w:hAnsi="Times New Roman" w:cs="Times New Roman"/>
          <w:sz w:val="20"/>
          <w:szCs w:val="20"/>
        </w:rPr>
        <w:t xml:space="preserve">. </w:t>
      </w:r>
      <w:r w:rsidRPr="00087787">
        <w:rPr>
          <w:rFonts w:ascii="Times New Roman" w:hAnsi="Times New Roman" w:cs="Times New Roman"/>
          <w:sz w:val="20"/>
          <w:szCs w:val="20"/>
        </w:rPr>
        <w:t>In southeastern Nigeria, watersheds are under particular threat. The once forested landscapes are transitioning to mosaics dominated by grasses, forbs, and invasive species, signaling a loss of ecological integrity and</w:t>
      </w:r>
      <w:r w:rsidR="00C40E54" w:rsidRPr="00087787">
        <w:rPr>
          <w:rFonts w:ascii="Times New Roman" w:hAnsi="Times New Roman" w:cs="Times New Roman"/>
          <w:sz w:val="20"/>
          <w:szCs w:val="20"/>
        </w:rPr>
        <w:t xml:space="preserve"> resilience [12]</w:t>
      </w:r>
      <w:r w:rsidRPr="00087787">
        <w:rPr>
          <w:rFonts w:ascii="Times New Roman" w:hAnsi="Times New Roman" w:cs="Times New Roman"/>
          <w:sz w:val="20"/>
          <w:szCs w:val="20"/>
        </w:rPr>
        <w:t>. This degradation not only undermines ecosystem function but also compromises the watershed's capacity to support local livelihoods and adapt to climate change. Despite the severity of the problem, there is a paucity of scientifically detailed, site-specific ecological assessments that quantify the extent of biodiversity loss and link it to edaphic factors within Nigerian watersheds.</w:t>
      </w:r>
    </w:p>
    <w:p w:rsidR="00AF4C8A" w:rsidRPr="00087787" w:rsidRDefault="00AF4C8A" w:rsidP="00DB7CF2">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As a key part of the global ecosystem, watershed represents a complex and interrelated ecology of plants, animal</w:t>
      </w:r>
      <w:r w:rsidR="00590B10" w:rsidRPr="00087787">
        <w:rPr>
          <w:rFonts w:ascii="Times New Roman" w:hAnsi="Times New Roman" w:cs="Times New Roman"/>
          <w:sz w:val="20"/>
          <w:szCs w:val="20"/>
        </w:rPr>
        <w:t>s, soil and climate [13]</w:t>
      </w:r>
      <w:r w:rsidRPr="00087787">
        <w:rPr>
          <w:rFonts w:ascii="Times New Roman" w:hAnsi="Times New Roman" w:cs="Times New Roman"/>
          <w:sz w:val="20"/>
          <w:szCs w:val="20"/>
        </w:rPr>
        <w:t>. Plant community represents an important component which determines to a great extent the stability of watersheds.</w:t>
      </w:r>
    </w:p>
    <w:p w:rsidR="00AF4C8A" w:rsidRPr="00087787" w:rsidRDefault="00AF4C8A" w:rsidP="00DB7CF2">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Healthy watersheds provide many ecosystem services such as,</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Plants help to slow runoff and reduce soil compaction in watersheds, allowing better percolation of rainfall into soils and groundwater, which creates better water storage for summer base flows.</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Flood control: watersheds help control flooding and reduce flood damage. Naturally vegetated floodplains provide storage and slow release of water. This benefit reduces the risk of flooding.</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Habitat: watershed provide habitat for fish and wildlife.</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Recreation: it provides opportunities for recreation.</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Climate change: watersheds absorb greenhouse gases and cool their air. Intact floodplains and riparian areas enable healthy watersheds to be better adapted to more extreme weather patterns and changes in precipitation associated with climate change.</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Erosion control: watersheds help prevent soil erosion. Vegetative composition and density can reduce and prevent soil erosion. For instance, leaves and branches may intercept rain and reduce the effect of rain drop splash.</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Food: watersheds provide fertile soil for crops. Vegetative litter from dead plants can build up an organic surface that provides protection o</w:t>
      </w:r>
      <w:r w:rsidR="00590B10" w:rsidRPr="00087787">
        <w:rPr>
          <w:rFonts w:ascii="Times New Roman" w:hAnsi="Times New Roman" w:cs="Times New Roman"/>
          <w:sz w:val="20"/>
          <w:szCs w:val="20"/>
        </w:rPr>
        <w:t>f the soil layer [14]</w:t>
      </w:r>
      <w:r w:rsidRPr="00087787">
        <w:rPr>
          <w:rFonts w:ascii="Times New Roman" w:hAnsi="Times New Roman" w:cs="Times New Roman"/>
          <w:sz w:val="20"/>
          <w:szCs w:val="20"/>
        </w:rPr>
        <w:t>.</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Watersheds support biodiversity and help communities adapt to climate change.</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Carbon storage opportunities: Watersheds with intact land cover and soil resources are capable of sequestering carbon, thereby offsetting g</w:t>
      </w:r>
      <w:r w:rsidR="00590B10" w:rsidRPr="00087787">
        <w:rPr>
          <w:rFonts w:ascii="Times New Roman" w:hAnsi="Times New Roman" w:cs="Times New Roman"/>
          <w:sz w:val="20"/>
          <w:szCs w:val="20"/>
        </w:rPr>
        <w:t>reenhouse gas emissions [15]</w:t>
      </w:r>
      <w:r w:rsidRPr="00087787">
        <w:rPr>
          <w:rFonts w:ascii="Times New Roman" w:hAnsi="Times New Roman" w:cs="Times New Roman"/>
          <w:sz w:val="20"/>
          <w:szCs w:val="20"/>
        </w:rPr>
        <w:t>.</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Reduced risks for invasive species colonization: Naturally functioning ecosystems are more resilient and can </w:t>
      </w:r>
      <w:proofErr w:type="spellStart"/>
      <w:r w:rsidRPr="00087787">
        <w:rPr>
          <w:rFonts w:ascii="Times New Roman" w:hAnsi="Times New Roman" w:cs="Times New Roman"/>
          <w:sz w:val="20"/>
          <w:szCs w:val="20"/>
        </w:rPr>
        <w:t>favour</w:t>
      </w:r>
      <w:proofErr w:type="spellEnd"/>
      <w:r w:rsidRPr="00087787">
        <w:rPr>
          <w:rFonts w:ascii="Times New Roman" w:hAnsi="Times New Roman" w:cs="Times New Roman"/>
          <w:sz w:val="20"/>
          <w:szCs w:val="20"/>
        </w:rPr>
        <w:t xml:space="preserve"> indigenous species, helping them out-compete invasive species.</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Increased revenues and job opportunities: Healthy watersheds provide ample opportunities for fishing, boating, swimming, hiking, biking, wildlife viewing and ecotourism.</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Increased property values: Housing near healthy watersheds has higher property values than those in or around degraded ecosystems </w:t>
      </w:r>
      <w:r w:rsidR="00590B10" w:rsidRPr="00087787">
        <w:rPr>
          <w:rFonts w:ascii="Times New Roman" w:hAnsi="Times New Roman" w:cs="Times New Roman"/>
          <w:sz w:val="20"/>
          <w:szCs w:val="20"/>
        </w:rPr>
        <w:t>and impaired waters [16]</w:t>
      </w:r>
      <w:r w:rsidRPr="00087787">
        <w:rPr>
          <w:rFonts w:ascii="Times New Roman" w:hAnsi="Times New Roman" w:cs="Times New Roman"/>
          <w:sz w:val="20"/>
          <w:szCs w:val="20"/>
        </w:rPr>
        <w:t>.</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Lower rates of illness: Workplaces with views of green space have employees who report fewer inci</w:t>
      </w:r>
      <w:r w:rsidR="00590B10" w:rsidRPr="00087787">
        <w:rPr>
          <w:rFonts w:ascii="Times New Roman" w:hAnsi="Times New Roman" w:cs="Times New Roman"/>
          <w:sz w:val="20"/>
          <w:szCs w:val="20"/>
        </w:rPr>
        <w:t>dences of illness [17]</w:t>
      </w:r>
      <w:r w:rsidRPr="00087787">
        <w:rPr>
          <w:rFonts w:ascii="Times New Roman" w:hAnsi="Times New Roman" w:cs="Times New Roman"/>
          <w:sz w:val="20"/>
          <w:szCs w:val="20"/>
        </w:rPr>
        <w:t>.</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Decreased stress and improved development: students have been shown to have lower stress levels and reduced levels of attention deficit disorder when they are exposed to gre</w:t>
      </w:r>
      <w:r w:rsidR="00590B10" w:rsidRPr="00087787">
        <w:rPr>
          <w:rFonts w:ascii="Times New Roman" w:hAnsi="Times New Roman" w:cs="Times New Roman"/>
          <w:sz w:val="20"/>
          <w:szCs w:val="20"/>
        </w:rPr>
        <w:t>en spaces [18]</w:t>
      </w:r>
      <w:r w:rsidRPr="00087787">
        <w:rPr>
          <w:rFonts w:ascii="Times New Roman" w:hAnsi="Times New Roman" w:cs="Times New Roman"/>
          <w:sz w:val="20"/>
          <w:szCs w:val="20"/>
        </w:rPr>
        <w:t>.</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Water quality: Watersheds filter pollutants and store water. </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Water filtration and wildlife corridors: Riparian forests acts as buffers to nonpoint source pollution and corridors for animal for</w:t>
      </w:r>
      <w:r w:rsidR="00590B10" w:rsidRPr="00087787">
        <w:rPr>
          <w:rFonts w:ascii="Times New Roman" w:hAnsi="Times New Roman" w:cs="Times New Roman"/>
          <w:sz w:val="20"/>
          <w:szCs w:val="20"/>
        </w:rPr>
        <w:t>aging [19]</w:t>
      </w:r>
      <w:r w:rsidRPr="00087787">
        <w:rPr>
          <w:rFonts w:ascii="Times New Roman" w:hAnsi="Times New Roman" w:cs="Times New Roman"/>
          <w:sz w:val="20"/>
          <w:szCs w:val="20"/>
        </w:rPr>
        <w:t>.</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Nutrient cycling: The role of watersheds in nutrient cycling is important for stabilizing the environment at local and global s</w:t>
      </w:r>
      <w:r w:rsidR="00590B10" w:rsidRPr="00087787">
        <w:rPr>
          <w:rFonts w:ascii="Times New Roman" w:hAnsi="Times New Roman" w:cs="Times New Roman"/>
          <w:sz w:val="20"/>
          <w:szCs w:val="20"/>
        </w:rPr>
        <w:t>cales [20]</w:t>
      </w:r>
      <w:r w:rsidRPr="00087787">
        <w:rPr>
          <w:rFonts w:ascii="Times New Roman" w:hAnsi="Times New Roman" w:cs="Times New Roman"/>
          <w:sz w:val="20"/>
          <w:szCs w:val="20"/>
        </w:rPr>
        <w:t>. Forested headwater streams function to filter sediment and pollutants which directly benefit humans and other animals in the form of clean water.</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It provides diverse sites for chemical reactions to take place.</w:t>
      </w:r>
    </w:p>
    <w:p w:rsidR="00AF4C8A" w:rsidRPr="00087787" w:rsidRDefault="00AF4C8A" w:rsidP="00DB7CF2">
      <w:pPr>
        <w:pStyle w:val="ListParagraph"/>
        <w:numPr>
          <w:ilvl w:val="0"/>
          <w:numId w:val="1"/>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It stores water of various amounts and for different times.</w:t>
      </w:r>
    </w:p>
    <w:p w:rsidR="00AF4C8A" w:rsidRPr="00087787" w:rsidRDefault="00AF4C8A" w:rsidP="00DB7CF2">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However, in spite of the laudable significance of watershed, recent studies have shown that many watersheds have been lost due to excessive exploitation. Human activities affect all these functions of the watershed, for instance, when buildings and other impervious areas like parking lots cover the ground, infiltration decreases and most of the water runs off into collection ditches where stream channel erosion may occur. Furthermore, reduced infiltration may result in less recharge of the groundwater stored in aquifers which supply more than 90% of drinking needs. With both </w:t>
      </w:r>
      <w:r w:rsidRPr="00087787">
        <w:rPr>
          <w:rFonts w:ascii="Times New Roman" w:hAnsi="Times New Roman" w:cs="Times New Roman"/>
          <w:sz w:val="20"/>
          <w:szCs w:val="20"/>
        </w:rPr>
        <w:lastRenderedPageBreak/>
        <w:t>agricultural and urban land uses, agrochemicals can mix with rain entering the soil and may reach groundwater causing</w:t>
      </w:r>
      <w:r w:rsidR="00F64ED9" w:rsidRPr="00087787">
        <w:rPr>
          <w:rFonts w:ascii="Times New Roman" w:hAnsi="Times New Roman" w:cs="Times New Roman"/>
          <w:sz w:val="20"/>
          <w:szCs w:val="20"/>
        </w:rPr>
        <w:t xml:space="preserve"> pollution [21], [22]</w:t>
      </w:r>
      <w:r w:rsidRPr="00087787">
        <w:rPr>
          <w:rFonts w:ascii="Times New Roman" w:hAnsi="Times New Roman" w:cs="Times New Roman"/>
          <w:sz w:val="20"/>
          <w:szCs w:val="20"/>
        </w:rPr>
        <w:t>.</w:t>
      </w:r>
    </w:p>
    <w:p w:rsidR="008E446F" w:rsidRPr="00087787" w:rsidRDefault="00AF4C8A" w:rsidP="00DB7CF2">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Various activities such as farming, fishing, forestry, construction, mining, urban development and land pollution are some of the human activities that are negatively affecting watershe</w:t>
      </w:r>
      <w:r w:rsidR="00F64ED9" w:rsidRPr="00087787">
        <w:rPr>
          <w:rFonts w:ascii="Times New Roman" w:hAnsi="Times New Roman" w:cs="Times New Roman"/>
          <w:sz w:val="20"/>
          <w:szCs w:val="20"/>
        </w:rPr>
        <w:t>d structure and stability [23]</w:t>
      </w:r>
      <w:r w:rsidRPr="00087787">
        <w:rPr>
          <w:rFonts w:ascii="Times New Roman" w:hAnsi="Times New Roman" w:cs="Times New Roman"/>
          <w:sz w:val="20"/>
          <w:szCs w:val="20"/>
        </w:rPr>
        <w:t>. These activities affect habitat structure, flow regime, food web and biotic interactio</w:t>
      </w:r>
      <w:r w:rsidR="00F64ED9" w:rsidRPr="00087787">
        <w:rPr>
          <w:rFonts w:ascii="Times New Roman" w:hAnsi="Times New Roman" w:cs="Times New Roman"/>
          <w:sz w:val="20"/>
          <w:szCs w:val="20"/>
        </w:rPr>
        <w:t>ns in the reservoir [24]</w:t>
      </w:r>
      <w:r w:rsidRPr="00087787">
        <w:rPr>
          <w:rFonts w:ascii="Times New Roman" w:hAnsi="Times New Roman" w:cs="Times New Roman"/>
          <w:sz w:val="20"/>
          <w:szCs w:val="20"/>
        </w:rPr>
        <w:t xml:space="preserve">. </w:t>
      </w:r>
      <w:proofErr w:type="spellStart"/>
      <w:r w:rsidRPr="00087787">
        <w:rPr>
          <w:rFonts w:ascii="Times New Roman" w:hAnsi="Times New Roman" w:cs="Times New Roman"/>
          <w:sz w:val="20"/>
          <w:szCs w:val="20"/>
        </w:rPr>
        <w:t>Riebsame</w:t>
      </w:r>
      <w:proofErr w:type="spellEnd"/>
      <w:r w:rsidRPr="00087787">
        <w:rPr>
          <w:rFonts w:ascii="Times New Roman" w:hAnsi="Times New Roman" w:cs="Times New Roman"/>
          <w:sz w:val="20"/>
          <w:szCs w:val="20"/>
        </w:rPr>
        <w:t xml:space="preserve"> </w:t>
      </w:r>
      <w:r w:rsidRPr="00087787">
        <w:rPr>
          <w:rFonts w:ascii="Times New Roman" w:hAnsi="Times New Roman" w:cs="Times New Roman"/>
          <w:i/>
          <w:sz w:val="20"/>
          <w:szCs w:val="20"/>
        </w:rPr>
        <w:t xml:space="preserve">et </w:t>
      </w:r>
      <w:r w:rsidR="00F64ED9" w:rsidRPr="00087787">
        <w:rPr>
          <w:rFonts w:ascii="Times New Roman" w:hAnsi="Times New Roman" w:cs="Times New Roman"/>
          <w:i/>
          <w:sz w:val="20"/>
          <w:szCs w:val="20"/>
        </w:rPr>
        <w:t xml:space="preserve">al. </w:t>
      </w:r>
      <w:r w:rsidR="00F64ED9" w:rsidRPr="00087787">
        <w:rPr>
          <w:rFonts w:ascii="Times New Roman" w:hAnsi="Times New Roman" w:cs="Times New Roman"/>
          <w:sz w:val="20"/>
          <w:szCs w:val="20"/>
        </w:rPr>
        <w:t>[25]</w:t>
      </w:r>
      <w:r w:rsidRPr="00087787">
        <w:rPr>
          <w:rFonts w:ascii="Times New Roman" w:hAnsi="Times New Roman" w:cs="Times New Roman"/>
          <w:sz w:val="20"/>
          <w:szCs w:val="20"/>
        </w:rPr>
        <w:t xml:space="preserve"> observed that due to the anthropogenic factors, watershed landscape is significantly altered in some ways and man’s activities on the earth surface and his cultural activities have produced a great influence upon the natural environment resulting in an observable trend or pattern over a time scale. These changes in land use and land cover due to mankind’s’ contributions are pervasive and have adverse implications on local, regional and global scales.</w:t>
      </w:r>
    </w:p>
    <w:p w:rsidR="008E446F" w:rsidRPr="00087787" w:rsidRDefault="008E446F" w:rsidP="00DB7CF2">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This study, therefore, aimed to conduct a detailed ecological characterization of two watershed systems in </w:t>
      </w:r>
      <w:proofErr w:type="spellStart"/>
      <w:r w:rsidRPr="00087787">
        <w:rPr>
          <w:rFonts w:ascii="Times New Roman" w:hAnsi="Times New Roman" w:cs="Times New Roman"/>
          <w:sz w:val="20"/>
          <w:szCs w:val="20"/>
        </w:rPr>
        <w:t>Awka</w:t>
      </w:r>
      <w:proofErr w:type="spellEnd"/>
      <w:r w:rsidR="006E5E21" w:rsidRPr="00087787">
        <w:rPr>
          <w:rFonts w:ascii="Times New Roman" w:hAnsi="Times New Roman" w:cs="Times New Roman"/>
          <w:sz w:val="20"/>
          <w:szCs w:val="20"/>
        </w:rPr>
        <w:t xml:space="preserve">, Anambra State by </w:t>
      </w:r>
      <w:proofErr w:type="gramStart"/>
      <w:r w:rsidR="006E5E21" w:rsidRPr="00087787">
        <w:rPr>
          <w:rFonts w:ascii="Times New Roman" w:hAnsi="Times New Roman" w:cs="Times New Roman"/>
          <w:sz w:val="20"/>
          <w:szCs w:val="20"/>
        </w:rPr>
        <w:t xml:space="preserve">conducting an </w:t>
      </w:r>
      <w:r w:rsidRPr="00087787">
        <w:rPr>
          <w:rFonts w:ascii="Times New Roman" w:hAnsi="Times New Roman" w:cs="Times New Roman"/>
          <w:sz w:val="20"/>
          <w:szCs w:val="20"/>
        </w:rPr>
        <w:t>assess</w:t>
      </w:r>
      <w:r w:rsidR="006E5E21" w:rsidRPr="00087787">
        <w:rPr>
          <w:rFonts w:ascii="Times New Roman" w:hAnsi="Times New Roman" w:cs="Times New Roman"/>
          <w:sz w:val="20"/>
          <w:szCs w:val="20"/>
        </w:rPr>
        <w:t>ment of</w:t>
      </w:r>
      <w:proofErr w:type="gramEnd"/>
      <w:r w:rsidRPr="00087787">
        <w:rPr>
          <w:rFonts w:ascii="Times New Roman" w:hAnsi="Times New Roman" w:cs="Times New Roman"/>
          <w:sz w:val="20"/>
          <w:szCs w:val="20"/>
        </w:rPr>
        <w:t xml:space="preserve"> the land use patte</w:t>
      </w:r>
      <w:r w:rsidR="002B1E3A" w:rsidRPr="00087787">
        <w:rPr>
          <w:rFonts w:ascii="Times New Roman" w:hAnsi="Times New Roman" w:cs="Times New Roman"/>
          <w:sz w:val="20"/>
          <w:szCs w:val="20"/>
        </w:rPr>
        <w:t>rn and vegetation structure,</w:t>
      </w:r>
      <w:r w:rsidRPr="00087787">
        <w:rPr>
          <w:rFonts w:ascii="Times New Roman" w:hAnsi="Times New Roman" w:cs="Times New Roman"/>
          <w:sz w:val="20"/>
          <w:szCs w:val="20"/>
        </w:rPr>
        <w:t xml:space="preserve"> compare biodiversity status by w</w:t>
      </w:r>
      <w:r w:rsidR="002B1E3A" w:rsidRPr="00087787">
        <w:rPr>
          <w:rFonts w:ascii="Times New Roman" w:hAnsi="Times New Roman" w:cs="Times New Roman"/>
          <w:sz w:val="20"/>
          <w:szCs w:val="20"/>
        </w:rPr>
        <w:t>atershed segment and aspect, and</w:t>
      </w:r>
      <w:r w:rsidRPr="00087787">
        <w:rPr>
          <w:rFonts w:ascii="Times New Roman" w:hAnsi="Times New Roman" w:cs="Times New Roman"/>
          <w:sz w:val="20"/>
          <w:szCs w:val="20"/>
        </w:rPr>
        <w:t xml:space="preserve"> analyze soil nutrient (N, P, K) distribution wi</w:t>
      </w:r>
      <w:r w:rsidR="000E49E9" w:rsidRPr="00087787">
        <w:rPr>
          <w:rFonts w:ascii="Times New Roman" w:hAnsi="Times New Roman" w:cs="Times New Roman"/>
          <w:sz w:val="20"/>
          <w:szCs w:val="20"/>
        </w:rPr>
        <w:t xml:space="preserve">th depth. </w:t>
      </w:r>
      <w:r w:rsidRPr="00087787">
        <w:rPr>
          <w:rFonts w:ascii="Times New Roman" w:hAnsi="Times New Roman" w:cs="Times New Roman"/>
          <w:sz w:val="20"/>
          <w:szCs w:val="20"/>
        </w:rPr>
        <w:t>The findings establish a vital benchmark for monitoring ecological change and inform targeted restoration strategies for degraded watersheds in southeastern Nigeria and similar tropical ecosystems.</w:t>
      </w:r>
    </w:p>
    <w:p w:rsidR="008E446F" w:rsidRPr="00087787" w:rsidRDefault="00DB7CF2" w:rsidP="008E446F">
      <w:pPr>
        <w:rPr>
          <w:rFonts w:ascii="Times New Roman" w:hAnsi="Times New Roman" w:cs="Times New Roman"/>
          <w:b/>
        </w:rPr>
      </w:pPr>
      <w:r w:rsidRPr="00087787">
        <w:rPr>
          <w:rFonts w:ascii="Times New Roman" w:hAnsi="Times New Roman" w:cs="Times New Roman"/>
          <w:b/>
        </w:rPr>
        <w:t>2. Materials and Methods</w:t>
      </w:r>
    </w:p>
    <w:p w:rsidR="008E446F" w:rsidRPr="00087787" w:rsidRDefault="00DB7CF2" w:rsidP="008E446F">
      <w:pPr>
        <w:rPr>
          <w:rFonts w:ascii="Times New Roman" w:hAnsi="Times New Roman" w:cs="Times New Roman"/>
        </w:rPr>
      </w:pPr>
      <w:r w:rsidRPr="00087787">
        <w:rPr>
          <w:rFonts w:ascii="Times New Roman" w:hAnsi="Times New Roman" w:cs="Times New Roman"/>
          <w:b/>
        </w:rPr>
        <w:t>2.1. Study Area</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The study was conducted within the watersheds of the Nnamdi Azikiwe University campus, </w:t>
      </w:r>
      <w:proofErr w:type="spellStart"/>
      <w:r w:rsidRPr="00087787">
        <w:rPr>
          <w:rFonts w:ascii="Times New Roman" w:hAnsi="Times New Roman" w:cs="Times New Roman"/>
          <w:sz w:val="20"/>
          <w:szCs w:val="20"/>
        </w:rPr>
        <w:t>Awka</w:t>
      </w:r>
      <w:proofErr w:type="spellEnd"/>
      <w:r w:rsidRPr="00087787">
        <w:rPr>
          <w:rFonts w:ascii="Times New Roman" w:hAnsi="Times New Roman" w:cs="Times New Roman"/>
          <w:sz w:val="20"/>
          <w:szCs w:val="20"/>
        </w:rPr>
        <w:t xml:space="preserve"> (Latitude 6.22°N, Longitude 7.09°E). </w:t>
      </w:r>
      <w:proofErr w:type="spellStart"/>
      <w:r w:rsidRPr="00087787">
        <w:rPr>
          <w:rFonts w:ascii="Times New Roman" w:hAnsi="Times New Roman" w:cs="Times New Roman"/>
          <w:sz w:val="20"/>
          <w:szCs w:val="20"/>
        </w:rPr>
        <w:t>Awka</w:t>
      </w:r>
      <w:proofErr w:type="spellEnd"/>
      <w:r w:rsidRPr="00087787">
        <w:rPr>
          <w:rFonts w:ascii="Times New Roman" w:hAnsi="Times New Roman" w:cs="Times New Roman"/>
          <w:sz w:val="20"/>
          <w:szCs w:val="20"/>
        </w:rPr>
        <w:t xml:space="preserve"> lies in a tropical valley where original rainforest has largely been replaced due to farming and urbanization. The area is characterized by perennial streams draining into the Imo-</w:t>
      </w:r>
      <w:proofErr w:type="spellStart"/>
      <w:r w:rsidRPr="00087787">
        <w:rPr>
          <w:rFonts w:ascii="Times New Roman" w:hAnsi="Times New Roman" w:cs="Times New Roman"/>
          <w:sz w:val="20"/>
          <w:szCs w:val="20"/>
        </w:rPr>
        <w:t>Awka</w:t>
      </w:r>
      <w:proofErr w:type="spellEnd"/>
      <w:r w:rsidRPr="00087787">
        <w:rPr>
          <w:rFonts w:ascii="Times New Roman" w:hAnsi="Times New Roman" w:cs="Times New Roman"/>
          <w:sz w:val="20"/>
          <w:szCs w:val="20"/>
        </w:rPr>
        <w:t xml:space="preserve"> and </w:t>
      </w:r>
      <w:proofErr w:type="spellStart"/>
      <w:r w:rsidRPr="00087787">
        <w:rPr>
          <w:rFonts w:ascii="Times New Roman" w:hAnsi="Times New Roman" w:cs="Times New Roman"/>
          <w:sz w:val="20"/>
          <w:szCs w:val="20"/>
        </w:rPr>
        <w:t>Mamu</w:t>
      </w:r>
      <w:proofErr w:type="spellEnd"/>
      <w:r w:rsidRPr="00087787">
        <w:rPr>
          <w:rFonts w:ascii="Times New Roman" w:hAnsi="Times New Roman" w:cs="Times New Roman"/>
          <w:sz w:val="20"/>
          <w:szCs w:val="20"/>
        </w:rPr>
        <w:t xml:space="preserve"> r</w:t>
      </w:r>
      <w:r w:rsidR="00C64682" w:rsidRPr="00087787">
        <w:rPr>
          <w:rFonts w:ascii="Times New Roman" w:hAnsi="Times New Roman" w:cs="Times New Roman"/>
          <w:sz w:val="20"/>
          <w:szCs w:val="20"/>
        </w:rPr>
        <w:t>ivers. Based on Dickson's 2022</w:t>
      </w:r>
      <w:r w:rsidRPr="00087787">
        <w:rPr>
          <w:rFonts w:ascii="Times New Roman" w:hAnsi="Times New Roman" w:cs="Times New Roman"/>
          <w:sz w:val="20"/>
          <w:szCs w:val="20"/>
        </w:rPr>
        <w:t xml:space="preserve"> classification</w:t>
      </w:r>
      <w:r w:rsidR="00C64682" w:rsidRPr="00087787">
        <w:rPr>
          <w:rFonts w:ascii="Times New Roman" w:hAnsi="Times New Roman" w:cs="Times New Roman"/>
          <w:sz w:val="20"/>
          <w:szCs w:val="20"/>
        </w:rPr>
        <w:t xml:space="preserve"> [26]</w:t>
      </w:r>
      <w:r w:rsidRPr="00087787">
        <w:rPr>
          <w:rFonts w:ascii="Times New Roman" w:hAnsi="Times New Roman" w:cs="Times New Roman"/>
          <w:sz w:val="20"/>
          <w:szCs w:val="20"/>
        </w:rPr>
        <w:t xml:space="preserve">, the study site is a mixed macro-watershed (≈50,000 ha), featuring multiple land uses resulting from natural and anthropogenic interactions. The predominant soil type is </w:t>
      </w:r>
      <w:proofErr w:type="spellStart"/>
      <w:r w:rsidRPr="00087787">
        <w:rPr>
          <w:rFonts w:ascii="Times New Roman" w:hAnsi="Times New Roman" w:cs="Times New Roman"/>
          <w:sz w:val="20"/>
          <w:szCs w:val="20"/>
        </w:rPr>
        <w:t>Oxisol</w:t>
      </w:r>
      <w:proofErr w:type="spellEnd"/>
      <w:r w:rsidRPr="00087787">
        <w:rPr>
          <w:rFonts w:ascii="Times New Roman" w:hAnsi="Times New Roman" w:cs="Times New Roman"/>
          <w:sz w:val="20"/>
          <w:szCs w:val="20"/>
        </w:rPr>
        <w:t>, typical of highly weathered tropical</w:t>
      </w:r>
      <w:r w:rsidR="00C64682" w:rsidRPr="00087787">
        <w:rPr>
          <w:rFonts w:ascii="Times New Roman" w:hAnsi="Times New Roman" w:cs="Times New Roman"/>
          <w:sz w:val="20"/>
          <w:szCs w:val="20"/>
        </w:rPr>
        <w:t xml:space="preserve"> soils [27]</w:t>
      </w:r>
      <w:r w:rsidRPr="00087787">
        <w:rPr>
          <w:rFonts w:ascii="Times New Roman" w:hAnsi="Times New Roman" w:cs="Times New Roman"/>
          <w:sz w:val="20"/>
          <w:szCs w:val="20"/>
        </w:rPr>
        <w:t>. Two distinct stream watersheds (Site 1 and Site 2) were selected for comparative analysis.</w:t>
      </w:r>
    </w:p>
    <w:p w:rsidR="003E209B" w:rsidRDefault="003E209B" w:rsidP="00BA3343">
      <w:pPr>
        <w:spacing w:line="240" w:lineRule="auto"/>
        <w:jc w:val="both"/>
        <w:rPr>
          <w:rFonts w:ascii="Times New Roman" w:hAnsi="Times New Roman" w:cs="Times New Roman"/>
          <w:sz w:val="20"/>
          <w:szCs w:val="20"/>
        </w:rPr>
      </w:pPr>
      <w:r w:rsidRPr="00087787">
        <w:rPr>
          <w:rFonts w:ascii="Times New Roman" w:hAnsi="Times New Roman" w:cs="Times New Roman"/>
          <w:noProof/>
          <w:sz w:val="20"/>
          <w:szCs w:val="20"/>
        </w:rPr>
        <w:lastRenderedPageBreak/>
        <w:drawing>
          <wp:inline distT="0" distB="0" distL="0" distR="0" wp14:anchorId="7F9546E0" wp14:editId="1CCD0486">
            <wp:extent cx="5943600" cy="4449344"/>
            <wp:effectExtent l="0" t="0" r="0" b="8890"/>
            <wp:docPr id="2" name="Picture 2" descr="C:\Users\MITCHEL 1\Desktop\OKORO\Screenshot_20241115-141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TCHEL 1\Desktop\OKORO\Screenshot_20241115-141141.jpg"/>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Lst>
                    </a:blip>
                    <a:srcRect/>
                    <a:stretch>
                      <a:fillRect/>
                    </a:stretch>
                  </pic:blipFill>
                  <pic:spPr bwMode="auto">
                    <a:xfrm>
                      <a:off x="0" y="0"/>
                      <a:ext cx="5943600" cy="4449344"/>
                    </a:xfrm>
                    <a:prstGeom prst="rect">
                      <a:avLst/>
                    </a:prstGeom>
                    <a:noFill/>
                    <a:ln w="9525">
                      <a:noFill/>
                      <a:miter lim="800000"/>
                      <a:headEnd/>
                      <a:tailEnd/>
                    </a:ln>
                  </pic:spPr>
                </pic:pic>
              </a:graphicData>
            </a:graphic>
          </wp:inline>
        </w:drawing>
      </w:r>
    </w:p>
    <w:p w:rsidR="00140D41" w:rsidRPr="00087787" w:rsidRDefault="00140D41" w:rsidP="00BA334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Fig. 1.  </w:t>
      </w:r>
      <w:r w:rsidR="00C01614">
        <w:rPr>
          <w:rFonts w:ascii="Times New Roman" w:hAnsi="Times New Roman" w:cs="Times New Roman"/>
          <w:sz w:val="20"/>
          <w:szCs w:val="20"/>
        </w:rPr>
        <w:t xml:space="preserve">Watershed map of Nnamdi </w:t>
      </w:r>
      <w:proofErr w:type="spellStart"/>
      <w:r w:rsidR="00C01614">
        <w:rPr>
          <w:rFonts w:ascii="Times New Roman" w:hAnsi="Times New Roman" w:cs="Times New Roman"/>
          <w:sz w:val="20"/>
          <w:szCs w:val="20"/>
        </w:rPr>
        <w:t>Azikjwe</w:t>
      </w:r>
      <w:proofErr w:type="spellEnd"/>
      <w:r w:rsidR="00C01614">
        <w:rPr>
          <w:rFonts w:ascii="Times New Roman" w:hAnsi="Times New Roman" w:cs="Times New Roman"/>
          <w:sz w:val="20"/>
          <w:szCs w:val="20"/>
        </w:rPr>
        <w:t xml:space="preserve"> University </w:t>
      </w:r>
      <w:proofErr w:type="spellStart"/>
      <w:r w:rsidR="00C01614">
        <w:rPr>
          <w:rFonts w:ascii="Times New Roman" w:hAnsi="Times New Roman" w:cs="Times New Roman"/>
          <w:sz w:val="20"/>
          <w:szCs w:val="20"/>
        </w:rPr>
        <w:t>Awka</w:t>
      </w:r>
      <w:proofErr w:type="spellEnd"/>
      <w:r w:rsidR="00C01614">
        <w:rPr>
          <w:rFonts w:ascii="Times New Roman" w:hAnsi="Times New Roman" w:cs="Times New Roman"/>
          <w:sz w:val="20"/>
          <w:szCs w:val="20"/>
        </w:rPr>
        <w:t xml:space="preserve"> campus</w:t>
      </w:r>
    </w:p>
    <w:p w:rsidR="003E209B" w:rsidRPr="00087787" w:rsidRDefault="003E209B" w:rsidP="00BA3343">
      <w:pPr>
        <w:spacing w:after="0" w:line="240" w:lineRule="auto"/>
        <w:jc w:val="both"/>
        <w:rPr>
          <w:rFonts w:ascii="Times New Roman" w:hAnsi="Times New Roman" w:cs="Times New Roman"/>
          <w:sz w:val="20"/>
          <w:szCs w:val="20"/>
        </w:rPr>
      </w:pPr>
      <w:r w:rsidRPr="00087787">
        <w:rPr>
          <w:rFonts w:ascii="Times New Roman" w:hAnsi="Times New Roman" w:cs="Times New Roman"/>
          <w:sz w:val="20"/>
          <w:szCs w:val="20"/>
        </w:rPr>
        <w:t>Prepared by: Department of Surveying and Geoinformatics, NAU.</w:t>
      </w:r>
    </w:p>
    <w:p w:rsidR="003E209B" w:rsidRPr="00087787" w:rsidRDefault="003E209B" w:rsidP="00BA3343">
      <w:pPr>
        <w:spacing w:after="0" w:line="240" w:lineRule="auto"/>
        <w:jc w:val="both"/>
        <w:rPr>
          <w:rFonts w:ascii="Times New Roman" w:hAnsi="Times New Roman" w:cs="Times New Roman"/>
          <w:sz w:val="20"/>
          <w:szCs w:val="20"/>
        </w:rPr>
      </w:pPr>
      <w:r w:rsidRPr="00087787">
        <w:rPr>
          <w:rFonts w:ascii="Times New Roman" w:hAnsi="Times New Roman" w:cs="Times New Roman"/>
          <w:sz w:val="20"/>
          <w:szCs w:val="20"/>
        </w:rPr>
        <w:t>Certified by; Prof. Joel, I. Igbokwe (FNIS)</w:t>
      </w:r>
    </w:p>
    <w:p w:rsidR="008E446F" w:rsidRPr="00087787" w:rsidRDefault="003E209B" w:rsidP="00A940BE">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©2018, All rights reserved.</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b/>
          <w:sz w:val="20"/>
          <w:szCs w:val="20"/>
        </w:rPr>
        <w:t>2.2. Vegetation Sampling and Analysis</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Each watershed site was divided into two segments: Head and Tail. Each segment was further stratified into Left and Right aspects relative to the stream flow. Eight plots (20m x 60m) were established per segment. Within each plot, vegetative sampling was performed using a 2m x 3m quadrat. All plant species rooted within the quadrat were counted and identified with reference to the Herbarium of Nnamdi Azikiwe University and standard flora</w:t>
      </w:r>
      <w:r w:rsidR="00F46A54" w:rsidRPr="00087787">
        <w:rPr>
          <w:rFonts w:ascii="Times New Roman" w:hAnsi="Times New Roman" w:cs="Times New Roman"/>
          <w:sz w:val="20"/>
          <w:szCs w:val="20"/>
        </w:rPr>
        <w:t>s [28</w:t>
      </w:r>
      <w:proofErr w:type="gramStart"/>
      <w:r w:rsidR="00F46A54" w:rsidRPr="00087787">
        <w:rPr>
          <w:rFonts w:ascii="Times New Roman" w:hAnsi="Times New Roman" w:cs="Times New Roman"/>
          <w:sz w:val="20"/>
          <w:szCs w:val="20"/>
        </w:rPr>
        <w:t>],  [</w:t>
      </w:r>
      <w:proofErr w:type="gramEnd"/>
      <w:r w:rsidR="00F46A54" w:rsidRPr="00087787">
        <w:rPr>
          <w:rFonts w:ascii="Times New Roman" w:hAnsi="Times New Roman" w:cs="Times New Roman"/>
          <w:sz w:val="20"/>
          <w:szCs w:val="20"/>
        </w:rPr>
        <w:t>29]</w:t>
      </w:r>
      <w:r w:rsidRPr="00087787">
        <w:rPr>
          <w:rFonts w:ascii="Times New Roman" w:hAnsi="Times New Roman" w:cs="Times New Roman"/>
          <w:sz w:val="20"/>
          <w:szCs w:val="20"/>
        </w:rPr>
        <w:t>. A complete species inventory was compiled.</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Ecological indices were computed:</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Density = Total individuals of a species / Total area sampled.</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Frequency = (Number of quadrats containing species / Total quadrats) × 100.</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Relative Density and Relative Frequency were calculated as proportions of the totals.</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Importance Value Index (IVI) = Relative Density + Relative Frequency.</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Species diversity was calculated using the Shannon-Wiener Index (H' = -∑pi ln pi), and species evenness (E = H'/</w:t>
      </w:r>
      <w:proofErr w:type="spellStart"/>
      <w:r w:rsidRPr="00087787">
        <w:rPr>
          <w:rFonts w:ascii="Times New Roman" w:hAnsi="Times New Roman" w:cs="Times New Roman"/>
          <w:sz w:val="20"/>
          <w:szCs w:val="20"/>
        </w:rPr>
        <w:t>H'max</w:t>
      </w:r>
      <w:proofErr w:type="spellEnd"/>
      <w:r w:rsidRPr="00087787">
        <w:rPr>
          <w:rFonts w:ascii="Times New Roman" w:hAnsi="Times New Roman" w:cs="Times New Roman"/>
          <w:sz w:val="20"/>
          <w:szCs w:val="20"/>
        </w:rPr>
        <w:t>). Simpson’s Dominance Index (D = ∑pi²) was also determined.</w:t>
      </w:r>
    </w:p>
    <w:p w:rsidR="008E446F" w:rsidRPr="00087787" w:rsidRDefault="008E446F" w:rsidP="00BA3343">
      <w:pPr>
        <w:spacing w:line="240" w:lineRule="auto"/>
        <w:jc w:val="both"/>
        <w:rPr>
          <w:rFonts w:ascii="Times New Roman" w:hAnsi="Times New Roman" w:cs="Times New Roman"/>
          <w:sz w:val="20"/>
          <w:szCs w:val="20"/>
        </w:rPr>
      </w:pPr>
    </w:p>
    <w:p w:rsidR="008E446F" w:rsidRPr="00087787" w:rsidRDefault="008E446F" w:rsidP="00BA3343">
      <w:pPr>
        <w:spacing w:line="240" w:lineRule="auto"/>
        <w:jc w:val="both"/>
        <w:rPr>
          <w:rFonts w:ascii="Times New Roman" w:hAnsi="Times New Roman" w:cs="Times New Roman"/>
          <w:b/>
          <w:sz w:val="20"/>
          <w:szCs w:val="20"/>
        </w:rPr>
      </w:pPr>
      <w:r w:rsidRPr="00087787">
        <w:rPr>
          <w:rFonts w:ascii="Times New Roman" w:hAnsi="Times New Roman" w:cs="Times New Roman"/>
          <w:b/>
          <w:sz w:val="20"/>
          <w:szCs w:val="20"/>
        </w:rPr>
        <w:lastRenderedPageBreak/>
        <w:t>2</w:t>
      </w:r>
      <w:r w:rsidR="003E209B" w:rsidRPr="00087787">
        <w:rPr>
          <w:rFonts w:ascii="Times New Roman" w:hAnsi="Times New Roman" w:cs="Times New Roman"/>
          <w:b/>
          <w:sz w:val="20"/>
          <w:szCs w:val="20"/>
        </w:rPr>
        <w:t>.3. Soil Sampling and Analysis</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Soil samples were collected from both sites at three depth intervals: 0–5 cm, 6–10 cm, and 11–15 cm, using a soil auger. Six samples per depth per site were collected, placed in sterile polythene bags, and transported to the laboratory.</w:t>
      </w:r>
    </w:p>
    <w:p w:rsidR="008E446F" w:rsidRPr="00087787" w:rsidRDefault="003E209B" w:rsidP="00BA3343">
      <w:pPr>
        <w:spacing w:line="240" w:lineRule="auto"/>
        <w:jc w:val="both"/>
        <w:rPr>
          <w:rFonts w:ascii="Times New Roman" w:hAnsi="Times New Roman" w:cs="Times New Roman"/>
          <w:sz w:val="20"/>
          <w:szCs w:val="20"/>
        </w:rPr>
      </w:pPr>
      <w:r w:rsidRPr="00087787">
        <w:rPr>
          <w:rFonts w:ascii="Times New Roman" w:hAnsi="Times New Roman" w:cs="Times New Roman"/>
          <w:b/>
          <w:sz w:val="20"/>
          <w:szCs w:val="20"/>
        </w:rPr>
        <w:t>Total Nitrogen</w:t>
      </w:r>
      <w:r w:rsidR="008E446F" w:rsidRPr="00087787">
        <w:rPr>
          <w:rFonts w:ascii="Times New Roman" w:hAnsi="Times New Roman" w:cs="Times New Roman"/>
          <w:sz w:val="20"/>
          <w:szCs w:val="20"/>
        </w:rPr>
        <w:t xml:space="preserve"> was determined using the standard </w:t>
      </w:r>
      <w:proofErr w:type="spellStart"/>
      <w:r w:rsidR="008E446F" w:rsidRPr="00087787">
        <w:rPr>
          <w:rFonts w:ascii="Times New Roman" w:hAnsi="Times New Roman" w:cs="Times New Roman"/>
          <w:sz w:val="20"/>
          <w:szCs w:val="20"/>
        </w:rPr>
        <w:t>Kjeldahl</w:t>
      </w:r>
      <w:proofErr w:type="spellEnd"/>
      <w:r w:rsidR="008E446F" w:rsidRPr="00087787">
        <w:rPr>
          <w:rFonts w:ascii="Times New Roman" w:hAnsi="Times New Roman" w:cs="Times New Roman"/>
          <w:sz w:val="20"/>
          <w:szCs w:val="20"/>
        </w:rPr>
        <w:t xml:space="preserve"> digestion and</w:t>
      </w:r>
      <w:r w:rsidR="000153A9" w:rsidRPr="00087787">
        <w:rPr>
          <w:rFonts w:ascii="Times New Roman" w:hAnsi="Times New Roman" w:cs="Times New Roman"/>
          <w:sz w:val="20"/>
          <w:szCs w:val="20"/>
        </w:rPr>
        <w:t xml:space="preserve"> distillation method [30]</w:t>
      </w:r>
      <w:r w:rsidR="008E446F" w:rsidRPr="00087787">
        <w:rPr>
          <w:rFonts w:ascii="Times New Roman" w:hAnsi="Times New Roman" w:cs="Times New Roman"/>
          <w:sz w:val="20"/>
          <w:szCs w:val="20"/>
        </w:rPr>
        <w:t>.</w:t>
      </w:r>
    </w:p>
    <w:p w:rsidR="008E446F" w:rsidRPr="00087787" w:rsidRDefault="003E209B" w:rsidP="00BA3343">
      <w:pPr>
        <w:spacing w:line="240" w:lineRule="auto"/>
        <w:jc w:val="both"/>
        <w:rPr>
          <w:rFonts w:ascii="Times New Roman" w:hAnsi="Times New Roman" w:cs="Times New Roman"/>
          <w:sz w:val="20"/>
          <w:szCs w:val="20"/>
        </w:rPr>
      </w:pPr>
      <w:r w:rsidRPr="00087787">
        <w:rPr>
          <w:rFonts w:ascii="Times New Roman" w:hAnsi="Times New Roman" w:cs="Times New Roman"/>
          <w:b/>
          <w:sz w:val="20"/>
          <w:szCs w:val="20"/>
        </w:rPr>
        <w:t>Available Phosphorus</w:t>
      </w:r>
      <w:r w:rsidR="008E446F" w:rsidRPr="00087787">
        <w:rPr>
          <w:rFonts w:ascii="Times New Roman" w:hAnsi="Times New Roman" w:cs="Times New Roman"/>
          <w:sz w:val="20"/>
          <w:szCs w:val="20"/>
        </w:rPr>
        <w:t xml:space="preserve"> was analyzed using the ammonium persulfate digestion and ascorbic acid colorimetric method, w</w:t>
      </w:r>
      <w:r w:rsidR="000153A9" w:rsidRPr="00087787">
        <w:rPr>
          <w:rFonts w:ascii="Times New Roman" w:hAnsi="Times New Roman" w:cs="Times New Roman"/>
          <w:sz w:val="20"/>
          <w:szCs w:val="20"/>
        </w:rPr>
        <w:t>ith absorbance read at 690 nm [31]</w:t>
      </w:r>
      <w:r w:rsidR="008E446F" w:rsidRPr="00087787">
        <w:rPr>
          <w:rFonts w:ascii="Times New Roman" w:hAnsi="Times New Roman" w:cs="Times New Roman"/>
          <w:sz w:val="20"/>
          <w:szCs w:val="20"/>
        </w:rPr>
        <w:t>.</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b/>
          <w:sz w:val="20"/>
          <w:szCs w:val="20"/>
        </w:rPr>
        <w:t>Potassiu</w:t>
      </w:r>
      <w:r w:rsidR="003E209B" w:rsidRPr="00087787">
        <w:rPr>
          <w:rFonts w:ascii="Times New Roman" w:hAnsi="Times New Roman" w:cs="Times New Roman"/>
          <w:b/>
          <w:sz w:val="20"/>
          <w:szCs w:val="20"/>
        </w:rPr>
        <w:t>m</w:t>
      </w:r>
      <w:r w:rsidRPr="00087787">
        <w:rPr>
          <w:rFonts w:ascii="Times New Roman" w:hAnsi="Times New Roman" w:cs="Times New Roman"/>
          <w:sz w:val="20"/>
          <w:szCs w:val="20"/>
        </w:rPr>
        <w:t xml:space="preserve"> was determined by digesting samples in a muffle furnace and analyzing the filtrate using an Atomic Absorption Sp</w:t>
      </w:r>
      <w:r w:rsidR="000153A9" w:rsidRPr="00087787">
        <w:rPr>
          <w:rFonts w:ascii="Times New Roman" w:hAnsi="Times New Roman" w:cs="Times New Roman"/>
          <w:sz w:val="20"/>
          <w:szCs w:val="20"/>
        </w:rPr>
        <w:t>ectrophotometer [32]</w:t>
      </w:r>
      <w:r w:rsidRPr="00087787">
        <w:rPr>
          <w:rFonts w:ascii="Times New Roman" w:hAnsi="Times New Roman" w:cs="Times New Roman"/>
          <w:sz w:val="20"/>
          <w:szCs w:val="20"/>
        </w:rPr>
        <w:t>.</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b/>
          <w:sz w:val="20"/>
          <w:szCs w:val="20"/>
        </w:rPr>
        <w:t>2.4. Data Analysis</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Data on species abundance and soil nutrients were analyzed using descriptive statistics. One-way Analysis of Variance (ANOVA) was used to test for significant differences in soil nutrient concentrations across depths and between sites. Treatment means were separated using Fisher’s Least Significant Difference (LSD) at p &lt; 0.05. All statistical analyses were performed using SPSS software.</w:t>
      </w:r>
    </w:p>
    <w:p w:rsidR="008E446F" w:rsidRPr="00087787" w:rsidRDefault="009F51D4" w:rsidP="00BA3343">
      <w:pPr>
        <w:spacing w:line="240" w:lineRule="auto"/>
        <w:jc w:val="both"/>
        <w:rPr>
          <w:rFonts w:ascii="Times New Roman" w:hAnsi="Times New Roman" w:cs="Times New Roman"/>
          <w:sz w:val="20"/>
          <w:szCs w:val="20"/>
        </w:rPr>
      </w:pPr>
      <w:r w:rsidRPr="00087787">
        <w:rPr>
          <w:rFonts w:ascii="Times New Roman" w:hAnsi="Times New Roman" w:cs="Times New Roman"/>
          <w:b/>
          <w:sz w:val="20"/>
          <w:szCs w:val="20"/>
        </w:rPr>
        <w:t>3. Results</w:t>
      </w:r>
    </w:p>
    <w:p w:rsidR="008E446F" w:rsidRPr="00087787" w:rsidRDefault="008E446F" w:rsidP="00BA3343">
      <w:pPr>
        <w:spacing w:line="240" w:lineRule="auto"/>
        <w:jc w:val="both"/>
        <w:rPr>
          <w:rFonts w:ascii="Times New Roman" w:hAnsi="Times New Roman" w:cs="Times New Roman"/>
          <w:b/>
          <w:sz w:val="20"/>
          <w:szCs w:val="20"/>
        </w:rPr>
      </w:pPr>
      <w:r w:rsidRPr="00087787">
        <w:rPr>
          <w:rFonts w:ascii="Times New Roman" w:hAnsi="Times New Roman" w:cs="Times New Roman"/>
          <w:b/>
          <w:sz w:val="20"/>
          <w:szCs w:val="20"/>
        </w:rPr>
        <w:t>3.1. Vegeta</w:t>
      </w:r>
      <w:r w:rsidR="009F51D4" w:rsidRPr="00087787">
        <w:rPr>
          <w:rFonts w:ascii="Times New Roman" w:hAnsi="Times New Roman" w:cs="Times New Roman"/>
          <w:b/>
          <w:sz w:val="20"/>
          <w:szCs w:val="20"/>
        </w:rPr>
        <w:t>tion Composition and Structure</w:t>
      </w:r>
    </w:p>
    <w:p w:rsidR="008443F0" w:rsidRPr="00087787" w:rsidRDefault="008443F0" w:rsidP="00BA3343">
      <w:pPr>
        <w:spacing w:line="240" w:lineRule="auto"/>
        <w:jc w:val="both"/>
        <w:rPr>
          <w:rFonts w:ascii="Times New Roman" w:hAnsi="Times New Roman" w:cs="Times New Roman"/>
          <w:b/>
          <w:sz w:val="20"/>
          <w:szCs w:val="20"/>
        </w:rPr>
      </w:pPr>
      <w:r w:rsidRPr="00087787">
        <w:rPr>
          <w:rFonts w:ascii="Times New Roman" w:hAnsi="Times New Roman" w:cs="Times New Roman"/>
          <w:b/>
          <w:sz w:val="20"/>
          <w:szCs w:val="20"/>
        </w:rPr>
        <w:t>Table 1: Dominant Species and Ecological Parameters by Watershed Segments</w:t>
      </w:r>
    </w:p>
    <w:tbl>
      <w:tblPr>
        <w:tblStyle w:val="TableGrid"/>
        <w:tblW w:w="0" w:type="auto"/>
        <w:tblLayout w:type="fixed"/>
        <w:tblLook w:val="04A0" w:firstRow="1" w:lastRow="0" w:firstColumn="1" w:lastColumn="0" w:noHBand="0" w:noVBand="1"/>
      </w:tblPr>
      <w:tblGrid>
        <w:gridCol w:w="539"/>
        <w:gridCol w:w="950"/>
        <w:gridCol w:w="2050"/>
        <w:gridCol w:w="1276"/>
        <w:gridCol w:w="992"/>
        <w:gridCol w:w="709"/>
        <w:gridCol w:w="2834"/>
      </w:tblGrid>
      <w:tr w:rsidR="00A940BE" w:rsidRPr="00087787" w:rsidTr="00A940BE">
        <w:tc>
          <w:tcPr>
            <w:tcW w:w="53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Site</w:t>
            </w:r>
          </w:p>
        </w:tc>
        <w:tc>
          <w:tcPr>
            <w:tcW w:w="950"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Segment</w:t>
            </w:r>
          </w:p>
        </w:tc>
        <w:tc>
          <w:tcPr>
            <w:tcW w:w="2050"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Dominant Species</w:t>
            </w:r>
          </w:p>
        </w:tc>
        <w:tc>
          <w:tcPr>
            <w:tcW w:w="127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Abundance</w:t>
            </w:r>
          </w:p>
        </w:tc>
        <w:tc>
          <w:tcPr>
            <w:tcW w:w="992"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Density (</w:t>
            </w:r>
            <w:proofErr w:type="spellStart"/>
            <w:r w:rsidRPr="00087787">
              <w:rPr>
                <w:rFonts w:ascii="Times New Roman" w:eastAsia="Times New Roman" w:hAnsi="Times New Roman" w:cs="Times New Roman"/>
                <w:b/>
                <w:bCs/>
                <w:color w:val="1F1F1F"/>
                <w:sz w:val="20"/>
                <w:szCs w:val="20"/>
                <w:bdr w:val="none" w:sz="0" w:space="0" w:color="auto" w:frame="1"/>
              </w:rPr>
              <w:t>ind</w:t>
            </w:r>
            <w:proofErr w:type="spellEnd"/>
            <w:r w:rsidRPr="00087787">
              <w:rPr>
                <w:rFonts w:ascii="Times New Roman" w:eastAsia="Times New Roman" w:hAnsi="Times New Roman" w:cs="Times New Roman"/>
                <w:b/>
                <w:bCs/>
                <w:color w:val="1F1F1F"/>
                <w:sz w:val="20"/>
                <w:szCs w:val="20"/>
                <w:bdr w:val="none" w:sz="0" w:space="0" w:color="auto" w:frame="1"/>
              </w:rPr>
              <w:t>/m²)</w:t>
            </w:r>
          </w:p>
        </w:tc>
        <w:tc>
          <w:tcPr>
            <w:tcW w:w="70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IVI</w:t>
            </w:r>
          </w:p>
        </w:tc>
        <w:tc>
          <w:tcPr>
            <w:tcW w:w="283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Ecological Significance</w:t>
            </w:r>
          </w:p>
        </w:tc>
      </w:tr>
      <w:tr w:rsidR="00A940BE" w:rsidRPr="00087787" w:rsidTr="00A940BE">
        <w:tc>
          <w:tcPr>
            <w:tcW w:w="53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1</w:t>
            </w:r>
          </w:p>
        </w:tc>
        <w:tc>
          <w:tcPr>
            <w:tcW w:w="950"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Head</w:t>
            </w:r>
          </w:p>
        </w:tc>
        <w:tc>
          <w:tcPr>
            <w:tcW w:w="2050" w:type="dxa"/>
            <w:hideMark/>
          </w:tcPr>
          <w:p w:rsidR="008443F0" w:rsidRPr="00087787" w:rsidRDefault="008443F0" w:rsidP="00BA3343">
            <w:pPr>
              <w:jc w:val="both"/>
              <w:rPr>
                <w:rFonts w:ascii="Times New Roman" w:eastAsia="Times New Roman" w:hAnsi="Times New Roman" w:cs="Times New Roman"/>
                <w:i/>
                <w:iCs/>
                <w:color w:val="1F1F1F"/>
                <w:sz w:val="20"/>
                <w:szCs w:val="20"/>
                <w:bdr w:val="none" w:sz="0" w:space="0" w:color="auto" w:frame="1"/>
              </w:rPr>
            </w:pPr>
            <w:proofErr w:type="spellStart"/>
            <w:r w:rsidRPr="00087787">
              <w:rPr>
                <w:rFonts w:ascii="Times New Roman" w:eastAsia="Times New Roman" w:hAnsi="Times New Roman" w:cs="Times New Roman"/>
                <w:i/>
                <w:iCs/>
                <w:color w:val="1F1F1F"/>
                <w:sz w:val="20"/>
                <w:szCs w:val="20"/>
                <w:bdr w:val="none" w:sz="0" w:space="0" w:color="auto" w:frame="1"/>
              </w:rPr>
              <w:t>Andropogon</w:t>
            </w:r>
            <w:proofErr w:type="spellEnd"/>
            <w:r w:rsidRPr="00087787">
              <w:rPr>
                <w:rFonts w:ascii="Times New Roman" w:eastAsia="Times New Roman" w:hAnsi="Times New Roman" w:cs="Times New Roman"/>
                <w:i/>
                <w:iCs/>
                <w:color w:val="1F1F1F"/>
                <w:sz w:val="20"/>
                <w:szCs w:val="20"/>
                <w:bdr w:val="none" w:sz="0" w:space="0" w:color="auto" w:frame="1"/>
              </w:rPr>
              <w:t xml:space="preserve"> tectorum</w:t>
            </w:r>
          </w:p>
          <w:p w:rsidR="009F51D4" w:rsidRPr="00087787" w:rsidRDefault="009F51D4"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iCs/>
                <w:color w:val="1F1F1F"/>
                <w:sz w:val="20"/>
                <w:szCs w:val="20"/>
                <w:bdr w:val="none" w:sz="0" w:space="0" w:color="auto" w:frame="1"/>
              </w:rPr>
              <w:t>(</w:t>
            </w:r>
            <w:proofErr w:type="spellStart"/>
            <w:r w:rsidRPr="00087787">
              <w:rPr>
                <w:rFonts w:ascii="Times New Roman" w:eastAsia="Times New Roman" w:hAnsi="Times New Roman" w:cs="Times New Roman"/>
                <w:iCs/>
                <w:color w:val="1F1F1F"/>
                <w:sz w:val="20"/>
                <w:szCs w:val="20"/>
                <w:bdr w:val="none" w:sz="0" w:space="0" w:color="auto" w:frame="1"/>
              </w:rPr>
              <w:t>Poaceae</w:t>
            </w:r>
            <w:proofErr w:type="spellEnd"/>
            <w:r w:rsidRPr="00087787">
              <w:rPr>
                <w:rFonts w:ascii="Times New Roman" w:eastAsia="Times New Roman" w:hAnsi="Times New Roman" w:cs="Times New Roman"/>
                <w:iCs/>
                <w:color w:val="1F1F1F"/>
                <w:sz w:val="20"/>
                <w:szCs w:val="20"/>
                <w:bdr w:val="none" w:sz="0" w:space="0" w:color="auto" w:frame="1"/>
              </w:rPr>
              <w:t>)</w:t>
            </w:r>
          </w:p>
        </w:tc>
        <w:tc>
          <w:tcPr>
            <w:tcW w:w="127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2,493</w:t>
            </w:r>
          </w:p>
        </w:tc>
        <w:tc>
          <w:tcPr>
            <w:tcW w:w="992"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20.78</w:t>
            </w:r>
          </w:p>
        </w:tc>
        <w:tc>
          <w:tcPr>
            <w:tcW w:w="70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82.24</w:t>
            </w:r>
          </w:p>
        </w:tc>
        <w:tc>
          <w:tcPr>
            <w:tcW w:w="283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Primary pioneer; indicates high disturbance.</w:t>
            </w:r>
          </w:p>
        </w:tc>
      </w:tr>
      <w:tr w:rsidR="00A940BE" w:rsidRPr="00087787" w:rsidTr="00A940BE">
        <w:tc>
          <w:tcPr>
            <w:tcW w:w="539" w:type="dxa"/>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950" w:type="dxa"/>
            <w:hideMark/>
          </w:tcPr>
          <w:p w:rsidR="008443F0" w:rsidRPr="00087787" w:rsidRDefault="008443F0" w:rsidP="00BA3343">
            <w:pPr>
              <w:jc w:val="both"/>
              <w:rPr>
                <w:rFonts w:ascii="Times New Roman" w:eastAsia="Times New Roman" w:hAnsi="Times New Roman" w:cs="Times New Roman"/>
                <w:sz w:val="20"/>
                <w:szCs w:val="20"/>
              </w:rPr>
            </w:pPr>
          </w:p>
        </w:tc>
        <w:tc>
          <w:tcPr>
            <w:tcW w:w="2050" w:type="dxa"/>
            <w:hideMark/>
          </w:tcPr>
          <w:p w:rsidR="008443F0" w:rsidRPr="00087787" w:rsidRDefault="008443F0" w:rsidP="00BA3343">
            <w:pPr>
              <w:jc w:val="both"/>
              <w:rPr>
                <w:rFonts w:ascii="Times New Roman" w:eastAsia="Times New Roman" w:hAnsi="Times New Roman" w:cs="Times New Roman"/>
                <w:i/>
                <w:iCs/>
                <w:color w:val="1F1F1F"/>
                <w:sz w:val="20"/>
                <w:szCs w:val="20"/>
                <w:bdr w:val="none" w:sz="0" w:space="0" w:color="auto" w:frame="1"/>
              </w:rPr>
            </w:pPr>
            <w:proofErr w:type="spellStart"/>
            <w:r w:rsidRPr="00087787">
              <w:rPr>
                <w:rFonts w:ascii="Times New Roman" w:eastAsia="Times New Roman" w:hAnsi="Times New Roman" w:cs="Times New Roman"/>
                <w:i/>
                <w:iCs/>
                <w:color w:val="1F1F1F"/>
                <w:sz w:val="20"/>
                <w:szCs w:val="20"/>
                <w:bdr w:val="none" w:sz="0" w:space="0" w:color="auto" w:frame="1"/>
              </w:rPr>
              <w:t>Mitracapus</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villosus</w:t>
            </w:r>
            <w:proofErr w:type="spellEnd"/>
          </w:p>
          <w:p w:rsidR="009F51D4" w:rsidRPr="00087787" w:rsidRDefault="009F51D4"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iCs/>
                <w:color w:val="1F1F1F"/>
                <w:sz w:val="20"/>
                <w:szCs w:val="20"/>
                <w:bdr w:val="none" w:sz="0" w:space="0" w:color="auto" w:frame="1"/>
              </w:rPr>
              <w:t>(</w:t>
            </w:r>
            <w:proofErr w:type="spellStart"/>
            <w:r w:rsidRPr="00087787">
              <w:rPr>
                <w:rFonts w:ascii="Times New Roman" w:eastAsia="Times New Roman" w:hAnsi="Times New Roman" w:cs="Times New Roman"/>
                <w:iCs/>
                <w:color w:val="1F1F1F"/>
                <w:sz w:val="20"/>
                <w:szCs w:val="20"/>
                <w:bdr w:val="none" w:sz="0" w:space="0" w:color="auto" w:frame="1"/>
              </w:rPr>
              <w:t>Rubiaceae</w:t>
            </w:r>
            <w:proofErr w:type="spellEnd"/>
            <w:r w:rsidRPr="00087787">
              <w:rPr>
                <w:rFonts w:ascii="Times New Roman" w:eastAsia="Times New Roman" w:hAnsi="Times New Roman" w:cs="Times New Roman"/>
                <w:iCs/>
                <w:color w:val="1F1F1F"/>
                <w:sz w:val="20"/>
                <w:szCs w:val="20"/>
                <w:bdr w:val="none" w:sz="0" w:space="0" w:color="auto" w:frame="1"/>
              </w:rPr>
              <w:t>)</w:t>
            </w:r>
          </w:p>
        </w:tc>
        <w:tc>
          <w:tcPr>
            <w:tcW w:w="127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43</w:t>
            </w:r>
          </w:p>
        </w:tc>
        <w:tc>
          <w:tcPr>
            <w:tcW w:w="992"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0.36</w:t>
            </w:r>
          </w:p>
        </w:tc>
        <w:tc>
          <w:tcPr>
            <w:tcW w:w="70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41.14</w:t>
            </w:r>
          </w:p>
        </w:tc>
        <w:tc>
          <w:tcPr>
            <w:tcW w:w="283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Highest frequency (39.43%) at Site 1.</w:t>
            </w:r>
          </w:p>
        </w:tc>
      </w:tr>
      <w:tr w:rsidR="00A940BE" w:rsidRPr="00087787" w:rsidTr="00A940BE">
        <w:tc>
          <w:tcPr>
            <w:tcW w:w="53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2</w:t>
            </w:r>
          </w:p>
        </w:tc>
        <w:tc>
          <w:tcPr>
            <w:tcW w:w="950"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Head</w:t>
            </w:r>
          </w:p>
        </w:tc>
        <w:tc>
          <w:tcPr>
            <w:tcW w:w="2050" w:type="dxa"/>
            <w:hideMark/>
          </w:tcPr>
          <w:p w:rsidR="008443F0" w:rsidRPr="00087787" w:rsidRDefault="008443F0" w:rsidP="00BA3343">
            <w:pPr>
              <w:jc w:val="both"/>
              <w:rPr>
                <w:rFonts w:ascii="Times New Roman" w:eastAsia="Times New Roman" w:hAnsi="Times New Roman" w:cs="Times New Roman"/>
                <w:i/>
                <w:iCs/>
                <w:color w:val="1F1F1F"/>
                <w:sz w:val="20"/>
                <w:szCs w:val="20"/>
                <w:bdr w:val="none" w:sz="0" w:space="0" w:color="auto" w:frame="1"/>
              </w:rPr>
            </w:pPr>
            <w:proofErr w:type="spellStart"/>
            <w:r w:rsidRPr="00087787">
              <w:rPr>
                <w:rFonts w:ascii="Times New Roman" w:eastAsia="Times New Roman" w:hAnsi="Times New Roman" w:cs="Times New Roman"/>
                <w:i/>
                <w:iCs/>
                <w:color w:val="1F1F1F"/>
                <w:sz w:val="20"/>
                <w:szCs w:val="20"/>
                <w:bdr w:val="none" w:sz="0" w:space="0" w:color="auto" w:frame="1"/>
              </w:rPr>
              <w:t>Tridax</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procumbens</w:t>
            </w:r>
            <w:proofErr w:type="spellEnd"/>
          </w:p>
          <w:p w:rsidR="003E2900" w:rsidRPr="00087787" w:rsidRDefault="003E290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iCs/>
                <w:color w:val="1F1F1F"/>
                <w:sz w:val="20"/>
                <w:szCs w:val="20"/>
                <w:bdr w:val="none" w:sz="0" w:space="0" w:color="auto" w:frame="1"/>
              </w:rPr>
              <w:t>(Asteraceae)</w:t>
            </w:r>
          </w:p>
        </w:tc>
        <w:tc>
          <w:tcPr>
            <w:tcW w:w="127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173</w:t>
            </w:r>
          </w:p>
        </w:tc>
        <w:tc>
          <w:tcPr>
            <w:tcW w:w="992"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1.44</w:t>
            </w:r>
          </w:p>
        </w:tc>
        <w:tc>
          <w:tcPr>
            <w:tcW w:w="70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32.15</w:t>
            </w:r>
          </w:p>
        </w:tc>
        <w:tc>
          <w:tcPr>
            <w:tcW w:w="283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Invasive forb; marker of anthropocentric activity.</w:t>
            </w:r>
          </w:p>
        </w:tc>
      </w:tr>
      <w:tr w:rsidR="00A940BE" w:rsidRPr="00087787" w:rsidTr="00A940BE">
        <w:tc>
          <w:tcPr>
            <w:tcW w:w="539" w:type="dxa"/>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950" w:type="dxa"/>
            <w:hideMark/>
          </w:tcPr>
          <w:p w:rsidR="008443F0" w:rsidRPr="00087787" w:rsidRDefault="008443F0" w:rsidP="00BA3343">
            <w:pPr>
              <w:jc w:val="both"/>
              <w:rPr>
                <w:rFonts w:ascii="Times New Roman" w:eastAsia="Times New Roman" w:hAnsi="Times New Roman" w:cs="Times New Roman"/>
                <w:sz w:val="20"/>
                <w:szCs w:val="20"/>
              </w:rPr>
            </w:pPr>
          </w:p>
        </w:tc>
        <w:tc>
          <w:tcPr>
            <w:tcW w:w="2050" w:type="dxa"/>
            <w:hideMark/>
          </w:tcPr>
          <w:p w:rsidR="008443F0" w:rsidRPr="00087787" w:rsidRDefault="008443F0" w:rsidP="00BA3343">
            <w:pPr>
              <w:jc w:val="both"/>
              <w:rPr>
                <w:rFonts w:ascii="Times New Roman" w:eastAsia="Times New Roman" w:hAnsi="Times New Roman" w:cs="Times New Roman"/>
                <w:iCs/>
                <w:color w:val="1F1F1F"/>
                <w:sz w:val="20"/>
                <w:szCs w:val="20"/>
                <w:bdr w:val="none" w:sz="0" w:space="0" w:color="auto" w:frame="1"/>
              </w:rPr>
            </w:pPr>
            <w:proofErr w:type="spellStart"/>
            <w:r w:rsidRPr="00087787">
              <w:rPr>
                <w:rFonts w:ascii="Times New Roman" w:eastAsia="Times New Roman" w:hAnsi="Times New Roman" w:cs="Times New Roman"/>
                <w:i/>
                <w:iCs/>
                <w:color w:val="1F1F1F"/>
                <w:sz w:val="20"/>
                <w:szCs w:val="20"/>
                <w:bdr w:val="none" w:sz="0" w:space="0" w:color="auto" w:frame="1"/>
              </w:rPr>
              <w:t>Anthocleista</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vogelii</w:t>
            </w:r>
            <w:proofErr w:type="spellEnd"/>
          </w:p>
          <w:p w:rsidR="003E2900" w:rsidRPr="00087787" w:rsidRDefault="003E290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iCs/>
                <w:color w:val="1F1F1F"/>
                <w:sz w:val="20"/>
                <w:szCs w:val="20"/>
                <w:bdr w:val="none" w:sz="0" w:space="0" w:color="auto" w:frame="1"/>
              </w:rPr>
              <w:t>(Gentianaceae)</w:t>
            </w:r>
          </w:p>
        </w:tc>
        <w:tc>
          <w:tcPr>
            <w:tcW w:w="127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199</w:t>
            </w:r>
          </w:p>
        </w:tc>
        <w:tc>
          <w:tcPr>
            <w:tcW w:w="992"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1.66</w:t>
            </w:r>
          </w:p>
        </w:tc>
        <w:tc>
          <w:tcPr>
            <w:tcW w:w="70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30.98</w:t>
            </w:r>
          </w:p>
        </w:tc>
        <w:tc>
          <w:tcPr>
            <w:tcW w:w="283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Dominant tree species in the head segment.</w:t>
            </w:r>
          </w:p>
        </w:tc>
      </w:tr>
      <w:tr w:rsidR="00A940BE" w:rsidRPr="00087787" w:rsidTr="00A940BE">
        <w:tc>
          <w:tcPr>
            <w:tcW w:w="53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1</w:t>
            </w:r>
          </w:p>
        </w:tc>
        <w:tc>
          <w:tcPr>
            <w:tcW w:w="950"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Tail</w:t>
            </w:r>
          </w:p>
        </w:tc>
        <w:tc>
          <w:tcPr>
            <w:tcW w:w="2050" w:type="dxa"/>
            <w:hideMark/>
          </w:tcPr>
          <w:p w:rsidR="008443F0" w:rsidRPr="00087787" w:rsidRDefault="008443F0" w:rsidP="00BA3343">
            <w:pPr>
              <w:jc w:val="both"/>
              <w:rPr>
                <w:rFonts w:ascii="Times New Roman" w:eastAsia="Times New Roman" w:hAnsi="Times New Roman" w:cs="Times New Roman"/>
                <w:i/>
                <w:iCs/>
                <w:color w:val="1F1F1F"/>
                <w:sz w:val="20"/>
                <w:szCs w:val="20"/>
                <w:bdr w:val="none" w:sz="0" w:space="0" w:color="auto" w:frame="1"/>
              </w:rPr>
            </w:pPr>
            <w:r w:rsidRPr="00087787">
              <w:rPr>
                <w:rFonts w:ascii="Times New Roman" w:eastAsia="Times New Roman" w:hAnsi="Times New Roman" w:cs="Times New Roman"/>
                <w:i/>
                <w:iCs/>
                <w:color w:val="1F1F1F"/>
                <w:sz w:val="20"/>
                <w:szCs w:val="20"/>
                <w:bdr w:val="none" w:sz="0" w:space="0" w:color="auto" w:frame="1"/>
              </w:rPr>
              <w:t xml:space="preserve">Panicum </w:t>
            </w:r>
            <w:proofErr w:type="spellStart"/>
            <w:r w:rsidRPr="00087787">
              <w:rPr>
                <w:rFonts w:ascii="Times New Roman" w:eastAsia="Times New Roman" w:hAnsi="Times New Roman" w:cs="Times New Roman"/>
                <w:i/>
                <w:iCs/>
                <w:color w:val="1F1F1F"/>
                <w:sz w:val="20"/>
                <w:szCs w:val="20"/>
                <w:bdr w:val="none" w:sz="0" w:space="0" w:color="auto" w:frame="1"/>
              </w:rPr>
              <w:t>laxum</w:t>
            </w:r>
            <w:proofErr w:type="spellEnd"/>
          </w:p>
          <w:p w:rsidR="003E2900" w:rsidRPr="00087787" w:rsidRDefault="003E290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iCs/>
                <w:color w:val="1F1F1F"/>
                <w:sz w:val="20"/>
                <w:szCs w:val="20"/>
                <w:bdr w:val="none" w:sz="0" w:space="0" w:color="auto" w:frame="1"/>
              </w:rPr>
              <w:t>(</w:t>
            </w:r>
            <w:proofErr w:type="spellStart"/>
            <w:r w:rsidRPr="00087787">
              <w:rPr>
                <w:rFonts w:ascii="Times New Roman" w:eastAsia="Times New Roman" w:hAnsi="Times New Roman" w:cs="Times New Roman"/>
                <w:iCs/>
                <w:color w:val="1F1F1F"/>
                <w:sz w:val="20"/>
                <w:szCs w:val="20"/>
                <w:bdr w:val="none" w:sz="0" w:space="0" w:color="auto" w:frame="1"/>
              </w:rPr>
              <w:t>Poaceae</w:t>
            </w:r>
            <w:proofErr w:type="spellEnd"/>
            <w:r w:rsidRPr="00087787">
              <w:rPr>
                <w:rFonts w:ascii="Times New Roman" w:eastAsia="Times New Roman" w:hAnsi="Times New Roman" w:cs="Times New Roman"/>
                <w:iCs/>
                <w:color w:val="1F1F1F"/>
                <w:sz w:val="20"/>
                <w:szCs w:val="20"/>
                <w:bdr w:val="none" w:sz="0" w:space="0" w:color="auto" w:frame="1"/>
              </w:rPr>
              <w:t>)</w:t>
            </w:r>
          </w:p>
        </w:tc>
        <w:tc>
          <w:tcPr>
            <w:tcW w:w="127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88</w:t>
            </w:r>
          </w:p>
        </w:tc>
        <w:tc>
          <w:tcPr>
            <w:tcW w:w="992"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0.73</w:t>
            </w:r>
          </w:p>
        </w:tc>
        <w:tc>
          <w:tcPr>
            <w:tcW w:w="70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27.15</w:t>
            </w:r>
          </w:p>
        </w:tc>
        <w:tc>
          <w:tcPr>
            <w:tcW w:w="283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Dominant grass species in tail segment.</w:t>
            </w:r>
          </w:p>
        </w:tc>
      </w:tr>
      <w:tr w:rsidR="00A940BE" w:rsidRPr="00087787" w:rsidTr="00A940BE">
        <w:tc>
          <w:tcPr>
            <w:tcW w:w="539" w:type="dxa"/>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950" w:type="dxa"/>
            <w:hideMark/>
          </w:tcPr>
          <w:p w:rsidR="008443F0" w:rsidRPr="00087787" w:rsidRDefault="008443F0" w:rsidP="00BA3343">
            <w:pPr>
              <w:jc w:val="both"/>
              <w:rPr>
                <w:rFonts w:ascii="Times New Roman" w:eastAsia="Times New Roman" w:hAnsi="Times New Roman" w:cs="Times New Roman"/>
                <w:sz w:val="20"/>
                <w:szCs w:val="20"/>
              </w:rPr>
            </w:pPr>
          </w:p>
        </w:tc>
        <w:tc>
          <w:tcPr>
            <w:tcW w:w="2050" w:type="dxa"/>
            <w:hideMark/>
          </w:tcPr>
          <w:p w:rsidR="008443F0" w:rsidRPr="00087787" w:rsidRDefault="008443F0" w:rsidP="00BA3343">
            <w:pPr>
              <w:jc w:val="both"/>
              <w:rPr>
                <w:rFonts w:ascii="Times New Roman" w:eastAsia="Times New Roman" w:hAnsi="Times New Roman" w:cs="Times New Roman"/>
                <w:i/>
                <w:iCs/>
                <w:color w:val="1F1F1F"/>
                <w:sz w:val="20"/>
                <w:szCs w:val="20"/>
                <w:bdr w:val="none" w:sz="0" w:space="0" w:color="auto" w:frame="1"/>
              </w:rPr>
            </w:pPr>
            <w:proofErr w:type="spellStart"/>
            <w:r w:rsidRPr="00087787">
              <w:rPr>
                <w:rFonts w:ascii="Times New Roman" w:eastAsia="Times New Roman" w:hAnsi="Times New Roman" w:cs="Times New Roman"/>
                <w:i/>
                <w:iCs/>
                <w:color w:val="1F1F1F"/>
                <w:sz w:val="20"/>
                <w:szCs w:val="20"/>
                <w:bdr w:val="none" w:sz="0" w:space="0" w:color="auto" w:frame="1"/>
              </w:rPr>
              <w:t>Abrus</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precatorius</w:t>
            </w:r>
            <w:proofErr w:type="spellEnd"/>
          </w:p>
          <w:p w:rsidR="003E2900" w:rsidRPr="00087787" w:rsidRDefault="003E290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iCs/>
                <w:color w:val="1F1F1F"/>
                <w:sz w:val="20"/>
                <w:szCs w:val="20"/>
                <w:bdr w:val="none" w:sz="0" w:space="0" w:color="auto" w:frame="1"/>
              </w:rPr>
              <w:t>(Fabaceae)</w:t>
            </w:r>
          </w:p>
        </w:tc>
        <w:tc>
          <w:tcPr>
            <w:tcW w:w="127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76</w:t>
            </w:r>
          </w:p>
        </w:tc>
        <w:tc>
          <w:tcPr>
            <w:tcW w:w="992"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0.63</w:t>
            </w:r>
          </w:p>
        </w:tc>
        <w:tc>
          <w:tcPr>
            <w:tcW w:w="70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21.72</w:t>
            </w:r>
          </w:p>
        </w:tc>
        <w:tc>
          <w:tcPr>
            <w:tcW w:w="283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Significant climber presence.</w:t>
            </w:r>
          </w:p>
        </w:tc>
      </w:tr>
      <w:tr w:rsidR="00A940BE" w:rsidRPr="00087787" w:rsidTr="00A940BE">
        <w:tc>
          <w:tcPr>
            <w:tcW w:w="53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2</w:t>
            </w:r>
          </w:p>
        </w:tc>
        <w:tc>
          <w:tcPr>
            <w:tcW w:w="950"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Tail</w:t>
            </w:r>
          </w:p>
        </w:tc>
        <w:tc>
          <w:tcPr>
            <w:tcW w:w="2050" w:type="dxa"/>
            <w:hideMark/>
          </w:tcPr>
          <w:p w:rsidR="008443F0" w:rsidRPr="00087787" w:rsidRDefault="008443F0" w:rsidP="00BA3343">
            <w:pPr>
              <w:jc w:val="both"/>
              <w:rPr>
                <w:rFonts w:ascii="Times New Roman" w:eastAsia="Times New Roman" w:hAnsi="Times New Roman" w:cs="Times New Roman"/>
                <w:i/>
                <w:iCs/>
                <w:color w:val="1F1F1F"/>
                <w:sz w:val="20"/>
                <w:szCs w:val="20"/>
                <w:bdr w:val="none" w:sz="0" w:space="0" w:color="auto" w:frame="1"/>
              </w:rPr>
            </w:pPr>
            <w:proofErr w:type="spellStart"/>
            <w:r w:rsidRPr="00087787">
              <w:rPr>
                <w:rFonts w:ascii="Times New Roman" w:eastAsia="Times New Roman" w:hAnsi="Times New Roman" w:cs="Times New Roman"/>
                <w:i/>
                <w:iCs/>
                <w:color w:val="1F1F1F"/>
                <w:sz w:val="20"/>
                <w:szCs w:val="20"/>
                <w:bdr w:val="none" w:sz="0" w:space="0" w:color="auto" w:frame="1"/>
              </w:rPr>
              <w:t>Elaeis</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guineensis</w:t>
            </w:r>
            <w:proofErr w:type="spellEnd"/>
          </w:p>
          <w:p w:rsidR="003E2900" w:rsidRPr="00087787" w:rsidRDefault="003E290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iCs/>
                <w:color w:val="1F1F1F"/>
                <w:sz w:val="20"/>
                <w:szCs w:val="20"/>
                <w:bdr w:val="none" w:sz="0" w:space="0" w:color="auto" w:frame="1"/>
              </w:rPr>
              <w:t>(</w:t>
            </w:r>
            <w:proofErr w:type="spellStart"/>
            <w:r w:rsidRPr="00087787">
              <w:rPr>
                <w:rFonts w:ascii="Times New Roman" w:eastAsia="Times New Roman" w:hAnsi="Times New Roman" w:cs="Times New Roman"/>
                <w:iCs/>
                <w:color w:val="1F1F1F"/>
                <w:sz w:val="20"/>
                <w:szCs w:val="20"/>
                <w:bdr w:val="none" w:sz="0" w:space="0" w:color="auto" w:frame="1"/>
              </w:rPr>
              <w:t>Arecaceae</w:t>
            </w:r>
            <w:proofErr w:type="spellEnd"/>
            <w:r w:rsidRPr="00087787">
              <w:rPr>
                <w:rFonts w:ascii="Times New Roman" w:eastAsia="Times New Roman" w:hAnsi="Times New Roman" w:cs="Times New Roman"/>
                <w:iCs/>
                <w:color w:val="1F1F1F"/>
                <w:sz w:val="20"/>
                <w:szCs w:val="20"/>
                <w:bdr w:val="none" w:sz="0" w:space="0" w:color="auto" w:frame="1"/>
              </w:rPr>
              <w:t>)</w:t>
            </w:r>
          </w:p>
        </w:tc>
        <w:tc>
          <w:tcPr>
            <w:tcW w:w="127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143</w:t>
            </w:r>
          </w:p>
        </w:tc>
        <w:tc>
          <w:tcPr>
            <w:tcW w:w="992"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1.19</w:t>
            </w:r>
          </w:p>
        </w:tc>
        <w:tc>
          <w:tcPr>
            <w:tcW w:w="70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29.04</w:t>
            </w:r>
          </w:p>
        </w:tc>
        <w:tc>
          <w:tcPr>
            <w:tcW w:w="283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Highest abundance/density in Site 2 tail.</w:t>
            </w:r>
          </w:p>
        </w:tc>
      </w:tr>
      <w:tr w:rsidR="00A940BE" w:rsidRPr="00087787" w:rsidTr="00A940BE">
        <w:tc>
          <w:tcPr>
            <w:tcW w:w="539" w:type="dxa"/>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950" w:type="dxa"/>
            <w:hideMark/>
          </w:tcPr>
          <w:p w:rsidR="008443F0" w:rsidRPr="00087787" w:rsidRDefault="008443F0" w:rsidP="00BA3343">
            <w:pPr>
              <w:jc w:val="both"/>
              <w:rPr>
                <w:rFonts w:ascii="Times New Roman" w:eastAsia="Times New Roman" w:hAnsi="Times New Roman" w:cs="Times New Roman"/>
                <w:sz w:val="20"/>
                <w:szCs w:val="20"/>
              </w:rPr>
            </w:pPr>
          </w:p>
        </w:tc>
        <w:tc>
          <w:tcPr>
            <w:tcW w:w="2050" w:type="dxa"/>
            <w:hideMark/>
          </w:tcPr>
          <w:p w:rsidR="008443F0" w:rsidRPr="00087787" w:rsidRDefault="008443F0" w:rsidP="00BA3343">
            <w:pPr>
              <w:jc w:val="both"/>
              <w:rPr>
                <w:rFonts w:ascii="Times New Roman" w:eastAsia="Times New Roman" w:hAnsi="Times New Roman" w:cs="Times New Roman"/>
                <w:i/>
                <w:iCs/>
                <w:color w:val="1F1F1F"/>
                <w:sz w:val="20"/>
                <w:szCs w:val="20"/>
                <w:bdr w:val="none" w:sz="0" w:space="0" w:color="auto" w:frame="1"/>
              </w:rPr>
            </w:pPr>
            <w:proofErr w:type="spellStart"/>
            <w:r w:rsidRPr="00087787">
              <w:rPr>
                <w:rFonts w:ascii="Times New Roman" w:eastAsia="Times New Roman" w:hAnsi="Times New Roman" w:cs="Times New Roman"/>
                <w:i/>
                <w:iCs/>
                <w:color w:val="1F1F1F"/>
                <w:sz w:val="20"/>
                <w:szCs w:val="20"/>
                <w:bdr w:val="none" w:sz="0" w:space="0" w:color="auto" w:frame="1"/>
              </w:rPr>
              <w:t>Sida</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acuta</w:t>
            </w:r>
            <w:proofErr w:type="spellEnd"/>
          </w:p>
          <w:p w:rsidR="003E2900" w:rsidRPr="00087787" w:rsidRDefault="003E290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iCs/>
                <w:color w:val="1F1F1F"/>
                <w:sz w:val="20"/>
                <w:szCs w:val="20"/>
                <w:bdr w:val="none" w:sz="0" w:space="0" w:color="auto" w:frame="1"/>
              </w:rPr>
              <w:t>(</w:t>
            </w:r>
            <w:proofErr w:type="spellStart"/>
            <w:r w:rsidRPr="00087787">
              <w:rPr>
                <w:rFonts w:ascii="Times New Roman" w:eastAsia="Times New Roman" w:hAnsi="Times New Roman" w:cs="Times New Roman"/>
                <w:iCs/>
                <w:color w:val="1F1F1F"/>
                <w:sz w:val="20"/>
                <w:szCs w:val="20"/>
                <w:bdr w:val="none" w:sz="0" w:space="0" w:color="auto" w:frame="1"/>
              </w:rPr>
              <w:t>Malvaceae</w:t>
            </w:r>
            <w:proofErr w:type="spellEnd"/>
            <w:r w:rsidRPr="00087787">
              <w:rPr>
                <w:rFonts w:ascii="Times New Roman" w:eastAsia="Times New Roman" w:hAnsi="Times New Roman" w:cs="Times New Roman"/>
                <w:iCs/>
                <w:color w:val="1F1F1F"/>
                <w:sz w:val="20"/>
                <w:szCs w:val="20"/>
                <w:bdr w:val="none" w:sz="0" w:space="0" w:color="auto" w:frame="1"/>
              </w:rPr>
              <w:t>)</w:t>
            </w:r>
          </w:p>
        </w:tc>
        <w:tc>
          <w:tcPr>
            <w:tcW w:w="127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103</w:t>
            </w:r>
          </w:p>
        </w:tc>
        <w:tc>
          <w:tcPr>
            <w:tcW w:w="992"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0.86</w:t>
            </w:r>
          </w:p>
        </w:tc>
        <w:tc>
          <w:tcPr>
            <w:tcW w:w="70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27.73</w:t>
            </w:r>
          </w:p>
        </w:tc>
        <w:tc>
          <w:tcPr>
            <w:tcW w:w="283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Common disturbance-tolerant herb.</w:t>
            </w:r>
          </w:p>
        </w:tc>
      </w:tr>
    </w:tbl>
    <w:p w:rsidR="00503428" w:rsidRPr="00087787" w:rsidRDefault="00503428" w:rsidP="00BA3343">
      <w:pPr>
        <w:spacing w:before="240"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A total of 55 plant species belonging to 26 families were recorded across both watershed sites. Herbs constituted 80% of the flora, indicating a highly disturbed ecosystem. The most dominant families were </w:t>
      </w:r>
      <w:proofErr w:type="spellStart"/>
      <w:r w:rsidRPr="00087787">
        <w:rPr>
          <w:rFonts w:ascii="Times New Roman" w:hAnsi="Times New Roman" w:cs="Times New Roman"/>
          <w:sz w:val="20"/>
          <w:szCs w:val="20"/>
        </w:rPr>
        <w:t>Poaceae</w:t>
      </w:r>
      <w:proofErr w:type="spellEnd"/>
      <w:r w:rsidRPr="00087787">
        <w:rPr>
          <w:rFonts w:ascii="Times New Roman" w:hAnsi="Times New Roman" w:cs="Times New Roman"/>
          <w:sz w:val="20"/>
          <w:szCs w:val="20"/>
        </w:rPr>
        <w:t xml:space="preserve">, Fabaceae, </w:t>
      </w:r>
      <w:proofErr w:type="spellStart"/>
      <w:r w:rsidRPr="00087787">
        <w:rPr>
          <w:rFonts w:ascii="Times New Roman" w:hAnsi="Times New Roman" w:cs="Times New Roman"/>
          <w:sz w:val="20"/>
          <w:szCs w:val="20"/>
        </w:rPr>
        <w:t>Malvaceae</w:t>
      </w:r>
      <w:proofErr w:type="spellEnd"/>
      <w:r w:rsidRPr="00087787">
        <w:rPr>
          <w:rFonts w:ascii="Times New Roman" w:hAnsi="Times New Roman" w:cs="Times New Roman"/>
          <w:sz w:val="20"/>
          <w:szCs w:val="20"/>
        </w:rPr>
        <w:t xml:space="preserve">, Asteraceae, and </w:t>
      </w:r>
      <w:proofErr w:type="spellStart"/>
      <w:r w:rsidRPr="00087787">
        <w:rPr>
          <w:rFonts w:ascii="Times New Roman" w:hAnsi="Times New Roman" w:cs="Times New Roman"/>
          <w:sz w:val="20"/>
          <w:szCs w:val="20"/>
        </w:rPr>
        <w:t>Cyperaceae</w:t>
      </w:r>
      <w:proofErr w:type="spellEnd"/>
      <w:r w:rsidRPr="00087787">
        <w:rPr>
          <w:rFonts w:ascii="Times New Roman" w:hAnsi="Times New Roman" w:cs="Times New Roman"/>
          <w:sz w:val="20"/>
          <w:szCs w:val="20"/>
        </w:rPr>
        <w:t xml:space="preserve">. The vegetation analysis revealed a clear spatial pattern. The Tail segments consistently harbored higher species richness and more tree species (e.g., </w:t>
      </w:r>
      <w:proofErr w:type="spellStart"/>
      <w:r w:rsidRPr="00087787">
        <w:rPr>
          <w:rFonts w:ascii="Times New Roman" w:hAnsi="Times New Roman" w:cs="Times New Roman"/>
          <w:i/>
          <w:sz w:val="20"/>
          <w:szCs w:val="20"/>
        </w:rPr>
        <w:t>Elaeis</w:t>
      </w:r>
      <w:proofErr w:type="spellEnd"/>
      <w:r w:rsidRPr="00087787">
        <w:rPr>
          <w:rFonts w:ascii="Times New Roman" w:hAnsi="Times New Roman" w:cs="Times New Roman"/>
          <w:i/>
          <w:sz w:val="20"/>
          <w:szCs w:val="20"/>
        </w:rPr>
        <w:t xml:space="preserve"> </w:t>
      </w:r>
      <w:proofErr w:type="spellStart"/>
      <w:r w:rsidRPr="00087787">
        <w:rPr>
          <w:rFonts w:ascii="Times New Roman" w:hAnsi="Times New Roman" w:cs="Times New Roman"/>
          <w:i/>
          <w:sz w:val="20"/>
          <w:szCs w:val="20"/>
        </w:rPr>
        <w:t>guineensis</w:t>
      </w:r>
      <w:proofErr w:type="spellEnd"/>
      <w:r w:rsidRPr="00087787">
        <w:rPr>
          <w:rFonts w:ascii="Times New Roman" w:hAnsi="Times New Roman" w:cs="Times New Roman"/>
          <w:sz w:val="20"/>
          <w:szCs w:val="20"/>
        </w:rPr>
        <w:t xml:space="preserve">, </w:t>
      </w:r>
      <w:proofErr w:type="spellStart"/>
      <w:r w:rsidRPr="00087787">
        <w:rPr>
          <w:rFonts w:ascii="Times New Roman" w:hAnsi="Times New Roman" w:cs="Times New Roman"/>
          <w:i/>
          <w:sz w:val="20"/>
          <w:szCs w:val="20"/>
        </w:rPr>
        <w:t>Anthocleista</w:t>
      </w:r>
      <w:proofErr w:type="spellEnd"/>
      <w:r w:rsidRPr="00087787">
        <w:rPr>
          <w:rFonts w:ascii="Times New Roman" w:hAnsi="Times New Roman" w:cs="Times New Roman"/>
          <w:i/>
          <w:sz w:val="20"/>
          <w:szCs w:val="20"/>
        </w:rPr>
        <w:t xml:space="preserve"> </w:t>
      </w:r>
      <w:proofErr w:type="spellStart"/>
      <w:r w:rsidRPr="00087787">
        <w:rPr>
          <w:rFonts w:ascii="Times New Roman" w:hAnsi="Times New Roman" w:cs="Times New Roman"/>
          <w:i/>
          <w:sz w:val="20"/>
          <w:szCs w:val="20"/>
        </w:rPr>
        <w:t>vogelii</w:t>
      </w:r>
      <w:proofErr w:type="spellEnd"/>
      <w:r w:rsidRPr="00087787">
        <w:rPr>
          <w:rFonts w:ascii="Times New Roman" w:hAnsi="Times New Roman" w:cs="Times New Roman"/>
          <w:sz w:val="20"/>
          <w:szCs w:val="20"/>
        </w:rPr>
        <w:t>) compared to the Head segments, which were overwhelmingly dominated by a few grass and forb species.</w:t>
      </w:r>
    </w:p>
    <w:p w:rsidR="008443F0" w:rsidRPr="00087787" w:rsidRDefault="008443F0" w:rsidP="00BA3343">
      <w:pPr>
        <w:spacing w:before="240" w:line="240" w:lineRule="auto"/>
        <w:jc w:val="both"/>
        <w:rPr>
          <w:rFonts w:ascii="Times New Roman" w:hAnsi="Times New Roman" w:cs="Times New Roman"/>
          <w:b/>
          <w:sz w:val="20"/>
          <w:szCs w:val="20"/>
        </w:rPr>
      </w:pPr>
      <w:r w:rsidRPr="00087787">
        <w:rPr>
          <w:rFonts w:ascii="Times New Roman" w:hAnsi="Times New Roman" w:cs="Times New Roman"/>
          <w:b/>
          <w:sz w:val="20"/>
          <w:szCs w:val="20"/>
        </w:rPr>
        <w:t>Table 2: Dominant Species and Ecological Parameters by Watershed Aspect</w:t>
      </w:r>
    </w:p>
    <w:tbl>
      <w:tblPr>
        <w:tblStyle w:val="TableGrid"/>
        <w:tblW w:w="0" w:type="auto"/>
        <w:tblLook w:val="04A0" w:firstRow="1" w:lastRow="0" w:firstColumn="1" w:lastColumn="0" w:noHBand="0" w:noVBand="1"/>
      </w:tblPr>
      <w:tblGrid>
        <w:gridCol w:w="539"/>
        <w:gridCol w:w="794"/>
        <w:gridCol w:w="1923"/>
        <w:gridCol w:w="1274"/>
        <w:gridCol w:w="948"/>
        <w:gridCol w:w="766"/>
        <w:gridCol w:w="3106"/>
      </w:tblGrid>
      <w:tr w:rsidR="008443F0" w:rsidRPr="00087787" w:rsidTr="003D6141">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Site</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Aspect</w:t>
            </w:r>
          </w:p>
        </w:tc>
        <w:tc>
          <w:tcPr>
            <w:tcW w:w="192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Dominant Species</w:t>
            </w:r>
          </w:p>
        </w:tc>
        <w:tc>
          <w:tcPr>
            <w:tcW w:w="127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Abundance</w:t>
            </w:r>
          </w:p>
        </w:tc>
        <w:tc>
          <w:tcPr>
            <w:tcW w:w="94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Density (</w:t>
            </w:r>
            <w:proofErr w:type="spellStart"/>
            <w:r w:rsidRPr="00087787">
              <w:rPr>
                <w:rFonts w:ascii="Times New Roman" w:eastAsia="Times New Roman" w:hAnsi="Times New Roman" w:cs="Times New Roman"/>
                <w:b/>
                <w:bCs/>
                <w:color w:val="1F1F1F"/>
                <w:sz w:val="20"/>
                <w:szCs w:val="20"/>
                <w:bdr w:val="none" w:sz="0" w:space="0" w:color="auto" w:frame="1"/>
              </w:rPr>
              <w:t>ind</w:t>
            </w:r>
            <w:proofErr w:type="spellEnd"/>
            <w:r w:rsidRPr="00087787">
              <w:rPr>
                <w:rFonts w:ascii="Times New Roman" w:eastAsia="Times New Roman" w:hAnsi="Times New Roman" w:cs="Times New Roman"/>
                <w:b/>
                <w:bCs/>
                <w:color w:val="1F1F1F"/>
                <w:sz w:val="20"/>
                <w:szCs w:val="20"/>
                <w:bdr w:val="none" w:sz="0" w:space="0" w:color="auto" w:frame="1"/>
              </w:rPr>
              <w:t>/m²)</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IVI</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Key Note</w:t>
            </w:r>
          </w:p>
        </w:tc>
      </w:tr>
      <w:tr w:rsidR="008443F0" w:rsidRPr="00087787" w:rsidTr="003D6141">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1</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Right</w:t>
            </w:r>
          </w:p>
        </w:tc>
        <w:tc>
          <w:tcPr>
            <w:tcW w:w="1923" w:type="dxa"/>
            <w:hideMark/>
          </w:tcPr>
          <w:p w:rsidR="008443F0" w:rsidRPr="00087787" w:rsidRDefault="008443F0" w:rsidP="00BA3343">
            <w:pPr>
              <w:jc w:val="both"/>
              <w:rPr>
                <w:rFonts w:ascii="Times New Roman" w:eastAsia="Times New Roman" w:hAnsi="Times New Roman" w:cs="Times New Roman"/>
                <w:color w:val="1F1F1F"/>
                <w:sz w:val="20"/>
                <w:szCs w:val="20"/>
              </w:rPr>
            </w:pPr>
            <w:proofErr w:type="spellStart"/>
            <w:r w:rsidRPr="00087787">
              <w:rPr>
                <w:rFonts w:ascii="Times New Roman" w:eastAsia="Times New Roman" w:hAnsi="Times New Roman" w:cs="Times New Roman"/>
                <w:i/>
                <w:iCs/>
                <w:color w:val="1F1F1F"/>
                <w:sz w:val="20"/>
                <w:szCs w:val="20"/>
                <w:bdr w:val="none" w:sz="0" w:space="0" w:color="auto" w:frame="1"/>
              </w:rPr>
              <w:t>Andropogon</w:t>
            </w:r>
            <w:proofErr w:type="spellEnd"/>
            <w:r w:rsidRPr="00087787">
              <w:rPr>
                <w:rFonts w:ascii="Times New Roman" w:eastAsia="Times New Roman" w:hAnsi="Times New Roman" w:cs="Times New Roman"/>
                <w:i/>
                <w:iCs/>
                <w:color w:val="1F1F1F"/>
                <w:sz w:val="20"/>
                <w:szCs w:val="20"/>
                <w:bdr w:val="none" w:sz="0" w:space="0" w:color="auto" w:frame="1"/>
              </w:rPr>
              <w:t xml:space="preserve"> tectorum</w:t>
            </w:r>
          </w:p>
        </w:tc>
        <w:tc>
          <w:tcPr>
            <w:tcW w:w="127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1,185</w:t>
            </w:r>
          </w:p>
        </w:tc>
        <w:tc>
          <w:tcPr>
            <w:tcW w:w="94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9.88</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65.56</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Overwhelmingly dominant (48.75% Rel. Density).</w:t>
            </w:r>
          </w:p>
        </w:tc>
      </w:tr>
      <w:tr w:rsidR="008443F0" w:rsidRPr="00087787" w:rsidTr="003D6141">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0" w:type="auto"/>
            <w:hideMark/>
          </w:tcPr>
          <w:p w:rsidR="008443F0" w:rsidRPr="00087787" w:rsidRDefault="008443F0" w:rsidP="00BA3343">
            <w:pPr>
              <w:jc w:val="both"/>
              <w:rPr>
                <w:rFonts w:ascii="Times New Roman" w:eastAsia="Times New Roman" w:hAnsi="Times New Roman" w:cs="Times New Roman"/>
                <w:sz w:val="20"/>
                <w:szCs w:val="20"/>
              </w:rPr>
            </w:pPr>
          </w:p>
        </w:tc>
        <w:tc>
          <w:tcPr>
            <w:tcW w:w="192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i/>
                <w:iCs/>
                <w:color w:val="1F1F1F"/>
                <w:sz w:val="20"/>
                <w:szCs w:val="20"/>
                <w:bdr w:val="none" w:sz="0" w:space="0" w:color="auto" w:frame="1"/>
              </w:rPr>
              <w:t>Peperomia pellucida</w:t>
            </w:r>
          </w:p>
        </w:tc>
        <w:tc>
          <w:tcPr>
            <w:tcW w:w="127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159</w:t>
            </w:r>
          </w:p>
        </w:tc>
        <w:tc>
          <w:tcPr>
            <w:tcW w:w="94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1.33</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15.57</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High abundance in shaded/moist right slope.</w:t>
            </w:r>
          </w:p>
        </w:tc>
      </w:tr>
      <w:tr w:rsidR="008443F0" w:rsidRPr="00087787" w:rsidTr="003D6141">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lastRenderedPageBreak/>
              <w:t>2</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Right</w:t>
            </w:r>
          </w:p>
        </w:tc>
        <w:tc>
          <w:tcPr>
            <w:tcW w:w="1923" w:type="dxa"/>
            <w:hideMark/>
          </w:tcPr>
          <w:p w:rsidR="008443F0" w:rsidRPr="00087787" w:rsidRDefault="008443F0" w:rsidP="00BA3343">
            <w:pPr>
              <w:jc w:val="both"/>
              <w:rPr>
                <w:rFonts w:ascii="Times New Roman" w:eastAsia="Times New Roman" w:hAnsi="Times New Roman" w:cs="Times New Roman"/>
                <w:color w:val="1F1F1F"/>
                <w:sz w:val="20"/>
                <w:szCs w:val="20"/>
              </w:rPr>
            </w:pPr>
            <w:proofErr w:type="spellStart"/>
            <w:r w:rsidRPr="00087787">
              <w:rPr>
                <w:rFonts w:ascii="Times New Roman" w:eastAsia="Times New Roman" w:hAnsi="Times New Roman" w:cs="Times New Roman"/>
                <w:i/>
                <w:iCs/>
                <w:color w:val="1F1F1F"/>
                <w:sz w:val="20"/>
                <w:szCs w:val="20"/>
                <w:bdr w:val="none" w:sz="0" w:space="0" w:color="auto" w:frame="1"/>
              </w:rPr>
              <w:t>Tridax</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procumbens</w:t>
            </w:r>
            <w:proofErr w:type="spellEnd"/>
          </w:p>
        </w:tc>
        <w:tc>
          <w:tcPr>
            <w:tcW w:w="127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173</w:t>
            </w:r>
          </w:p>
        </w:tc>
        <w:tc>
          <w:tcPr>
            <w:tcW w:w="94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1.44</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23.89</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Dominant forb on the right aspect.</w:t>
            </w:r>
          </w:p>
        </w:tc>
      </w:tr>
      <w:tr w:rsidR="008443F0" w:rsidRPr="00087787" w:rsidTr="003D6141">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0" w:type="auto"/>
            <w:hideMark/>
          </w:tcPr>
          <w:p w:rsidR="008443F0" w:rsidRPr="00087787" w:rsidRDefault="008443F0" w:rsidP="00BA3343">
            <w:pPr>
              <w:jc w:val="both"/>
              <w:rPr>
                <w:rFonts w:ascii="Times New Roman" w:eastAsia="Times New Roman" w:hAnsi="Times New Roman" w:cs="Times New Roman"/>
                <w:sz w:val="20"/>
                <w:szCs w:val="20"/>
              </w:rPr>
            </w:pPr>
          </w:p>
        </w:tc>
        <w:tc>
          <w:tcPr>
            <w:tcW w:w="1923" w:type="dxa"/>
            <w:hideMark/>
          </w:tcPr>
          <w:p w:rsidR="008443F0" w:rsidRPr="00087787" w:rsidRDefault="008443F0" w:rsidP="00BA3343">
            <w:pPr>
              <w:jc w:val="both"/>
              <w:rPr>
                <w:rFonts w:ascii="Times New Roman" w:eastAsia="Times New Roman" w:hAnsi="Times New Roman" w:cs="Times New Roman"/>
                <w:color w:val="1F1F1F"/>
                <w:sz w:val="20"/>
                <w:szCs w:val="20"/>
              </w:rPr>
            </w:pPr>
            <w:proofErr w:type="spellStart"/>
            <w:r w:rsidRPr="00087787">
              <w:rPr>
                <w:rFonts w:ascii="Times New Roman" w:eastAsia="Times New Roman" w:hAnsi="Times New Roman" w:cs="Times New Roman"/>
                <w:i/>
                <w:iCs/>
                <w:color w:val="1F1F1F"/>
                <w:sz w:val="20"/>
                <w:szCs w:val="20"/>
                <w:bdr w:val="none" w:sz="0" w:space="0" w:color="auto" w:frame="1"/>
              </w:rPr>
              <w:t>Anthocleista</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vogelii</w:t>
            </w:r>
            <w:proofErr w:type="spellEnd"/>
          </w:p>
        </w:tc>
        <w:tc>
          <w:tcPr>
            <w:tcW w:w="127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199</w:t>
            </w:r>
          </w:p>
        </w:tc>
        <w:tc>
          <w:tcPr>
            <w:tcW w:w="94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1.66</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19.68</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Significant canopy contributor.</w:t>
            </w:r>
          </w:p>
        </w:tc>
      </w:tr>
      <w:tr w:rsidR="008443F0" w:rsidRPr="00087787" w:rsidTr="003D6141">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1</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Left</w:t>
            </w:r>
          </w:p>
        </w:tc>
        <w:tc>
          <w:tcPr>
            <w:tcW w:w="1923" w:type="dxa"/>
            <w:hideMark/>
          </w:tcPr>
          <w:p w:rsidR="008443F0" w:rsidRPr="00087787" w:rsidRDefault="008443F0" w:rsidP="00BA3343">
            <w:pPr>
              <w:jc w:val="both"/>
              <w:rPr>
                <w:rFonts w:ascii="Times New Roman" w:eastAsia="Times New Roman" w:hAnsi="Times New Roman" w:cs="Times New Roman"/>
                <w:color w:val="1F1F1F"/>
                <w:sz w:val="20"/>
                <w:szCs w:val="20"/>
              </w:rPr>
            </w:pPr>
            <w:proofErr w:type="spellStart"/>
            <w:r w:rsidRPr="00087787">
              <w:rPr>
                <w:rFonts w:ascii="Times New Roman" w:eastAsia="Times New Roman" w:hAnsi="Times New Roman" w:cs="Times New Roman"/>
                <w:i/>
                <w:iCs/>
                <w:color w:val="1F1F1F"/>
                <w:sz w:val="20"/>
                <w:szCs w:val="20"/>
                <w:bdr w:val="none" w:sz="0" w:space="0" w:color="auto" w:frame="1"/>
              </w:rPr>
              <w:t>Andropogon</w:t>
            </w:r>
            <w:proofErr w:type="spellEnd"/>
            <w:r w:rsidRPr="00087787">
              <w:rPr>
                <w:rFonts w:ascii="Times New Roman" w:eastAsia="Times New Roman" w:hAnsi="Times New Roman" w:cs="Times New Roman"/>
                <w:i/>
                <w:iCs/>
                <w:color w:val="1F1F1F"/>
                <w:sz w:val="20"/>
                <w:szCs w:val="20"/>
                <w:bdr w:val="none" w:sz="0" w:space="0" w:color="auto" w:frame="1"/>
              </w:rPr>
              <w:t xml:space="preserve"> tectorum</w:t>
            </w:r>
          </w:p>
        </w:tc>
        <w:tc>
          <w:tcPr>
            <w:tcW w:w="127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1,308</w:t>
            </w:r>
          </w:p>
        </w:tc>
        <w:tc>
          <w:tcPr>
            <w:tcW w:w="94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10.90</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101.98</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Highest recorded IVI across all aspects.</w:t>
            </w:r>
          </w:p>
        </w:tc>
      </w:tr>
      <w:tr w:rsidR="008443F0" w:rsidRPr="00087787" w:rsidTr="003D6141">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0" w:type="auto"/>
            <w:hideMark/>
          </w:tcPr>
          <w:p w:rsidR="008443F0" w:rsidRPr="00087787" w:rsidRDefault="008443F0" w:rsidP="00BA3343">
            <w:pPr>
              <w:jc w:val="both"/>
              <w:rPr>
                <w:rFonts w:ascii="Times New Roman" w:eastAsia="Times New Roman" w:hAnsi="Times New Roman" w:cs="Times New Roman"/>
                <w:sz w:val="20"/>
                <w:szCs w:val="20"/>
              </w:rPr>
            </w:pPr>
          </w:p>
        </w:tc>
        <w:tc>
          <w:tcPr>
            <w:tcW w:w="1923" w:type="dxa"/>
            <w:hideMark/>
          </w:tcPr>
          <w:p w:rsidR="008443F0" w:rsidRPr="00087787" w:rsidRDefault="008443F0" w:rsidP="00BA3343">
            <w:pPr>
              <w:jc w:val="both"/>
              <w:rPr>
                <w:rFonts w:ascii="Times New Roman" w:eastAsia="Times New Roman" w:hAnsi="Times New Roman" w:cs="Times New Roman"/>
                <w:color w:val="1F1F1F"/>
                <w:sz w:val="20"/>
                <w:szCs w:val="20"/>
              </w:rPr>
            </w:pPr>
            <w:proofErr w:type="spellStart"/>
            <w:r w:rsidRPr="00087787">
              <w:rPr>
                <w:rFonts w:ascii="Times New Roman" w:eastAsia="Times New Roman" w:hAnsi="Times New Roman" w:cs="Times New Roman"/>
                <w:i/>
                <w:iCs/>
                <w:color w:val="1F1F1F"/>
                <w:sz w:val="20"/>
                <w:szCs w:val="20"/>
                <w:bdr w:val="none" w:sz="0" w:space="0" w:color="auto" w:frame="1"/>
              </w:rPr>
              <w:t>Ludwigia</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repens</w:t>
            </w:r>
            <w:proofErr w:type="spellEnd"/>
          </w:p>
        </w:tc>
        <w:tc>
          <w:tcPr>
            <w:tcW w:w="127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77</w:t>
            </w:r>
          </w:p>
        </w:tc>
        <w:tc>
          <w:tcPr>
            <w:tcW w:w="94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0.64</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14.84</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Secondary dominant species.</w:t>
            </w:r>
          </w:p>
        </w:tc>
      </w:tr>
      <w:tr w:rsidR="008443F0" w:rsidRPr="00087787" w:rsidTr="003D6141">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2</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Left</w:t>
            </w:r>
          </w:p>
        </w:tc>
        <w:tc>
          <w:tcPr>
            <w:tcW w:w="1923" w:type="dxa"/>
            <w:hideMark/>
          </w:tcPr>
          <w:p w:rsidR="008443F0" w:rsidRPr="00087787" w:rsidRDefault="008443F0" w:rsidP="00BA3343">
            <w:pPr>
              <w:jc w:val="both"/>
              <w:rPr>
                <w:rFonts w:ascii="Times New Roman" w:eastAsia="Times New Roman" w:hAnsi="Times New Roman" w:cs="Times New Roman"/>
                <w:color w:val="1F1F1F"/>
                <w:sz w:val="20"/>
                <w:szCs w:val="20"/>
              </w:rPr>
            </w:pPr>
            <w:proofErr w:type="spellStart"/>
            <w:r w:rsidRPr="00087787">
              <w:rPr>
                <w:rFonts w:ascii="Times New Roman" w:eastAsia="Times New Roman" w:hAnsi="Times New Roman" w:cs="Times New Roman"/>
                <w:i/>
                <w:iCs/>
                <w:color w:val="1F1F1F"/>
                <w:sz w:val="20"/>
                <w:szCs w:val="20"/>
                <w:bdr w:val="none" w:sz="0" w:space="0" w:color="auto" w:frame="1"/>
              </w:rPr>
              <w:t>Elaeis</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guineensis</w:t>
            </w:r>
            <w:proofErr w:type="spellEnd"/>
          </w:p>
        </w:tc>
        <w:tc>
          <w:tcPr>
            <w:tcW w:w="127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12</w:t>
            </w:r>
          </w:p>
        </w:tc>
        <w:tc>
          <w:tcPr>
            <w:tcW w:w="94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0.10</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28.89</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Highest Importance Value in Site 2 left.</w:t>
            </w:r>
          </w:p>
        </w:tc>
      </w:tr>
      <w:tr w:rsidR="008443F0" w:rsidRPr="00087787" w:rsidTr="003D6141">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0" w:type="auto"/>
            <w:hideMark/>
          </w:tcPr>
          <w:p w:rsidR="008443F0" w:rsidRPr="00087787" w:rsidRDefault="008443F0" w:rsidP="00BA3343">
            <w:pPr>
              <w:jc w:val="both"/>
              <w:rPr>
                <w:rFonts w:ascii="Times New Roman" w:eastAsia="Times New Roman" w:hAnsi="Times New Roman" w:cs="Times New Roman"/>
                <w:sz w:val="20"/>
                <w:szCs w:val="20"/>
              </w:rPr>
            </w:pPr>
          </w:p>
        </w:tc>
        <w:tc>
          <w:tcPr>
            <w:tcW w:w="1923" w:type="dxa"/>
            <w:hideMark/>
          </w:tcPr>
          <w:p w:rsidR="008443F0" w:rsidRPr="00087787" w:rsidRDefault="008443F0" w:rsidP="00BA3343">
            <w:pPr>
              <w:jc w:val="both"/>
              <w:rPr>
                <w:rFonts w:ascii="Times New Roman" w:eastAsia="Times New Roman" w:hAnsi="Times New Roman" w:cs="Times New Roman"/>
                <w:color w:val="1F1F1F"/>
                <w:sz w:val="20"/>
                <w:szCs w:val="20"/>
              </w:rPr>
            </w:pPr>
            <w:proofErr w:type="spellStart"/>
            <w:r w:rsidRPr="00087787">
              <w:rPr>
                <w:rFonts w:ascii="Times New Roman" w:eastAsia="Times New Roman" w:hAnsi="Times New Roman" w:cs="Times New Roman"/>
                <w:i/>
                <w:iCs/>
                <w:color w:val="1F1F1F"/>
                <w:sz w:val="20"/>
                <w:szCs w:val="20"/>
                <w:bdr w:val="none" w:sz="0" w:space="0" w:color="auto" w:frame="1"/>
              </w:rPr>
              <w:t>Cyperus</w:t>
            </w:r>
            <w:proofErr w:type="spellEnd"/>
            <w:r w:rsidRPr="00087787">
              <w:rPr>
                <w:rFonts w:ascii="Times New Roman" w:eastAsia="Times New Roman" w:hAnsi="Times New Roman" w:cs="Times New Roman"/>
                <w:i/>
                <w:iCs/>
                <w:color w:val="1F1F1F"/>
                <w:sz w:val="20"/>
                <w:szCs w:val="20"/>
                <w:bdr w:val="none" w:sz="0" w:space="0" w:color="auto" w:frame="1"/>
              </w:rPr>
              <w:t xml:space="preserve"> </w:t>
            </w:r>
            <w:proofErr w:type="spellStart"/>
            <w:r w:rsidRPr="00087787">
              <w:rPr>
                <w:rFonts w:ascii="Times New Roman" w:eastAsia="Times New Roman" w:hAnsi="Times New Roman" w:cs="Times New Roman"/>
                <w:i/>
                <w:iCs/>
                <w:color w:val="1F1F1F"/>
                <w:sz w:val="20"/>
                <w:szCs w:val="20"/>
                <w:bdr w:val="none" w:sz="0" w:space="0" w:color="auto" w:frame="1"/>
              </w:rPr>
              <w:t>rotundus</w:t>
            </w:r>
            <w:proofErr w:type="spellEnd"/>
          </w:p>
        </w:tc>
        <w:tc>
          <w:tcPr>
            <w:tcW w:w="1274"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83</w:t>
            </w:r>
          </w:p>
        </w:tc>
        <w:tc>
          <w:tcPr>
            <w:tcW w:w="94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0.69</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20.94</w:t>
            </w:r>
          </w:p>
        </w:tc>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Highest abundance on the left aspect.</w:t>
            </w:r>
          </w:p>
        </w:tc>
      </w:tr>
    </w:tbl>
    <w:p w:rsidR="008443F0" w:rsidRPr="00087787" w:rsidRDefault="00503428" w:rsidP="00BA3343">
      <w:pPr>
        <w:spacing w:before="100" w:beforeAutospacing="1" w:after="100" w:afterAutospacing="1" w:line="240" w:lineRule="auto"/>
        <w:jc w:val="both"/>
        <w:rPr>
          <w:rFonts w:ascii="Times New Roman" w:eastAsia="Times New Roman" w:hAnsi="Times New Roman" w:cs="Times New Roman"/>
          <w:sz w:val="20"/>
          <w:szCs w:val="20"/>
        </w:rPr>
      </w:pPr>
      <w:r w:rsidRPr="00087787">
        <w:rPr>
          <w:rFonts w:ascii="Times New Roman" w:eastAsia="Times New Roman" w:hAnsi="Times New Roman" w:cs="Times New Roman"/>
          <w:sz w:val="20"/>
          <w:szCs w:val="20"/>
        </w:rPr>
        <w:t xml:space="preserve">The vegetation data from Site 1 and Site 2 reveal marked ecological differentiation between the two locations, largely attributable to variations in species dominance, structural complexity, and successional status. Site 1 is overwhelmingly dominated by </w:t>
      </w:r>
      <w:proofErr w:type="spellStart"/>
      <w:r w:rsidRPr="00087787">
        <w:rPr>
          <w:rFonts w:ascii="Times New Roman" w:eastAsia="Times New Roman" w:hAnsi="Times New Roman" w:cs="Times New Roman"/>
          <w:i/>
          <w:iCs/>
          <w:sz w:val="20"/>
          <w:szCs w:val="20"/>
        </w:rPr>
        <w:t>Andropogon</w:t>
      </w:r>
      <w:proofErr w:type="spellEnd"/>
      <w:r w:rsidRPr="00087787">
        <w:rPr>
          <w:rFonts w:ascii="Times New Roman" w:eastAsia="Times New Roman" w:hAnsi="Times New Roman" w:cs="Times New Roman"/>
          <w:i/>
          <w:iCs/>
          <w:sz w:val="20"/>
          <w:szCs w:val="20"/>
        </w:rPr>
        <w:t xml:space="preserve"> tectorum</w:t>
      </w:r>
      <w:r w:rsidRPr="00087787">
        <w:rPr>
          <w:rFonts w:ascii="Times New Roman" w:eastAsia="Times New Roman" w:hAnsi="Times New Roman" w:cs="Times New Roman"/>
          <w:sz w:val="20"/>
          <w:szCs w:val="20"/>
        </w:rPr>
        <w:t xml:space="preserve">, which occurs on both right and left slope aspects and attains an exceptionally high Importance Value Index (IVI), peaking at 101.98 on the left aspect. This extreme dominance, coupled with very high population density (up to 10.90 individuals m⁻²), strongly suggests a highly disturbed or open habitat in which this pioneer grass effectively outcompetes co-occurring species, resulting in depressed species richness and overall biodiversity. In contrast, Site 2 exhibits a more evenly distributed importance among its dominant taxa, reflecting a more balanced community structure and potentially a more advanced successional stage or less severe disturbance regime. The notable presence of woody species such as </w:t>
      </w:r>
      <w:proofErr w:type="spellStart"/>
      <w:r w:rsidRPr="00087787">
        <w:rPr>
          <w:rFonts w:ascii="Times New Roman" w:eastAsia="Times New Roman" w:hAnsi="Times New Roman" w:cs="Times New Roman"/>
          <w:i/>
          <w:iCs/>
          <w:sz w:val="20"/>
          <w:szCs w:val="20"/>
        </w:rPr>
        <w:t>Anthocleista</w:t>
      </w:r>
      <w:proofErr w:type="spellEnd"/>
      <w:r w:rsidRPr="00087787">
        <w:rPr>
          <w:rFonts w:ascii="Times New Roman" w:eastAsia="Times New Roman" w:hAnsi="Times New Roman" w:cs="Times New Roman"/>
          <w:i/>
          <w:iCs/>
          <w:sz w:val="20"/>
          <w:szCs w:val="20"/>
        </w:rPr>
        <w:t xml:space="preserve"> </w:t>
      </w:r>
      <w:proofErr w:type="spellStart"/>
      <w:r w:rsidRPr="00087787">
        <w:rPr>
          <w:rFonts w:ascii="Times New Roman" w:eastAsia="Times New Roman" w:hAnsi="Times New Roman" w:cs="Times New Roman"/>
          <w:i/>
          <w:iCs/>
          <w:sz w:val="20"/>
          <w:szCs w:val="20"/>
        </w:rPr>
        <w:t>vogelii</w:t>
      </w:r>
      <w:proofErr w:type="spellEnd"/>
      <w:r w:rsidRPr="00087787">
        <w:rPr>
          <w:rFonts w:ascii="Times New Roman" w:eastAsia="Times New Roman" w:hAnsi="Times New Roman" w:cs="Times New Roman"/>
          <w:sz w:val="20"/>
          <w:szCs w:val="20"/>
        </w:rPr>
        <w:t xml:space="preserve"> and </w:t>
      </w:r>
      <w:proofErr w:type="spellStart"/>
      <w:r w:rsidRPr="00087787">
        <w:rPr>
          <w:rFonts w:ascii="Times New Roman" w:eastAsia="Times New Roman" w:hAnsi="Times New Roman" w:cs="Times New Roman"/>
          <w:i/>
          <w:iCs/>
          <w:sz w:val="20"/>
          <w:szCs w:val="20"/>
        </w:rPr>
        <w:t>Elaeis</w:t>
      </w:r>
      <w:proofErr w:type="spellEnd"/>
      <w:r w:rsidRPr="00087787">
        <w:rPr>
          <w:rFonts w:ascii="Times New Roman" w:eastAsia="Times New Roman" w:hAnsi="Times New Roman" w:cs="Times New Roman"/>
          <w:i/>
          <w:iCs/>
          <w:sz w:val="20"/>
          <w:szCs w:val="20"/>
        </w:rPr>
        <w:t xml:space="preserve"> </w:t>
      </w:r>
      <w:proofErr w:type="spellStart"/>
      <w:r w:rsidRPr="00087787">
        <w:rPr>
          <w:rFonts w:ascii="Times New Roman" w:eastAsia="Times New Roman" w:hAnsi="Times New Roman" w:cs="Times New Roman"/>
          <w:i/>
          <w:iCs/>
          <w:sz w:val="20"/>
          <w:szCs w:val="20"/>
        </w:rPr>
        <w:t>guineensis</w:t>
      </w:r>
      <w:proofErr w:type="spellEnd"/>
      <w:r w:rsidRPr="00087787">
        <w:rPr>
          <w:rFonts w:ascii="Times New Roman" w:eastAsia="Times New Roman" w:hAnsi="Times New Roman" w:cs="Times New Roman"/>
          <w:sz w:val="20"/>
          <w:szCs w:val="20"/>
        </w:rPr>
        <w:t xml:space="preserve"> indicates increased vertical stratification and the development of a canopy layer absent in the grass-dominated Site 1. Although dominant species in Site 2 occur at lower absolute densities than those in Site 1, their moderate IVI values (e.g., 28.89 for </w:t>
      </w:r>
      <w:r w:rsidRPr="00087787">
        <w:rPr>
          <w:rFonts w:ascii="Times New Roman" w:eastAsia="Times New Roman" w:hAnsi="Times New Roman" w:cs="Times New Roman"/>
          <w:i/>
          <w:iCs/>
          <w:sz w:val="20"/>
          <w:szCs w:val="20"/>
        </w:rPr>
        <w:t xml:space="preserve">E. </w:t>
      </w:r>
      <w:proofErr w:type="spellStart"/>
      <w:r w:rsidRPr="00087787">
        <w:rPr>
          <w:rFonts w:ascii="Times New Roman" w:eastAsia="Times New Roman" w:hAnsi="Times New Roman" w:cs="Times New Roman"/>
          <w:i/>
          <w:iCs/>
          <w:sz w:val="20"/>
          <w:szCs w:val="20"/>
        </w:rPr>
        <w:t>guineensis</w:t>
      </w:r>
      <w:proofErr w:type="spellEnd"/>
      <w:r w:rsidRPr="00087787">
        <w:rPr>
          <w:rFonts w:ascii="Times New Roman" w:eastAsia="Times New Roman" w:hAnsi="Times New Roman" w:cs="Times New Roman"/>
          <w:sz w:val="20"/>
          <w:szCs w:val="20"/>
        </w:rPr>
        <w:t xml:space="preserve">) underscore their substantial ecological roles within the community. Furthermore, slope aspect appears to influence microenvironmental conditions, particularly light and moisture availability. Right-facing aspects support moisture- and shade-associated species such as </w:t>
      </w:r>
      <w:r w:rsidRPr="00087787">
        <w:rPr>
          <w:rFonts w:ascii="Times New Roman" w:eastAsia="Times New Roman" w:hAnsi="Times New Roman" w:cs="Times New Roman"/>
          <w:i/>
          <w:iCs/>
          <w:sz w:val="20"/>
          <w:szCs w:val="20"/>
        </w:rPr>
        <w:t>Peperomia pellucida</w:t>
      </w:r>
      <w:r w:rsidRPr="00087787">
        <w:rPr>
          <w:rFonts w:ascii="Times New Roman" w:eastAsia="Times New Roman" w:hAnsi="Times New Roman" w:cs="Times New Roman"/>
          <w:sz w:val="20"/>
          <w:szCs w:val="20"/>
        </w:rPr>
        <w:t xml:space="preserve">, whereas left-facing aspects favor more sun-tolerant and disturbance-resilient taxa, including </w:t>
      </w:r>
      <w:proofErr w:type="spellStart"/>
      <w:r w:rsidRPr="00087787">
        <w:rPr>
          <w:rFonts w:ascii="Times New Roman" w:eastAsia="Times New Roman" w:hAnsi="Times New Roman" w:cs="Times New Roman"/>
          <w:i/>
          <w:iCs/>
          <w:sz w:val="20"/>
          <w:szCs w:val="20"/>
        </w:rPr>
        <w:t>Cyperus</w:t>
      </w:r>
      <w:proofErr w:type="spellEnd"/>
      <w:r w:rsidRPr="00087787">
        <w:rPr>
          <w:rFonts w:ascii="Times New Roman" w:eastAsia="Times New Roman" w:hAnsi="Times New Roman" w:cs="Times New Roman"/>
          <w:i/>
          <w:iCs/>
          <w:sz w:val="20"/>
          <w:szCs w:val="20"/>
        </w:rPr>
        <w:t xml:space="preserve"> </w:t>
      </w:r>
      <w:proofErr w:type="spellStart"/>
      <w:r w:rsidRPr="00087787">
        <w:rPr>
          <w:rFonts w:ascii="Times New Roman" w:eastAsia="Times New Roman" w:hAnsi="Times New Roman" w:cs="Times New Roman"/>
          <w:i/>
          <w:iCs/>
          <w:sz w:val="20"/>
          <w:szCs w:val="20"/>
        </w:rPr>
        <w:t>rotundus</w:t>
      </w:r>
      <w:proofErr w:type="spellEnd"/>
      <w:r w:rsidRPr="00087787">
        <w:rPr>
          <w:rFonts w:ascii="Times New Roman" w:eastAsia="Times New Roman" w:hAnsi="Times New Roman" w:cs="Times New Roman"/>
          <w:sz w:val="20"/>
          <w:szCs w:val="20"/>
        </w:rPr>
        <w:t xml:space="preserve"> and </w:t>
      </w:r>
      <w:r w:rsidRPr="00087787">
        <w:rPr>
          <w:rFonts w:ascii="Times New Roman" w:eastAsia="Times New Roman" w:hAnsi="Times New Roman" w:cs="Times New Roman"/>
          <w:i/>
          <w:iCs/>
          <w:sz w:val="20"/>
          <w:szCs w:val="20"/>
        </w:rPr>
        <w:t>A. tectorum</w:t>
      </w:r>
      <w:r w:rsidRPr="00087787">
        <w:rPr>
          <w:rFonts w:ascii="Times New Roman" w:eastAsia="Times New Roman" w:hAnsi="Times New Roman" w:cs="Times New Roman"/>
          <w:sz w:val="20"/>
          <w:szCs w:val="20"/>
        </w:rPr>
        <w:t>. Collectively, these patterns indicate that Site 1 represents a low-diversity, disturbance-adapted grassland, while Site 2 reflects a structurally and compositionally more complex plant community.</w:t>
      </w:r>
    </w:p>
    <w:p w:rsidR="008E446F" w:rsidRPr="00087787" w:rsidRDefault="00503428" w:rsidP="00BA3343">
      <w:pPr>
        <w:spacing w:line="240" w:lineRule="auto"/>
        <w:jc w:val="both"/>
        <w:rPr>
          <w:rFonts w:ascii="Times New Roman" w:hAnsi="Times New Roman" w:cs="Times New Roman"/>
          <w:sz w:val="20"/>
          <w:szCs w:val="20"/>
        </w:rPr>
      </w:pPr>
      <w:r w:rsidRPr="00087787">
        <w:rPr>
          <w:rFonts w:ascii="Times New Roman" w:hAnsi="Times New Roman" w:cs="Times New Roman"/>
          <w:b/>
          <w:sz w:val="20"/>
          <w:szCs w:val="20"/>
        </w:rPr>
        <w:t>3.2. Biodiversity Indices</w:t>
      </w:r>
    </w:p>
    <w:p w:rsidR="008E446F" w:rsidRPr="00087787" w:rsidRDefault="008E446F" w:rsidP="00BA3343">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The calculated biodiversity indices confirmed significant ecological degra</w:t>
      </w:r>
      <w:r w:rsidR="00D72504" w:rsidRPr="00087787">
        <w:rPr>
          <w:rFonts w:ascii="Times New Roman" w:hAnsi="Times New Roman" w:cs="Times New Roman"/>
          <w:sz w:val="20"/>
          <w:szCs w:val="20"/>
        </w:rPr>
        <w:t xml:space="preserve">dation and spatial variability. Site 1 (Head and Left Aspect) shows the highest </w:t>
      </w:r>
      <w:r w:rsidR="00D72504" w:rsidRPr="00087787">
        <w:rPr>
          <w:rFonts w:ascii="Times New Roman" w:hAnsi="Times New Roman" w:cs="Times New Roman"/>
          <w:bCs/>
          <w:sz w:val="20"/>
          <w:szCs w:val="20"/>
        </w:rPr>
        <w:t>Simpson's Dominance (0.50 - 0.52)</w:t>
      </w:r>
      <w:r w:rsidR="00D72504" w:rsidRPr="00087787">
        <w:rPr>
          <w:rFonts w:ascii="Times New Roman" w:hAnsi="Times New Roman" w:cs="Times New Roman"/>
          <w:sz w:val="20"/>
          <w:szCs w:val="20"/>
        </w:rPr>
        <w:t xml:space="preserve">. This correlates with the high IVI of </w:t>
      </w:r>
      <w:proofErr w:type="spellStart"/>
      <w:r w:rsidR="00D72504" w:rsidRPr="00087787">
        <w:rPr>
          <w:rFonts w:ascii="Times New Roman" w:hAnsi="Times New Roman" w:cs="Times New Roman"/>
          <w:i/>
          <w:iCs/>
          <w:sz w:val="20"/>
          <w:szCs w:val="20"/>
        </w:rPr>
        <w:t>Andropogon</w:t>
      </w:r>
      <w:proofErr w:type="spellEnd"/>
      <w:r w:rsidR="00D72504" w:rsidRPr="00087787">
        <w:rPr>
          <w:rFonts w:ascii="Times New Roman" w:hAnsi="Times New Roman" w:cs="Times New Roman"/>
          <w:i/>
          <w:iCs/>
          <w:sz w:val="20"/>
          <w:szCs w:val="20"/>
        </w:rPr>
        <w:t xml:space="preserve"> tectorum</w:t>
      </w:r>
      <w:r w:rsidR="00D72504" w:rsidRPr="00087787">
        <w:rPr>
          <w:rFonts w:ascii="Times New Roman" w:hAnsi="Times New Roman" w:cs="Times New Roman"/>
          <w:sz w:val="20"/>
          <w:szCs w:val="20"/>
        </w:rPr>
        <w:t xml:space="preserve">, which acts as a "monoculture" in disturbed areas. The </w:t>
      </w:r>
      <w:r w:rsidR="00D72504" w:rsidRPr="00087787">
        <w:rPr>
          <w:rFonts w:ascii="Times New Roman" w:hAnsi="Times New Roman" w:cs="Times New Roman"/>
          <w:bCs/>
          <w:sz w:val="20"/>
          <w:szCs w:val="20"/>
        </w:rPr>
        <w:t>Tail Segments</w:t>
      </w:r>
      <w:r w:rsidR="00D72504" w:rsidRPr="00087787">
        <w:rPr>
          <w:rFonts w:ascii="Times New Roman" w:hAnsi="Times New Roman" w:cs="Times New Roman"/>
          <w:sz w:val="20"/>
          <w:szCs w:val="20"/>
        </w:rPr>
        <w:t xml:space="preserve"> in both sites consistently show higher Shannon Index (H') values compared to Head segments, suggesting that the lower reaches of the watershed are more ecologically stable or less disturbed. The low evenness in Site 1 (0.17) indicates that a few species are outcompeting others, whereas Site 2 is more "even," meaning the abundance is spread more naturally across different species.</w:t>
      </w:r>
      <w:r w:rsidR="00082209" w:rsidRPr="00087787">
        <w:rPr>
          <w:rFonts w:ascii="Times New Roman" w:hAnsi="Times New Roman" w:cs="Times New Roman"/>
          <w:sz w:val="20"/>
          <w:szCs w:val="20"/>
        </w:rPr>
        <w:t xml:space="preserve"> The overall low Shannon Index (1.13) for the combined watershed area classifies it as an ecosyst</w:t>
      </w:r>
      <w:r w:rsidR="000153A9" w:rsidRPr="00087787">
        <w:rPr>
          <w:rFonts w:ascii="Times New Roman" w:hAnsi="Times New Roman" w:cs="Times New Roman"/>
          <w:sz w:val="20"/>
          <w:szCs w:val="20"/>
        </w:rPr>
        <w:t>em with low species diversity [33]</w:t>
      </w:r>
      <w:r w:rsidR="00082209" w:rsidRPr="00087787">
        <w:rPr>
          <w:rFonts w:ascii="Times New Roman" w:hAnsi="Times New Roman" w:cs="Times New Roman"/>
          <w:sz w:val="20"/>
          <w:szCs w:val="20"/>
        </w:rPr>
        <w:t>. The higher dominance (D) and lower evenness (E) in the Head segments and Left Aspect of Site 1 point to more intense localized pressure.</w:t>
      </w:r>
    </w:p>
    <w:p w:rsidR="008443F0" w:rsidRPr="00087787" w:rsidRDefault="00D72504" w:rsidP="00BA3343">
      <w:pPr>
        <w:spacing w:line="240" w:lineRule="auto"/>
        <w:jc w:val="both"/>
        <w:rPr>
          <w:rFonts w:ascii="Times New Roman" w:hAnsi="Times New Roman" w:cs="Times New Roman"/>
          <w:sz w:val="20"/>
          <w:szCs w:val="20"/>
        </w:rPr>
      </w:pPr>
      <w:r w:rsidRPr="00087787">
        <w:rPr>
          <w:rFonts w:ascii="Times New Roman" w:hAnsi="Times New Roman" w:cs="Times New Roman"/>
          <w:b/>
          <w:sz w:val="20"/>
          <w:szCs w:val="20"/>
        </w:rPr>
        <w:t>Table 3: Summary of Biodiversity and Community Indices</w:t>
      </w:r>
    </w:p>
    <w:tbl>
      <w:tblPr>
        <w:tblStyle w:val="TableGrid"/>
        <w:tblW w:w="0" w:type="auto"/>
        <w:tblLook w:val="04A0" w:firstRow="1" w:lastRow="0" w:firstColumn="1" w:lastColumn="0" w:noHBand="0" w:noVBand="1"/>
      </w:tblPr>
      <w:tblGrid>
        <w:gridCol w:w="1696"/>
        <w:gridCol w:w="1097"/>
        <w:gridCol w:w="1455"/>
        <w:gridCol w:w="1559"/>
        <w:gridCol w:w="3543"/>
      </w:tblGrid>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Location</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Shannon Index (H')</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Simpson's Dominance (D)</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proofErr w:type="spellStart"/>
            <w:r w:rsidRPr="00087787">
              <w:rPr>
                <w:rFonts w:ascii="Times New Roman" w:eastAsia="Times New Roman" w:hAnsi="Times New Roman" w:cs="Times New Roman"/>
                <w:b/>
                <w:bCs/>
                <w:color w:val="1F1F1F"/>
                <w:sz w:val="20"/>
                <w:szCs w:val="20"/>
                <w:bdr w:val="none" w:sz="0" w:space="0" w:color="auto" w:frame="1"/>
              </w:rPr>
              <w:t>Pielou's</w:t>
            </w:r>
            <w:proofErr w:type="spellEnd"/>
            <w:r w:rsidRPr="00087787">
              <w:rPr>
                <w:rFonts w:ascii="Times New Roman" w:eastAsia="Times New Roman" w:hAnsi="Times New Roman" w:cs="Times New Roman"/>
                <w:b/>
                <w:bCs/>
                <w:color w:val="1F1F1F"/>
                <w:sz w:val="20"/>
                <w:szCs w:val="20"/>
                <w:bdr w:val="none" w:sz="0" w:space="0" w:color="auto" w:frame="1"/>
              </w:rPr>
              <w:t xml:space="preserve"> Evenness (E)</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Ecological Interpretation</w:t>
            </w:r>
          </w:p>
        </w:tc>
      </w:tr>
      <w:tr w:rsidR="000611F2" w:rsidRPr="00087787" w:rsidTr="000611F2">
        <w:tc>
          <w:tcPr>
            <w:tcW w:w="0" w:type="auto"/>
            <w:gridSpan w:val="5"/>
            <w:hideMark/>
          </w:tcPr>
          <w:p w:rsidR="000611F2" w:rsidRPr="00087787" w:rsidRDefault="000611F2" w:rsidP="000B6C92">
            <w:pPr>
              <w:spacing w:before="240"/>
              <w:jc w:val="both"/>
              <w:rPr>
                <w:rFonts w:ascii="Times New Roman" w:eastAsia="Times New Roman" w:hAnsi="Times New Roman" w:cs="Times New Roman"/>
                <w:sz w:val="20"/>
                <w:szCs w:val="20"/>
              </w:rPr>
            </w:pPr>
            <w:r w:rsidRPr="00087787">
              <w:rPr>
                <w:rFonts w:ascii="Times New Roman" w:eastAsia="Times New Roman" w:hAnsi="Times New Roman" w:cs="Times New Roman"/>
                <w:b/>
                <w:bCs/>
                <w:color w:val="1F1F1F"/>
                <w:sz w:val="20"/>
                <w:szCs w:val="20"/>
                <w:bdr w:val="none" w:sz="0" w:space="0" w:color="auto" w:frame="1"/>
              </w:rPr>
              <w:t xml:space="preserve">                                                                                  SITE 1</w:t>
            </w:r>
          </w:p>
        </w:tc>
      </w:tr>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Head Segment</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1.40</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0.50</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0.17</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Highest dominance</w:t>
            </w:r>
            <w:r w:rsidRPr="00087787">
              <w:rPr>
                <w:rFonts w:ascii="Times New Roman" w:eastAsia="Times New Roman" w:hAnsi="Times New Roman" w:cs="Times New Roman"/>
                <w:color w:val="1F1F1F"/>
                <w:sz w:val="20"/>
                <w:szCs w:val="20"/>
                <w:bdr w:val="none" w:sz="0" w:space="0" w:color="auto" w:frame="1"/>
              </w:rPr>
              <w:t xml:space="preserve">; heavily skewed by </w:t>
            </w:r>
            <w:r w:rsidRPr="00087787">
              <w:rPr>
                <w:rFonts w:ascii="Times New Roman" w:eastAsia="Times New Roman" w:hAnsi="Times New Roman" w:cs="Times New Roman"/>
                <w:i/>
                <w:iCs/>
                <w:color w:val="1F1F1F"/>
                <w:sz w:val="20"/>
                <w:szCs w:val="20"/>
                <w:bdr w:val="none" w:sz="0" w:space="0" w:color="auto" w:frame="1"/>
              </w:rPr>
              <w:t>A. tectorum</w:t>
            </w:r>
            <w:r w:rsidRPr="00087787">
              <w:rPr>
                <w:rFonts w:ascii="Times New Roman" w:eastAsia="Times New Roman" w:hAnsi="Times New Roman" w:cs="Times New Roman"/>
                <w:color w:val="1F1F1F"/>
                <w:sz w:val="20"/>
                <w:szCs w:val="20"/>
                <w:bdr w:val="none" w:sz="0" w:space="0" w:color="auto" w:frame="1"/>
              </w:rPr>
              <w:t>.</w:t>
            </w:r>
          </w:p>
        </w:tc>
      </w:tr>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Tail Segment</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2.78</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0.08</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0.42</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Most diverse</w:t>
            </w:r>
            <w:r w:rsidRPr="00087787">
              <w:rPr>
                <w:rFonts w:ascii="Times New Roman" w:eastAsia="Times New Roman" w:hAnsi="Times New Roman" w:cs="Times New Roman"/>
                <w:color w:val="1F1F1F"/>
                <w:sz w:val="20"/>
                <w:szCs w:val="20"/>
                <w:bdr w:val="none" w:sz="0" w:space="0" w:color="auto" w:frame="1"/>
              </w:rPr>
              <w:t xml:space="preserve"> segment; stable community structure.</w:t>
            </w:r>
          </w:p>
        </w:tc>
      </w:tr>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Right Aspect</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2.13</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0.26</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0.27</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Moderate diversity with mid-level disturbance.</w:t>
            </w:r>
          </w:p>
        </w:tc>
      </w:tr>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Left Aspect</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1.36</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0.52</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0.18</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Low diversity; high species concentration.</w:t>
            </w:r>
          </w:p>
        </w:tc>
      </w:tr>
      <w:tr w:rsidR="000611F2" w:rsidRPr="00087787" w:rsidTr="000611F2">
        <w:tc>
          <w:tcPr>
            <w:tcW w:w="0" w:type="auto"/>
            <w:gridSpan w:val="5"/>
            <w:hideMark/>
          </w:tcPr>
          <w:p w:rsidR="000611F2" w:rsidRPr="00087787" w:rsidRDefault="000611F2" w:rsidP="000B6C92">
            <w:pPr>
              <w:spacing w:before="240"/>
              <w:jc w:val="both"/>
              <w:rPr>
                <w:rFonts w:ascii="Times New Roman" w:eastAsia="Times New Roman" w:hAnsi="Times New Roman" w:cs="Times New Roman"/>
                <w:sz w:val="20"/>
                <w:szCs w:val="20"/>
              </w:rPr>
            </w:pPr>
            <w:r w:rsidRPr="00087787">
              <w:rPr>
                <w:rFonts w:ascii="Times New Roman" w:eastAsia="Times New Roman" w:hAnsi="Times New Roman" w:cs="Times New Roman"/>
                <w:b/>
                <w:bCs/>
                <w:color w:val="1F1F1F"/>
                <w:sz w:val="20"/>
                <w:szCs w:val="20"/>
                <w:bdr w:val="none" w:sz="0" w:space="0" w:color="auto" w:frame="1"/>
              </w:rPr>
              <w:lastRenderedPageBreak/>
              <w:t xml:space="preserve">                                                                                  SITE 2</w:t>
            </w:r>
          </w:p>
        </w:tc>
      </w:tr>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Head Segment</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2.58</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0.10</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0.36</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Moderate diversity; fairly even distribution.</w:t>
            </w:r>
          </w:p>
        </w:tc>
      </w:tr>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Tail Segment</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2.61</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0.09</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0.39</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High stability; balanced species richness.</w:t>
            </w:r>
          </w:p>
        </w:tc>
      </w:tr>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Right Aspect</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2.10</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0.22</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0.31</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Balanced community on the right slope.</w:t>
            </w:r>
          </w:p>
        </w:tc>
      </w:tr>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Left Aspect</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2.45</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0.15</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0.38</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Strong evenness; healthy mix of species.</w:t>
            </w:r>
          </w:p>
        </w:tc>
      </w:tr>
      <w:tr w:rsidR="008443F0" w:rsidRPr="00087787" w:rsidTr="008767D6">
        <w:tc>
          <w:tcPr>
            <w:tcW w:w="1696"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OVERALL</w:t>
            </w:r>
          </w:p>
        </w:tc>
        <w:tc>
          <w:tcPr>
            <w:tcW w:w="1097"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1.13</w:t>
            </w:r>
          </w:p>
        </w:tc>
        <w:tc>
          <w:tcPr>
            <w:tcW w:w="1455"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N/A</w:t>
            </w:r>
          </w:p>
        </w:tc>
        <w:tc>
          <w:tcPr>
            <w:tcW w:w="1559"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0.39</w:t>
            </w:r>
          </w:p>
        </w:tc>
        <w:tc>
          <w:tcPr>
            <w:tcW w:w="3543"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Low overall diversity</w:t>
            </w:r>
            <w:r w:rsidRPr="00087787">
              <w:rPr>
                <w:rFonts w:ascii="Times New Roman" w:eastAsia="Times New Roman" w:hAnsi="Times New Roman" w:cs="Times New Roman"/>
                <w:color w:val="1F1F1F"/>
                <w:sz w:val="20"/>
                <w:szCs w:val="20"/>
                <w:bdr w:val="none" w:sz="0" w:space="0" w:color="auto" w:frame="1"/>
              </w:rPr>
              <w:t xml:space="preserve"> across the total study area.</w:t>
            </w:r>
          </w:p>
        </w:tc>
      </w:tr>
    </w:tbl>
    <w:p w:rsidR="008E446F" w:rsidRPr="00087787" w:rsidRDefault="008E446F" w:rsidP="00BA3343">
      <w:pPr>
        <w:spacing w:line="240" w:lineRule="auto"/>
        <w:jc w:val="both"/>
        <w:rPr>
          <w:rFonts w:ascii="Times New Roman" w:hAnsi="Times New Roman" w:cs="Times New Roman"/>
          <w:sz w:val="20"/>
          <w:szCs w:val="20"/>
        </w:rPr>
      </w:pPr>
    </w:p>
    <w:p w:rsidR="008E446F" w:rsidRPr="00087787" w:rsidRDefault="00103EB6" w:rsidP="00BA3343">
      <w:pPr>
        <w:spacing w:line="240" w:lineRule="auto"/>
        <w:jc w:val="both"/>
        <w:rPr>
          <w:rFonts w:ascii="Times New Roman" w:hAnsi="Times New Roman" w:cs="Times New Roman"/>
          <w:b/>
          <w:sz w:val="20"/>
          <w:szCs w:val="20"/>
        </w:rPr>
      </w:pPr>
      <w:r w:rsidRPr="00087787">
        <w:rPr>
          <w:rFonts w:ascii="Times New Roman" w:hAnsi="Times New Roman" w:cs="Times New Roman"/>
          <w:b/>
          <w:sz w:val="20"/>
          <w:szCs w:val="20"/>
        </w:rPr>
        <w:t>3.3. Soil Nutrient Analysis</w:t>
      </w:r>
    </w:p>
    <w:p w:rsidR="008443F0" w:rsidRPr="00087787" w:rsidRDefault="008E446F" w:rsidP="00BA3343">
      <w:pPr>
        <w:spacing w:line="240" w:lineRule="auto"/>
        <w:jc w:val="both"/>
        <w:rPr>
          <w:rFonts w:ascii="Times New Roman" w:hAnsi="Times New Roman" w:cs="Times New Roman"/>
          <w:b/>
          <w:sz w:val="20"/>
          <w:szCs w:val="20"/>
        </w:rPr>
      </w:pPr>
      <w:r w:rsidRPr="00087787">
        <w:rPr>
          <w:rFonts w:ascii="Times New Roman" w:hAnsi="Times New Roman" w:cs="Times New Roman"/>
          <w:b/>
          <w:sz w:val="20"/>
          <w:szCs w:val="20"/>
        </w:rPr>
        <w:t>Table 3: Soil Nut</w:t>
      </w:r>
      <w:r w:rsidR="00103EB6" w:rsidRPr="00087787">
        <w:rPr>
          <w:rFonts w:ascii="Times New Roman" w:hAnsi="Times New Roman" w:cs="Times New Roman"/>
          <w:b/>
          <w:sz w:val="20"/>
          <w:szCs w:val="20"/>
        </w:rPr>
        <w:t>rient Concentrations</w:t>
      </w:r>
      <w:r w:rsidRPr="00087787">
        <w:rPr>
          <w:rFonts w:ascii="Times New Roman" w:hAnsi="Times New Roman" w:cs="Times New Roman"/>
          <w:b/>
          <w:sz w:val="20"/>
          <w:szCs w:val="20"/>
        </w:rPr>
        <w:t xml:space="preserve"> at Different </w:t>
      </w:r>
      <w:r w:rsidR="00103EB6" w:rsidRPr="00087787">
        <w:rPr>
          <w:rFonts w:ascii="Times New Roman" w:hAnsi="Times New Roman" w:cs="Times New Roman"/>
          <w:b/>
          <w:sz w:val="20"/>
          <w:szCs w:val="20"/>
        </w:rPr>
        <w:t>Depths for Site 1 and Site 2.</w:t>
      </w:r>
    </w:p>
    <w:tbl>
      <w:tblPr>
        <w:tblStyle w:val="TableGrid"/>
        <w:tblW w:w="9351" w:type="dxa"/>
        <w:tblLook w:val="04A0" w:firstRow="1" w:lastRow="0" w:firstColumn="1" w:lastColumn="0" w:noHBand="0" w:noVBand="1"/>
      </w:tblPr>
      <w:tblGrid>
        <w:gridCol w:w="539"/>
        <w:gridCol w:w="2008"/>
        <w:gridCol w:w="2268"/>
        <w:gridCol w:w="2268"/>
        <w:gridCol w:w="2268"/>
      </w:tblGrid>
      <w:tr w:rsidR="008443F0" w:rsidRPr="00087787" w:rsidTr="006F5224">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Site</w:t>
            </w:r>
          </w:p>
        </w:tc>
        <w:tc>
          <w:tcPr>
            <w:tcW w:w="200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Depth (cm)</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Nitrogen (%)</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Phosphorus (mg/kg)</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Potassium (mg/kg)</w:t>
            </w:r>
          </w:p>
        </w:tc>
      </w:tr>
      <w:tr w:rsidR="008443F0" w:rsidRPr="00087787" w:rsidTr="006F5224">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1</w:t>
            </w:r>
          </w:p>
        </w:tc>
        <w:tc>
          <w:tcPr>
            <w:tcW w:w="200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0-5</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1.96 ± 0.08ᵇ</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9.82 ± 0.07ᵇ</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3.24 ± 4.38ᵃ</w:t>
            </w:r>
          </w:p>
        </w:tc>
      </w:tr>
      <w:tr w:rsidR="008443F0" w:rsidRPr="00087787" w:rsidTr="006F5224">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200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6-10</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2.35 ± 0.32ᵃ</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10.61 ± 0.32ᵃ</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0.84 ± 1.07ᵃ</w:t>
            </w:r>
          </w:p>
        </w:tc>
      </w:tr>
      <w:tr w:rsidR="008443F0" w:rsidRPr="00087787" w:rsidTr="006F5224">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200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11-15</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2.52 ± 0.08ᵃ</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11.10 ± 0.19ᵃ</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1.69 ± 2.11ᵃ</w:t>
            </w:r>
          </w:p>
        </w:tc>
      </w:tr>
      <w:tr w:rsidR="008443F0" w:rsidRPr="00087787" w:rsidTr="006F5224">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b/>
                <w:bCs/>
                <w:color w:val="1F1F1F"/>
                <w:sz w:val="20"/>
                <w:szCs w:val="20"/>
                <w:bdr w:val="none" w:sz="0" w:space="0" w:color="auto" w:frame="1"/>
              </w:rPr>
              <w:t>2</w:t>
            </w:r>
          </w:p>
        </w:tc>
        <w:tc>
          <w:tcPr>
            <w:tcW w:w="200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0-5</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2.46 ± 0.08ᵇ</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9.54 ± 0.11ᵇ</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0.38 ± 0.08ᵃᵇ</w:t>
            </w:r>
          </w:p>
        </w:tc>
      </w:tr>
      <w:tr w:rsidR="008443F0" w:rsidRPr="00087787" w:rsidTr="006F5224">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200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6-10</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2.69 ± 0.08ᵃᵇ</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9.83 ± 0.09ᵇ</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0.62 ± 0.05ᵃ</w:t>
            </w:r>
          </w:p>
        </w:tc>
      </w:tr>
      <w:tr w:rsidR="008443F0" w:rsidRPr="00087787" w:rsidTr="006F5224">
        <w:tc>
          <w:tcPr>
            <w:tcW w:w="0" w:type="auto"/>
            <w:hideMark/>
          </w:tcPr>
          <w:p w:rsidR="008443F0" w:rsidRPr="00087787" w:rsidRDefault="008443F0" w:rsidP="00BA3343">
            <w:pPr>
              <w:jc w:val="both"/>
              <w:rPr>
                <w:rFonts w:ascii="Times New Roman" w:eastAsia="Times New Roman" w:hAnsi="Times New Roman" w:cs="Times New Roman"/>
                <w:color w:val="1F1F1F"/>
                <w:sz w:val="20"/>
                <w:szCs w:val="20"/>
              </w:rPr>
            </w:pPr>
          </w:p>
        </w:tc>
        <w:tc>
          <w:tcPr>
            <w:tcW w:w="200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11-15</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2.91 ± 0.08ᵃ</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11.01 ± 0.09ᵃ</w:t>
            </w:r>
          </w:p>
        </w:tc>
        <w:tc>
          <w:tcPr>
            <w:tcW w:w="2268" w:type="dxa"/>
            <w:hideMark/>
          </w:tcPr>
          <w:p w:rsidR="008443F0" w:rsidRPr="00087787" w:rsidRDefault="008443F0" w:rsidP="00BA3343">
            <w:pPr>
              <w:jc w:val="both"/>
              <w:rPr>
                <w:rFonts w:ascii="Times New Roman" w:eastAsia="Times New Roman" w:hAnsi="Times New Roman" w:cs="Times New Roman"/>
                <w:color w:val="1F1F1F"/>
                <w:sz w:val="20"/>
                <w:szCs w:val="20"/>
              </w:rPr>
            </w:pPr>
            <w:r w:rsidRPr="00087787">
              <w:rPr>
                <w:rFonts w:ascii="Times New Roman" w:eastAsia="Times New Roman" w:hAnsi="Times New Roman" w:cs="Times New Roman"/>
                <w:color w:val="1F1F1F"/>
                <w:sz w:val="20"/>
                <w:szCs w:val="20"/>
                <w:bdr w:val="none" w:sz="0" w:space="0" w:color="auto" w:frame="1"/>
              </w:rPr>
              <w:t>0.50 ± 0.03ᵃᵇ</w:t>
            </w:r>
          </w:p>
        </w:tc>
      </w:tr>
    </w:tbl>
    <w:p w:rsidR="008E446F" w:rsidRPr="00087787" w:rsidRDefault="008443F0" w:rsidP="00BA3343">
      <w:pPr>
        <w:spacing w:line="240" w:lineRule="auto"/>
        <w:jc w:val="both"/>
        <w:rPr>
          <w:rFonts w:ascii="Times New Roman" w:hAnsi="Times New Roman" w:cs="Times New Roman"/>
          <w:i/>
          <w:sz w:val="18"/>
          <w:szCs w:val="18"/>
        </w:rPr>
      </w:pPr>
      <w:r w:rsidRPr="00087787">
        <w:rPr>
          <w:rFonts w:ascii="Times New Roman" w:hAnsi="Times New Roman" w:cs="Times New Roman"/>
          <w:i/>
          <w:sz w:val="18"/>
          <w:szCs w:val="18"/>
        </w:rPr>
        <w:t>Means in a column for each site with different superscripts are sign</w:t>
      </w:r>
      <w:r w:rsidR="006F5224" w:rsidRPr="00087787">
        <w:rPr>
          <w:rFonts w:ascii="Times New Roman" w:hAnsi="Times New Roman" w:cs="Times New Roman"/>
          <w:i/>
          <w:sz w:val="18"/>
          <w:szCs w:val="18"/>
        </w:rPr>
        <w:t>ificantly different (p &lt; 0.05).</w:t>
      </w:r>
    </w:p>
    <w:p w:rsidR="008E446F" w:rsidRPr="00087787" w:rsidRDefault="00B91439" w:rsidP="00B91439">
      <w:p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From the table above, a</w:t>
      </w:r>
      <w:r w:rsidR="008E446F" w:rsidRPr="00087787">
        <w:rPr>
          <w:rFonts w:ascii="Times New Roman" w:hAnsi="Times New Roman" w:cs="Times New Roman"/>
          <w:sz w:val="20"/>
          <w:szCs w:val="20"/>
        </w:rPr>
        <w:t xml:space="preserve"> consistent trend was observed for nitrogen and phosphorus, with concentrations significantly increasing with soil depth at both sites (p &lt; 0.05). Potassium showed high variability, especially in Site 1, with no clear depth-related trend. Comparing sites, potassium levels were significantly higher in Site 1 (1.92 mg/kg) than in Site 2 (0.50 mg/kg), while nitrogen </w:t>
      </w:r>
      <w:r w:rsidRPr="00087787">
        <w:rPr>
          <w:rFonts w:ascii="Times New Roman" w:hAnsi="Times New Roman" w:cs="Times New Roman"/>
          <w:sz w:val="20"/>
          <w:szCs w:val="20"/>
        </w:rPr>
        <w:t>and phosphorus were comparable.</w:t>
      </w:r>
    </w:p>
    <w:p w:rsidR="008E446F" w:rsidRPr="00087787" w:rsidRDefault="00B91439" w:rsidP="000B6C92">
      <w:pPr>
        <w:jc w:val="both"/>
        <w:rPr>
          <w:rFonts w:ascii="Times New Roman" w:hAnsi="Times New Roman" w:cs="Times New Roman"/>
          <w:b/>
          <w:sz w:val="20"/>
          <w:szCs w:val="20"/>
        </w:rPr>
      </w:pPr>
      <w:r w:rsidRPr="00087787">
        <w:rPr>
          <w:rFonts w:ascii="Times New Roman" w:hAnsi="Times New Roman" w:cs="Times New Roman"/>
          <w:b/>
          <w:sz w:val="20"/>
          <w:szCs w:val="20"/>
        </w:rPr>
        <w:t>4. Discussion</w:t>
      </w:r>
    </w:p>
    <w:p w:rsidR="0014353E" w:rsidRPr="00087787" w:rsidRDefault="0014353E" w:rsidP="0014353E">
      <w:pPr>
        <w:spacing w:before="100" w:beforeAutospacing="1" w:after="100" w:afterAutospacing="1" w:line="240" w:lineRule="auto"/>
        <w:jc w:val="both"/>
        <w:rPr>
          <w:rFonts w:ascii="Times New Roman" w:eastAsia="Times New Roman" w:hAnsi="Times New Roman" w:cs="Times New Roman"/>
          <w:sz w:val="20"/>
          <w:szCs w:val="20"/>
        </w:rPr>
      </w:pPr>
      <w:r w:rsidRPr="00087787">
        <w:rPr>
          <w:rFonts w:ascii="Times New Roman" w:eastAsia="Times New Roman" w:hAnsi="Times New Roman" w:cs="Times New Roman"/>
          <w:sz w:val="20"/>
          <w:szCs w:val="20"/>
        </w:rPr>
        <w:t xml:space="preserve">This study provides robust, quantifiable evidence of pronounced ecological degradation across the investigated watersheds in southeastern Nigeria. The markedly low Shannon diversity index (1.13), together with the overwhelming dominance of herbaceous taxa, particularly disturbance-tolerant grasses such as </w:t>
      </w:r>
      <w:proofErr w:type="spellStart"/>
      <w:r w:rsidRPr="00087787">
        <w:rPr>
          <w:rFonts w:ascii="Times New Roman" w:eastAsia="Times New Roman" w:hAnsi="Times New Roman" w:cs="Times New Roman"/>
          <w:i/>
          <w:iCs/>
          <w:sz w:val="20"/>
          <w:szCs w:val="20"/>
        </w:rPr>
        <w:t>Andropogon</w:t>
      </w:r>
      <w:proofErr w:type="spellEnd"/>
      <w:r w:rsidRPr="00087787">
        <w:rPr>
          <w:rFonts w:ascii="Times New Roman" w:eastAsia="Times New Roman" w:hAnsi="Times New Roman" w:cs="Times New Roman"/>
          <w:i/>
          <w:iCs/>
          <w:sz w:val="20"/>
          <w:szCs w:val="20"/>
        </w:rPr>
        <w:t xml:space="preserve"> tectorum</w:t>
      </w:r>
      <w:r w:rsidRPr="00087787">
        <w:rPr>
          <w:rFonts w:ascii="Times New Roman" w:eastAsia="Times New Roman" w:hAnsi="Times New Roman" w:cs="Times New Roman"/>
          <w:sz w:val="20"/>
          <w:szCs w:val="20"/>
        </w:rPr>
        <w:t xml:space="preserve"> and invasive forbs including </w:t>
      </w:r>
      <w:proofErr w:type="spellStart"/>
      <w:r w:rsidRPr="00087787">
        <w:rPr>
          <w:rFonts w:ascii="Times New Roman" w:eastAsia="Times New Roman" w:hAnsi="Times New Roman" w:cs="Times New Roman"/>
          <w:i/>
          <w:iCs/>
          <w:sz w:val="20"/>
          <w:szCs w:val="20"/>
        </w:rPr>
        <w:t>Tridax</w:t>
      </w:r>
      <w:proofErr w:type="spellEnd"/>
      <w:r w:rsidRPr="00087787">
        <w:rPr>
          <w:rFonts w:ascii="Times New Roman" w:eastAsia="Times New Roman" w:hAnsi="Times New Roman" w:cs="Times New Roman"/>
          <w:i/>
          <w:iCs/>
          <w:sz w:val="20"/>
          <w:szCs w:val="20"/>
        </w:rPr>
        <w:t xml:space="preserve"> </w:t>
      </w:r>
      <w:proofErr w:type="spellStart"/>
      <w:r w:rsidRPr="00087787">
        <w:rPr>
          <w:rFonts w:ascii="Times New Roman" w:eastAsia="Times New Roman" w:hAnsi="Times New Roman" w:cs="Times New Roman"/>
          <w:i/>
          <w:iCs/>
          <w:sz w:val="20"/>
          <w:szCs w:val="20"/>
        </w:rPr>
        <w:t>procumbens</w:t>
      </w:r>
      <w:proofErr w:type="spellEnd"/>
      <w:r w:rsidRPr="00087787">
        <w:rPr>
          <w:rFonts w:ascii="Times New Roman" w:eastAsia="Times New Roman" w:hAnsi="Times New Roman" w:cs="Times New Roman"/>
          <w:sz w:val="20"/>
          <w:szCs w:val="20"/>
        </w:rPr>
        <w:t>, constitutes a well-established indicator of intense anthropogenic disturbance and ecologi</w:t>
      </w:r>
      <w:r w:rsidR="0042580C" w:rsidRPr="00087787">
        <w:rPr>
          <w:rFonts w:ascii="Times New Roman" w:eastAsia="Times New Roman" w:hAnsi="Times New Roman" w:cs="Times New Roman"/>
          <w:sz w:val="20"/>
          <w:szCs w:val="20"/>
        </w:rPr>
        <w:t>cal simplification [33], [34]</w:t>
      </w:r>
      <w:r w:rsidRPr="00087787">
        <w:rPr>
          <w:rFonts w:ascii="Times New Roman" w:eastAsia="Times New Roman" w:hAnsi="Times New Roman" w:cs="Times New Roman"/>
          <w:sz w:val="20"/>
          <w:szCs w:val="20"/>
        </w:rPr>
        <w:t>. The near-total absence of mature woody species and the apparent transition from a forest-dominated system to a grassland-like vegetation structure are consistent with documented patterns of watershed deforestation in Nigeria driven by agricultural expansion, fuel</w:t>
      </w:r>
      <w:r w:rsidR="008E13C7" w:rsidRPr="00087787">
        <w:rPr>
          <w:rFonts w:ascii="Times New Roman" w:eastAsia="Times New Roman" w:hAnsi="Times New Roman" w:cs="Times New Roman"/>
          <w:sz w:val="20"/>
          <w:szCs w:val="20"/>
        </w:rPr>
        <w:t>-</w:t>
      </w:r>
      <w:r w:rsidRPr="00087787">
        <w:rPr>
          <w:rFonts w:ascii="Times New Roman" w:eastAsia="Times New Roman" w:hAnsi="Times New Roman" w:cs="Times New Roman"/>
          <w:sz w:val="20"/>
          <w:szCs w:val="20"/>
        </w:rPr>
        <w:t>wood extraction, and infrastructural develo</w:t>
      </w:r>
      <w:r w:rsidR="0042580C" w:rsidRPr="00087787">
        <w:rPr>
          <w:rFonts w:ascii="Times New Roman" w:eastAsia="Times New Roman" w:hAnsi="Times New Roman" w:cs="Times New Roman"/>
          <w:sz w:val="20"/>
          <w:szCs w:val="20"/>
        </w:rPr>
        <w:t>pment [9], [10]</w:t>
      </w:r>
      <w:r w:rsidRPr="00087787">
        <w:rPr>
          <w:rFonts w:ascii="Times New Roman" w:eastAsia="Times New Roman" w:hAnsi="Times New Roman" w:cs="Times New Roman"/>
          <w:sz w:val="20"/>
          <w:szCs w:val="20"/>
        </w:rPr>
        <w:t>. Such vegetation shifts are commonly associated with reduced ecosystem resilience, diminished carbon storage capacity, and impaired hydrological regulation.</w:t>
      </w:r>
    </w:p>
    <w:p w:rsidR="0014353E" w:rsidRPr="00087787" w:rsidRDefault="0014353E" w:rsidP="0014353E">
      <w:pPr>
        <w:spacing w:before="100" w:beforeAutospacing="1" w:after="100" w:afterAutospacing="1" w:line="240" w:lineRule="auto"/>
        <w:jc w:val="both"/>
        <w:rPr>
          <w:rFonts w:ascii="Times New Roman" w:eastAsia="Times New Roman" w:hAnsi="Times New Roman" w:cs="Times New Roman"/>
          <w:sz w:val="20"/>
          <w:szCs w:val="20"/>
        </w:rPr>
      </w:pPr>
      <w:r w:rsidRPr="00087787">
        <w:rPr>
          <w:rFonts w:ascii="Times New Roman" w:eastAsia="Times New Roman" w:hAnsi="Times New Roman" w:cs="Times New Roman"/>
          <w:sz w:val="20"/>
          <w:szCs w:val="20"/>
        </w:rPr>
        <w:t>Spatial variation in biodiversity across the watershed further elucidates the extent and heterogeneity of degradation. The relatively higher species diversity and sporadic occurrence of tree species within the Tail segments suggest that these zones experience comparatively lower disturbance intensity and may function as residual ecological refugia. Conversely, the Head segments and the Right Aspect of Site 1; areas likely subjected to intensified surface runoff, soil erosion, and sustained human encroachment from the adjacent upland campus, exhibit the lowest diversity indices and the highest levels of species dominance. This spatial pattern highlights how localized land-use pressures can generate a patchwork of degradation states within a single watershed system.</w:t>
      </w:r>
    </w:p>
    <w:p w:rsidR="0014353E" w:rsidRPr="00087787" w:rsidRDefault="0014353E" w:rsidP="0014353E">
      <w:pPr>
        <w:spacing w:before="100" w:beforeAutospacing="1" w:after="100" w:afterAutospacing="1" w:line="240" w:lineRule="auto"/>
        <w:jc w:val="both"/>
        <w:rPr>
          <w:rFonts w:ascii="Times New Roman" w:eastAsia="Times New Roman" w:hAnsi="Times New Roman" w:cs="Times New Roman"/>
          <w:sz w:val="20"/>
          <w:szCs w:val="20"/>
        </w:rPr>
      </w:pPr>
      <w:r w:rsidRPr="00087787">
        <w:rPr>
          <w:rFonts w:ascii="Times New Roman" w:eastAsia="Times New Roman" w:hAnsi="Times New Roman" w:cs="Times New Roman"/>
          <w:sz w:val="20"/>
          <w:szCs w:val="20"/>
        </w:rPr>
        <w:t>Soil nutrient dynamics provide additional insight into the underlying degradation processes. The observed increase in nitrogen and phosphorus concentrations with soil depth deviates from patterns expected in undisturbed ecosystems, where organic matter and associated nutrients are typically concentrated in surface horizons. This inversion strongly indicates surface nutrient depletion through erosion and leaching, likely resulting from vegetation removal and the loss of</w:t>
      </w:r>
      <w:r w:rsidR="00D474EB" w:rsidRPr="00087787">
        <w:rPr>
          <w:rFonts w:ascii="Times New Roman" w:eastAsia="Times New Roman" w:hAnsi="Times New Roman" w:cs="Times New Roman"/>
          <w:sz w:val="20"/>
          <w:szCs w:val="20"/>
        </w:rPr>
        <w:t xml:space="preserve"> organic-rich topsoil [35], [36]</w:t>
      </w:r>
      <w:r w:rsidRPr="00087787">
        <w:rPr>
          <w:rFonts w:ascii="Times New Roman" w:eastAsia="Times New Roman" w:hAnsi="Times New Roman" w:cs="Times New Roman"/>
          <w:sz w:val="20"/>
          <w:szCs w:val="20"/>
        </w:rPr>
        <w:t>. Meanwhile, the significantly higher potassium levels recorded in Site 1 may reflect variations in parent material, differential weathering rates, or contrasting leaching intensities between sites.</w:t>
      </w:r>
    </w:p>
    <w:p w:rsidR="0014353E" w:rsidRPr="00087787" w:rsidRDefault="0014353E" w:rsidP="0014353E">
      <w:pPr>
        <w:spacing w:before="100" w:beforeAutospacing="1" w:after="100" w:afterAutospacing="1" w:line="240" w:lineRule="auto"/>
        <w:jc w:val="both"/>
        <w:rPr>
          <w:rFonts w:ascii="Times New Roman" w:eastAsia="Times New Roman" w:hAnsi="Times New Roman" w:cs="Times New Roman"/>
          <w:sz w:val="20"/>
          <w:szCs w:val="20"/>
        </w:rPr>
      </w:pPr>
      <w:r w:rsidRPr="00087787">
        <w:rPr>
          <w:rFonts w:ascii="Times New Roman" w:eastAsia="Times New Roman" w:hAnsi="Times New Roman" w:cs="Times New Roman"/>
          <w:sz w:val="20"/>
          <w:szCs w:val="20"/>
        </w:rPr>
        <w:lastRenderedPageBreak/>
        <w:t>Collectively, these findings illustrate a reinforcing negative feedback loop between biodiversity loss and soil degradation. Vegetation removal accelerates erosion and nutrient depletion, which in turn constrains soil fertility and structural stability, thereby limiting the re-establishment of diverse native plant communities and favoring only stress-tolerant, disturbance-adapt</w:t>
      </w:r>
      <w:r w:rsidR="004B0884" w:rsidRPr="00087787">
        <w:rPr>
          <w:rFonts w:ascii="Times New Roman" w:eastAsia="Times New Roman" w:hAnsi="Times New Roman" w:cs="Times New Roman"/>
          <w:sz w:val="20"/>
          <w:szCs w:val="20"/>
        </w:rPr>
        <w:t>ed species [37]</w:t>
      </w:r>
      <w:r w:rsidRPr="00087787">
        <w:rPr>
          <w:rFonts w:ascii="Times New Roman" w:eastAsia="Times New Roman" w:hAnsi="Times New Roman" w:cs="Times New Roman"/>
          <w:sz w:val="20"/>
          <w:szCs w:val="20"/>
        </w:rPr>
        <w:t>. The persistence of such conditions suggests that the studied watersheds are locked in a degraded ecological state, underscoring the urgent need for targeted restoration and sustainable land management interventions</w:t>
      </w:r>
      <w:r w:rsidR="004B0884" w:rsidRPr="00087787">
        <w:rPr>
          <w:rFonts w:ascii="Times New Roman" w:eastAsia="Times New Roman" w:hAnsi="Times New Roman" w:cs="Times New Roman"/>
          <w:sz w:val="20"/>
          <w:szCs w:val="20"/>
        </w:rPr>
        <w:t xml:space="preserve"> [38]</w:t>
      </w:r>
      <w:r w:rsidRPr="00087787">
        <w:rPr>
          <w:rFonts w:ascii="Times New Roman" w:eastAsia="Times New Roman" w:hAnsi="Times New Roman" w:cs="Times New Roman"/>
          <w:sz w:val="20"/>
          <w:szCs w:val="20"/>
        </w:rPr>
        <w:t>.</w:t>
      </w:r>
    </w:p>
    <w:p w:rsidR="0035599D" w:rsidRPr="00087787" w:rsidRDefault="0035599D" w:rsidP="0035599D">
      <w:pPr>
        <w:spacing w:before="100" w:beforeAutospacing="1" w:after="100" w:afterAutospacing="1" w:line="240" w:lineRule="auto"/>
        <w:jc w:val="both"/>
        <w:rPr>
          <w:rFonts w:ascii="Times New Roman" w:eastAsia="Times New Roman" w:hAnsi="Times New Roman" w:cs="Times New Roman"/>
          <w:sz w:val="20"/>
          <w:szCs w:val="20"/>
        </w:rPr>
      </w:pPr>
      <w:r w:rsidRPr="00087787">
        <w:rPr>
          <w:rFonts w:ascii="Times New Roman" w:eastAsia="Times New Roman" w:hAnsi="Times New Roman" w:cs="Times New Roman"/>
          <w:sz w:val="20"/>
          <w:szCs w:val="20"/>
        </w:rPr>
        <w:t xml:space="preserve">The degraded ecological condition of the studied watersheds necessitates immediate and context-specific management interventions aimed at reversing vegetation loss, stabilizing soils, and restoring ecosystem functionality. Priority should be given to </w:t>
      </w:r>
      <w:r w:rsidRPr="00087787">
        <w:rPr>
          <w:rFonts w:ascii="Times New Roman" w:eastAsia="Times New Roman" w:hAnsi="Times New Roman" w:cs="Times New Roman"/>
          <w:bCs/>
          <w:sz w:val="20"/>
          <w:szCs w:val="20"/>
        </w:rPr>
        <w:t>erosion control and soil stabilization</w:t>
      </w:r>
      <w:r w:rsidRPr="00087787">
        <w:rPr>
          <w:rFonts w:ascii="Times New Roman" w:eastAsia="Times New Roman" w:hAnsi="Times New Roman" w:cs="Times New Roman"/>
          <w:sz w:val="20"/>
          <w:szCs w:val="20"/>
        </w:rPr>
        <w:t xml:space="preserve">, particularly within the highly degraded Head segments and exposed slope aspects. Measures such as contour bunding, mulching, and the establishment of vegetative buffer strips can significantly reduce surface runoff and nutrient loss while improving soil moisture retention. Given the dominance of disturbance-adapted grasses and invasive forbs, </w:t>
      </w:r>
      <w:r w:rsidRPr="00087787">
        <w:rPr>
          <w:rFonts w:ascii="Times New Roman" w:eastAsia="Times New Roman" w:hAnsi="Times New Roman" w:cs="Times New Roman"/>
          <w:bCs/>
          <w:sz w:val="20"/>
          <w:szCs w:val="20"/>
        </w:rPr>
        <w:t>assisted natural regeneration (ANR)</w:t>
      </w:r>
      <w:r w:rsidRPr="00087787">
        <w:rPr>
          <w:rFonts w:ascii="Times New Roman" w:eastAsia="Times New Roman" w:hAnsi="Times New Roman" w:cs="Times New Roman"/>
          <w:sz w:val="20"/>
          <w:szCs w:val="20"/>
        </w:rPr>
        <w:t xml:space="preserve"> represents a cost-effective restoration strategy. Protecting less-disturbed Tail segments from further anthropogenic pressure could allow these areas to function as seed sources and biodiversity reservoirs for surrounding degraded zones. Where natural regeneration potential is limited, </w:t>
      </w:r>
      <w:r w:rsidRPr="00087787">
        <w:rPr>
          <w:rFonts w:ascii="Times New Roman" w:eastAsia="Times New Roman" w:hAnsi="Times New Roman" w:cs="Times New Roman"/>
          <w:bCs/>
          <w:sz w:val="20"/>
          <w:szCs w:val="20"/>
        </w:rPr>
        <w:t>enrichment planting with native tree and shrub species</w:t>
      </w:r>
      <w:r w:rsidRPr="00087787">
        <w:rPr>
          <w:rFonts w:ascii="Times New Roman" w:eastAsia="Times New Roman" w:hAnsi="Times New Roman" w:cs="Times New Roman"/>
          <w:sz w:val="20"/>
          <w:szCs w:val="20"/>
        </w:rPr>
        <w:t xml:space="preserve"> adapted to local edaphic conditions, particularly fast-growing, nitrogen-fixing taxa, should be employed to accelerate canopy development, enhance litter input, and improve soil organic matter.</w:t>
      </w:r>
    </w:p>
    <w:p w:rsidR="0035599D" w:rsidRPr="00087787" w:rsidRDefault="0035599D" w:rsidP="0014353E">
      <w:pPr>
        <w:spacing w:before="100" w:beforeAutospacing="1" w:after="100" w:afterAutospacing="1" w:line="240" w:lineRule="auto"/>
        <w:jc w:val="both"/>
        <w:rPr>
          <w:rFonts w:ascii="Times New Roman" w:eastAsia="Times New Roman" w:hAnsi="Times New Roman" w:cs="Times New Roman"/>
          <w:sz w:val="20"/>
          <w:szCs w:val="20"/>
        </w:rPr>
      </w:pPr>
      <w:r w:rsidRPr="00087787">
        <w:rPr>
          <w:rFonts w:ascii="Times New Roman" w:eastAsia="Times New Roman" w:hAnsi="Times New Roman" w:cs="Times New Roman"/>
          <w:sz w:val="20"/>
          <w:szCs w:val="20"/>
        </w:rPr>
        <w:t>Sustainable land-use planning is equally critical. Restricting indiscriminate clearing, regulating fuel</w:t>
      </w:r>
      <w:r w:rsidR="007336AA" w:rsidRPr="00087787">
        <w:rPr>
          <w:rFonts w:ascii="Times New Roman" w:eastAsia="Times New Roman" w:hAnsi="Times New Roman" w:cs="Times New Roman"/>
          <w:sz w:val="20"/>
          <w:szCs w:val="20"/>
        </w:rPr>
        <w:t>-</w:t>
      </w:r>
      <w:r w:rsidRPr="00087787">
        <w:rPr>
          <w:rFonts w:ascii="Times New Roman" w:eastAsia="Times New Roman" w:hAnsi="Times New Roman" w:cs="Times New Roman"/>
          <w:sz w:val="20"/>
          <w:szCs w:val="20"/>
        </w:rPr>
        <w:t xml:space="preserve">wood extraction, and integrating </w:t>
      </w:r>
      <w:r w:rsidRPr="00087787">
        <w:rPr>
          <w:rFonts w:ascii="Times New Roman" w:eastAsia="Times New Roman" w:hAnsi="Times New Roman" w:cs="Times New Roman"/>
          <w:bCs/>
          <w:sz w:val="20"/>
          <w:szCs w:val="20"/>
        </w:rPr>
        <w:t>agroforestry systems</w:t>
      </w:r>
      <w:r w:rsidRPr="00087787">
        <w:rPr>
          <w:rFonts w:ascii="Times New Roman" w:eastAsia="Times New Roman" w:hAnsi="Times New Roman" w:cs="Times New Roman"/>
          <w:sz w:val="20"/>
          <w:szCs w:val="20"/>
        </w:rPr>
        <w:t xml:space="preserve"> within surrounding landscapes can help balance livelihood needs with watershed conservation</w:t>
      </w:r>
      <w:r w:rsidR="004B0884" w:rsidRPr="00087787">
        <w:rPr>
          <w:rFonts w:ascii="Times New Roman" w:eastAsia="Times New Roman" w:hAnsi="Times New Roman" w:cs="Times New Roman"/>
          <w:sz w:val="20"/>
          <w:szCs w:val="20"/>
        </w:rPr>
        <w:t xml:space="preserve"> [39</w:t>
      </w:r>
      <w:r w:rsidR="000C6F26" w:rsidRPr="00087787">
        <w:rPr>
          <w:rFonts w:ascii="Times New Roman" w:eastAsia="Times New Roman" w:hAnsi="Times New Roman" w:cs="Times New Roman"/>
          <w:sz w:val="20"/>
          <w:szCs w:val="20"/>
        </w:rPr>
        <w:t>]</w:t>
      </w:r>
      <w:r w:rsidRPr="00087787">
        <w:rPr>
          <w:rFonts w:ascii="Times New Roman" w:eastAsia="Times New Roman" w:hAnsi="Times New Roman" w:cs="Times New Roman"/>
          <w:sz w:val="20"/>
          <w:szCs w:val="20"/>
        </w:rPr>
        <w:t xml:space="preserve">. Additionally, the incorporation of </w:t>
      </w:r>
      <w:r w:rsidRPr="00087787">
        <w:rPr>
          <w:rFonts w:ascii="Times New Roman" w:eastAsia="Times New Roman" w:hAnsi="Times New Roman" w:cs="Times New Roman"/>
          <w:bCs/>
          <w:sz w:val="20"/>
          <w:szCs w:val="20"/>
        </w:rPr>
        <w:t>community-based watershed management frameworks</w:t>
      </w:r>
      <w:r w:rsidRPr="00087787">
        <w:rPr>
          <w:rFonts w:ascii="Times New Roman" w:eastAsia="Times New Roman" w:hAnsi="Times New Roman" w:cs="Times New Roman"/>
          <w:sz w:val="20"/>
          <w:szCs w:val="20"/>
        </w:rPr>
        <w:t xml:space="preserve"> would enhance long-term sustainability by fostering local stewardship and compliance with conservation measures. Ultimately, restoring vegetation structure and soil integrity is essential for breaking the observed negative feedback loop between biodiversity loss and soil degradation. Without deliberate management and restoration interventions, the watersheds are likely to remain ecologically impoverished, with continued declines in ecosystem services such as water regulation, soil fertility, and biodiversity conservation.</w:t>
      </w:r>
    </w:p>
    <w:p w:rsidR="008E446F" w:rsidRPr="00087787" w:rsidRDefault="00B91439" w:rsidP="000B6C92">
      <w:pPr>
        <w:jc w:val="both"/>
        <w:rPr>
          <w:rFonts w:ascii="Times New Roman" w:hAnsi="Times New Roman" w:cs="Times New Roman"/>
          <w:b/>
          <w:sz w:val="20"/>
          <w:szCs w:val="20"/>
        </w:rPr>
      </w:pPr>
      <w:r w:rsidRPr="00087787">
        <w:rPr>
          <w:rFonts w:ascii="Times New Roman" w:hAnsi="Times New Roman" w:cs="Times New Roman"/>
          <w:b/>
          <w:sz w:val="20"/>
          <w:szCs w:val="20"/>
        </w:rPr>
        <w:t>5. Conclusion</w:t>
      </w:r>
    </w:p>
    <w:p w:rsidR="008E446F" w:rsidRPr="00087787" w:rsidRDefault="008E446F" w:rsidP="000B6C92">
      <w:pPr>
        <w:jc w:val="both"/>
        <w:rPr>
          <w:rFonts w:ascii="Times New Roman" w:hAnsi="Times New Roman" w:cs="Times New Roman"/>
          <w:sz w:val="20"/>
          <w:szCs w:val="20"/>
        </w:rPr>
      </w:pPr>
      <w:r w:rsidRPr="00087787">
        <w:rPr>
          <w:rFonts w:ascii="Times New Roman" w:hAnsi="Times New Roman" w:cs="Times New Roman"/>
          <w:sz w:val="20"/>
          <w:szCs w:val="20"/>
        </w:rPr>
        <w:t xml:space="preserve">This ecological characterization unequivocally demonstrates that the studied watersheds in </w:t>
      </w:r>
      <w:proofErr w:type="spellStart"/>
      <w:r w:rsidRPr="00087787">
        <w:rPr>
          <w:rFonts w:ascii="Times New Roman" w:hAnsi="Times New Roman" w:cs="Times New Roman"/>
          <w:sz w:val="20"/>
          <w:szCs w:val="20"/>
        </w:rPr>
        <w:t>Awka</w:t>
      </w:r>
      <w:proofErr w:type="spellEnd"/>
      <w:r w:rsidRPr="00087787">
        <w:rPr>
          <w:rFonts w:ascii="Times New Roman" w:hAnsi="Times New Roman" w:cs="Times New Roman"/>
          <w:sz w:val="20"/>
          <w:szCs w:val="20"/>
        </w:rPr>
        <w:t>, southeastern Nigeria, are in a state of advanced degradation. Key indicators include:</w:t>
      </w:r>
    </w:p>
    <w:p w:rsidR="008E446F" w:rsidRPr="00087787" w:rsidRDefault="008E446F" w:rsidP="000B6C92">
      <w:pPr>
        <w:jc w:val="both"/>
        <w:rPr>
          <w:rFonts w:ascii="Times New Roman" w:hAnsi="Times New Roman" w:cs="Times New Roman"/>
          <w:sz w:val="20"/>
          <w:szCs w:val="20"/>
        </w:rPr>
      </w:pPr>
      <w:r w:rsidRPr="00087787">
        <w:rPr>
          <w:rFonts w:ascii="Times New Roman" w:hAnsi="Times New Roman" w:cs="Times New Roman"/>
          <w:sz w:val="20"/>
          <w:szCs w:val="20"/>
        </w:rPr>
        <w:t xml:space="preserve">1.  </w:t>
      </w:r>
      <w:r w:rsidRPr="00087787">
        <w:rPr>
          <w:rFonts w:ascii="Times New Roman" w:hAnsi="Times New Roman" w:cs="Times New Roman"/>
          <w:b/>
          <w:sz w:val="20"/>
          <w:szCs w:val="20"/>
        </w:rPr>
        <w:t>Low Biodiversity:</w:t>
      </w:r>
      <w:r w:rsidRPr="00087787">
        <w:rPr>
          <w:rFonts w:ascii="Times New Roman" w:hAnsi="Times New Roman" w:cs="Times New Roman"/>
          <w:sz w:val="20"/>
          <w:szCs w:val="20"/>
        </w:rPr>
        <w:t xml:space="preserve"> A Shannon Index of 1.13 and dominance by herbaceous species signal a collapse of the original forest ecosystem.</w:t>
      </w:r>
    </w:p>
    <w:p w:rsidR="008E446F" w:rsidRPr="00087787" w:rsidRDefault="00B91439" w:rsidP="000B6C92">
      <w:pPr>
        <w:jc w:val="both"/>
        <w:rPr>
          <w:rFonts w:ascii="Times New Roman" w:hAnsi="Times New Roman" w:cs="Times New Roman"/>
          <w:sz w:val="20"/>
          <w:szCs w:val="20"/>
        </w:rPr>
      </w:pPr>
      <w:r w:rsidRPr="00087787">
        <w:rPr>
          <w:rFonts w:ascii="Times New Roman" w:hAnsi="Times New Roman" w:cs="Times New Roman"/>
          <w:sz w:val="20"/>
          <w:szCs w:val="20"/>
        </w:rPr>
        <w:t xml:space="preserve">2.  </w:t>
      </w:r>
      <w:r w:rsidR="008E446F" w:rsidRPr="00087787">
        <w:rPr>
          <w:rFonts w:ascii="Times New Roman" w:hAnsi="Times New Roman" w:cs="Times New Roman"/>
          <w:b/>
          <w:sz w:val="20"/>
          <w:szCs w:val="20"/>
        </w:rPr>
        <w:t>Soil Nutrient Depletion:</w:t>
      </w:r>
      <w:r w:rsidR="008E446F" w:rsidRPr="00087787">
        <w:rPr>
          <w:rFonts w:ascii="Times New Roman" w:hAnsi="Times New Roman" w:cs="Times New Roman"/>
          <w:sz w:val="20"/>
          <w:szCs w:val="20"/>
        </w:rPr>
        <w:t xml:space="preserve"> The leaching of nitrogen and phosphorus, evidenced by their increase with depth, points to significant topsoil loss and poor nutrient retention capacity.</w:t>
      </w:r>
    </w:p>
    <w:p w:rsidR="008E446F" w:rsidRPr="00087787" w:rsidRDefault="00B91439" w:rsidP="000B6C92">
      <w:pPr>
        <w:jc w:val="both"/>
        <w:rPr>
          <w:rFonts w:ascii="Times New Roman" w:hAnsi="Times New Roman" w:cs="Times New Roman"/>
          <w:sz w:val="20"/>
          <w:szCs w:val="20"/>
        </w:rPr>
      </w:pPr>
      <w:r w:rsidRPr="00087787">
        <w:rPr>
          <w:rFonts w:ascii="Times New Roman" w:hAnsi="Times New Roman" w:cs="Times New Roman"/>
          <w:sz w:val="20"/>
          <w:szCs w:val="20"/>
        </w:rPr>
        <w:t xml:space="preserve">3.  </w:t>
      </w:r>
      <w:r w:rsidR="008E446F" w:rsidRPr="00087787">
        <w:rPr>
          <w:rFonts w:ascii="Times New Roman" w:hAnsi="Times New Roman" w:cs="Times New Roman"/>
          <w:b/>
          <w:sz w:val="20"/>
          <w:szCs w:val="20"/>
        </w:rPr>
        <w:t>Spatial Heterogeneity in Degradation:</w:t>
      </w:r>
      <w:r w:rsidR="008E446F" w:rsidRPr="00087787">
        <w:rPr>
          <w:rFonts w:ascii="Times New Roman" w:hAnsi="Times New Roman" w:cs="Times New Roman"/>
          <w:sz w:val="20"/>
          <w:szCs w:val="20"/>
        </w:rPr>
        <w:t xml:space="preserve"> The variation between segments and aspects highlights how disturbance gradients shape the ecosystem, with headwat</w:t>
      </w:r>
      <w:r w:rsidRPr="00087787">
        <w:rPr>
          <w:rFonts w:ascii="Times New Roman" w:hAnsi="Times New Roman" w:cs="Times New Roman"/>
          <w:sz w:val="20"/>
          <w:szCs w:val="20"/>
        </w:rPr>
        <w:t>er areas being most vulnerable.</w:t>
      </w:r>
    </w:p>
    <w:p w:rsidR="008E446F" w:rsidRPr="00087787" w:rsidRDefault="008E446F" w:rsidP="000B6C92">
      <w:pPr>
        <w:jc w:val="both"/>
        <w:rPr>
          <w:rFonts w:ascii="Times New Roman" w:hAnsi="Times New Roman" w:cs="Times New Roman"/>
          <w:sz w:val="20"/>
          <w:szCs w:val="20"/>
        </w:rPr>
      </w:pPr>
      <w:r w:rsidRPr="00087787">
        <w:rPr>
          <w:rFonts w:ascii="Times New Roman" w:hAnsi="Times New Roman" w:cs="Times New Roman"/>
          <w:sz w:val="20"/>
          <w:szCs w:val="20"/>
        </w:rPr>
        <w:t>The primary driver is intense anthropogenic pressure, notably land clearing for construction associated with urbanization. This study establishes a crucial quantitative baseline for these watersheds. The findings underscore the urgent need for integrated watershed management strategies that prioritize erosion control, assisted natural regeneration, and potentially the reintroduction of native tree species to break the cycle of degradation, restore biodiversity, and recove</w:t>
      </w:r>
      <w:r w:rsidR="00B91439" w:rsidRPr="00087787">
        <w:rPr>
          <w:rFonts w:ascii="Times New Roman" w:hAnsi="Times New Roman" w:cs="Times New Roman"/>
          <w:sz w:val="20"/>
          <w:szCs w:val="20"/>
        </w:rPr>
        <w:t>r essential ecosystem services.</w:t>
      </w:r>
    </w:p>
    <w:p w:rsidR="001B3734" w:rsidRPr="00087787" w:rsidRDefault="001B3734" w:rsidP="001B3734">
      <w:pPr>
        <w:ind w:right="-279"/>
        <w:jc w:val="both"/>
        <w:rPr>
          <w:rFonts w:ascii="Times New Roman" w:hAnsi="Times New Roman" w:cs="Times New Roman"/>
          <w:b/>
          <w:sz w:val="20"/>
          <w:szCs w:val="20"/>
        </w:rPr>
      </w:pPr>
      <w:r w:rsidRPr="00087787">
        <w:rPr>
          <w:rFonts w:ascii="Times New Roman" w:hAnsi="Times New Roman" w:cs="Times New Roman"/>
          <w:b/>
          <w:sz w:val="20"/>
          <w:szCs w:val="20"/>
        </w:rPr>
        <w:t>Disclaimer (Artificial Intelligence)</w:t>
      </w:r>
    </w:p>
    <w:p w:rsidR="001B3734" w:rsidRPr="00087787" w:rsidRDefault="001B3734" w:rsidP="001B3734">
      <w:pPr>
        <w:ind w:right="-279"/>
        <w:jc w:val="both"/>
        <w:rPr>
          <w:rFonts w:ascii="Times New Roman" w:hAnsi="Times New Roman" w:cs="Times New Roman"/>
          <w:sz w:val="20"/>
          <w:szCs w:val="20"/>
        </w:rPr>
      </w:pPr>
      <w:r w:rsidRPr="00087787">
        <w:rPr>
          <w:rFonts w:ascii="Times New Roman" w:hAnsi="Times New Roman" w:cs="Times New Roman"/>
          <w:sz w:val="20"/>
          <w:szCs w:val="20"/>
        </w:rPr>
        <w:t>Author(s) hereby declare that NO generative AI technologies such as Large Language Models (</w:t>
      </w:r>
      <w:proofErr w:type="spellStart"/>
      <w:r w:rsidRPr="00087787">
        <w:rPr>
          <w:rFonts w:ascii="Times New Roman" w:hAnsi="Times New Roman" w:cs="Times New Roman"/>
          <w:sz w:val="20"/>
          <w:szCs w:val="20"/>
        </w:rPr>
        <w:t>ChatGPT</w:t>
      </w:r>
      <w:proofErr w:type="spellEnd"/>
      <w:r w:rsidRPr="00087787">
        <w:rPr>
          <w:rFonts w:ascii="Times New Roman" w:hAnsi="Times New Roman" w:cs="Times New Roman"/>
          <w:sz w:val="20"/>
          <w:szCs w:val="20"/>
        </w:rPr>
        <w:t xml:space="preserve">, COPILOT, etc.) and text-to-image generators have been used during the writing or editing of this manuscript. </w:t>
      </w:r>
    </w:p>
    <w:p w:rsidR="008E446F" w:rsidRPr="00087787" w:rsidRDefault="001B3734" w:rsidP="008E446F">
      <w:pPr>
        <w:rPr>
          <w:rFonts w:ascii="Times New Roman" w:hAnsi="Times New Roman" w:cs="Times New Roman"/>
        </w:rPr>
      </w:pPr>
      <w:r w:rsidRPr="00087787">
        <w:rPr>
          <w:rFonts w:ascii="Times New Roman" w:hAnsi="Times New Roman" w:cs="Times New Roman"/>
          <w:b/>
          <w:sz w:val="20"/>
          <w:szCs w:val="20"/>
        </w:rPr>
        <w:t>REFERENCES</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lastRenderedPageBreak/>
        <w:t>Darghouth</w:t>
      </w:r>
      <w:proofErr w:type="spellEnd"/>
      <w:r w:rsidRPr="00087787">
        <w:rPr>
          <w:rFonts w:ascii="Times New Roman" w:hAnsi="Times New Roman" w:cs="Times New Roman"/>
          <w:sz w:val="20"/>
          <w:szCs w:val="20"/>
        </w:rPr>
        <w:t xml:space="preserve">, S., Christopher, W., </w:t>
      </w:r>
      <w:proofErr w:type="spellStart"/>
      <w:r w:rsidRPr="00087787">
        <w:rPr>
          <w:rFonts w:ascii="Times New Roman" w:hAnsi="Times New Roman" w:cs="Times New Roman"/>
          <w:sz w:val="20"/>
          <w:szCs w:val="20"/>
        </w:rPr>
        <w:t>Gambarelli</w:t>
      </w:r>
      <w:proofErr w:type="spellEnd"/>
      <w:r w:rsidRPr="00087787">
        <w:rPr>
          <w:rFonts w:ascii="Times New Roman" w:hAnsi="Times New Roman" w:cs="Times New Roman"/>
          <w:sz w:val="20"/>
          <w:szCs w:val="20"/>
        </w:rPr>
        <w:t xml:space="preserve">, G., </w:t>
      </w:r>
      <w:proofErr w:type="spellStart"/>
      <w:r w:rsidRPr="00087787">
        <w:rPr>
          <w:rFonts w:ascii="Times New Roman" w:hAnsi="Times New Roman" w:cs="Times New Roman"/>
          <w:sz w:val="20"/>
          <w:szCs w:val="20"/>
        </w:rPr>
        <w:t>Styger</w:t>
      </w:r>
      <w:proofErr w:type="spellEnd"/>
      <w:r w:rsidRPr="00087787">
        <w:rPr>
          <w:rFonts w:ascii="Times New Roman" w:hAnsi="Times New Roman" w:cs="Times New Roman"/>
          <w:sz w:val="20"/>
          <w:szCs w:val="20"/>
        </w:rPr>
        <w:t xml:space="preserve">, E. </w:t>
      </w:r>
      <w:proofErr w:type="gramStart"/>
      <w:r w:rsidRPr="00087787">
        <w:rPr>
          <w:rFonts w:ascii="Times New Roman" w:hAnsi="Times New Roman" w:cs="Times New Roman"/>
          <w:sz w:val="20"/>
          <w:szCs w:val="20"/>
        </w:rPr>
        <w:t>and  Roux</w:t>
      </w:r>
      <w:proofErr w:type="gramEnd"/>
      <w:r w:rsidRPr="00087787">
        <w:rPr>
          <w:rFonts w:ascii="Times New Roman" w:hAnsi="Times New Roman" w:cs="Times New Roman"/>
          <w:sz w:val="20"/>
          <w:szCs w:val="20"/>
        </w:rPr>
        <w:t xml:space="preserve">, J. (2008). </w:t>
      </w:r>
      <w:r w:rsidRPr="00087787">
        <w:rPr>
          <w:rFonts w:ascii="Times New Roman" w:hAnsi="Times New Roman" w:cs="Times New Roman"/>
          <w:i/>
          <w:sz w:val="20"/>
          <w:szCs w:val="20"/>
        </w:rPr>
        <w:t xml:space="preserve">Watershed management approaches, policies and operations: lessons for scaling up. </w:t>
      </w:r>
      <w:r w:rsidRPr="00087787">
        <w:rPr>
          <w:rFonts w:ascii="Times New Roman" w:hAnsi="Times New Roman" w:cs="Times New Roman"/>
          <w:sz w:val="20"/>
          <w:szCs w:val="20"/>
        </w:rPr>
        <w:t>Water Sector Board Discussion Paper Series (11). The World Bank, Washington, DC. 1-134</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NOAA. (2024). </w:t>
      </w:r>
      <w:r w:rsidRPr="00087787">
        <w:rPr>
          <w:rFonts w:ascii="Times New Roman" w:hAnsi="Times New Roman" w:cs="Times New Roman"/>
          <w:i/>
          <w:sz w:val="20"/>
          <w:szCs w:val="20"/>
        </w:rPr>
        <w:t>What is a watershed?</w:t>
      </w:r>
      <w:r w:rsidRPr="00087787">
        <w:rPr>
          <w:rFonts w:ascii="Times New Roman" w:hAnsi="Times New Roman" w:cs="Times New Roman"/>
          <w:sz w:val="20"/>
          <w:szCs w:val="20"/>
        </w:rPr>
        <w:t xml:space="preserve"> National Ocean Service.</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Bach, H. (2011). </w:t>
      </w:r>
      <w:r w:rsidRPr="00087787">
        <w:rPr>
          <w:rFonts w:ascii="Times New Roman" w:hAnsi="Times New Roman" w:cs="Times New Roman"/>
          <w:i/>
          <w:sz w:val="20"/>
          <w:szCs w:val="20"/>
        </w:rPr>
        <w:t>From local watershed management to integrated river basin management at national and transboundary levels</w:t>
      </w:r>
      <w:r w:rsidRPr="00087787">
        <w:rPr>
          <w:rFonts w:ascii="Times New Roman" w:hAnsi="Times New Roman" w:cs="Times New Roman"/>
          <w:sz w:val="20"/>
          <w:szCs w:val="20"/>
        </w:rPr>
        <w:t>. Mekong River Commission, Lao PDR. Pp 6-48.</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Smyle</w:t>
      </w:r>
      <w:proofErr w:type="spellEnd"/>
      <w:r w:rsidRPr="00087787">
        <w:rPr>
          <w:rFonts w:ascii="Times New Roman" w:hAnsi="Times New Roman" w:cs="Times New Roman"/>
          <w:sz w:val="20"/>
          <w:szCs w:val="20"/>
        </w:rPr>
        <w:t xml:space="preserve">, J., </w:t>
      </w:r>
      <w:proofErr w:type="spellStart"/>
      <w:r w:rsidRPr="00087787">
        <w:rPr>
          <w:rFonts w:ascii="Times New Roman" w:hAnsi="Times New Roman" w:cs="Times New Roman"/>
          <w:sz w:val="20"/>
          <w:szCs w:val="20"/>
        </w:rPr>
        <w:t>Crispino</w:t>
      </w:r>
      <w:proofErr w:type="spellEnd"/>
      <w:r w:rsidRPr="00087787">
        <w:rPr>
          <w:rFonts w:ascii="Times New Roman" w:hAnsi="Times New Roman" w:cs="Times New Roman"/>
          <w:sz w:val="20"/>
          <w:szCs w:val="20"/>
        </w:rPr>
        <w:t xml:space="preserve">, L., Grant, M. </w:t>
      </w:r>
      <w:proofErr w:type="gramStart"/>
      <w:r w:rsidRPr="00087787">
        <w:rPr>
          <w:rFonts w:ascii="Times New Roman" w:hAnsi="Times New Roman" w:cs="Times New Roman"/>
          <w:sz w:val="20"/>
          <w:szCs w:val="20"/>
        </w:rPr>
        <w:t>and  Melissa</w:t>
      </w:r>
      <w:proofErr w:type="gramEnd"/>
      <w:r w:rsidRPr="00087787">
        <w:rPr>
          <w:rFonts w:ascii="Times New Roman" w:hAnsi="Times New Roman" w:cs="Times New Roman"/>
          <w:sz w:val="20"/>
          <w:szCs w:val="20"/>
        </w:rPr>
        <w:t xml:space="preserve">, W. (2014). Watershed development in </w:t>
      </w:r>
      <w:proofErr w:type="spellStart"/>
      <w:r w:rsidRPr="00087787">
        <w:rPr>
          <w:rFonts w:ascii="Times New Roman" w:hAnsi="Times New Roman" w:cs="Times New Roman"/>
          <w:sz w:val="20"/>
          <w:szCs w:val="20"/>
        </w:rPr>
        <w:t>india</w:t>
      </w:r>
      <w:proofErr w:type="spellEnd"/>
      <w:r w:rsidRPr="00087787">
        <w:rPr>
          <w:rFonts w:ascii="Times New Roman" w:hAnsi="Times New Roman" w:cs="Times New Roman"/>
          <w:sz w:val="20"/>
          <w:szCs w:val="20"/>
        </w:rPr>
        <w:t xml:space="preserve">: An approach evolving through experience. </w:t>
      </w:r>
      <w:r w:rsidRPr="00087787">
        <w:rPr>
          <w:rFonts w:ascii="Times New Roman" w:hAnsi="Times New Roman" w:cs="Times New Roman"/>
          <w:i/>
          <w:sz w:val="20"/>
          <w:szCs w:val="20"/>
        </w:rPr>
        <w:t>Agriculture and Environmental Services Discussion Paper</w:t>
      </w:r>
      <w:r w:rsidRPr="00087787">
        <w:rPr>
          <w:rFonts w:ascii="Times New Roman" w:hAnsi="Times New Roman" w:cs="Times New Roman"/>
          <w:sz w:val="20"/>
          <w:szCs w:val="20"/>
        </w:rPr>
        <w:t xml:space="preserve"> (04). The World Bank, Washington DC. 1-81</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Wang, G., </w:t>
      </w:r>
      <w:proofErr w:type="spellStart"/>
      <w:r w:rsidRPr="00087787">
        <w:rPr>
          <w:rFonts w:ascii="Times New Roman" w:hAnsi="Times New Roman" w:cs="Times New Roman"/>
          <w:sz w:val="20"/>
          <w:szCs w:val="20"/>
        </w:rPr>
        <w:t>Mang</w:t>
      </w:r>
      <w:proofErr w:type="spellEnd"/>
      <w:r w:rsidRPr="00087787">
        <w:rPr>
          <w:rFonts w:ascii="Times New Roman" w:hAnsi="Times New Roman" w:cs="Times New Roman"/>
          <w:sz w:val="20"/>
          <w:szCs w:val="20"/>
        </w:rPr>
        <w:t xml:space="preserve">, S., Cai, H., Liu, S., Zhang, Z., Wang, L., &amp; Innes, J.L. (2016). Integrated watershed management: Evolution, development and emerging trends. </w:t>
      </w:r>
      <w:r w:rsidRPr="00087787">
        <w:rPr>
          <w:rFonts w:ascii="Times New Roman" w:hAnsi="Times New Roman" w:cs="Times New Roman"/>
          <w:i/>
          <w:sz w:val="20"/>
          <w:szCs w:val="20"/>
        </w:rPr>
        <w:t>Journal of Forestry Research</w:t>
      </w:r>
      <w:r w:rsidRPr="00087787">
        <w:rPr>
          <w:rFonts w:ascii="Times New Roman" w:hAnsi="Times New Roman" w:cs="Times New Roman"/>
          <w:sz w:val="20"/>
          <w:szCs w:val="20"/>
        </w:rPr>
        <w:t>, 27(5), 967-994.</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Eswaran H </w:t>
      </w:r>
      <w:proofErr w:type="gramStart"/>
      <w:r w:rsidRPr="00087787">
        <w:rPr>
          <w:rFonts w:ascii="Times New Roman" w:hAnsi="Times New Roman" w:cs="Times New Roman"/>
          <w:sz w:val="20"/>
          <w:szCs w:val="20"/>
        </w:rPr>
        <w:t>and  Samra</w:t>
      </w:r>
      <w:proofErr w:type="gramEnd"/>
      <w:r w:rsidRPr="00087787">
        <w:rPr>
          <w:rFonts w:ascii="Times New Roman" w:hAnsi="Times New Roman" w:cs="Times New Roman"/>
          <w:sz w:val="20"/>
          <w:szCs w:val="20"/>
        </w:rPr>
        <w:t xml:space="preserve"> J.S (1997). Challenges in ecosystem management in a watershed context in Asia. In: Lia (edition) </w:t>
      </w:r>
      <w:r w:rsidRPr="00087787">
        <w:rPr>
          <w:rFonts w:ascii="Times New Roman" w:hAnsi="Times New Roman" w:cs="Times New Roman"/>
          <w:i/>
          <w:sz w:val="20"/>
          <w:szCs w:val="20"/>
        </w:rPr>
        <w:t>Integrated watershed management in the global ecosystem.</w:t>
      </w:r>
      <w:r w:rsidRPr="00087787">
        <w:rPr>
          <w:rFonts w:ascii="Times New Roman" w:hAnsi="Times New Roman" w:cs="Times New Roman"/>
          <w:sz w:val="20"/>
          <w:szCs w:val="20"/>
        </w:rPr>
        <w:t xml:space="preserve"> CPC Press, Boca Raton. Pp 19-32. </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Iroye</w:t>
      </w:r>
      <w:proofErr w:type="spellEnd"/>
      <w:r w:rsidRPr="00087787">
        <w:rPr>
          <w:rFonts w:ascii="Times New Roman" w:hAnsi="Times New Roman" w:cs="Times New Roman"/>
          <w:sz w:val="20"/>
          <w:szCs w:val="20"/>
        </w:rPr>
        <w:t xml:space="preserve">, K.A., &amp; </w:t>
      </w:r>
      <w:proofErr w:type="spellStart"/>
      <w:r w:rsidRPr="00087787">
        <w:rPr>
          <w:rFonts w:ascii="Times New Roman" w:hAnsi="Times New Roman" w:cs="Times New Roman"/>
          <w:sz w:val="20"/>
          <w:szCs w:val="20"/>
        </w:rPr>
        <w:t>Tilakasiri</w:t>
      </w:r>
      <w:proofErr w:type="spellEnd"/>
      <w:r w:rsidRPr="00087787">
        <w:rPr>
          <w:rFonts w:ascii="Times New Roman" w:hAnsi="Times New Roman" w:cs="Times New Roman"/>
          <w:sz w:val="20"/>
          <w:szCs w:val="20"/>
        </w:rPr>
        <w:t xml:space="preserve">, S.L. (2015). Watershed management and sustainable development in Nigeria. </w:t>
      </w:r>
      <w:r w:rsidRPr="00087787">
        <w:rPr>
          <w:rFonts w:ascii="Times New Roman" w:hAnsi="Times New Roman" w:cs="Times New Roman"/>
          <w:i/>
          <w:sz w:val="20"/>
          <w:szCs w:val="20"/>
        </w:rPr>
        <w:t>International Journal of Multidisciplinary Studies,</w:t>
      </w:r>
      <w:r w:rsidRPr="00087787">
        <w:rPr>
          <w:rFonts w:ascii="Times New Roman" w:hAnsi="Times New Roman" w:cs="Times New Roman"/>
          <w:sz w:val="20"/>
          <w:szCs w:val="20"/>
        </w:rPr>
        <w:t xml:space="preserve"> 2(2), 30-41.</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United States Environmental Protection Agency (2017). Overview of the preliminary healthy </w:t>
      </w:r>
      <w:proofErr w:type="gramStart"/>
      <w:r w:rsidRPr="00087787">
        <w:rPr>
          <w:rFonts w:ascii="Times New Roman" w:hAnsi="Times New Roman" w:cs="Times New Roman"/>
          <w:sz w:val="20"/>
          <w:szCs w:val="20"/>
        </w:rPr>
        <w:t>watersheds</w:t>
      </w:r>
      <w:proofErr w:type="gramEnd"/>
      <w:r w:rsidRPr="00087787">
        <w:rPr>
          <w:rFonts w:ascii="Times New Roman" w:hAnsi="Times New Roman" w:cs="Times New Roman"/>
          <w:sz w:val="20"/>
          <w:szCs w:val="20"/>
        </w:rPr>
        <w:t xml:space="preserve"> assessment projects: </w:t>
      </w:r>
      <w:r w:rsidRPr="00087787">
        <w:rPr>
          <w:rFonts w:ascii="Times New Roman" w:hAnsi="Times New Roman" w:cs="Times New Roman"/>
          <w:i/>
          <w:sz w:val="20"/>
          <w:szCs w:val="20"/>
        </w:rPr>
        <w:t>Evaluating relative health and vulnerability of conterminous US watersheds</w:t>
      </w:r>
      <w:r w:rsidRPr="00087787">
        <w:rPr>
          <w:rFonts w:ascii="Times New Roman" w:hAnsi="Times New Roman" w:cs="Times New Roman"/>
          <w:sz w:val="20"/>
          <w:szCs w:val="20"/>
        </w:rPr>
        <w:t xml:space="preserve">. Environmental Protection Agency. Washington DC, US. Retrieved from </w:t>
      </w:r>
      <w:hyperlink r:id="rId9" w:history="1">
        <w:r w:rsidRPr="00087787">
          <w:rPr>
            <w:rStyle w:val="Hyperlink"/>
            <w:rFonts w:ascii="Times New Roman" w:hAnsi="Times New Roman" w:cs="Times New Roman"/>
            <w:sz w:val="20"/>
            <w:szCs w:val="20"/>
          </w:rPr>
          <w:t>https://www.epa.gov/sites/production/files/2017. Accessed on May 3</w:t>
        </w:r>
      </w:hyperlink>
      <w:r w:rsidRPr="00087787">
        <w:rPr>
          <w:rFonts w:ascii="Times New Roman" w:hAnsi="Times New Roman" w:cs="Times New Roman"/>
          <w:sz w:val="20"/>
          <w:szCs w:val="20"/>
        </w:rPr>
        <w:t>, 2017.</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Aju</w:t>
      </w:r>
      <w:proofErr w:type="spellEnd"/>
      <w:r w:rsidRPr="00087787">
        <w:rPr>
          <w:rFonts w:ascii="Times New Roman" w:hAnsi="Times New Roman" w:cs="Times New Roman"/>
          <w:sz w:val="20"/>
          <w:szCs w:val="20"/>
        </w:rPr>
        <w:t xml:space="preserve">, P. C. (2017). Why rehabilitation, restoration and protection of watershed forests in Nigeria should be given a Priority Attention. </w:t>
      </w:r>
      <w:r w:rsidRPr="00087787">
        <w:rPr>
          <w:rFonts w:ascii="Times New Roman" w:hAnsi="Times New Roman" w:cs="Times New Roman"/>
          <w:i/>
          <w:sz w:val="20"/>
          <w:szCs w:val="20"/>
        </w:rPr>
        <w:t>Journal of Research in Forestry, Wildlife and Environment</w:t>
      </w:r>
      <w:r w:rsidRPr="00087787">
        <w:rPr>
          <w:rFonts w:ascii="Times New Roman" w:hAnsi="Times New Roman" w:cs="Times New Roman"/>
          <w:sz w:val="20"/>
          <w:szCs w:val="20"/>
        </w:rPr>
        <w:t>, 9(2), 36-46.</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Enwelu</w:t>
      </w:r>
      <w:proofErr w:type="spellEnd"/>
      <w:r w:rsidRPr="00087787">
        <w:rPr>
          <w:rFonts w:ascii="Times New Roman" w:hAnsi="Times New Roman" w:cs="Times New Roman"/>
          <w:sz w:val="20"/>
          <w:szCs w:val="20"/>
        </w:rPr>
        <w:t xml:space="preserve">, I. A., &amp; Igbokwe, E. M. (2013). Status of watersheds in south east Nigeria. </w:t>
      </w:r>
      <w:r w:rsidRPr="00087787">
        <w:rPr>
          <w:rFonts w:ascii="Times New Roman" w:hAnsi="Times New Roman" w:cs="Times New Roman"/>
          <w:i/>
          <w:sz w:val="20"/>
          <w:szCs w:val="20"/>
        </w:rPr>
        <w:t>Academic Journals</w:t>
      </w:r>
      <w:r w:rsidRPr="00087787">
        <w:rPr>
          <w:rFonts w:ascii="Times New Roman" w:hAnsi="Times New Roman" w:cs="Times New Roman"/>
          <w:sz w:val="20"/>
          <w:szCs w:val="20"/>
        </w:rPr>
        <w:t>, 8(38), 1882-1895.</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Ikayaja</w:t>
      </w:r>
      <w:proofErr w:type="spellEnd"/>
      <w:r w:rsidRPr="00087787">
        <w:rPr>
          <w:rFonts w:ascii="Times New Roman" w:hAnsi="Times New Roman" w:cs="Times New Roman"/>
          <w:sz w:val="20"/>
          <w:szCs w:val="20"/>
        </w:rPr>
        <w:t xml:space="preserve">, E.O., </w:t>
      </w:r>
      <w:proofErr w:type="spellStart"/>
      <w:r w:rsidRPr="00087787">
        <w:rPr>
          <w:rFonts w:ascii="Times New Roman" w:hAnsi="Times New Roman" w:cs="Times New Roman"/>
          <w:sz w:val="20"/>
          <w:szCs w:val="20"/>
        </w:rPr>
        <w:t>Zabbey</w:t>
      </w:r>
      <w:proofErr w:type="spellEnd"/>
      <w:r w:rsidRPr="00087787">
        <w:rPr>
          <w:rFonts w:ascii="Times New Roman" w:hAnsi="Times New Roman" w:cs="Times New Roman"/>
          <w:sz w:val="20"/>
          <w:szCs w:val="20"/>
        </w:rPr>
        <w:t xml:space="preserve">, N., </w:t>
      </w:r>
      <w:proofErr w:type="spellStart"/>
      <w:r w:rsidRPr="00087787">
        <w:rPr>
          <w:rFonts w:ascii="Times New Roman" w:hAnsi="Times New Roman" w:cs="Times New Roman"/>
          <w:sz w:val="20"/>
          <w:szCs w:val="20"/>
        </w:rPr>
        <w:t>Tshimanga</w:t>
      </w:r>
      <w:proofErr w:type="spellEnd"/>
      <w:r w:rsidRPr="00087787">
        <w:rPr>
          <w:rFonts w:ascii="Times New Roman" w:hAnsi="Times New Roman" w:cs="Times New Roman"/>
          <w:sz w:val="20"/>
          <w:szCs w:val="20"/>
        </w:rPr>
        <w:t xml:space="preserve">, R.M., </w:t>
      </w:r>
      <w:proofErr w:type="spellStart"/>
      <w:r w:rsidRPr="00087787">
        <w:rPr>
          <w:rFonts w:ascii="Times New Roman" w:hAnsi="Times New Roman" w:cs="Times New Roman"/>
          <w:sz w:val="20"/>
          <w:szCs w:val="20"/>
        </w:rPr>
        <w:t>Ndatimana</w:t>
      </w:r>
      <w:proofErr w:type="spellEnd"/>
      <w:r w:rsidRPr="00087787">
        <w:rPr>
          <w:rFonts w:ascii="Times New Roman" w:hAnsi="Times New Roman" w:cs="Times New Roman"/>
          <w:sz w:val="20"/>
          <w:szCs w:val="20"/>
        </w:rPr>
        <w:t xml:space="preserve">, G., </w:t>
      </w:r>
      <w:proofErr w:type="spellStart"/>
      <w:r w:rsidRPr="00087787">
        <w:rPr>
          <w:rFonts w:ascii="Times New Roman" w:hAnsi="Times New Roman" w:cs="Times New Roman"/>
          <w:sz w:val="20"/>
          <w:szCs w:val="20"/>
        </w:rPr>
        <w:t>Basamba</w:t>
      </w:r>
      <w:proofErr w:type="spellEnd"/>
      <w:r w:rsidRPr="00087787">
        <w:rPr>
          <w:rFonts w:ascii="Times New Roman" w:hAnsi="Times New Roman" w:cs="Times New Roman"/>
          <w:sz w:val="20"/>
          <w:szCs w:val="20"/>
        </w:rPr>
        <w:t xml:space="preserve">, T., &amp; </w:t>
      </w:r>
      <w:proofErr w:type="spellStart"/>
      <w:r w:rsidRPr="00087787">
        <w:rPr>
          <w:rFonts w:ascii="Times New Roman" w:hAnsi="Times New Roman" w:cs="Times New Roman"/>
          <w:sz w:val="20"/>
          <w:szCs w:val="20"/>
        </w:rPr>
        <w:t>Arimoro</w:t>
      </w:r>
      <w:proofErr w:type="spellEnd"/>
      <w:r w:rsidRPr="00087787">
        <w:rPr>
          <w:rFonts w:ascii="Times New Roman" w:hAnsi="Times New Roman" w:cs="Times New Roman"/>
          <w:sz w:val="20"/>
          <w:szCs w:val="20"/>
        </w:rPr>
        <w:t xml:space="preserve">, F.O. (2025). Tropical watershed management: Understanding the relationship between land use and pesticide pollution in </w:t>
      </w:r>
      <w:proofErr w:type="spellStart"/>
      <w:r w:rsidRPr="00087787">
        <w:rPr>
          <w:rFonts w:ascii="Times New Roman" w:hAnsi="Times New Roman" w:cs="Times New Roman"/>
          <w:sz w:val="20"/>
          <w:szCs w:val="20"/>
        </w:rPr>
        <w:t>Chanchaga</w:t>
      </w:r>
      <w:proofErr w:type="spellEnd"/>
      <w:r w:rsidRPr="00087787">
        <w:rPr>
          <w:rFonts w:ascii="Times New Roman" w:hAnsi="Times New Roman" w:cs="Times New Roman"/>
          <w:sz w:val="20"/>
          <w:szCs w:val="20"/>
        </w:rPr>
        <w:t xml:space="preserve"> river. </w:t>
      </w:r>
      <w:r w:rsidRPr="00087787">
        <w:rPr>
          <w:rFonts w:ascii="Times New Roman" w:hAnsi="Times New Roman" w:cs="Times New Roman"/>
          <w:i/>
          <w:sz w:val="20"/>
          <w:szCs w:val="20"/>
        </w:rPr>
        <w:t>Journal of Freshwater Ecology</w:t>
      </w:r>
      <w:r w:rsidRPr="00087787">
        <w:rPr>
          <w:rFonts w:ascii="Times New Roman" w:hAnsi="Times New Roman" w:cs="Times New Roman"/>
          <w:sz w:val="20"/>
          <w:szCs w:val="20"/>
        </w:rPr>
        <w:t>, 40(1), 1-14.</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Okoro, O. G., </w:t>
      </w:r>
      <w:proofErr w:type="spellStart"/>
      <w:r w:rsidRPr="00087787">
        <w:rPr>
          <w:rFonts w:ascii="Times New Roman" w:hAnsi="Times New Roman" w:cs="Times New Roman"/>
          <w:sz w:val="20"/>
          <w:szCs w:val="20"/>
        </w:rPr>
        <w:t>Nnabude</w:t>
      </w:r>
      <w:proofErr w:type="spellEnd"/>
      <w:r w:rsidRPr="00087787">
        <w:rPr>
          <w:rFonts w:ascii="Times New Roman" w:hAnsi="Times New Roman" w:cs="Times New Roman"/>
          <w:sz w:val="20"/>
          <w:szCs w:val="20"/>
        </w:rPr>
        <w:t xml:space="preserve"> P. C., </w:t>
      </w:r>
      <w:proofErr w:type="spellStart"/>
      <w:r w:rsidRPr="00087787">
        <w:rPr>
          <w:rFonts w:ascii="Times New Roman" w:hAnsi="Times New Roman" w:cs="Times New Roman"/>
          <w:sz w:val="20"/>
          <w:szCs w:val="20"/>
        </w:rPr>
        <w:t>Ndubuisi</w:t>
      </w:r>
      <w:proofErr w:type="spellEnd"/>
      <w:r w:rsidRPr="00087787">
        <w:rPr>
          <w:rFonts w:ascii="Times New Roman" w:hAnsi="Times New Roman" w:cs="Times New Roman"/>
          <w:sz w:val="20"/>
          <w:szCs w:val="20"/>
        </w:rPr>
        <w:t xml:space="preserve"> J.L., &amp; </w:t>
      </w:r>
      <w:proofErr w:type="spellStart"/>
      <w:r w:rsidRPr="00087787">
        <w:rPr>
          <w:rFonts w:ascii="Times New Roman" w:hAnsi="Times New Roman" w:cs="Times New Roman"/>
          <w:sz w:val="20"/>
          <w:szCs w:val="20"/>
        </w:rPr>
        <w:t>Morah</w:t>
      </w:r>
      <w:proofErr w:type="spellEnd"/>
      <w:r w:rsidRPr="00087787">
        <w:rPr>
          <w:rFonts w:ascii="Times New Roman" w:hAnsi="Times New Roman" w:cs="Times New Roman"/>
          <w:sz w:val="20"/>
          <w:szCs w:val="20"/>
        </w:rPr>
        <w:t xml:space="preserve"> I.A. (2021). Ecological characterization and human impact assessment of the flora of Imo-</w:t>
      </w:r>
      <w:proofErr w:type="spellStart"/>
      <w:r w:rsidRPr="00087787">
        <w:rPr>
          <w:rFonts w:ascii="Times New Roman" w:hAnsi="Times New Roman" w:cs="Times New Roman"/>
          <w:sz w:val="20"/>
          <w:szCs w:val="20"/>
        </w:rPr>
        <w:t>Awka</w:t>
      </w:r>
      <w:proofErr w:type="spellEnd"/>
      <w:r w:rsidRPr="00087787">
        <w:rPr>
          <w:rFonts w:ascii="Times New Roman" w:hAnsi="Times New Roman" w:cs="Times New Roman"/>
          <w:sz w:val="20"/>
          <w:szCs w:val="20"/>
        </w:rPr>
        <w:t xml:space="preserve"> river watershed in </w:t>
      </w:r>
      <w:proofErr w:type="spellStart"/>
      <w:r w:rsidRPr="00087787">
        <w:rPr>
          <w:rFonts w:ascii="Times New Roman" w:hAnsi="Times New Roman" w:cs="Times New Roman"/>
          <w:sz w:val="20"/>
          <w:szCs w:val="20"/>
        </w:rPr>
        <w:t>Awka</w:t>
      </w:r>
      <w:proofErr w:type="spellEnd"/>
      <w:r w:rsidRPr="00087787">
        <w:rPr>
          <w:rFonts w:ascii="Times New Roman" w:hAnsi="Times New Roman" w:cs="Times New Roman"/>
          <w:sz w:val="20"/>
          <w:szCs w:val="20"/>
        </w:rPr>
        <w:t xml:space="preserve">, Anambra state, Nigeria. </w:t>
      </w:r>
      <w:r w:rsidRPr="00087787">
        <w:rPr>
          <w:rFonts w:ascii="Times New Roman" w:hAnsi="Times New Roman" w:cs="Times New Roman"/>
          <w:i/>
          <w:sz w:val="20"/>
          <w:szCs w:val="20"/>
        </w:rPr>
        <w:t>Journal of Experimental Sciences</w:t>
      </w:r>
      <w:r w:rsidRPr="00087787">
        <w:rPr>
          <w:rFonts w:ascii="Times New Roman" w:hAnsi="Times New Roman" w:cs="Times New Roman"/>
          <w:sz w:val="20"/>
          <w:szCs w:val="20"/>
        </w:rPr>
        <w:t>, 6(1), 88-100.</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Heal, </w:t>
      </w:r>
      <w:proofErr w:type="gramStart"/>
      <w:r w:rsidRPr="00087787">
        <w:rPr>
          <w:rFonts w:ascii="Times New Roman" w:hAnsi="Times New Roman" w:cs="Times New Roman"/>
          <w:sz w:val="20"/>
          <w:szCs w:val="20"/>
        </w:rPr>
        <w:t>G.M.(</w:t>
      </w:r>
      <w:proofErr w:type="gramEnd"/>
      <w:r w:rsidRPr="00087787">
        <w:rPr>
          <w:rFonts w:ascii="Times New Roman" w:hAnsi="Times New Roman" w:cs="Times New Roman"/>
          <w:sz w:val="20"/>
          <w:szCs w:val="20"/>
        </w:rPr>
        <w:t xml:space="preserve">2000). Nature and the market place: </w:t>
      </w:r>
      <w:proofErr w:type="spellStart"/>
      <w:r w:rsidRPr="00087787">
        <w:rPr>
          <w:rFonts w:ascii="Times New Roman" w:hAnsi="Times New Roman" w:cs="Times New Roman"/>
          <w:sz w:val="20"/>
          <w:szCs w:val="20"/>
        </w:rPr>
        <w:t>Capuring</w:t>
      </w:r>
      <w:proofErr w:type="spellEnd"/>
      <w:r w:rsidRPr="00087787">
        <w:rPr>
          <w:rFonts w:ascii="Times New Roman" w:hAnsi="Times New Roman" w:cs="Times New Roman"/>
          <w:sz w:val="20"/>
          <w:szCs w:val="20"/>
        </w:rPr>
        <w:t xml:space="preserve"> the value of ecosystem services. Island Press, Washington. Pp 203.</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Moshood</w:t>
      </w:r>
      <w:proofErr w:type="spellEnd"/>
      <w:r w:rsidRPr="00087787">
        <w:rPr>
          <w:rFonts w:ascii="Times New Roman" w:hAnsi="Times New Roman" w:cs="Times New Roman"/>
          <w:sz w:val="20"/>
          <w:szCs w:val="20"/>
        </w:rPr>
        <w:t xml:space="preserve">, K.M. (2009). Influence of watershed activities on the water quality and fish assemblages of a tropical African reservoir. </w:t>
      </w:r>
      <w:proofErr w:type="spellStart"/>
      <w:r w:rsidRPr="00087787">
        <w:rPr>
          <w:rFonts w:ascii="Times New Roman" w:hAnsi="Times New Roman" w:cs="Times New Roman"/>
          <w:i/>
          <w:sz w:val="20"/>
          <w:szCs w:val="20"/>
        </w:rPr>
        <w:t>Revista</w:t>
      </w:r>
      <w:proofErr w:type="spellEnd"/>
      <w:r w:rsidRPr="00087787">
        <w:rPr>
          <w:rFonts w:ascii="Times New Roman" w:hAnsi="Times New Roman" w:cs="Times New Roman"/>
          <w:i/>
          <w:sz w:val="20"/>
          <w:szCs w:val="20"/>
        </w:rPr>
        <w:t xml:space="preserve"> de </w:t>
      </w:r>
      <w:proofErr w:type="spellStart"/>
      <w:r w:rsidRPr="00087787">
        <w:rPr>
          <w:rFonts w:ascii="Times New Roman" w:hAnsi="Times New Roman" w:cs="Times New Roman"/>
          <w:i/>
          <w:sz w:val="20"/>
          <w:szCs w:val="20"/>
        </w:rPr>
        <w:t>Biologia</w:t>
      </w:r>
      <w:proofErr w:type="spellEnd"/>
      <w:r w:rsidRPr="00087787">
        <w:rPr>
          <w:rFonts w:ascii="Times New Roman" w:hAnsi="Times New Roman" w:cs="Times New Roman"/>
          <w:i/>
          <w:sz w:val="20"/>
          <w:szCs w:val="20"/>
        </w:rPr>
        <w:t xml:space="preserve"> Tropical</w:t>
      </w:r>
      <w:r w:rsidRPr="00087787">
        <w:rPr>
          <w:rFonts w:ascii="Times New Roman" w:hAnsi="Times New Roman" w:cs="Times New Roman"/>
          <w:sz w:val="20"/>
          <w:szCs w:val="20"/>
        </w:rPr>
        <w:t>. 57(3):707-719.</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Hanson, P.C., </w:t>
      </w:r>
      <w:proofErr w:type="spellStart"/>
      <w:r w:rsidRPr="00087787">
        <w:rPr>
          <w:rFonts w:ascii="Times New Roman" w:hAnsi="Times New Roman" w:cs="Times New Roman"/>
          <w:sz w:val="20"/>
          <w:szCs w:val="20"/>
        </w:rPr>
        <w:t>Micheal</w:t>
      </w:r>
      <w:proofErr w:type="spellEnd"/>
      <w:r w:rsidRPr="00087787">
        <w:rPr>
          <w:rFonts w:ascii="Times New Roman" w:hAnsi="Times New Roman" w:cs="Times New Roman"/>
          <w:sz w:val="20"/>
          <w:szCs w:val="20"/>
        </w:rPr>
        <w:t xml:space="preserve">, L.P., Carpenter, S.R., Cole, J.J. </w:t>
      </w:r>
      <w:proofErr w:type="gramStart"/>
      <w:r w:rsidRPr="00087787">
        <w:rPr>
          <w:rFonts w:ascii="Times New Roman" w:hAnsi="Times New Roman" w:cs="Times New Roman"/>
          <w:sz w:val="20"/>
          <w:szCs w:val="20"/>
        </w:rPr>
        <w:t xml:space="preserve">and  </w:t>
      </w:r>
      <w:proofErr w:type="spellStart"/>
      <w:r w:rsidRPr="00087787">
        <w:rPr>
          <w:rFonts w:ascii="Times New Roman" w:hAnsi="Times New Roman" w:cs="Times New Roman"/>
          <w:sz w:val="20"/>
          <w:szCs w:val="20"/>
        </w:rPr>
        <w:t>Emiley</w:t>
      </w:r>
      <w:proofErr w:type="spellEnd"/>
      <w:proofErr w:type="gramEnd"/>
      <w:r w:rsidRPr="00087787">
        <w:rPr>
          <w:rFonts w:ascii="Times New Roman" w:hAnsi="Times New Roman" w:cs="Times New Roman"/>
          <w:sz w:val="20"/>
          <w:szCs w:val="20"/>
        </w:rPr>
        <w:t xml:space="preserve">, H.S. (2014). Integrating landscape carbon cycling: research needs for resolving organic carbon budgets of lakes. </w:t>
      </w:r>
      <w:r w:rsidRPr="00087787">
        <w:rPr>
          <w:rFonts w:ascii="Times New Roman" w:hAnsi="Times New Roman" w:cs="Times New Roman"/>
          <w:i/>
          <w:sz w:val="20"/>
          <w:szCs w:val="20"/>
        </w:rPr>
        <w:t>Ecosystems.</w:t>
      </w:r>
      <w:r w:rsidRPr="00087787">
        <w:rPr>
          <w:rFonts w:ascii="Times New Roman" w:hAnsi="Times New Roman" w:cs="Times New Roman"/>
          <w:sz w:val="20"/>
          <w:szCs w:val="20"/>
        </w:rPr>
        <w:t xml:space="preserve"> 18:363.</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Ever, M. (2005). Fish Brook TMDL (Total Maximum daily Load) report. Maine Department of Environmental protection, Bureau of Land and Water Quality. Augusta, Maine. Pp 1-40.</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Kaplan, R; Kaplan, S </w:t>
      </w:r>
      <w:proofErr w:type="gramStart"/>
      <w:r w:rsidRPr="00087787">
        <w:rPr>
          <w:rFonts w:ascii="Times New Roman" w:hAnsi="Times New Roman" w:cs="Times New Roman"/>
          <w:sz w:val="20"/>
          <w:szCs w:val="20"/>
        </w:rPr>
        <w:t>and  Brown</w:t>
      </w:r>
      <w:proofErr w:type="gramEnd"/>
      <w:r w:rsidRPr="00087787">
        <w:rPr>
          <w:rFonts w:ascii="Times New Roman" w:hAnsi="Times New Roman" w:cs="Times New Roman"/>
          <w:sz w:val="20"/>
          <w:szCs w:val="20"/>
        </w:rPr>
        <w:t xml:space="preserve"> T. (1989). Environmental </w:t>
      </w:r>
      <w:proofErr w:type="spellStart"/>
      <w:r w:rsidRPr="00087787">
        <w:rPr>
          <w:rFonts w:ascii="Times New Roman" w:hAnsi="Times New Roman" w:cs="Times New Roman"/>
          <w:sz w:val="20"/>
          <w:szCs w:val="20"/>
        </w:rPr>
        <w:t>Prefrence</w:t>
      </w:r>
      <w:proofErr w:type="spellEnd"/>
      <w:r w:rsidRPr="00087787">
        <w:rPr>
          <w:rFonts w:ascii="Times New Roman" w:hAnsi="Times New Roman" w:cs="Times New Roman"/>
          <w:sz w:val="20"/>
          <w:szCs w:val="20"/>
        </w:rPr>
        <w:t xml:space="preserve">. A comparison of four domains of predictors. </w:t>
      </w:r>
      <w:r w:rsidRPr="00087787">
        <w:rPr>
          <w:rFonts w:ascii="Times New Roman" w:hAnsi="Times New Roman" w:cs="Times New Roman"/>
          <w:i/>
          <w:sz w:val="20"/>
          <w:szCs w:val="20"/>
        </w:rPr>
        <w:t xml:space="preserve">Environment and </w:t>
      </w:r>
      <w:proofErr w:type="spellStart"/>
      <w:r w:rsidRPr="00087787">
        <w:rPr>
          <w:rFonts w:ascii="Times New Roman" w:hAnsi="Times New Roman" w:cs="Times New Roman"/>
          <w:i/>
          <w:sz w:val="20"/>
          <w:szCs w:val="20"/>
        </w:rPr>
        <w:t>Behaviour</w:t>
      </w:r>
      <w:proofErr w:type="spellEnd"/>
      <w:r w:rsidRPr="00087787">
        <w:rPr>
          <w:rFonts w:ascii="Times New Roman" w:hAnsi="Times New Roman" w:cs="Times New Roman"/>
          <w:sz w:val="20"/>
          <w:szCs w:val="20"/>
        </w:rPr>
        <w:t>. 21(5): 509-530</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Wells M. N. (2000). At home with nature. Effects of “</w:t>
      </w:r>
      <w:proofErr w:type="spellStart"/>
      <w:r w:rsidRPr="00087787">
        <w:rPr>
          <w:rFonts w:ascii="Times New Roman" w:hAnsi="Times New Roman" w:cs="Times New Roman"/>
          <w:sz w:val="20"/>
          <w:szCs w:val="20"/>
        </w:rPr>
        <w:t>Greeness</w:t>
      </w:r>
      <w:proofErr w:type="spellEnd"/>
      <w:r w:rsidRPr="00087787">
        <w:rPr>
          <w:rFonts w:ascii="Times New Roman" w:hAnsi="Times New Roman" w:cs="Times New Roman"/>
          <w:sz w:val="20"/>
          <w:szCs w:val="20"/>
        </w:rPr>
        <w:t xml:space="preserve">” on </w:t>
      </w:r>
      <w:proofErr w:type="spellStart"/>
      <w:r w:rsidRPr="00087787">
        <w:rPr>
          <w:rFonts w:ascii="Times New Roman" w:hAnsi="Times New Roman" w:cs="Times New Roman"/>
          <w:sz w:val="20"/>
          <w:szCs w:val="20"/>
        </w:rPr>
        <w:t>childrens</w:t>
      </w:r>
      <w:proofErr w:type="spellEnd"/>
      <w:r w:rsidRPr="00087787">
        <w:rPr>
          <w:rFonts w:ascii="Times New Roman" w:hAnsi="Times New Roman" w:cs="Times New Roman"/>
          <w:sz w:val="20"/>
          <w:szCs w:val="20"/>
        </w:rPr>
        <w:t xml:space="preserve">’ cognitive functioning.  </w:t>
      </w:r>
      <w:r w:rsidRPr="00087787">
        <w:rPr>
          <w:rFonts w:ascii="Times New Roman" w:hAnsi="Times New Roman" w:cs="Times New Roman"/>
          <w:i/>
          <w:sz w:val="20"/>
          <w:szCs w:val="20"/>
        </w:rPr>
        <w:t xml:space="preserve">Environment and </w:t>
      </w:r>
      <w:proofErr w:type="spellStart"/>
      <w:r w:rsidRPr="00087787">
        <w:rPr>
          <w:rFonts w:ascii="Times New Roman" w:hAnsi="Times New Roman" w:cs="Times New Roman"/>
          <w:i/>
          <w:sz w:val="20"/>
          <w:szCs w:val="20"/>
        </w:rPr>
        <w:t>Behaviour</w:t>
      </w:r>
      <w:proofErr w:type="spellEnd"/>
      <w:r w:rsidRPr="00087787">
        <w:rPr>
          <w:rFonts w:ascii="Times New Roman" w:hAnsi="Times New Roman" w:cs="Times New Roman"/>
          <w:sz w:val="20"/>
          <w:szCs w:val="20"/>
        </w:rPr>
        <w:t>. 32(6):2-5.</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Clipp</w:t>
      </w:r>
      <w:proofErr w:type="spellEnd"/>
      <w:r w:rsidRPr="00087787">
        <w:rPr>
          <w:rFonts w:ascii="Times New Roman" w:hAnsi="Times New Roman" w:cs="Times New Roman"/>
          <w:sz w:val="20"/>
          <w:szCs w:val="20"/>
        </w:rPr>
        <w:t xml:space="preserve">, H.L. </w:t>
      </w:r>
      <w:proofErr w:type="gramStart"/>
      <w:r w:rsidRPr="00087787">
        <w:rPr>
          <w:rFonts w:ascii="Times New Roman" w:hAnsi="Times New Roman" w:cs="Times New Roman"/>
          <w:sz w:val="20"/>
          <w:szCs w:val="20"/>
        </w:rPr>
        <w:t>and  Anderson</w:t>
      </w:r>
      <w:proofErr w:type="gramEnd"/>
      <w:r w:rsidRPr="00087787">
        <w:rPr>
          <w:rFonts w:ascii="Times New Roman" w:hAnsi="Times New Roman" w:cs="Times New Roman"/>
          <w:sz w:val="20"/>
          <w:szCs w:val="20"/>
        </w:rPr>
        <w:t>, J.T.(2014). Environmental and anthropogenic factors influencing Salamanders in riparian forests: A Review</w:t>
      </w:r>
      <w:r w:rsidRPr="00087787">
        <w:rPr>
          <w:rFonts w:ascii="Times New Roman" w:hAnsi="Times New Roman" w:cs="Times New Roman"/>
          <w:i/>
          <w:sz w:val="20"/>
          <w:szCs w:val="20"/>
        </w:rPr>
        <w:t>. Forests.</w:t>
      </w:r>
      <w:r w:rsidRPr="00087787">
        <w:rPr>
          <w:rFonts w:ascii="Times New Roman" w:hAnsi="Times New Roman" w:cs="Times New Roman"/>
          <w:sz w:val="20"/>
          <w:szCs w:val="20"/>
        </w:rPr>
        <w:t xml:space="preserve"> 5(1): 2679-2702.</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Allan, J.D and Castillo, M.M. (2007). Stream Ecology: Structure and Function of Running Waters. </w:t>
      </w:r>
      <w:r w:rsidRPr="00087787">
        <w:rPr>
          <w:rFonts w:ascii="Times New Roman" w:hAnsi="Times New Roman" w:cs="Times New Roman"/>
          <w:i/>
          <w:sz w:val="20"/>
          <w:szCs w:val="20"/>
        </w:rPr>
        <w:t>Ecology (2).</w:t>
      </w:r>
      <w:r w:rsidRPr="00087787">
        <w:rPr>
          <w:rFonts w:ascii="Times New Roman" w:hAnsi="Times New Roman" w:cs="Times New Roman"/>
          <w:sz w:val="20"/>
          <w:szCs w:val="20"/>
        </w:rPr>
        <w:t xml:space="preserve"> Springer. </w:t>
      </w:r>
      <w:proofErr w:type="spellStart"/>
      <w:r w:rsidRPr="00087787">
        <w:rPr>
          <w:rFonts w:ascii="Times New Roman" w:hAnsi="Times New Roman" w:cs="Times New Roman"/>
          <w:sz w:val="20"/>
          <w:szCs w:val="20"/>
        </w:rPr>
        <w:t>Dedrecht</w:t>
      </w:r>
      <w:proofErr w:type="spellEnd"/>
      <w:r w:rsidRPr="00087787">
        <w:rPr>
          <w:rFonts w:ascii="Times New Roman" w:hAnsi="Times New Roman" w:cs="Times New Roman"/>
          <w:sz w:val="20"/>
          <w:szCs w:val="20"/>
        </w:rPr>
        <w:t>, Netherlands. Pp 339-436.</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Black, P.E. (1997). Watershed function. </w:t>
      </w:r>
      <w:r w:rsidRPr="00087787">
        <w:rPr>
          <w:rFonts w:ascii="Times New Roman" w:hAnsi="Times New Roman" w:cs="Times New Roman"/>
          <w:i/>
          <w:sz w:val="20"/>
          <w:szCs w:val="20"/>
        </w:rPr>
        <w:t>Journal of the American Water Resources Association.</w:t>
      </w:r>
      <w:r w:rsidRPr="00087787">
        <w:rPr>
          <w:rFonts w:ascii="Times New Roman" w:hAnsi="Times New Roman" w:cs="Times New Roman"/>
          <w:sz w:val="20"/>
          <w:szCs w:val="20"/>
        </w:rPr>
        <w:t xml:space="preserve"> 33(10): 1-11.</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Shukla, B.K., </w:t>
      </w:r>
      <w:proofErr w:type="spellStart"/>
      <w:r w:rsidRPr="00087787">
        <w:rPr>
          <w:rFonts w:ascii="Times New Roman" w:hAnsi="Times New Roman" w:cs="Times New Roman"/>
          <w:sz w:val="20"/>
          <w:szCs w:val="20"/>
        </w:rPr>
        <w:t>Teeli</w:t>
      </w:r>
      <w:proofErr w:type="spellEnd"/>
      <w:r w:rsidRPr="00087787">
        <w:rPr>
          <w:rFonts w:ascii="Times New Roman" w:hAnsi="Times New Roman" w:cs="Times New Roman"/>
          <w:sz w:val="20"/>
          <w:szCs w:val="20"/>
        </w:rPr>
        <w:t xml:space="preserve">, M.A., Shukla, S.K., Chandra, R.., Bharti, N. and Singh, </w:t>
      </w:r>
      <w:proofErr w:type="gramStart"/>
      <w:r w:rsidRPr="00087787">
        <w:rPr>
          <w:rFonts w:ascii="Times New Roman" w:hAnsi="Times New Roman" w:cs="Times New Roman"/>
          <w:sz w:val="20"/>
          <w:szCs w:val="20"/>
        </w:rPr>
        <w:t>U.(</w:t>
      </w:r>
      <w:proofErr w:type="gramEnd"/>
      <w:r w:rsidRPr="00087787">
        <w:rPr>
          <w:rFonts w:ascii="Times New Roman" w:hAnsi="Times New Roman" w:cs="Times New Roman"/>
          <w:sz w:val="20"/>
          <w:szCs w:val="20"/>
        </w:rPr>
        <w:t xml:space="preserve">2023). A comprehensive overview of vital water quality parameters. In: </w:t>
      </w:r>
      <w:r w:rsidRPr="00087787">
        <w:rPr>
          <w:rFonts w:ascii="Times New Roman" w:hAnsi="Times New Roman" w:cs="Times New Roman"/>
          <w:i/>
          <w:sz w:val="20"/>
          <w:szCs w:val="20"/>
        </w:rPr>
        <w:t>Emerging Materials and Technologies in Water Remediation and Sensing (Lecture Notes in Civil Engineering)</w:t>
      </w:r>
      <w:r w:rsidRPr="00087787">
        <w:rPr>
          <w:rFonts w:ascii="Times New Roman" w:hAnsi="Times New Roman" w:cs="Times New Roman"/>
          <w:sz w:val="20"/>
          <w:szCs w:val="20"/>
        </w:rPr>
        <w:t>. Springer Nature, Singapore. 439, 1-20.</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Jain, A., Rai, S.C. and Sharma, E. (1999). </w:t>
      </w:r>
      <w:proofErr w:type="spellStart"/>
      <w:r w:rsidRPr="00087787">
        <w:rPr>
          <w:rFonts w:ascii="Times New Roman" w:hAnsi="Times New Roman" w:cs="Times New Roman"/>
          <w:sz w:val="20"/>
          <w:szCs w:val="20"/>
        </w:rPr>
        <w:t>Hydroecological</w:t>
      </w:r>
      <w:proofErr w:type="spellEnd"/>
      <w:r w:rsidRPr="00087787">
        <w:rPr>
          <w:rFonts w:ascii="Times New Roman" w:hAnsi="Times New Roman" w:cs="Times New Roman"/>
          <w:sz w:val="20"/>
          <w:szCs w:val="20"/>
        </w:rPr>
        <w:t xml:space="preserve"> analysis of a sacred lake watershed system in relation to land use/cover change from Sikkim </w:t>
      </w:r>
      <w:proofErr w:type="spellStart"/>
      <w:r w:rsidRPr="00087787">
        <w:rPr>
          <w:rFonts w:ascii="Times New Roman" w:hAnsi="Times New Roman" w:cs="Times New Roman"/>
          <w:sz w:val="20"/>
          <w:szCs w:val="20"/>
        </w:rPr>
        <w:t>himalaya</w:t>
      </w:r>
      <w:proofErr w:type="spellEnd"/>
      <w:r w:rsidRPr="00087787">
        <w:rPr>
          <w:rFonts w:ascii="Times New Roman" w:hAnsi="Times New Roman" w:cs="Times New Roman"/>
          <w:sz w:val="20"/>
          <w:szCs w:val="20"/>
        </w:rPr>
        <w:t xml:space="preserve">. </w:t>
      </w:r>
      <w:r w:rsidRPr="00087787">
        <w:rPr>
          <w:rFonts w:ascii="Times New Roman" w:hAnsi="Times New Roman" w:cs="Times New Roman"/>
          <w:i/>
          <w:sz w:val="20"/>
          <w:szCs w:val="20"/>
        </w:rPr>
        <w:t xml:space="preserve">Catena </w:t>
      </w:r>
      <w:r w:rsidRPr="00087787">
        <w:rPr>
          <w:rFonts w:ascii="Times New Roman" w:hAnsi="Times New Roman" w:cs="Times New Roman"/>
          <w:sz w:val="20"/>
          <w:szCs w:val="20"/>
        </w:rPr>
        <w:t>40: pp 263-278.</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Karr, J.R. (1991). Biological integrity: A long-neglected aspect of water research management. </w:t>
      </w:r>
      <w:r w:rsidRPr="00087787">
        <w:rPr>
          <w:rFonts w:ascii="Times New Roman" w:hAnsi="Times New Roman" w:cs="Times New Roman"/>
          <w:i/>
          <w:sz w:val="20"/>
          <w:szCs w:val="20"/>
        </w:rPr>
        <w:t>Ecological Applications</w:t>
      </w:r>
      <w:r w:rsidRPr="00087787">
        <w:rPr>
          <w:rFonts w:ascii="Times New Roman" w:hAnsi="Times New Roman" w:cs="Times New Roman"/>
          <w:sz w:val="20"/>
          <w:szCs w:val="20"/>
        </w:rPr>
        <w:t xml:space="preserve"> 1(1): 66-68.</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Riebsame</w:t>
      </w:r>
      <w:proofErr w:type="spellEnd"/>
      <w:r w:rsidRPr="00087787">
        <w:rPr>
          <w:rFonts w:ascii="Times New Roman" w:hAnsi="Times New Roman" w:cs="Times New Roman"/>
          <w:sz w:val="20"/>
          <w:szCs w:val="20"/>
        </w:rPr>
        <w:t xml:space="preserve">, W.E., Strzepek, K.M., </w:t>
      </w:r>
      <w:proofErr w:type="spellStart"/>
      <w:r w:rsidRPr="00087787">
        <w:rPr>
          <w:rFonts w:ascii="Times New Roman" w:hAnsi="Times New Roman" w:cs="Times New Roman"/>
          <w:sz w:val="20"/>
          <w:szCs w:val="20"/>
        </w:rPr>
        <w:t>Wescoat</w:t>
      </w:r>
      <w:proofErr w:type="spellEnd"/>
      <w:r w:rsidRPr="00087787">
        <w:rPr>
          <w:rFonts w:ascii="Times New Roman" w:hAnsi="Times New Roman" w:cs="Times New Roman"/>
          <w:sz w:val="20"/>
          <w:szCs w:val="20"/>
        </w:rPr>
        <w:t xml:space="preserve">, J.L., Jr </w:t>
      </w:r>
      <w:proofErr w:type="spellStart"/>
      <w:r w:rsidRPr="00087787">
        <w:rPr>
          <w:rFonts w:ascii="Times New Roman" w:hAnsi="Times New Roman" w:cs="Times New Roman"/>
          <w:sz w:val="20"/>
          <w:szCs w:val="20"/>
        </w:rPr>
        <w:t>Perrit</w:t>
      </w:r>
      <w:proofErr w:type="spellEnd"/>
      <w:r w:rsidRPr="00087787">
        <w:rPr>
          <w:rFonts w:ascii="Times New Roman" w:hAnsi="Times New Roman" w:cs="Times New Roman"/>
          <w:sz w:val="20"/>
          <w:szCs w:val="20"/>
        </w:rPr>
        <w:t xml:space="preserve">, R., </w:t>
      </w:r>
      <w:proofErr w:type="spellStart"/>
      <w:r w:rsidRPr="00087787">
        <w:rPr>
          <w:rFonts w:ascii="Times New Roman" w:hAnsi="Times New Roman" w:cs="Times New Roman"/>
          <w:sz w:val="20"/>
          <w:szCs w:val="20"/>
        </w:rPr>
        <w:t>Graile</w:t>
      </w:r>
      <w:proofErr w:type="spellEnd"/>
      <w:r w:rsidRPr="00087787">
        <w:rPr>
          <w:rFonts w:ascii="Times New Roman" w:hAnsi="Times New Roman" w:cs="Times New Roman"/>
          <w:sz w:val="20"/>
          <w:szCs w:val="20"/>
        </w:rPr>
        <w:t xml:space="preserve">, G.L., Jacobs, J., </w:t>
      </w:r>
      <w:proofErr w:type="spellStart"/>
      <w:r w:rsidRPr="00087787">
        <w:rPr>
          <w:rFonts w:ascii="Times New Roman" w:hAnsi="Times New Roman" w:cs="Times New Roman"/>
          <w:sz w:val="20"/>
          <w:szCs w:val="20"/>
        </w:rPr>
        <w:t>Leichenko</w:t>
      </w:r>
      <w:proofErr w:type="spellEnd"/>
      <w:r w:rsidRPr="00087787">
        <w:rPr>
          <w:rFonts w:ascii="Times New Roman" w:hAnsi="Times New Roman" w:cs="Times New Roman"/>
          <w:sz w:val="20"/>
          <w:szCs w:val="20"/>
        </w:rPr>
        <w:t xml:space="preserve">, R., </w:t>
      </w:r>
      <w:proofErr w:type="spellStart"/>
      <w:r w:rsidRPr="00087787">
        <w:rPr>
          <w:rFonts w:ascii="Times New Roman" w:hAnsi="Times New Roman" w:cs="Times New Roman"/>
          <w:sz w:val="20"/>
          <w:szCs w:val="20"/>
        </w:rPr>
        <w:t>Magadza</w:t>
      </w:r>
      <w:proofErr w:type="spellEnd"/>
      <w:r w:rsidRPr="00087787">
        <w:rPr>
          <w:rFonts w:ascii="Times New Roman" w:hAnsi="Times New Roman" w:cs="Times New Roman"/>
          <w:sz w:val="20"/>
          <w:szCs w:val="20"/>
        </w:rPr>
        <w:t xml:space="preserve">, C., </w:t>
      </w:r>
      <w:proofErr w:type="spellStart"/>
      <w:r w:rsidRPr="00087787">
        <w:rPr>
          <w:rFonts w:ascii="Times New Roman" w:hAnsi="Times New Roman" w:cs="Times New Roman"/>
          <w:sz w:val="20"/>
          <w:szCs w:val="20"/>
        </w:rPr>
        <w:t>Phien</w:t>
      </w:r>
      <w:proofErr w:type="spellEnd"/>
      <w:r w:rsidRPr="00087787">
        <w:rPr>
          <w:rFonts w:ascii="Times New Roman" w:hAnsi="Times New Roman" w:cs="Times New Roman"/>
          <w:sz w:val="20"/>
          <w:szCs w:val="20"/>
        </w:rPr>
        <w:t xml:space="preserve">, H., </w:t>
      </w:r>
      <w:proofErr w:type="spellStart"/>
      <w:r w:rsidRPr="00087787">
        <w:rPr>
          <w:rFonts w:ascii="Times New Roman" w:hAnsi="Times New Roman" w:cs="Times New Roman"/>
          <w:sz w:val="20"/>
          <w:szCs w:val="20"/>
        </w:rPr>
        <w:t>Urbiztondo</w:t>
      </w:r>
      <w:proofErr w:type="spellEnd"/>
      <w:r w:rsidRPr="00087787">
        <w:rPr>
          <w:rFonts w:ascii="Times New Roman" w:hAnsi="Times New Roman" w:cs="Times New Roman"/>
          <w:sz w:val="20"/>
          <w:szCs w:val="20"/>
        </w:rPr>
        <w:t xml:space="preserve">, B.I., Restrepo, P., Rose, W.R., Saleh, M., </w:t>
      </w:r>
      <w:proofErr w:type="spellStart"/>
      <w:r w:rsidRPr="00087787">
        <w:rPr>
          <w:rFonts w:ascii="Times New Roman" w:hAnsi="Times New Roman" w:cs="Times New Roman"/>
          <w:sz w:val="20"/>
          <w:szCs w:val="20"/>
        </w:rPr>
        <w:t>Ti</w:t>
      </w:r>
      <w:proofErr w:type="spellEnd"/>
      <w:r w:rsidRPr="00087787">
        <w:rPr>
          <w:rFonts w:ascii="Times New Roman" w:hAnsi="Times New Roman" w:cs="Times New Roman"/>
          <w:sz w:val="20"/>
          <w:szCs w:val="20"/>
        </w:rPr>
        <w:t xml:space="preserve">, L.N., Tucci, C. and Yates, </w:t>
      </w:r>
      <w:r w:rsidRPr="00087787">
        <w:rPr>
          <w:rFonts w:ascii="Times New Roman" w:hAnsi="Times New Roman" w:cs="Times New Roman"/>
          <w:sz w:val="20"/>
          <w:szCs w:val="20"/>
        </w:rPr>
        <w:lastRenderedPageBreak/>
        <w:t xml:space="preserve">D. (1994). Rivers. In Strzepek, K.M and Smith, J(eds), As climate changes: </w:t>
      </w:r>
      <w:r w:rsidRPr="00087787">
        <w:rPr>
          <w:rFonts w:ascii="Times New Roman" w:hAnsi="Times New Roman" w:cs="Times New Roman"/>
          <w:i/>
          <w:sz w:val="20"/>
          <w:szCs w:val="20"/>
        </w:rPr>
        <w:t>International Implications</w:t>
      </w:r>
      <w:r w:rsidRPr="00087787">
        <w:rPr>
          <w:rFonts w:ascii="Times New Roman" w:hAnsi="Times New Roman" w:cs="Times New Roman"/>
          <w:sz w:val="20"/>
          <w:szCs w:val="20"/>
        </w:rPr>
        <w:t>. Cambridge University Press. Pp 69-97.</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Dickson, C.N. (2022). Lecture 2- Watershed classification and measurements. Retrieved from </w:t>
      </w:r>
      <w:hyperlink r:id="rId10" w:history="1">
        <w:r w:rsidRPr="00087787">
          <w:rPr>
            <w:rStyle w:val="Hyperlink"/>
            <w:rFonts w:ascii="Times New Roman" w:hAnsi="Times New Roman" w:cs="Times New Roman"/>
            <w:sz w:val="20"/>
            <w:szCs w:val="20"/>
          </w:rPr>
          <w:t>https://scribd.com/predentation. Accessed on November 27</w:t>
        </w:r>
      </w:hyperlink>
      <w:r w:rsidRPr="00087787">
        <w:rPr>
          <w:rFonts w:ascii="Times New Roman" w:hAnsi="Times New Roman" w:cs="Times New Roman"/>
          <w:sz w:val="20"/>
          <w:szCs w:val="20"/>
        </w:rPr>
        <w:t>, 2025.</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Eswaran, H. and Reich, P.F. (2005). </w:t>
      </w:r>
      <w:proofErr w:type="spellStart"/>
      <w:r w:rsidRPr="00087787">
        <w:rPr>
          <w:rFonts w:ascii="Times New Roman" w:hAnsi="Times New Roman" w:cs="Times New Roman"/>
          <w:sz w:val="20"/>
          <w:szCs w:val="20"/>
        </w:rPr>
        <w:t>Oxisols</w:t>
      </w:r>
      <w:proofErr w:type="spellEnd"/>
      <w:r w:rsidRPr="00087787">
        <w:rPr>
          <w:rFonts w:ascii="Times New Roman" w:hAnsi="Times New Roman" w:cs="Times New Roman"/>
          <w:sz w:val="20"/>
          <w:szCs w:val="20"/>
        </w:rPr>
        <w:t xml:space="preserve">. In: Hillel, D. </w:t>
      </w:r>
      <w:r w:rsidRPr="00087787">
        <w:rPr>
          <w:rFonts w:ascii="Times New Roman" w:hAnsi="Times New Roman" w:cs="Times New Roman"/>
          <w:i/>
          <w:sz w:val="20"/>
          <w:szCs w:val="20"/>
        </w:rPr>
        <w:t>Encyclopedia of Soils in the Environment.</w:t>
      </w:r>
      <w:r w:rsidRPr="00087787">
        <w:rPr>
          <w:rFonts w:ascii="Times New Roman" w:hAnsi="Times New Roman" w:cs="Times New Roman"/>
          <w:sz w:val="20"/>
          <w:szCs w:val="20"/>
        </w:rPr>
        <w:t xml:space="preserve"> Elsevier Academic Press, Oxford, </w:t>
      </w:r>
      <w:proofErr w:type="spellStart"/>
      <w:r w:rsidRPr="00087787">
        <w:rPr>
          <w:rFonts w:ascii="Times New Roman" w:hAnsi="Times New Roman" w:cs="Times New Roman"/>
          <w:sz w:val="20"/>
          <w:szCs w:val="20"/>
        </w:rPr>
        <w:t>Uk</w:t>
      </w:r>
      <w:proofErr w:type="spellEnd"/>
      <w:r w:rsidRPr="00087787">
        <w:rPr>
          <w:rFonts w:ascii="Times New Roman" w:hAnsi="Times New Roman" w:cs="Times New Roman"/>
          <w:sz w:val="20"/>
          <w:szCs w:val="20"/>
        </w:rPr>
        <w:t>. Vol 4. Pp 352-365.</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Hutchinson, J., &amp; Dalziel, J.M. (1972). </w:t>
      </w:r>
      <w:r w:rsidRPr="00087787">
        <w:rPr>
          <w:rFonts w:ascii="Times New Roman" w:hAnsi="Times New Roman" w:cs="Times New Roman"/>
          <w:i/>
          <w:sz w:val="20"/>
          <w:szCs w:val="20"/>
        </w:rPr>
        <w:t>Flora of West Tropical Africa</w:t>
      </w:r>
      <w:r w:rsidRPr="00087787">
        <w:rPr>
          <w:rFonts w:ascii="Times New Roman" w:hAnsi="Times New Roman" w:cs="Times New Roman"/>
          <w:sz w:val="20"/>
          <w:szCs w:val="20"/>
        </w:rPr>
        <w:t xml:space="preserve"> (2nd ed., Vol. 2). Crown Agents.</w:t>
      </w:r>
    </w:p>
    <w:p w:rsidR="002E7DA1" w:rsidRPr="00087787" w:rsidRDefault="002E7DA1" w:rsidP="002E7DA1">
      <w:pPr>
        <w:pStyle w:val="NormalWeb"/>
        <w:numPr>
          <w:ilvl w:val="0"/>
          <w:numId w:val="4"/>
        </w:numPr>
        <w:jc w:val="both"/>
        <w:rPr>
          <w:sz w:val="20"/>
          <w:szCs w:val="20"/>
        </w:rPr>
      </w:pPr>
      <w:proofErr w:type="spellStart"/>
      <w:r w:rsidRPr="00087787">
        <w:rPr>
          <w:sz w:val="20"/>
          <w:szCs w:val="20"/>
        </w:rPr>
        <w:t>Akobundu</w:t>
      </w:r>
      <w:proofErr w:type="spellEnd"/>
      <w:r w:rsidRPr="00087787">
        <w:rPr>
          <w:sz w:val="20"/>
          <w:szCs w:val="20"/>
        </w:rPr>
        <w:t xml:space="preserve">, I. O., </w:t>
      </w:r>
      <w:proofErr w:type="spellStart"/>
      <w:r w:rsidRPr="00087787">
        <w:rPr>
          <w:sz w:val="20"/>
          <w:szCs w:val="20"/>
        </w:rPr>
        <w:t>Ekeleme</w:t>
      </w:r>
      <w:proofErr w:type="spellEnd"/>
      <w:r w:rsidRPr="00087787">
        <w:rPr>
          <w:sz w:val="20"/>
          <w:szCs w:val="20"/>
        </w:rPr>
        <w:t xml:space="preserve">, F., </w:t>
      </w:r>
      <w:proofErr w:type="spellStart"/>
      <w:r w:rsidRPr="00087787">
        <w:rPr>
          <w:sz w:val="20"/>
          <w:szCs w:val="20"/>
        </w:rPr>
        <w:t>Ayakwa</w:t>
      </w:r>
      <w:proofErr w:type="spellEnd"/>
      <w:r w:rsidRPr="00087787">
        <w:rPr>
          <w:sz w:val="20"/>
          <w:szCs w:val="20"/>
        </w:rPr>
        <w:t xml:space="preserve">, C. W., &amp; </w:t>
      </w:r>
      <w:proofErr w:type="spellStart"/>
      <w:r w:rsidRPr="00087787">
        <w:rPr>
          <w:sz w:val="20"/>
          <w:szCs w:val="20"/>
        </w:rPr>
        <w:t>Ogazie</w:t>
      </w:r>
      <w:proofErr w:type="spellEnd"/>
      <w:r w:rsidRPr="00087787">
        <w:rPr>
          <w:sz w:val="20"/>
          <w:szCs w:val="20"/>
        </w:rPr>
        <w:t xml:space="preserve">, C. A. 2016. </w:t>
      </w:r>
      <w:r w:rsidRPr="00087787">
        <w:rPr>
          <w:rStyle w:val="Emphasis"/>
          <w:sz w:val="20"/>
          <w:szCs w:val="20"/>
        </w:rPr>
        <w:t>A Handbook of West African Weeds</w:t>
      </w:r>
      <w:r w:rsidRPr="00087787">
        <w:rPr>
          <w:sz w:val="20"/>
          <w:szCs w:val="20"/>
        </w:rPr>
        <w:t>. International Institute of Tropical Agriculture, Ibadan.</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FAO. (2021). </w:t>
      </w:r>
      <w:r w:rsidRPr="00087787">
        <w:rPr>
          <w:rFonts w:ascii="Times New Roman" w:hAnsi="Times New Roman" w:cs="Times New Roman"/>
          <w:i/>
          <w:sz w:val="20"/>
          <w:szCs w:val="20"/>
        </w:rPr>
        <w:t xml:space="preserve">Standard operating procedure for soil nitrogen. </w:t>
      </w:r>
      <w:proofErr w:type="spellStart"/>
      <w:r w:rsidRPr="00087787">
        <w:rPr>
          <w:rFonts w:ascii="Times New Roman" w:hAnsi="Times New Roman" w:cs="Times New Roman"/>
          <w:i/>
          <w:sz w:val="20"/>
          <w:szCs w:val="20"/>
        </w:rPr>
        <w:t>Kjeldahl</w:t>
      </w:r>
      <w:proofErr w:type="spellEnd"/>
      <w:r w:rsidRPr="00087787">
        <w:rPr>
          <w:rFonts w:ascii="Times New Roman" w:hAnsi="Times New Roman" w:cs="Times New Roman"/>
          <w:i/>
          <w:sz w:val="20"/>
          <w:szCs w:val="20"/>
        </w:rPr>
        <w:t xml:space="preserve"> method</w:t>
      </w:r>
      <w:r w:rsidRPr="00087787">
        <w:rPr>
          <w:rFonts w:ascii="Times New Roman" w:hAnsi="Times New Roman" w:cs="Times New Roman"/>
          <w:sz w:val="20"/>
          <w:szCs w:val="20"/>
        </w:rPr>
        <w:t>. Rome.</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Wisconsin DNR/Soil Lab SOP. (2023). Total phosphorus digestion and manual colorimetric method checklist (SM 4500-P B/E).</w:t>
      </w:r>
    </w:p>
    <w:p w:rsidR="002E7DA1" w:rsidRPr="00087787" w:rsidRDefault="002E7DA1" w:rsidP="002E7DA1">
      <w:pPr>
        <w:pStyle w:val="ListParagraph"/>
        <w:numPr>
          <w:ilvl w:val="0"/>
          <w:numId w:val="4"/>
        </w:numPr>
        <w:spacing w:line="240" w:lineRule="auto"/>
        <w:rPr>
          <w:rFonts w:ascii="Times New Roman" w:hAnsi="Times New Roman" w:cs="Times New Roman"/>
          <w:sz w:val="20"/>
          <w:szCs w:val="20"/>
        </w:rPr>
      </w:pPr>
      <w:r w:rsidRPr="00087787">
        <w:rPr>
          <w:rFonts w:ascii="Times New Roman" w:hAnsi="Times New Roman" w:cs="Times New Roman"/>
          <w:sz w:val="20"/>
          <w:szCs w:val="20"/>
        </w:rPr>
        <w:t xml:space="preserve">Mohammed, A.M. (2021). Elementary analysis using atomic absorption spectroscopy. </w:t>
      </w:r>
      <w:r w:rsidRPr="00087787">
        <w:rPr>
          <w:rFonts w:ascii="Times New Roman" w:hAnsi="Times New Roman" w:cs="Times New Roman"/>
          <w:i/>
          <w:sz w:val="20"/>
          <w:szCs w:val="20"/>
        </w:rPr>
        <w:t>European Journal of Engineering and Technology Research</w:t>
      </w:r>
      <w:r w:rsidRPr="00087787">
        <w:rPr>
          <w:rFonts w:ascii="Times New Roman" w:hAnsi="Times New Roman" w:cs="Times New Roman"/>
          <w:sz w:val="20"/>
          <w:szCs w:val="20"/>
        </w:rPr>
        <w:t>. 6(7): 48-51.</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Giliba</w:t>
      </w:r>
      <w:proofErr w:type="spellEnd"/>
      <w:r w:rsidRPr="00087787">
        <w:rPr>
          <w:rFonts w:ascii="Times New Roman" w:hAnsi="Times New Roman" w:cs="Times New Roman"/>
          <w:sz w:val="20"/>
          <w:szCs w:val="20"/>
        </w:rPr>
        <w:t xml:space="preserve">, R., Boon, E.K., </w:t>
      </w:r>
      <w:proofErr w:type="spellStart"/>
      <w:r w:rsidRPr="00087787">
        <w:rPr>
          <w:rFonts w:ascii="Times New Roman" w:hAnsi="Times New Roman" w:cs="Times New Roman"/>
          <w:sz w:val="20"/>
          <w:szCs w:val="20"/>
        </w:rPr>
        <w:t>Kayombo</w:t>
      </w:r>
      <w:proofErr w:type="spellEnd"/>
      <w:r w:rsidRPr="00087787">
        <w:rPr>
          <w:rFonts w:ascii="Times New Roman" w:hAnsi="Times New Roman" w:cs="Times New Roman"/>
          <w:sz w:val="20"/>
          <w:szCs w:val="20"/>
        </w:rPr>
        <w:t xml:space="preserve">, C.J., </w:t>
      </w:r>
      <w:proofErr w:type="spellStart"/>
      <w:r w:rsidRPr="00087787">
        <w:rPr>
          <w:rFonts w:ascii="Times New Roman" w:hAnsi="Times New Roman" w:cs="Times New Roman"/>
          <w:sz w:val="20"/>
          <w:szCs w:val="20"/>
        </w:rPr>
        <w:t>Musamba</w:t>
      </w:r>
      <w:proofErr w:type="spellEnd"/>
      <w:r w:rsidRPr="00087787">
        <w:rPr>
          <w:rFonts w:ascii="Times New Roman" w:hAnsi="Times New Roman" w:cs="Times New Roman"/>
          <w:sz w:val="20"/>
          <w:szCs w:val="20"/>
        </w:rPr>
        <w:t xml:space="preserve">, E.B., </w:t>
      </w:r>
      <w:proofErr w:type="spellStart"/>
      <w:r w:rsidRPr="00087787">
        <w:rPr>
          <w:rFonts w:ascii="Times New Roman" w:hAnsi="Times New Roman" w:cs="Times New Roman"/>
          <w:sz w:val="20"/>
          <w:szCs w:val="20"/>
        </w:rPr>
        <w:t>Kashindye</w:t>
      </w:r>
      <w:proofErr w:type="spellEnd"/>
      <w:r w:rsidRPr="00087787">
        <w:rPr>
          <w:rFonts w:ascii="Times New Roman" w:hAnsi="Times New Roman" w:cs="Times New Roman"/>
          <w:sz w:val="20"/>
          <w:szCs w:val="20"/>
        </w:rPr>
        <w:t xml:space="preserve">, A.M., &amp; </w:t>
      </w:r>
      <w:proofErr w:type="spellStart"/>
      <w:r w:rsidRPr="00087787">
        <w:rPr>
          <w:rFonts w:ascii="Times New Roman" w:hAnsi="Times New Roman" w:cs="Times New Roman"/>
          <w:sz w:val="20"/>
          <w:szCs w:val="20"/>
        </w:rPr>
        <w:t>Shayo</w:t>
      </w:r>
      <w:proofErr w:type="spellEnd"/>
      <w:r w:rsidRPr="00087787">
        <w:rPr>
          <w:rFonts w:ascii="Times New Roman" w:hAnsi="Times New Roman" w:cs="Times New Roman"/>
          <w:sz w:val="20"/>
          <w:szCs w:val="20"/>
        </w:rPr>
        <w:t xml:space="preserve">, P.F. (2011). Species composition, richness and diversity in Miombo Woodland of </w:t>
      </w:r>
      <w:proofErr w:type="spellStart"/>
      <w:r w:rsidRPr="00087787">
        <w:rPr>
          <w:rFonts w:ascii="Times New Roman" w:hAnsi="Times New Roman" w:cs="Times New Roman"/>
          <w:sz w:val="20"/>
          <w:szCs w:val="20"/>
        </w:rPr>
        <w:t>Bereku</w:t>
      </w:r>
      <w:proofErr w:type="spellEnd"/>
      <w:r w:rsidRPr="00087787">
        <w:rPr>
          <w:rFonts w:ascii="Times New Roman" w:hAnsi="Times New Roman" w:cs="Times New Roman"/>
          <w:sz w:val="20"/>
          <w:szCs w:val="20"/>
        </w:rPr>
        <w:t xml:space="preserve"> forest reserve, Tanzania. </w:t>
      </w:r>
      <w:r w:rsidRPr="00087787">
        <w:rPr>
          <w:rFonts w:ascii="Times New Roman" w:hAnsi="Times New Roman" w:cs="Times New Roman"/>
          <w:i/>
          <w:sz w:val="20"/>
          <w:szCs w:val="20"/>
        </w:rPr>
        <w:t>Journal of Biodiversity</w:t>
      </w:r>
      <w:r w:rsidRPr="00087787">
        <w:rPr>
          <w:rFonts w:ascii="Times New Roman" w:hAnsi="Times New Roman" w:cs="Times New Roman"/>
          <w:sz w:val="20"/>
          <w:szCs w:val="20"/>
        </w:rPr>
        <w:t>, 2(1), 1-7.</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Ukpaka</w:t>
      </w:r>
      <w:proofErr w:type="spellEnd"/>
      <w:r w:rsidRPr="00087787">
        <w:rPr>
          <w:rFonts w:ascii="Times New Roman" w:hAnsi="Times New Roman" w:cs="Times New Roman"/>
          <w:sz w:val="20"/>
          <w:szCs w:val="20"/>
        </w:rPr>
        <w:t xml:space="preserve">, C. G., &amp; </w:t>
      </w:r>
      <w:proofErr w:type="spellStart"/>
      <w:r w:rsidRPr="00087787">
        <w:rPr>
          <w:rFonts w:ascii="Times New Roman" w:hAnsi="Times New Roman" w:cs="Times New Roman"/>
          <w:sz w:val="20"/>
          <w:szCs w:val="20"/>
        </w:rPr>
        <w:t>Nnabude</w:t>
      </w:r>
      <w:proofErr w:type="spellEnd"/>
      <w:r w:rsidRPr="00087787">
        <w:rPr>
          <w:rFonts w:ascii="Times New Roman" w:hAnsi="Times New Roman" w:cs="Times New Roman"/>
          <w:sz w:val="20"/>
          <w:szCs w:val="20"/>
        </w:rPr>
        <w:t xml:space="preserve">, P. C. (2018). Species composition of a degraded watershed in </w:t>
      </w:r>
      <w:proofErr w:type="spellStart"/>
      <w:r w:rsidRPr="00087787">
        <w:rPr>
          <w:rFonts w:ascii="Times New Roman" w:hAnsi="Times New Roman" w:cs="Times New Roman"/>
          <w:sz w:val="20"/>
          <w:szCs w:val="20"/>
        </w:rPr>
        <w:t>Amawbia</w:t>
      </w:r>
      <w:proofErr w:type="spellEnd"/>
      <w:r w:rsidRPr="00087787">
        <w:rPr>
          <w:rFonts w:ascii="Times New Roman" w:hAnsi="Times New Roman" w:cs="Times New Roman"/>
          <w:sz w:val="20"/>
          <w:szCs w:val="20"/>
        </w:rPr>
        <w:t xml:space="preserve">, Anambra State, Nigeria. </w:t>
      </w:r>
      <w:r w:rsidRPr="00087787">
        <w:rPr>
          <w:rFonts w:ascii="Times New Roman" w:hAnsi="Times New Roman" w:cs="Times New Roman"/>
          <w:i/>
          <w:sz w:val="20"/>
          <w:szCs w:val="20"/>
        </w:rPr>
        <w:t>American Journal of Plant Biology</w:t>
      </w:r>
      <w:r w:rsidRPr="00087787">
        <w:rPr>
          <w:rFonts w:ascii="Times New Roman" w:hAnsi="Times New Roman" w:cs="Times New Roman"/>
          <w:sz w:val="20"/>
          <w:szCs w:val="20"/>
        </w:rPr>
        <w:t>, 1(1), 1-7.</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Tadele</w:t>
      </w:r>
      <w:proofErr w:type="spellEnd"/>
      <w:r w:rsidRPr="00087787">
        <w:rPr>
          <w:rFonts w:ascii="Times New Roman" w:hAnsi="Times New Roman" w:cs="Times New Roman"/>
          <w:sz w:val="20"/>
          <w:szCs w:val="20"/>
        </w:rPr>
        <w:t xml:space="preserve">, B., </w:t>
      </w:r>
      <w:proofErr w:type="spellStart"/>
      <w:r w:rsidRPr="00087787">
        <w:rPr>
          <w:rFonts w:ascii="Times New Roman" w:hAnsi="Times New Roman" w:cs="Times New Roman"/>
          <w:sz w:val="20"/>
          <w:szCs w:val="20"/>
        </w:rPr>
        <w:t>Eyasu</w:t>
      </w:r>
      <w:proofErr w:type="spellEnd"/>
      <w:r w:rsidRPr="00087787">
        <w:rPr>
          <w:rFonts w:ascii="Times New Roman" w:hAnsi="Times New Roman" w:cs="Times New Roman"/>
          <w:sz w:val="20"/>
          <w:szCs w:val="20"/>
        </w:rPr>
        <w:t xml:space="preserve">, E., &amp; Alemu, L. (2022). Soil organic carbon and its stock potential in different land use types along slope position in </w:t>
      </w:r>
      <w:proofErr w:type="spellStart"/>
      <w:r w:rsidRPr="00087787">
        <w:rPr>
          <w:rFonts w:ascii="Times New Roman" w:hAnsi="Times New Roman" w:cs="Times New Roman"/>
          <w:sz w:val="20"/>
          <w:szCs w:val="20"/>
        </w:rPr>
        <w:t>Coka</w:t>
      </w:r>
      <w:proofErr w:type="spellEnd"/>
      <w:r w:rsidRPr="00087787">
        <w:rPr>
          <w:rFonts w:ascii="Times New Roman" w:hAnsi="Times New Roman" w:cs="Times New Roman"/>
          <w:sz w:val="20"/>
          <w:szCs w:val="20"/>
        </w:rPr>
        <w:t xml:space="preserve"> Watershed, Southern Ethiopia. </w:t>
      </w:r>
      <w:proofErr w:type="spellStart"/>
      <w:r w:rsidRPr="00087787">
        <w:rPr>
          <w:rFonts w:ascii="Times New Roman" w:hAnsi="Times New Roman" w:cs="Times New Roman"/>
          <w:i/>
          <w:sz w:val="20"/>
          <w:szCs w:val="20"/>
        </w:rPr>
        <w:t>Heliyon</w:t>
      </w:r>
      <w:proofErr w:type="spellEnd"/>
      <w:r w:rsidRPr="00087787">
        <w:rPr>
          <w:rFonts w:ascii="Times New Roman" w:hAnsi="Times New Roman" w:cs="Times New Roman"/>
          <w:sz w:val="20"/>
          <w:szCs w:val="20"/>
        </w:rPr>
        <w:t>, 8(8), e10125.</w:t>
      </w:r>
    </w:p>
    <w:p w:rsidR="002E7DA1" w:rsidRPr="00087787" w:rsidRDefault="002E7DA1"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rPr>
        <w:t>Molla</w:t>
      </w:r>
      <w:proofErr w:type="spellEnd"/>
      <w:r w:rsidRPr="00087787">
        <w:rPr>
          <w:rFonts w:ascii="Times New Roman" w:hAnsi="Times New Roman" w:cs="Times New Roman"/>
          <w:sz w:val="20"/>
          <w:szCs w:val="20"/>
        </w:rPr>
        <w:t xml:space="preserve">, E., &amp; </w:t>
      </w:r>
      <w:proofErr w:type="spellStart"/>
      <w:r w:rsidRPr="00087787">
        <w:rPr>
          <w:rFonts w:ascii="Times New Roman" w:hAnsi="Times New Roman" w:cs="Times New Roman"/>
          <w:sz w:val="20"/>
          <w:szCs w:val="20"/>
        </w:rPr>
        <w:t>Yalew</w:t>
      </w:r>
      <w:proofErr w:type="spellEnd"/>
      <w:r w:rsidRPr="00087787">
        <w:rPr>
          <w:rFonts w:ascii="Times New Roman" w:hAnsi="Times New Roman" w:cs="Times New Roman"/>
          <w:sz w:val="20"/>
          <w:szCs w:val="20"/>
        </w:rPr>
        <w:t xml:space="preserve">, M. (2018). The effects of land use types and soil depth on soil properties of </w:t>
      </w:r>
      <w:proofErr w:type="spellStart"/>
      <w:r w:rsidRPr="00087787">
        <w:rPr>
          <w:rFonts w:ascii="Times New Roman" w:hAnsi="Times New Roman" w:cs="Times New Roman"/>
          <w:sz w:val="20"/>
          <w:szCs w:val="20"/>
        </w:rPr>
        <w:t>Agedit</w:t>
      </w:r>
      <w:proofErr w:type="spellEnd"/>
      <w:r w:rsidRPr="00087787">
        <w:rPr>
          <w:rFonts w:ascii="Times New Roman" w:hAnsi="Times New Roman" w:cs="Times New Roman"/>
          <w:sz w:val="20"/>
          <w:szCs w:val="20"/>
        </w:rPr>
        <w:t xml:space="preserve"> watershed, Northwest Ethiopia. </w:t>
      </w:r>
      <w:r w:rsidRPr="00087787">
        <w:rPr>
          <w:rFonts w:ascii="Times New Roman" w:hAnsi="Times New Roman" w:cs="Times New Roman"/>
          <w:i/>
          <w:sz w:val="20"/>
          <w:szCs w:val="20"/>
        </w:rPr>
        <w:t>Ethiopian Journal of Science and Technology</w:t>
      </w:r>
      <w:r w:rsidRPr="00087787">
        <w:rPr>
          <w:rFonts w:ascii="Times New Roman" w:hAnsi="Times New Roman" w:cs="Times New Roman"/>
          <w:sz w:val="20"/>
          <w:szCs w:val="20"/>
        </w:rPr>
        <w:t>, 11(1), 39-56.</w:t>
      </w:r>
    </w:p>
    <w:p w:rsidR="004B0884" w:rsidRPr="00087787" w:rsidRDefault="004B0884" w:rsidP="004B0884">
      <w:pPr>
        <w:pStyle w:val="ListParagraph"/>
        <w:numPr>
          <w:ilvl w:val="0"/>
          <w:numId w:val="4"/>
        </w:numPr>
        <w:spacing w:line="240" w:lineRule="auto"/>
        <w:jc w:val="both"/>
        <w:rPr>
          <w:rFonts w:ascii="Times New Roman" w:hAnsi="Times New Roman" w:cs="Times New Roman"/>
          <w:sz w:val="20"/>
          <w:szCs w:val="20"/>
        </w:rPr>
      </w:pPr>
      <w:r w:rsidRPr="00087787">
        <w:rPr>
          <w:rFonts w:ascii="Times New Roman" w:hAnsi="Times New Roman" w:cs="Times New Roman"/>
          <w:sz w:val="20"/>
          <w:szCs w:val="20"/>
        </w:rPr>
        <w:t xml:space="preserve">Sharma, R., </w:t>
      </w:r>
      <w:proofErr w:type="spellStart"/>
      <w:r w:rsidRPr="00087787">
        <w:rPr>
          <w:rFonts w:ascii="Times New Roman" w:hAnsi="Times New Roman" w:cs="Times New Roman"/>
          <w:sz w:val="20"/>
          <w:szCs w:val="20"/>
        </w:rPr>
        <w:t>Jianchu</w:t>
      </w:r>
      <w:proofErr w:type="spellEnd"/>
      <w:r w:rsidRPr="00087787">
        <w:rPr>
          <w:rFonts w:ascii="Times New Roman" w:hAnsi="Times New Roman" w:cs="Times New Roman"/>
          <w:sz w:val="20"/>
          <w:szCs w:val="20"/>
        </w:rPr>
        <w:t xml:space="preserve">, X., &amp; Sharma, G. (2007). Traditional agroforestry in the eastern Himalayan region: Land management system supporting ecosystem services. </w:t>
      </w:r>
      <w:r w:rsidRPr="00087787">
        <w:rPr>
          <w:rFonts w:ascii="Times New Roman" w:hAnsi="Times New Roman" w:cs="Times New Roman"/>
          <w:i/>
          <w:sz w:val="20"/>
          <w:szCs w:val="20"/>
        </w:rPr>
        <w:t>Tropical Ecology</w:t>
      </w:r>
      <w:r w:rsidRPr="00087787">
        <w:rPr>
          <w:rFonts w:ascii="Times New Roman" w:hAnsi="Times New Roman" w:cs="Times New Roman"/>
          <w:sz w:val="20"/>
          <w:szCs w:val="20"/>
        </w:rPr>
        <w:t>, 48(2), 1-12.</w:t>
      </w:r>
    </w:p>
    <w:p w:rsidR="004B0884" w:rsidRPr="00087787" w:rsidRDefault="004B0884" w:rsidP="002E7DA1">
      <w:pPr>
        <w:pStyle w:val="ListParagraph"/>
        <w:numPr>
          <w:ilvl w:val="0"/>
          <w:numId w:val="4"/>
        </w:numPr>
        <w:spacing w:line="240" w:lineRule="auto"/>
        <w:jc w:val="both"/>
        <w:rPr>
          <w:rFonts w:ascii="Times New Roman" w:hAnsi="Times New Roman" w:cs="Times New Roman"/>
          <w:sz w:val="20"/>
          <w:szCs w:val="20"/>
        </w:rPr>
      </w:pPr>
      <w:proofErr w:type="spellStart"/>
      <w:r w:rsidRPr="00087787">
        <w:rPr>
          <w:rFonts w:ascii="Times New Roman" w:hAnsi="Times New Roman" w:cs="Times New Roman"/>
          <w:sz w:val="20"/>
          <w:szCs w:val="20"/>
          <w:shd w:val="clear" w:color="auto" w:fill="FFFFFF"/>
        </w:rPr>
        <w:t>Iroka</w:t>
      </w:r>
      <w:proofErr w:type="spellEnd"/>
      <w:r w:rsidRPr="00087787">
        <w:rPr>
          <w:rFonts w:ascii="Times New Roman" w:hAnsi="Times New Roman" w:cs="Times New Roman"/>
          <w:sz w:val="20"/>
          <w:szCs w:val="20"/>
          <w:shd w:val="clear" w:color="auto" w:fill="FFFFFF"/>
        </w:rPr>
        <w:t xml:space="preserve">, C. F., </w:t>
      </w:r>
      <w:proofErr w:type="spellStart"/>
      <w:r w:rsidRPr="00087787">
        <w:rPr>
          <w:rFonts w:ascii="Times New Roman" w:hAnsi="Times New Roman" w:cs="Times New Roman"/>
          <w:sz w:val="20"/>
          <w:szCs w:val="20"/>
          <w:shd w:val="clear" w:color="auto" w:fill="FFFFFF"/>
        </w:rPr>
        <w:t>Nwakuche</w:t>
      </w:r>
      <w:proofErr w:type="spellEnd"/>
      <w:r w:rsidRPr="00087787">
        <w:rPr>
          <w:rFonts w:ascii="Times New Roman" w:hAnsi="Times New Roman" w:cs="Times New Roman"/>
          <w:sz w:val="20"/>
          <w:szCs w:val="20"/>
          <w:shd w:val="clear" w:color="auto" w:fill="FFFFFF"/>
        </w:rPr>
        <w:t xml:space="preserve">, O. A., </w:t>
      </w:r>
      <w:proofErr w:type="spellStart"/>
      <w:r w:rsidRPr="00087787">
        <w:rPr>
          <w:rFonts w:ascii="Times New Roman" w:hAnsi="Times New Roman" w:cs="Times New Roman"/>
          <w:sz w:val="20"/>
          <w:szCs w:val="20"/>
          <w:shd w:val="clear" w:color="auto" w:fill="FFFFFF"/>
        </w:rPr>
        <w:t>Ogbuozobe</w:t>
      </w:r>
      <w:proofErr w:type="spellEnd"/>
      <w:r w:rsidRPr="00087787">
        <w:rPr>
          <w:rFonts w:ascii="Times New Roman" w:hAnsi="Times New Roman" w:cs="Times New Roman"/>
          <w:sz w:val="20"/>
          <w:szCs w:val="20"/>
          <w:shd w:val="clear" w:color="auto" w:fill="FFFFFF"/>
        </w:rPr>
        <w:t xml:space="preserve">, O. G., </w:t>
      </w:r>
      <w:proofErr w:type="spellStart"/>
      <w:r w:rsidRPr="00087787">
        <w:rPr>
          <w:rFonts w:ascii="Times New Roman" w:hAnsi="Times New Roman" w:cs="Times New Roman"/>
          <w:sz w:val="20"/>
          <w:szCs w:val="20"/>
          <w:shd w:val="clear" w:color="auto" w:fill="FFFFFF"/>
        </w:rPr>
        <w:t>Ikegbunam</w:t>
      </w:r>
      <w:proofErr w:type="spellEnd"/>
      <w:r w:rsidRPr="00087787">
        <w:rPr>
          <w:rFonts w:ascii="Times New Roman" w:hAnsi="Times New Roman" w:cs="Times New Roman"/>
          <w:sz w:val="20"/>
          <w:szCs w:val="20"/>
          <w:shd w:val="clear" w:color="auto" w:fill="FFFFFF"/>
        </w:rPr>
        <w:t xml:space="preserve">, N. C., </w:t>
      </w:r>
      <w:proofErr w:type="spellStart"/>
      <w:r w:rsidRPr="00087787">
        <w:rPr>
          <w:rFonts w:ascii="Times New Roman" w:hAnsi="Times New Roman" w:cs="Times New Roman"/>
          <w:sz w:val="20"/>
          <w:szCs w:val="20"/>
          <w:shd w:val="clear" w:color="auto" w:fill="FFFFFF"/>
        </w:rPr>
        <w:t>Nwaogaranya</w:t>
      </w:r>
      <w:proofErr w:type="spellEnd"/>
      <w:r w:rsidRPr="00087787">
        <w:rPr>
          <w:rFonts w:ascii="Times New Roman" w:hAnsi="Times New Roman" w:cs="Times New Roman"/>
          <w:sz w:val="20"/>
          <w:szCs w:val="20"/>
          <w:shd w:val="clear" w:color="auto" w:fill="FFFFFF"/>
        </w:rPr>
        <w:t xml:space="preserve">, U. P. and </w:t>
      </w:r>
      <w:proofErr w:type="spellStart"/>
      <w:r w:rsidRPr="00087787">
        <w:rPr>
          <w:rFonts w:ascii="Times New Roman" w:hAnsi="Times New Roman" w:cs="Times New Roman"/>
          <w:sz w:val="20"/>
          <w:szCs w:val="20"/>
          <w:shd w:val="clear" w:color="auto" w:fill="FFFFFF"/>
        </w:rPr>
        <w:t>Ekwealor</w:t>
      </w:r>
      <w:proofErr w:type="spellEnd"/>
      <w:r w:rsidRPr="00087787">
        <w:rPr>
          <w:rFonts w:ascii="Times New Roman" w:hAnsi="Times New Roman" w:cs="Times New Roman"/>
          <w:sz w:val="20"/>
          <w:szCs w:val="20"/>
          <w:shd w:val="clear" w:color="auto" w:fill="FFFFFF"/>
        </w:rPr>
        <w:t xml:space="preserve">, U. K. (2023). Survey of Soil Seed Bank in Three Watersheds across Nnamdi Azikiwe University, </w:t>
      </w:r>
      <w:proofErr w:type="spellStart"/>
      <w:r w:rsidRPr="00087787">
        <w:rPr>
          <w:rFonts w:ascii="Times New Roman" w:hAnsi="Times New Roman" w:cs="Times New Roman"/>
          <w:sz w:val="20"/>
          <w:szCs w:val="20"/>
          <w:shd w:val="clear" w:color="auto" w:fill="FFFFFF"/>
        </w:rPr>
        <w:t>Awka</w:t>
      </w:r>
      <w:proofErr w:type="spellEnd"/>
      <w:r w:rsidRPr="00087787">
        <w:rPr>
          <w:rFonts w:ascii="Times New Roman" w:hAnsi="Times New Roman" w:cs="Times New Roman"/>
          <w:sz w:val="20"/>
          <w:szCs w:val="20"/>
          <w:shd w:val="clear" w:color="auto" w:fill="FFFFFF"/>
        </w:rPr>
        <w:t xml:space="preserve"> Campus, Nigeria. </w:t>
      </w:r>
      <w:r w:rsidRPr="00087787">
        <w:rPr>
          <w:rFonts w:ascii="Times New Roman" w:hAnsi="Times New Roman" w:cs="Times New Roman"/>
          <w:i/>
          <w:iCs/>
          <w:sz w:val="20"/>
          <w:szCs w:val="20"/>
          <w:shd w:val="clear" w:color="auto" w:fill="FFFFFF"/>
        </w:rPr>
        <w:t>Asian Journal of Research in Botany</w:t>
      </w:r>
      <w:r w:rsidRPr="00087787">
        <w:rPr>
          <w:rFonts w:ascii="Times New Roman" w:hAnsi="Times New Roman" w:cs="Times New Roman"/>
          <w:sz w:val="20"/>
          <w:szCs w:val="20"/>
          <w:shd w:val="clear" w:color="auto" w:fill="FFFFFF"/>
        </w:rPr>
        <w:t> 6 (2):172-85.</w:t>
      </w:r>
    </w:p>
    <w:p w:rsidR="004B0884" w:rsidRPr="00087787" w:rsidRDefault="004B0884" w:rsidP="004B0884">
      <w:pPr>
        <w:pStyle w:val="ListParagraph"/>
        <w:numPr>
          <w:ilvl w:val="0"/>
          <w:numId w:val="4"/>
        </w:numPr>
        <w:spacing w:line="240" w:lineRule="auto"/>
        <w:jc w:val="both"/>
        <w:rPr>
          <w:rFonts w:ascii="Times New Roman" w:hAnsi="Times New Roman" w:cs="Times New Roman"/>
          <w:color w:val="000000" w:themeColor="text1"/>
          <w:sz w:val="20"/>
          <w:szCs w:val="20"/>
        </w:rPr>
      </w:pPr>
      <w:proofErr w:type="spellStart"/>
      <w:r w:rsidRPr="00087787">
        <w:rPr>
          <w:rFonts w:ascii="Times New Roman" w:hAnsi="Times New Roman" w:cs="Times New Roman"/>
          <w:color w:val="000000" w:themeColor="text1"/>
          <w:sz w:val="20"/>
          <w:szCs w:val="20"/>
          <w:shd w:val="clear" w:color="auto" w:fill="FFFFFF"/>
        </w:rPr>
        <w:t>Ndubueze</w:t>
      </w:r>
      <w:proofErr w:type="spellEnd"/>
      <w:r w:rsidRPr="00087787">
        <w:rPr>
          <w:rFonts w:ascii="Times New Roman" w:hAnsi="Times New Roman" w:cs="Times New Roman"/>
          <w:color w:val="000000" w:themeColor="text1"/>
          <w:sz w:val="20"/>
          <w:szCs w:val="20"/>
          <w:shd w:val="clear" w:color="auto" w:fill="FFFFFF"/>
        </w:rPr>
        <w:t xml:space="preserve">, Kennedy K., Kenneth U. </w:t>
      </w:r>
      <w:proofErr w:type="spellStart"/>
      <w:r w:rsidRPr="00087787">
        <w:rPr>
          <w:rFonts w:ascii="Times New Roman" w:hAnsi="Times New Roman" w:cs="Times New Roman"/>
          <w:color w:val="000000" w:themeColor="text1"/>
          <w:sz w:val="20"/>
          <w:szCs w:val="20"/>
          <w:shd w:val="clear" w:color="auto" w:fill="FFFFFF"/>
        </w:rPr>
        <w:t>Ekwealor</w:t>
      </w:r>
      <w:proofErr w:type="spellEnd"/>
      <w:r w:rsidRPr="00087787">
        <w:rPr>
          <w:rFonts w:ascii="Times New Roman" w:hAnsi="Times New Roman" w:cs="Times New Roman"/>
          <w:color w:val="000000" w:themeColor="text1"/>
          <w:sz w:val="20"/>
          <w:szCs w:val="20"/>
          <w:shd w:val="clear" w:color="auto" w:fill="FFFFFF"/>
        </w:rPr>
        <w:t xml:space="preserve">, Clara N. </w:t>
      </w:r>
      <w:proofErr w:type="spellStart"/>
      <w:r w:rsidRPr="00087787">
        <w:rPr>
          <w:rFonts w:ascii="Times New Roman" w:hAnsi="Times New Roman" w:cs="Times New Roman"/>
          <w:color w:val="000000" w:themeColor="text1"/>
          <w:sz w:val="20"/>
          <w:szCs w:val="20"/>
          <w:shd w:val="clear" w:color="auto" w:fill="FFFFFF"/>
        </w:rPr>
        <w:t>Ikegbunam</w:t>
      </w:r>
      <w:proofErr w:type="spellEnd"/>
      <w:r w:rsidRPr="00087787">
        <w:rPr>
          <w:rFonts w:ascii="Times New Roman" w:hAnsi="Times New Roman" w:cs="Times New Roman"/>
          <w:color w:val="000000" w:themeColor="text1"/>
          <w:sz w:val="20"/>
          <w:szCs w:val="20"/>
          <w:shd w:val="clear" w:color="auto" w:fill="FFFFFF"/>
        </w:rPr>
        <w:t xml:space="preserve">, </w:t>
      </w:r>
      <w:proofErr w:type="spellStart"/>
      <w:r w:rsidRPr="00087787">
        <w:rPr>
          <w:rFonts w:ascii="Times New Roman" w:hAnsi="Times New Roman" w:cs="Times New Roman"/>
          <w:color w:val="000000" w:themeColor="text1"/>
          <w:sz w:val="20"/>
          <w:szCs w:val="20"/>
          <w:shd w:val="clear" w:color="auto" w:fill="FFFFFF"/>
        </w:rPr>
        <w:t>Iroka</w:t>
      </w:r>
      <w:proofErr w:type="spellEnd"/>
      <w:r w:rsidRPr="00087787">
        <w:rPr>
          <w:rFonts w:ascii="Times New Roman" w:hAnsi="Times New Roman" w:cs="Times New Roman"/>
          <w:color w:val="000000" w:themeColor="text1"/>
          <w:sz w:val="20"/>
          <w:szCs w:val="20"/>
          <w:shd w:val="clear" w:color="auto" w:fill="FFFFFF"/>
        </w:rPr>
        <w:t xml:space="preserve">, F. C., Chukwu N. Okereke, </w:t>
      </w:r>
      <w:proofErr w:type="spellStart"/>
      <w:r w:rsidRPr="00087787">
        <w:rPr>
          <w:rFonts w:ascii="Times New Roman" w:hAnsi="Times New Roman" w:cs="Times New Roman"/>
          <w:color w:val="000000" w:themeColor="text1"/>
          <w:sz w:val="20"/>
          <w:szCs w:val="20"/>
          <w:shd w:val="clear" w:color="auto" w:fill="FFFFFF"/>
        </w:rPr>
        <w:t>Chisimdiri</w:t>
      </w:r>
      <w:proofErr w:type="spellEnd"/>
      <w:r w:rsidRPr="00087787">
        <w:rPr>
          <w:rFonts w:ascii="Times New Roman" w:hAnsi="Times New Roman" w:cs="Times New Roman"/>
          <w:color w:val="000000" w:themeColor="text1"/>
          <w:sz w:val="20"/>
          <w:szCs w:val="20"/>
          <w:shd w:val="clear" w:color="auto" w:fill="FFFFFF"/>
        </w:rPr>
        <w:t xml:space="preserve"> C. </w:t>
      </w:r>
      <w:proofErr w:type="spellStart"/>
      <w:r w:rsidRPr="00087787">
        <w:rPr>
          <w:rFonts w:ascii="Times New Roman" w:hAnsi="Times New Roman" w:cs="Times New Roman"/>
          <w:color w:val="000000" w:themeColor="text1"/>
          <w:sz w:val="20"/>
          <w:szCs w:val="20"/>
          <w:shd w:val="clear" w:color="auto" w:fill="FFFFFF"/>
        </w:rPr>
        <w:t>Ozigbo</w:t>
      </w:r>
      <w:proofErr w:type="spellEnd"/>
      <w:r w:rsidRPr="00087787">
        <w:rPr>
          <w:rFonts w:ascii="Times New Roman" w:hAnsi="Times New Roman" w:cs="Times New Roman"/>
          <w:color w:val="000000" w:themeColor="text1"/>
          <w:sz w:val="20"/>
          <w:szCs w:val="20"/>
          <w:shd w:val="clear" w:color="auto" w:fill="FFFFFF"/>
        </w:rPr>
        <w:t xml:space="preserve">, and </w:t>
      </w:r>
      <w:proofErr w:type="spellStart"/>
      <w:r w:rsidRPr="00087787">
        <w:rPr>
          <w:rFonts w:ascii="Times New Roman" w:hAnsi="Times New Roman" w:cs="Times New Roman"/>
          <w:color w:val="000000" w:themeColor="text1"/>
          <w:sz w:val="20"/>
          <w:szCs w:val="20"/>
          <w:shd w:val="clear" w:color="auto" w:fill="FFFFFF"/>
        </w:rPr>
        <w:t>Consolata</w:t>
      </w:r>
      <w:proofErr w:type="spellEnd"/>
      <w:r w:rsidRPr="00087787">
        <w:rPr>
          <w:rFonts w:ascii="Times New Roman" w:hAnsi="Times New Roman" w:cs="Times New Roman"/>
          <w:color w:val="000000" w:themeColor="text1"/>
          <w:sz w:val="20"/>
          <w:szCs w:val="20"/>
          <w:shd w:val="clear" w:color="auto" w:fill="FFFFFF"/>
        </w:rPr>
        <w:t xml:space="preserve"> A. </w:t>
      </w:r>
      <w:proofErr w:type="spellStart"/>
      <w:r w:rsidRPr="00087787">
        <w:rPr>
          <w:rFonts w:ascii="Times New Roman" w:hAnsi="Times New Roman" w:cs="Times New Roman"/>
          <w:color w:val="000000" w:themeColor="text1"/>
          <w:sz w:val="20"/>
          <w:szCs w:val="20"/>
          <w:shd w:val="clear" w:color="auto" w:fill="FFFFFF"/>
        </w:rPr>
        <w:t>Onyili</w:t>
      </w:r>
      <w:proofErr w:type="spellEnd"/>
      <w:r w:rsidRPr="00087787">
        <w:rPr>
          <w:rFonts w:ascii="Times New Roman" w:hAnsi="Times New Roman" w:cs="Times New Roman"/>
          <w:color w:val="000000" w:themeColor="text1"/>
          <w:sz w:val="20"/>
          <w:szCs w:val="20"/>
          <w:shd w:val="clear" w:color="auto" w:fill="FFFFFF"/>
        </w:rPr>
        <w:t xml:space="preserve">. (2025). “Ecological Effects of Fire Frequency on Soil, Microclimate, and Vegetation Dynamics in Secondary Forests at Nnamdi Azikiwe University </w:t>
      </w:r>
      <w:proofErr w:type="spellStart"/>
      <w:r w:rsidRPr="00087787">
        <w:rPr>
          <w:rFonts w:ascii="Times New Roman" w:hAnsi="Times New Roman" w:cs="Times New Roman"/>
          <w:color w:val="000000" w:themeColor="text1"/>
          <w:sz w:val="20"/>
          <w:szCs w:val="20"/>
          <w:shd w:val="clear" w:color="auto" w:fill="FFFFFF"/>
        </w:rPr>
        <w:t>Awka</w:t>
      </w:r>
      <w:proofErr w:type="spellEnd"/>
      <w:r w:rsidRPr="00087787">
        <w:rPr>
          <w:rFonts w:ascii="Times New Roman" w:hAnsi="Times New Roman" w:cs="Times New Roman"/>
          <w:color w:val="000000" w:themeColor="text1"/>
          <w:sz w:val="20"/>
          <w:szCs w:val="20"/>
          <w:shd w:val="clear" w:color="auto" w:fill="FFFFFF"/>
        </w:rPr>
        <w:t>, Nigeria”. </w:t>
      </w:r>
      <w:r w:rsidRPr="00087787">
        <w:rPr>
          <w:rFonts w:ascii="Times New Roman" w:hAnsi="Times New Roman" w:cs="Times New Roman"/>
          <w:i/>
          <w:iCs/>
          <w:color w:val="000000" w:themeColor="text1"/>
          <w:sz w:val="20"/>
          <w:szCs w:val="20"/>
          <w:shd w:val="clear" w:color="auto" w:fill="FFFFFF"/>
        </w:rPr>
        <w:t>South Asian Research Journal of Natural Products</w:t>
      </w:r>
      <w:r w:rsidRPr="00087787">
        <w:rPr>
          <w:rFonts w:ascii="Times New Roman" w:hAnsi="Times New Roman" w:cs="Times New Roman"/>
          <w:color w:val="000000" w:themeColor="text1"/>
          <w:sz w:val="20"/>
          <w:szCs w:val="20"/>
          <w:shd w:val="clear" w:color="auto" w:fill="FFFFFF"/>
        </w:rPr>
        <w:t> 8 (3):437-49. https://doi.org/10.9734/sarjnp/2025/v8i3208.</w:t>
      </w:r>
    </w:p>
    <w:p w:rsidR="004B0884" w:rsidRPr="00087787" w:rsidRDefault="004B0884" w:rsidP="004B0884">
      <w:pPr>
        <w:spacing w:line="240" w:lineRule="auto"/>
        <w:ind w:left="360"/>
        <w:jc w:val="both"/>
        <w:rPr>
          <w:rFonts w:ascii="Times New Roman" w:hAnsi="Times New Roman" w:cs="Times New Roman"/>
          <w:sz w:val="20"/>
          <w:szCs w:val="20"/>
        </w:rPr>
      </w:pPr>
    </w:p>
    <w:p w:rsidR="004B0884" w:rsidRPr="00087787" w:rsidRDefault="004B0884" w:rsidP="004B0884">
      <w:pPr>
        <w:pStyle w:val="ListParagraph"/>
        <w:spacing w:line="240" w:lineRule="auto"/>
        <w:jc w:val="both"/>
        <w:rPr>
          <w:rFonts w:ascii="Times New Roman" w:hAnsi="Times New Roman" w:cs="Times New Roman"/>
          <w:sz w:val="20"/>
          <w:szCs w:val="20"/>
        </w:rPr>
      </w:pPr>
    </w:p>
    <w:p w:rsidR="002E7DA1" w:rsidRPr="00087787" w:rsidRDefault="002E7DA1" w:rsidP="002E7DA1">
      <w:pPr>
        <w:spacing w:line="240" w:lineRule="auto"/>
        <w:rPr>
          <w:rFonts w:ascii="Times New Roman" w:hAnsi="Times New Roman" w:cs="Times New Roman"/>
          <w:sz w:val="20"/>
          <w:szCs w:val="20"/>
        </w:rPr>
      </w:pPr>
    </w:p>
    <w:p w:rsidR="002E7DA1" w:rsidRPr="00087787" w:rsidRDefault="002E7DA1" w:rsidP="002E7DA1">
      <w:pPr>
        <w:spacing w:line="240" w:lineRule="auto"/>
        <w:rPr>
          <w:rFonts w:ascii="Times New Roman" w:hAnsi="Times New Roman" w:cs="Times New Roman"/>
          <w:sz w:val="20"/>
          <w:szCs w:val="20"/>
        </w:rPr>
      </w:pPr>
    </w:p>
    <w:p w:rsidR="00981477" w:rsidRPr="00087787" w:rsidRDefault="00981477" w:rsidP="002E7DA1">
      <w:pPr>
        <w:ind w:left="720" w:hanging="720"/>
        <w:jc w:val="both"/>
        <w:rPr>
          <w:rFonts w:ascii="Times New Roman" w:hAnsi="Times New Roman" w:cs="Times New Roman"/>
        </w:rPr>
      </w:pPr>
    </w:p>
    <w:sectPr w:rsidR="00981477" w:rsidRPr="000877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B9F" w:rsidRDefault="00775B9F" w:rsidP="0022769D">
      <w:pPr>
        <w:spacing w:after="0" w:line="240" w:lineRule="auto"/>
      </w:pPr>
      <w:r>
        <w:separator/>
      </w:r>
    </w:p>
  </w:endnote>
  <w:endnote w:type="continuationSeparator" w:id="0">
    <w:p w:rsidR="00775B9F" w:rsidRDefault="00775B9F" w:rsidP="0022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69D" w:rsidRDefault="00227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69D" w:rsidRDefault="00227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69D" w:rsidRDefault="00227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B9F" w:rsidRDefault="00775B9F" w:rsidP="0022769D">
      <w:pPr>
        <w:spacing w:after="0" w:line="240" w:lineRule="auto"/>
      </w:pPr>
      <w:r>
        <w:separator/>
      </w:r>
    </w:p>
  </w:footnote>
  <w:footnote w:type="continuationSeparator" w:id="0">
    <w:p w:rsidR="00775B9F" w:rsidRDefault="00775B9F" w:rsidP="00227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69D" w:rsidRDefault="002276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69D" w:rsidRDefault="002276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69D" w:rsidRDefault="002276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0C9"/>
    <w:multiLevelType w:val="hybridMultilevel"/>
    <w:tmpl w:val="46A0EC9A"/>
    <w:lvl w:ilvl="0" w:tplc="6ED8E644">
      <w:start w:val="1"/>
      <w:numFmt w:val="lowerLetter"/>
      <w:lvlText w:val="%1."/>
      <w:lvlJc w:val="left"/>
      <w:pPr>
        <w:ind w:left="361" w:hanging="360"/>
      </w:pPr>
      <w:rPr>
        <w:rFonts w:ascii="Times New Roman" w:eastAsia="Times New Roman" w:hAnsi="Times New Roman" w:cs="Times New Roman"/>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155A6183"/>
    <w:multiLevelType w:val="hybridMultilevel"/>
    <w:tmpl w:val="1C92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728D8"/>
    <w:multiLevelType w:val="hybridMultilevel"/>
    <w:tmpl w:val="77C2E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84C58"/>
    <w:multiLevelType w:val="hybridMultilevel"/>
    <w:tmpl w:val="31247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DC"/>
    <w:rsid w:val="000153A9"/>
    <w:rsid w:val="000611F2"/>
    <w:rsid w:val="0007282F"/>
    <w:rsid w:val="00082209"/>
    <w:rsid w:val="00087787"/>
    <w:rsid w:val="000B6C92"/>
    <w:rsid w:val="000C6F26"/>
    <w:rsid w:val="000E49E9"/>
    <w:rsid w:val="00103EB6"/>
    <w:rsid w:val="00140D41"/>
    <w:rsid w:val="0014353E"/>
    <w:rsid w:val="001A7E29"/>
    <w:rsid w:val="001B3734"/>
    <w:rsid w:val="001B3B30"/>
    <w:rsid w:val="001C6383"/>
    <w:rsid w:val="001F600D"/>
    <w:rsid w:val="0022769D"/>
    <w:rsid w:val="0028418D"/>
    <w:rsid w:val="002B1E3A"/>
    <w:rsid w:val="002E7DA1"/>
    <w:rsid w:val="0035599D"/>
    <w:rsid w:val="003D6141"/>
    <w:rsid w:val="003E209B"/>
    <w:rsid w:val="003E2900"/>
    <w:rsid w:val="0042580C"/>
    <w:rsid w:val="0044227B"/>
    <w:rsid w:val="00455C5C"/>
    <w:rsid w:val="004A6E99"/>
    <w:rsid w:val="004B0884"/>
    <w:rsid w:val="00503428"/>
    <w:rsid w:val="00505893"/>
    <w:rsid w:val="005102DC"/>
    <w:rsid w:val="00567DFB"/>
    <w:rsid w:val="00590B10"/>
    <w:rsid w:val="0059269F"/>
    <w:rsid w:val="005C00A3"/>
    <w:rsid w:val="005E14F9"/>
    <w:rsid w:val="005E427E"/>
    <w:rsid w:val="00652F6F"/>
    <w:rsid w:val="006E5E21"/>
    <w:rsid w:val="006F5224"/>
    <w:rsid w:val="007336AA"/>
    <w:rsid w:val="00775B9F"/>
    <w:rsid w:val="007B49BC"/>
    <w:rsid w:val="00804E7E"/>
    <w:rsid w:val="008443F0"/>
    <w:rsid w:val="008767D6"/>
    <w:rsid w:val="008E13C7"/>
    <w:rsid w:val="008E446F"/>
    <w:rsid w:val="00933C74"/>
    <w:rsid w:val="009446DD"/>
    <w:rsid w:val="00981477"/>
    <w:rsid w:val="009F51D4"/>
    <w:rsid w:val="00A940BE"/>
    <w:rsid w:val="00AB2F43"/>
    <w:rsid w:val="00AB66F1"/>
    <w:rsid w:val="00AF4C8A"/>
    <w:rsid w:val="00B91439"/>
    <w:rsid w:val="00BA3343"/>
    <w:rsid w:val="00BF5534"/>
    <w:rsid w:val="00BF609E"/>
    <w:rsid w:val="00C01614"/>
    <w:rsid w:val="00C40E54"/>
    <w:rsid w:val="00C64682"/>
    <w:rsid w:val="00D474EB"/>
    <w:rsid w:val="00D72504"/>
    <w:rsid w:val="00DB7CF2"/>
    <w:rsid w:val="00E010A9"/>
    <w:rsid w:val="00ED6FB7"/>
    <w:rsid w:val="00F45851"/>
    <w:rsid w:val="00F46A54"/>
    <w:rsid w:val="00F64ED9"/>
    <w:rsid w:val="00FD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AA20C9"/>
  <w15:chartTrackingRefBased/>
  <w15:docId w15:val="{8EC5DEF4-1E9F-4206-AFC8-72621391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3F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25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4C8A"/>
    <w:pPr>
      <w:spacing w:after="200" w:line="276" w:lineRule="auto"/>
      <w:ind w:left="720"/>
      <w:contextualSpacing/>
    </w:pPr>
    <w:rPr>
      <w:rFonts w:ascii="Calibri" w:eastAsia="Calibri" w:hAnsi="Calibri" w:cs="SimSun"/>
    </w:rPr>
  </w:style>
  <w:style w:type="character" w:styleId="Emphasis">
    <w:name w:val="Emphasis"/>
    <w:basedOn w:val="DefaultParagraphFont"/>
    <w:uiPriority w:val="20"/>
    <w:qFormat/>
    <w:rsid w:val="00503428"/>
    <w:rPr>
      <w:i/>
      <w:iCs/>
    </w:rPr>
  </w:style>
  <w:style w:type="character" w:styleId="Hyperlink">
    <w:name w:val="Hyperlink"/>
    <w:basedOn w:val="DefaultParagraphFont"/>
    <w:uiPriority w:val="99"/>
    <w:rsid w:val="00933C74"/>
    <w:rPr>
      <w:color w:val="0000FF"/>
      <w:u w:val="single"/>
    </w:rPr>
  </w:style>
  <w:style w:type="paragraph" w:styleId="BodyText">
    <w:name w:val="Body Text"/>
    <w:basedOn w:val="Normal"/>
    <w:link w:val="BodyTextChar"/>
    <w:uiPriority w:val="1"/>
    <w:qFormat/>
    <w:rsid w:val="0059269F"/>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269F"/>
    <w:rPr>
      <w:rFonts w:ascii="Times New Roman" w:eastAsia="Times New Roman" w:hAnsi="Times New Roman" w:cs="Times New Roman"/>
      <w:sz w:val="24"/>
      <w:szCs w:val="24"/>
    </w:rPr>
  </w:style>
  <w:style w:type="character" w:styleId="Strong">
    <w:name w:val="Strong"/>
    <w:basedOn w:val="DefaultParagraphFont"/>
    <w:uiPriority w:val="22"/>
    <w:qFormat/>
    <w:rsid w:val="00ED6FB7"/>
    <w:rPr>
      <w:b/>
      <w:bCs/>
    </w:rPr>
  </w:style>
  <w:style w:type="character" w:styleId="UnresolvedMention">
    <w:name w:val="Unresolved Mention"/>
    <w:basedOn w:val="DefaultParagraphFont"/>
    <w:uiPriority w:val="99"/>
    <w:semiHidden/>
    <w:unhideWhenUsed/>
    <w:rsid w:val="00455C5C"/>
    <w:rPr>
      <w:color w:val="605E5C"/>
      <w:shd w:val="clear" w:color="auto" w:fill="E1DFDD"/>
    </w:rPr>
  </w:style>
  <w:style w:type="paragraph" w:styleId="Header">
    <w:name w:val="header"/>
    <w:basedOn w:val="Normal"/>
    <w:link w:val="HeaderChar"/>
    <w:uiPriority w:val="99"/>
    <w:unhideWhenUsed/>
    <w:rsid w:val="0022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69D"/>
  </w:style>
  <w:style w:type="paragraph" w:styleId="Footer">
    <w:name w:val="footer"/>
    <w:basedOn w:val="Normal"/>
    <w:link w:val="FooterChar"/>
    <w:uiPriority w:val="99"/>
    <w:unhideWhenUsed/>
    <w:rsid w:val="0022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1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cribd.com/predentation.%20Accessed%20on%20November%2027" TargetMode="External"/><Relationship Id="rId4" Type="http://schemas.openxmlformats.org/officeDocument/2006/relationships/webSettings" Target="webSettings.xml"/><Relationship Id="rId9" Type="http://schemas.openxmlformats.org/officeDocument/2006/relationships/hyperlink" Target="https://www.epa.gov/sites/production/files/2017.%20Accessed%20on%20May%20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7279</TotalTime>
  <Pages>10</Pages>
  <Words>5262</Words>
  <Characters>29997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39</cp:revision>
  <dcterms:created xsi:type="dcterms:W3CDTF">2026-01-16T17:09:00Z</dcterms:created>
  <dcterms:modified xsi:type="dcterms:W3CDTF">2026-02-02T11:42:00Z</dcterms:modified>
</cp:coreProperties>
</file>