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268" w:rsidRPr="00480268" w:rsidRDefault="00480268" w:rsidP="00480268">
      <w:pPr>
        <w:shd w:val="clear" w:color="auto" w:fill="FFFFFF"/>
        <w:spacing w:before="100" w:beforeAutospacing="1" w:after="240" w:line="360" w:lineRule="auto"/>
        <w:jc w:val="both"/>
        <w:outlineLvl w:val="0"/>
        <w:rPr>
          <w:rFonts w:ascii="Times New Roman" w:eastAsia="Times New Roman" w:hAnsi="Times New Roman" w:cs="Times New Roman"/>
          <w:b/>
          <w:bCs/>
          <w:kern w:val="36"/>
          <w:sz w:val="24"/>
          <w:szCs w:val="24"/>
        </w:rPr>
      </w:pPr>
      <w:r w:rsidRPr="00480268">
        <w:rPr>
          <w:rFonts w:ascii="Times New Roman" w:eastAsia="Times New Roman" w:hAnsi="Times New Roman" w:cs="Times New Roman"/>
          <w:b/>
          <w:bCs/>
          <w:kern w:val="36"/>
          <w:sz w:val="24"/>
          <w:szCs w:val="24"/>
        </w:rPr>
        <w:t>INFLUENCE OF MATERNAL FOOD KNOWLEDGE AND NUTRITIONAL PRACTICES ON CHILD MALNUTRITION AMONG CHILDREN AGED 6 TO 59 MONTHS IN MWUMBA COMMUNE</w:t>
      </w:r>
    </w:p>
    <w:p w:rsidR="00103210" w:rsidRDefault="00103210" w:rsidP="00480268">
      <w:pPr>
        <w:shd w:val="clear" w:color="auto" w:fill="FFFFFF"/>
        <w:spacing w:before="480" w:after="240" w:line="360" w:lineRule="auto"/>
        <w:jc w:val="both"/>
        <w:outlineLvl w:val="1"/>
        <w:rPr>
          <w:rFonts w:ascii="Times New Roman" w:eastAsia="Times New Roman" w:hAnsi="Times New Roman" w:cs="Times New Roman"/>
          <w:b/>
          <w:bCs/>
          <w:sz w:val="24"/>
          <w:szCs w:val="24"/>
        </w:rPr>
      </w:pPr>
    </w:p>
    <w:p w:rsidR="00480268" w:rsidRPr="00480268" w:rsidRDefault="00480268" w:rsidP="00480268">
      <w:pPr>
        <w:shd w:val="clear" w:color="auto" w:fill="FFFFFF"/>
        <w:spacing w:before="480" w:after="240" w:line="360" w:lineRule="auto"/>
        <w:jc w:val="both"/>
        <w:outlineLvl w:val="1"/>
        <w:rPr>
          <w:rFonts w:ascii="Times New Roman" w:eastAsia="Times New Roman" w:hAnsi="Times New Roman" w:cs="Times New Roman"/>
          <w:b/>
          <w:bCs/>
          <w:sz w:val="24"/>
          <w:szCs w:val="24"/>
        </w:rPr>
      </w:pPr>
      <w:bookmarkStart w:id="0" w:name="_GoBack"/>
      <w:bookmarkEnd w:id="0"/>
      <w:r w:rsidRPr="00480268">
        <w:rPr>
          <w:rFonts w:ascii="Times New Roman" w:eastAsia="Times New Roman" w:hAnsi="Times New Roman" w:cs="Times New Roman"/>
          <w:b/>
          <w:bCs/>
          <w:sz w:val="24"/>
          <w:szCs w:val="24"/>
        </w:rPr>
        <w:t>ABSTRACT</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Introduction:</w:t>
      </w:r>
      <w:r w:rsidRPr="00480268">
        <w:rPr>
          <w:rFonts w:ascii="Times New Roman" w:eastAsia="Times New Roman" w:hAnsi="Times New Roman" w:cs="Times New Roman"/>
          <w:sz w:val="24"/>
          <w:szCs w:val="24"/>
        </w:rPr>
        <w:t> Child malnutrition is an imbalance between nutritional intake and the body's needs. It occurs mainly when mothers do not have sufficient nutritional knowledge and practices to feed their children. This study aims to assess the influence of mothers' nutritional knowledge and practices on child malnutrition in Mwumba Commune.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Methodology:</w:t>
      </w:r>
      <w:r w:rsidRPr="00480268">
        <w:rPr>
          <w:rFonts w:ascii="Times New Roman" w:eastAsia="Times New Roman" w:hAnsi="Times New Roman" w:cs="Times New Roman"/>
          <w:sz w:val="24"/>
          <w:szCs w:val="24"/>
        </w:rPr>
        <w:t xml:space="preserve"> The study was conducted in three Health Centers of the Buye Health District in </w:t>
      </w:r>
      <w:proofErr w:type="spellStart"/>
      <w:r w:rsidRPr="00480268">
        <w:rPr>
          <w:rFonts w:ascii="Times New Roman" w:eastAsia="Times New Roman" w:hAnsi="Times New Roman" w:cs="Times New Roman"/>
          <w:sz w:val="24"/>
          <w:szCs w:val="24"/>
        </w:rPr>
        <w:t>Mwumba</w:t>
      </w:r>
      <w:proofErr w:type="spellEnd"/>
      <w:r w:rsidRPr="00480268">
        <w:rPr>
          <w:rFonts w:ascii="Times New Roman" w:eastAsia="Times New Roman" w:hAnsi="Times New Roman" w:cs="Times New Roman"/>
          <w:sz w:val="24"/>
          <w:szCs w:val="24"/>
        </w:rPr>
        <w:t xml:space="preserve"> Commune (</w:t>
      </w:r>
      <w:proofErr w:type="spellStart"/>
      <w:r w:rsidRPr="00480268">
        <w:rPr>
          <w:rFonts w:ascii="Times New Roman" w:eastAsia="Times New Roman" w:hAnsi="Times New Roman" w:cs="Times New Roman"/>
          <w:sz w:val="24"/>
          <w:szCs w:val="24"/>
        </w:rPr>
        <w:t>Buye</w:t>
      </w:r>
      <w:proofErr w:type="spellEnd"/>
      <w:r w:rsidRPr="00480268">
        <w:rPr>
          <w:rFonts w:ascii="Times New Roman" w:eastAsia="Times New Roman" w:hAnsi="Times New Roman" w:cs="Times New Roman"/>
          <w:sz w:val="24"/>
          <w:szCs w:val="24"/>
        </w:rPr>
        <w:t xml:space="preserve">, </w:t>
      </w:r>
      <w:proofErr w:type="spellStart"/>
      <w:r w:rsidRPr="00480268">
        <w:rPr>
          <w:rFonts w:ascii="Times New Roman" w:eastAsia="Times New Roman" w:hAnsi="Times New Roman" w:cs="Times New Roman"/>
          <w:sz w:val="24"/>
          <w:szCs w:val="24"/>
        </w:rPr>
        <w:t>Buziragahama</w:t>
      </w:r>
      <w:proofErr w:type="spellEnd"/>
      <w:r w:rsidRPr="00480268">
        <w:rPr>
          <w:rFonts w:ascii="Times New Roman" w:eastAsia="Times New Roman" w:hAnsi="Times New Roman" w:cs="Times New Roman"/>
          <w:sz w:val="24"/>
          <w:szCs w:val="24"/>
        </w:rPr>
        <w:t xml:space="preserve"> and </w:t>
      </w:r>
      <w:proofErr w:type="spellStart"/>
      <w:r w:rsidRPr="00480268">
        <w:rPr>
          <w:rFonts w:ascii="Times New Roman" w:eastAsia="Times New Roman" w:hAnsi="Times New Roman" w:cs="Times New Roman"/>
          <w:sz w:val="24"/>
          <w:szCs w:val="24"/>
        </w:rPr>
        <w:t>Gitwa</w:t>
      </w:r>
      <w:proofErr w:type="spellEnd"/>
      <w:r w:rsidRPr="00480268">
        <w:rPr>
          <w:rFonts w:ascii="Times New Roman" w:eastAsia="Times New Roman" w:hAnsi="Times New Roman" w:cs="Times New Roman"/>
          <w:sz w:val="24"/>
          <w:szCs w:val="24"/>
        </w:rPr>
        <w:t>) over a period of 3 months from April to June, on mothers with children aged 6 to 59 months. After weighing the children and measuring their mid-upper arm circumference, malnourished children were selected. Anthropometric measurements were analyzed according to WHO standards (Z-scores). Data were collected using structured questionnaires and analyzed using SPSS version 24.0 and Excel.</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Results and Conclusion:</w:t>
      </w:r>
      <w:r w:rsidRPr="00480268">
        <w:rPr>
          <w:rFonts w:ascii="Times New Roman" w:eastAsia="Times New Roman" w:hAnsi="Times New Roman" w:cs="Times New Roman"/>
          <w:sz w:val="24"/>
          <w:szCs w:val="24"/>
        </w:rPr>
        <w:t xml:space="preserve"> Of the 1,736 children consulted, 161 were malnourished, representing a prevalence of 9.28%, including 7.09% moderate acute malnutrition (MAM) and 2.19% severe acute malnutrition (SAM). Most mothers surveyed were in union (72.05%), mainly farmers (81.37%) with primary education (64.6%). Short birth intervals (&lt;24 months) were frequent (91.93%). Regarding feeding practices, 52.8% practiced exclusive breastfeeding, while 27.33% introduced complementary feeding before 6 months. Concerning food groups consumed, 96.89% privileged energy foods, neglecting growth and protective foods. Associated infections were frequent (70.19%), including infectious syndrome (62.83%), dermatoses (29.20%), and diarrhea/vomiting (27.43%). Clinical signs included fever (42.86%), apathy (34.78%), and edema (23.60%). When children refused to eat, 49.69% of mothers left them without insisting. This study demonstrated significant gaps in maternal nutritional knowledge and practices, confirming that insufficient knowledge and inadequate practices influence child malnutrition in Mwumba Commune. Gaps in dietary diversification </w:t>
      </w:r>
      <w:r w:rsidRPr="00480268">
        <w:rPr>
          <w:rFonts w:ascii="Times New Roman" w:eastAsia="Times New Roman" w:hAnsi="Times New Roman" w:cs="Times New Roman"/>
          <w:sz w:val="24"/>
          <w:szCs w:val="24"/>
        </w:rPr>
        <w:lastRenderedPageBreak/>
        <w:t>and nutrition education are evident, indicating an urgent need for targeted programs to strengthen nutritional knowledge and practices to reduce child malnutrition prevalence.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Keywords:</w:t>
      </w:r>
      <w:r w:rsidRPr="00480268">
        <w:rPr>
          <w:rFonts w:ascii="Times New Roman" w:eastAsia="Times New Roman" w:hAnsi="Times New Roman" w:cs="Times New Roman"/>
          <w:sz w:val="24"/>
          <w:szCs w:val="24"/>
        </w:rPr>
        <w:t> Food knowledge; Nutritional practices; Child malnutrition; Dietary diversity; Mwumba Commune; Burundi.</w:t>
      </w:r>
    </w:p>
    <w:p w:rsidR="00480268" w:rsidRDefault="004802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0268" w:rsidRPr="00480268" w:rsidRDefault="00480268" w:rsidP="00480268">
      <w:pPr>
        <w:shd w:val="clear" w:color="auto" w:fill="FFFFFF"/>
        <w:spacing w:before="480" w:after="0" w:line="360" w:lineRule="auto"/>
        <w:jc w:val="both"/>
        <w:outlineLvl w:val="1"/>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lastRenderedPageBreak/>
        <w:t>1. INTRODUCTION</w:t>
      </w:r>
    </w:p>
    <w:p w:rsidR="00480268" w:rsidRPr="00480268" w:rsidRDefault="00480268" w:rsidP="00480268">
      <w:pPr>
        <w:shd w:val="clear" w:color="auto" w:fill="FFFFFF"/>
        <w:spacing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1.1 General Context</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Child malnutrition is a major public health issue affecting millions of children worldwide, particularly in developing countries. It manifests in various forms, including undernutrition, micronutrient deficiencies, stunting, wasting and underweight, which severely compromise children's physical and cognitive development. These forms of malnutrition often result from an imbalance between nutritional intake and the body's needs (FAO, 2020).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 xml:space="preserve">Food knowledge and nutritional practices play a key role in preventing child malnutrition by influencing food choices and family care habits. Parents, particularly mothers, are often primarily responsible for their children's nutrition, and their level of knowledge about essential nutritional needs can determine the quality of food provided to young children. According to </w:t>
      </w:r>
      <w:proofErr w:type="spellStart"/>
      <w:r w:rsidRPr="00480268">
        <w:rPr>
          <w:rFonts w:ascii="Times New Roman" w:eastAsia="Times New Roman" w:hAnsi="Times New Roman" w:cs="Times New Roman"/>
          <w:sz w:val="24"/>
          <w:szCs w:val="24"/>
        </w:rPr>
        <w:t>Bhutta</w:t>
      </w:r>
      <w:proofErr w:type="spellEnd"/>
      <w:r w:rsidRPr="00480268">
        <w:rPr>
          <w:rFonts w:ascii="Times New Roman" w:eastAsia="Times New Roman" w:hAnsi="Times New Roman" w:cs="Times New Roman"/>
          <w:sz w:val="24"/>
          <w:szCs w:val="24"/>
        </w:rPr>
        <w:t xml:space="preserve"> et al., promoting nutrition education and appropriate complementary feeding practices contributes to improving children's nutritional status and health, thus reducing malnutrition prevalence (</w:t>
      </w:r>
      <w:proofErr w:type="spellStart"/>
      <w:r w:rsidRPr="00480268">
        <w:rPr>
          <w:rFonts w:ascii="Times New Roman" w:eastAsia="Times New Roman" w:hAnsi="Times New Roman" w:cs="Times New Roman"/>
          <w:sz w:val="24"/>
          <w:szCs w:val="24"/>
        </w:rPr>
        <w:t>Bhutta</w:t>
      </w:r>
      <w:proofErr w:type="spellEnd"/>
      <w:r w:rsidRPr="00480268">
        <w:rPr>
          <w:rFonts w:ascii="Times New Roman" w:eastAsia="Times New Roman" w:hAnsi="Times New Roman" w:cs="Times New Roman"/>
          <w:sz w:val="24"/>
          <w:szCs w:val="24"/>
        </w:rPr>
        <w:t xml:space="preserve"> et al., 2013).</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this sense, our study explores the impact of food knowledge and nutritional practices on children's health status, highlighting the importance of nutrition education to prevent dietary deficiencies and improve living conditions of vulnerable populations.</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1.2 Problem Statement</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Child malnutrition is a major global public health concern affecting millions of children worldwide. The Food and Agriculture Organization (FAO) estimates that nearly 149 million children under five suffered from stunting in 2020, mainly due to undernutrition and poverty (FAO, 2020). This situation is accentuated by unequal access to food resources, poverty and lack of nutritional knowledge within families, limiting children's access to balanced diets (UNICEF, 2019).</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Africa, child malnutrition continues to pose a colossal challenge. In 2019, approximately 56.6 million African children were affected by stunting, according to UNICEF, and this situation persists due to food insecurity which hinders access to sufficient and diversified food (UNICEF, 2020). Limited nutritional knowledge and inadequate dietary practices within African households also play an important role in worsening child malnutrition (WHO, 2020).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lastRenderedPageBreak/>
        <w:t>In Burundi, the situation is particularly alarming. Chronic malnutrition affects approximately 56% of children under five, one of the highest rates in the world, caused by poverty, food insecurity and limited nutritional practices (</w:t>
      </w:r>
      <w:proofErr w:type="spellStart"/>
      <w:r w:rsidRPr="00480268">
        <w:rPr>
          <w:rFonts w:ascii="Times New Roman" w:eastAsia="Times New Roman" w:hAnsi="Times New Roman" w:cs="Times New Roman"/>
          <w:sz w:val="24"/>
          <w:szCs w:val="24"/>
        </w:rPr>
        <w:t>Nsabiyumva</w:t>
      </w:r>
      <w:proofErr w:type="spellEnd"/>
      <w:r w:rsidRPr="00480268">
        <w:rPr>
          <w:rFonts w:ascii="Times New Roman" w:eastAsia="Times New Roman" w:hAnsi="Times New Roman" w:cs="Times New Roman"/>
          <w:sz w:val="24"/>
          <w:szCs w:val="24"/>
        </w:rPr>
        <w:t>, 2016). In Mwumba Commune, despite abundant agricultural production of fruits and vegetables, child malnutrition remains widespread, indicating a gap between food availability and nutritional knowledge within households. This study thus aims to analyze how food knowledge and nutritional practices influence child malnutrition, in order to propose prevention measures adapted to the local reality.</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1.3 Research Questions</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1.3.1 Main Question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To what extent do food knowledge and nutritional practices influence child malnutrition in Mwumba Commune?</w:t>
      </w:r>
    </w:p>
    <w:p w:rsidR="00480268" w:rsidRPr="00480268" w:rsidRDefault="00480268" w:rsidP="00480268">
      <w:pPr>
        <w:shd w:val="clear" w:color="auto" w:fill="FFFFFF"/>
        <w:spacing w:before="240" w:after="12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1.3.2 Specific Questions</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What is the level of maternal nutritional knowledge and practices regarding child feeding in Mwumba Commune?</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What factors influence child malnutrition in Mwumba Commune?</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What difficulties do mothers face in adopting and ensuring adequate feeding for their children in Mwumba Commune?</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1.4 Study Objectives</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1.4.1 General Objective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To contribute to the study of the influence of food knowledge and nutritional practices on child malnutrition in Mwumba Commune.</w:t>
      </w:r>
    </w:p>
    <w:p w:rsidR="00480268" w:rsidRPr="00480268" w:rsidRDefault="00480268" w:rsidP="00480268">
      <w:pPr>
        <w:shd w:val="clear" w:color="auto" w:fill="FFFFFF"/>
        <w:spacing w:before="240" w:after="12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1.4.2 Specific Objectives</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Assess maternal nutritional knowledge and practices regarding child feeding;</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Analyze factors influencing child malnutrition;</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Identify difficulties faced by mothers in adopting and ensuring adequate child feeding;</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Formulate strategies for improving child feeding and managing child malnutrition.</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lastRenderedPageBreak/>
        <w:t>1.5 Research Hypotheses</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1.5.1 Main Hypothesis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There would be insufficient maternal food knowledge and poor nutritional practices influencing child malnutrition in Mwumba Commune.</w:t>
      </w:r>
    </w:p>
    <w:p w:rsidR="00480268" w:rsidRPr="00480268" w:rsidRDefault="00480268" w:rsidP="00480268">
      <w:pPr>
        <w:shd w:val="clear" w:color="auto" w:fill="FFFFFF"/>
        <w:spacing w:before="240" w:after="12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1.5.2 Specific Hypotheses</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Mothers would not have sufficient nutritional knowledge and practices regarding child feeding;</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There would be factors influencing child malnutrition;</w:t>
      </w:r>
    </w:p>
    <w:p w:rsidR="00480268" w:rsidRPr="00480268" w:rsidRDefault="00480268" w:rsidP="00480268">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Mothers would face difficulties preventing them from adopting and ensuring adequate child feeding.</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1.6 Significance of the Study</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 study of the influence of food knowledge and nutritional practices on child malnutrition has triple significance: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From a personal perspective, it allows deepening understanding of socio-demographic factors and nutritional knowledge influencing malnutrition within households in Mwumba Commune, while analyzing possible solutions to address this problem.</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At the community level, recommendations from this research aim to sensitize the population on the main causes of malnutrition and encourage decision-makers to implement initiatives to strengthen the fight against malnutrition, such as supporting income-generating activities for households.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Finally, this work constitutes a valuable academic contribution, providing reference data for future researchers and supporting planners in developing appropriate public health policies.</w:t>
      </w:r>
    </w:p>
    <w:p w:rsidR="00480268" w:rsidRDefault="0048026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lastRenderedPageBreak/>
        <w:t>1.7 Study Area Selection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Mwumba Commune was chosen due to its vulnerability to child malnutrition, according to statistics from the Buye Health District Bureau, as well as its position as a productive agricultural area, particularly in vegetables and fruits, within Ngozi Province.</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1.8 Structure of the Study</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This study is divided into four chapters: general introduction, literature review, materials and methods, and results presentation and discussion. The first chapter presents the general introduction including context, problem statement, research questions and objectives, hypotheses, significance, study area selection and structure. The second chapter reviews literature on child malnutrition. The third chapter describes the methodology. The fourth chapter presents and discusses the results, followed by conclusion and recommendations.</w:t>
      </w:r>
    </w:p>
    <w:p w:rsidR="00480268" w:rsidRPr="00480268" w:rsidRDefault="00480268" w:rsidP="00480268">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2. MATERIALS AND METHODS</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2.1 Documentary Analysis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 first phase of this study consisted of an in-depth documentary analysis aimed at gathering existing theoretical and empirical knowledge on child malnutrition, nutritional practices, and associated socio-cultural and health determinants. This analysis established the conceptual foundations of the work, identified gaps in the literature, and guided the formulation of research hypotheses.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Documentary sources consulted included:</w:t>
      </w:r>
    </w:p>
    <w:p w:rsidR="00480268" w:rsidRPr="00480268" w:rsidRDefault="00480268" w:rsidP="00480268">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Scientific articles from specialized journals in nutrition, public health and pediatrics;</w:t>
      </w:r>
    </w:p>
    <w:p w:rsidR="00480268" w:rsidRPr="00480268" w:rsidRDefault="00480268" w:rsidP="00480268">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Reports from international organizations such as UNICEF, FAO and WFP, as well as national reports from the Burundi Ministry of Public Health;</w:t>
      </w:r>
    </w:p>
    <w:p w:rsidR="00480268" w:rsidRPr="00480268" w:rsidRDefault="00480268" w:rsidP="00480268">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Theses, academic dissertations and institutional publications on similar themes;</w:t>
      </w:r>
    </w:p>
    <w:p w:rsidR="00480268" w:rsidRPr="00480268" w:rsidRDefault="00480268" w:rsidP="00480268">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Local statistical data available from health facilities in the commune, particularly the Buye Health District.</w:t>
      </w:r>
    </w:p>
    <w:p w:rsidR="00480268" w:rsidRDefault="004802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lastRenderedPageBreak/>
        <w:t>This documentary review allowed:</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Contextualizing the malnutrition problem in Mwumba Commune;</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Identifying gaps in existing literature;</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Defining key concepts and relevant indicators for the study.</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2.2 Nutritional Survey</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 nutritional survey constituted the second phase of the methodology. It allowed collection of primary quantitative and qualitative data from mothers or guardians of malnourished children aged 6 to 59 months.</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2.2.1 Study Area</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 study was conducted in the three Health Centers of the Buye Health District in Mwumba Commune, located in Ngozi Province. This area was chosen due to:</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High prevalence of child malnutrition observed in local health reports;</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Availability of relevant secondary data;</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Representativeness of socio-cultural and health conditions that may influence family nutritional practices.</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2.2.2 Sampling</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Target population:</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Children aged 6 to 59 months (critical period for growth and vulnerability to nutritional deficiencies);</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Parents/guardians responsible for child feeding.</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Sample size:</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1,736 children were measured anthropometrically;</w:t>
      </w:r>
    </w:p>
    <w:p w:rsidR="00480268" w:rsidRPr="00480268" w:rsidRDefault="00480268" w:rsidP="00480268">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161 malnourished children were included in the analysis.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Exhaustive sampling was adopted, considering all malnourished children consulted in the commune's health centers during the data collection period. Thus, out of 1,736 children assessed, 161 malnutrition cases were identified.</w:t>
      </w:r>
    </w:p>
    <w:p w:rsid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lastRenderedPageBreak/>
        <w:t>To determine malnutrition prevalence in the area, the John Snow and William Farr formula was used:</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Prevalence = (n / N) × 100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Where:</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n = number of malnourished children surveyed (161);</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N = total number of children examined (1,736).</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Inclusion criteria:</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Mothers with a malnourished child aged 6-59 months during the study period;</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Children consulted in selected health centers during the study period.</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Non-inclusion criteria:</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Any mother with a healthy (non-malnourished) child aged 6-59 months;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Any mother with a malnourished child but consulted outside the study period and area.</w:t>
      </w:r>
    </w:p>
    <w:p w:rsidR="00DE5A92" w:rsidRDefault="00480268" w:rsidP="00480268">
      <w:pPr>
        <w:shd w:val="clear" w:color="auto" w:fill="FFFFFF"/>
        <w:spacing w:before="240" w:after="240" w:line="360" w:lineRule="auto"/>
        <w:jc w:val="both"/>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Training of interviewers: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 two-day training was organized for interviewers on:</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Use of anthropometric tools (infant scale, stadiometer, MUAC tape);</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Conducting structured interviews;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Application of ethical protocols (consent, confidentiality).</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Tools/instruments used:</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Structured questionnaire pre-tested for coherence and clarity;</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Semi-structured interview guide for qualitative interviews with key informants (health workers, community leaders);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Individual survey form for each child;</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Anthropometric equipment: electronic infant scale, rigid stadiometer, MUAC tape.</w:t>
      </w:r>
    </w:p>
    <w:p w:rsidR="00DE5A92" w:rsidRDefault="00DE5A9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E5A92" w:rsidRDefault="00480268" w:rsidP="00480268">
      <w:pPr>
        <w:shd w:val="clear" w:color="auto" w:fill="FFFFFF"/>
        <w:spacing w:before="240" w:after="240" w:line="360" w:lineRule="auto"/>
        <w:jc w:val="both"/>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lastRenderedPageBreak/>
        <w:t>24-hour recall method:</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For dietary intake analysis, a 24-hour recall was integrated into the questionnaire to:</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Identify types of foods consumed;</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Assess dietary diversity;</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Determine meal frequency.</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2.3 Statistical Analysis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After data collection, data cleaning was performed to correct entry errors, extreme values, and missing data. Data were transferred to SPSS and Excel software for processing.</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Statistical analysis followed two approaches: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Quantitative analysis: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Data were entered and processed using SPSS (Statistical Package for the Social Sciences) version 24.0;</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Descriptive statistics were calculated: frequencies, percentages and means;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Nutritional indicators (weight/height, height/age, weight/age) were analyzed according to WHO reference standards (Z-scores);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Results were presented in tables, figures and diagrams using SPSS and Excel 2010.</w:t>
      </w:r>
    </w:p>
    <w:p w:rsidR="00DE5A92" w:rsidRDefault="00480268" w:rsidP="00480268">
      <w:pPr>
        <w:shd w:val="clear" w:color="auto" w:fill="FFFFFF"/>
        <w:spacing w:before="240" w:after="240" w:line="360" w:lineRule="auto"/>
        <w:jc w:val="both"/>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Qualitative analysis: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Qualitative interviews were transcribed and analyzed using thematic approach to identify:</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Cultural representations related to child feeding;</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Local nutritional beliefs and practices;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Perceived barriers to good nutrition (food taboos, resources, ignorance, etc.).</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2.4 Ethical Considerations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Informed consent obtained from participants;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Anonymity and confidentiality of data;</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Ethical validation by institutional committee.</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lastRenderedPageBreak/>
        <w:t>2.5 Study Limitations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Memory bias of respondents;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Logistical constraints (access to remote areas);</w:t>
      </w:r>
    </w:p>
    <w:p w:rsidR="00480268" w:rsidRPr="00480268" w:rsidRDefault="00480268" w:rsidP="00480268">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Budgetary limitations.</w:t>
      </w:r>
    </w:p>
    <w:p w:rsidR="00480268" w:rsidRPr="00480268" w:rsidRDefault="00480268" w:rsidP="00480268">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 RESULTS AND DISCUSSION</w:t>
      </w:r>
    </w:p>
    <w:p w:rsidR="00480268" w:rsidRPr="00480268" w:rsidRDefault="00480268" w:rsidP="00DE5A92">
      <w:pPr>
        <w:shd w:val="clear" w:color="auto" w:fill="FFFFFF"/>
        <w:spacing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3.1 Results</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3.1.1 Prevalence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1. Distribution of pathologies among children consulted (N=1,736)</w:t>
      </w:r>
    </w:p>
    <w:tbl>
      <w:tblPr>
        <w:tblStyle w:val="TableGrid"/>
        <w:tblW w:w="9112" w:type="dxa"/>
        <w:tblLook w:val="04A0" w:firstRow="1" w:lastRow="0" w:firstColumn="1" w:lastColumn="0" w:noHBand="0" w:noVBand="1"/>
      </w:tblPr>
      <w:tblGrid>
        <w:gridCol w:w="4942"/>
        <w:gridCol w:w="2008"/>
        <w:gridCol w:w="2162"/>
      </w:tblGrid>
      <w:tr w:rsidR="00480268" w:rsidRPr="00480268" w:rsidTr="00480268">
        <w:trPr>
          <w:trHeight w:val="413"/>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Pathology</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2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Moderate Acute Malnutrition (MAM)</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123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7.09</w:t>
            </w:r>
          </w:p>
        </w:tc>
      </w:tr>
      <w:tr w:rsidR="00480268" w:rsidRPr="00480268" w:rsidTr="00480268">
        <w:trPr>
          <w:trHeight w:val="42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Severe Acute Malnutrition (SAM)</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38</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2.19</w:t>
            </w:r>
          </w:p>
        </w:tc>
      </w:tr>
      <w:tr w:rsidR="00480268" w:rsidRPr="00480268" w:rsidTr="00480268">
        <w:trPr>
          <w:trHeight w:val="42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Other pathologies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1,575</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90.72</w:t>
            </w:r>
          </w:p>
        </w:tc>
      </w:tr>
      <w:tr w:rsidR="00480268" w:rsidRPr="00480268" w:rsidTr="00480268">
        <w:trPr>
          <w:trHeight w:val="42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1,736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During the study period, 1,736 children consulted the surveyed health centers, among whom 161 children (9.28%) had malnutrition, including 7.09% MAM and 2.19% SAM, while 90.72% had other pathologies.</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3.1.2 Socio-demographic Characteristics of Respondents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2. Distribution of mothers by marital status (N=161)</w:t>
      </w:r>
    </w:p>
    <w:tbl>
      <w:tblPr>
        <w:tblStyle w:val="TableGrid"/>
        <w:tblW w:w="8915" w:type="dxa"/>
        <w:tblLook w:val="04A0" w:firstRow="1" w:lastRow="0" w:firstColumn="1" w:lastColumn="0" w:noHBand="0" w:noVBand="1"/>
      </w:tblPr>
      <w:tblGrid>
        <w:gridCol w:w="4714"/>
        <w:gridCol w:w="2023"/>
        <w:gridCol w:w="2178"/>
      </w:tblGrid>
      <w:tr w:rsidR="00480268" w:rsidRPr="00480268" w:rsidTr="00480268">
        <w:trPr>
          <w:trHeight w:val="43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Marital status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3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union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116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72.05</w:t>
            </w:r>
          </w:p>
        </w:tc>
      </w:tr>
      <w:tr w:rsidR="00480268" w:rsidRPr="00480268" w:rsidTr="00480268">
        <w:trPr>
          <w:trHeight w:val="43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Single/separated/divorced/widowed</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45</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27.95</w:t>
            </w:r>
          </w:p>
        </w:tc>
      </w:tr>
      <w:tr w:rsidR="00480268" w:rsidRPr="00480268" w:rsidTr="00480268">
        <w:trPr>
          <w:trHeight w:val="421"/>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our study, 72.05% of surveyed mothers were in union while 27.95% were single.</w:t>
      </w:r>
    </w:p>
    <w:p w:rsidR="00480268" w:rsidRDefault="0048026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lastRenderedPageBreak/>
        <w:t>Table 3. Distribution of mothers by education level (N=161)</w:t>
      </w:r>
    </w:p>
    <w:tbl>
      <w:tblPr>
        <w:tblStyle w:val="TableGrid"/>
        <w:tblW w:w="9019" w:type="dxa"/>
        <w:tblLook w:val="04A0" w:firstRow="1" w:lastRow="0" w:firstColumn="1" w:lastColumn="0" w:noHBand="0" w:noVBand="1"/>
      </w:tblPr>
      <w:tblGrid>
        <w:gridCol w:w="3599"/>
        <w:gridCol w:w="2610"/>
        <w:gridCol w:w="2810"/>
      </w:tblGrid>
      <w:tr w:rsidR="00480268" w:rsidRPr="00480268" w:rsidTr="00480268">
        <w:trPr>
          <w:trHeight w:val="422"/>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Education level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22"/>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None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49</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30.43</w:t>
            </w:r>
          </w:p>
        </w:tc>
      </w:tr>
      <w:tr w:rsidR="00480268" w:rsidRPr="00480268" w:rsidTr="00480268">
        <w:trPr>
          <w:trHeight w:val="422"/>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Primary</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104</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64.60</w:t>
            </w:r>
          </w:p>
        </w:tc>
      </w:tr>
      <w:tr w:rsidR="00480268" w:rsidRPr="00480268" w:rsidTr="00480268">
        <w:trPr>
          <w:trHeight w:val="422"/>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Secondary or higher</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4.97</w:t>
            </w:r>
          </w:p>
        </w:tc>
      </w:tr>
      <w:tr w:rsidR="00480268" w:rsidRPr="00480268" w:rsidTr="00480268">
        <w:trPr>
          <w:trHeight w:val="422"/>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 majority of surveyed mothers had primary education (64.60%), followed by those with no education (30.43%).</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4. Distribution of mothers by income source (N=161)</w:t>
      </w:r>
    </w:p>
    <w:tbl>
      <w:tblPr>
        <w:tblStyle w:val="TableGrid"/>
        <w:tblW w:w="9146" w:type="dxa"/>
        <w:tblLook w:val="04A0" w:firstRow="1" w:lastRow="0" w:firstColumn="1" w:lastColumn="0" w:noHBand="0" w:noVBand="1"/>
      </w:tblPr>
      <w:tblGrid>
        <w:gridCol w:w="3041"/>
        <w:gridCol w:w="2940"/>
        <w:gridCol w:w="3165"/>
      </w:tblGrid>
      <w:tr w:rsidR="00480268" w:rsidRPr="00480268" w:rsidTr="00480268">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Income source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Farmer</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81.37</w:t>
            </w:r>
          </w:p>
        </w:tc>
      </w:tr>
      <w:tr w:rsidR="00480268" w:rsidRPr="00480268" w:rsidTr="00480268">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Inactive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13.04</w:t>
            </w:r>
          </w:p>
        </w:tc>
      </w:tr>
      <w:tr w:rsidR="00480268" w:rsidRPr="00480268" w:rsidTr="00480268">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Trader</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3.73</w:t>
            </w:r>
          </w:p>
        </w:tc>
      </w:tr>
      <w:tr w:rsidR="00480268" w:rsidRPr="00480268" w:rsidTr="00480268">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Civil servant</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1.86</w:t>
            </w:r>
          </w:p>
        </w:tc>
      </w:tr>
      <w:tr w:rsidR="00480268" w:rsidRPr="00480268" w:rsidTr="00480268">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According to income source, 81.37% of mothers were farmers while 13.04% were inactive.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5. Distribution of mothers by religious belief (N=161)</w:t>
      </w:r>
    </w:p>
    <w:tbl>
      <w:tblPr>
        <w:tblStyle w:val="TableGrid"/>
        <w:tblW w:w="9457" w:type="dxa"/>
        <w:tblLook w:val="04A0" w:firstRow="1" w:lastRow="0" w:firstColumn="1" w:lastColumn="0" w:noHBand="0" w:noVBand="1"/>
      </w:tblPr>
      <w:tblGrid>
        <w:gridCol w:w="3296"/>
        <w:gridCol w:w="2967"/>
        <w:gridCol w:w="3194"/>
      </w:tblGrid>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Religious belief</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Catholic</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51.55</w:t>
            </w:r>
          </w:p>
        </w:tc>
      </w:tr>
      <w:tr w:rsidR="00480268" w:rsidRPr="00480268" w:rsidTr="00480268">
        <w:trPr>
          <w:trHeight w:val="39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Protestant</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34.78</w:t>
            </w:r>
          </w:p>
        </w:tc>
      </w:tr>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Muslim</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12</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7.45</w:t>
            </w:r>
          </w:p>
        </w:tc>
      </w:tr>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Other</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10</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6.22</w:t>
            </w:r>
          </w:p>
        </w:tc>
      </w:tr>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According to their beliefs, Catholics were dominant at 51.55% followed by Protestants at 34.78%.</w:t>
      </w:r>
    </w:p>
    <w:p w:rsidR="00480268" w:rsidRDefault="0048026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lastRenderedPageBreak/>
        <w:t>Table 6. Distribution of mothers by birth interval (N=161)</w:t>
      </w:r>
    </w:p>
    <w:tbl>
      <w:tblPr>
        <w:tblStyle w:val="TableGrid"/>
        <w:tblW w:w="9272" w:type="dxa"/>
        <w:tblLook w:val="04A0" w:firstRow="1" w:lastRow="0" w:firstColumn="1" w:lastColumn="0" w:noHBand="0" w:noVBand="1"/>
      </w:tblPr>
      <w:tblGrid>
        <w:gridCol w:w="2980"/>
        <w:gridCol w:w="3030"/>
        <w:gridCol w:w="3262"/>
      </w:tblGrid>
      <w:tr w:rsidR="00480268" w:rsidRPr="00480268" w:rsidTr="00480268">
        <w:trPr>
          <w:trHeight w:val="413"/>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Birth interval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13"/>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&lt; 12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26.71</w:t>
            </w:r>
          </w:p>
        </w:tc>
      </w:tr>
      <w:tr w:rsidR="00480268" w:rsidRPr="00480268" w:rsidTr="00480268">
        <w:trPr>
          <w:trHeight w:val="413"/>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12-24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105</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65.22</w:t>
            </w:r>
          </w:p>
        </w:tc>
      </w:tr>
      <w:tr w:rsidR="00480268" w:rsidRPr="00480268" w:rsidTr="00480268">
        <w:trPr>
          <w:trHeight w:val="401"/>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&gt; 24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8.07</w:t>
            </w:r>
          </w:p>
        </w:tc>
      </w:tr>
      <w:tr w:rsidR="00480268" w:rsidRPr="00480268" w:rsidTr="00480268">
        <w:trPr>
          <w:trHeight w:val="42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26.71% of surveyed mothers reported a birth interval of less than 12 months, and those with 12-24 months were 65.22%.</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7. Distribution by breastfeeding mode (N=161)</w:t>
      </w:r>
    </w:p>
    <w:tbl>
      <w:tblPr>
        <w:tblStyle w:val="TableGrid"/>
        <w:tblW w:w="9134" w:type="dxa"/>
        <w:tblLook w:val="04A0" w:firstRow="1" w:lastRow="0" w:firstColumn="1" w:lastColumn="0" w:noHBand="0" w:noVBand="1"/>
      </w:tblPr>
      <w:tblGrid>
        <w:gridCol w:w="3980"/>
        <w:gridCol w:w="2482"/>
        <w:gridCol w:w="2672"/>
      </w:tblGrid>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Breastfeeding mode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Exclusive breastfeeding</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85</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52.80</w:t>
            </w:r>
          </w:p>
        </w:tc>
      </w:tr>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Mixed feeding</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55</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34.16</w:t>
            </w:r>
          </w:p>
        </w:tc>
      </w:tr>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Bottle feeding</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13.04</w:t>
            </w:r>
          </w:p>
        </w:tc>
      </w:tr>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According to breastfeeding mode, 52.8% of surveyed mothers practiced exclusive breastfeeding while 13.04% used bottles.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8. Distribution by number of under-five children in the family (N=161)</w:t>
      </w:r>
    </w:p>
    <w:tbl>
      <w:tblPr>
        <w:tblStyle w:val="TableGrid"/>
        <w:tblW w:w="9135" w:type="dxa"/>
        <w:tblLook w:val="04A0" w:firstRow="1" w:lastRow="0" w:firstColumn="1" w:lastColumn="0" w:noHBand="0" w:noVBand="1"/>
      </w:tblPr>
      <w:tblGrid>
        <w:gridCol w:w="4504"/>
        <w:gridCol w:w="2230"/>
        <w:gridCol w:w="2401"/>
      </w:tblGrid>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Number of under-five children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 child</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137</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85.09</w:t>
            </w:r>
          </w:p>
        </w:tc>
      </w:tr>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 children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6.83</w:t>
            </w:r>
          </w:p>
        </w:tc>
      </w:tr>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 children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8.08</w:t>
            </w:r>
          </w:p>
        </w:tc>
      </w:tr>
      <w:tr w:rsidR="00480268" w:rsidRPr="00480268" w:rsidTr="00480268">
        <w:trPr>
          <w:trHeight w:val="40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our study, 85.09% of mothers had one child, while those with 2 and 3 children were 6.83% and 8.08% respectively.</w:t>
      </w:r>
    </w:p>
    <w:p w:rsidR="00480268" w:rsidRDefault="0048026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lastRenderedPageBreak/>
        <w:t>Table 9. Distribution of malnourished children by sex (N=161)</w:t>
      </w:r>
    </w:p>
    <w:tbl>
      <w:tblPr>
        <w:tblStyle w:val="TableGrid"/>
        <w:tblW w:w="8994" w:type="dxa"/>
        <w:tblLook w:val="04A0" w:firstRow="1" w:lastRow="0" w:firstColumn="1" w:lastColumn="0" w:noHBand="0" w:noVBand="1"/>
      </w:tblPr>
      <w:tblGrid>
        <w:gridCol w:w="1986"/>
        <w:gridCol w:w="3375"/>
        <w:gridCol w:w="3633"/>
      </w:tblGrid>
      <w:tr w:rsidR="00480268" w:rsidRPr="00480268" w:rsidTr="00480268">
        <w:trPr>
          <w:trHeight w:val="40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Sex</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0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Male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85</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52.80</w:t>
            </w:r>
          </w:p>
        </w:tc>
      </w:tr>
      <w:tr w:rsidR="00480268" w:rsidRPr="00480268" w:rsidTr="00480268">
        <w:trPr>
          <w:trHeight w:val="40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Female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76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47.20</w:t>
            </w:r>
          </w:p>
        </w:tc>
      </w:tr>
      <w:tr w:rsidR="00480268" w:rsidRPr="00480268" w:rsidTr="00480268">
        <w:trPr>
          <w:trHeight w:val="40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our study, the dominant sex among malnourished children was male with 52.80%.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10. Distribution of malnourished children by age group (N=161)</w:t>
      </w:r>
    </w:p>
    <w:tbl>
      <w:tblPr>
        <w:tblStyle w:val="TableGrid"/>
        <w:tblW w:w="9158" w:type="dxa"/>
        <w:tblLook w:val="04A0" w:firstRow="1" w:lastRow="0" w:firstColumn="1" w:lastColumn="0" w:noHBand="0" w:noVBand="1"/>
      </w:tblPr>
      <w:tblGrid>
        <w:gridCol w:w="2943"/>
        <w:gridCol w:w="2993"/>
        <w:gridCol w:w="3222"/>
      </w:tblGrid>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Age group</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6-11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27</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16.77</w:t>
            </w:r>
          </w:p>
        </w:tc>
      </w:tr>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12-24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34.78</w:t>
            </w:r>
          </w:p>
        </w:tc>
      </w:tr>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25-59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78</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48.45</w:t>
            </w:r>
          </w:p>
        </w:tc>
      </w:tr>
      <w:tr w:rsidR="00480268" w:rsidRPr="00480268" w:rsidTr="00480268">
        <w:trPr>
          <w:trHeight w:val="414"/>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our study, the most affected age groups were 25-59 months (48.45%) and the least affected were 6-11 months (16.77%).</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3.1.3 Knowledge on Child Feeding</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11. Distribution of mothers according to food groups given to malnourished children (N=161)</w:t>
      </w:r>
    </w:p>
    <w:tbl>
      <w:tblPr>
        <w:tblStyle w:val="TableGrid"/>
        <w:tblW w:w="8984" w:type="dxa"/>
        <w:tblLook w:val="04A0" w:firstRow="1" w:lastRow="0" w:firstColumn="1" w:lastColumn="0" w:noHBand="0" w:noVBand="1"/>
      </w:tblPr>
      <w:tblGrid>
        <w:gridCol w:w="3178"/>
        <w:gridCol w:w="2796"/>
        <w:gridCol w:w="3010"/>
      </w:tblGrid>
      <w:tr w:rsidR="00480268" w:rsidRPr="00480268" w:rsidTr="00DE5A92">
        <w:trPr>
          <w:trHeight w:val="415"/>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Food groups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DE5A92">
        <w:trPr>
          <w:trHeight w:val="415"/>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Energy foods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156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96.89</w:t>
            </w:r>
          </w:p>
        </w:tc>
      </w:tr>
      <w:tr w:rsidR="00480268" w:rsidRPr="00480268" w:rsidTr="00DE5A92">
        <w:trPr>
          <w:trHeight w:val="415"/>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Growth foods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52</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32.30</w:t>
            </w:r>
          </w:p>
        </w:tc>
      </w:tr>
      <w:tr w:rsidR="00480268" w:rsidRPr="00480268" w:rsidTr="00DE5A92">
        <w:trPr>
          <w:trHeight w:val="403"/>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Protective foods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16.15</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i/>
          <w:iCs/>
          <w:sz w:val="24"/>
          <w:szCs w:val="24"/>
        </w:rPr>
        <w:t>Note: Multiple responses possible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our series, the food groups that mothers gave to their malnourished children were energy foods (96.89%), growth foods (32.30%) and protective foods (16.15%).</w:t>
      </w:r>
    </w:p>
    <w:p w:rsidR="00DE5A92" w:rsidRDefault="00DE5A9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lastRenderedPageBreak/>
        <w:t>Table 12. Distribution by types of foods consumed by malnourished children (N=161)</w:t>
      </w:r>
    </w:p>
    <w:tbl>
      <w:tblPr>
        <w:tblStyle w:val="TableGrid"/>
        <w:tblW w:w="8743" w:type="dxa"/>
        <w:tblLook w:val="04A0" w:firstRow="1" w:lastRow="0" w:firstColumn="1" w:lastColumn="0" w:noHBand="0" w:noVBand="1"/>
      </w:tblPr>
      <w:tblGrid>
        <w:gridCol w:w="2534"/>
        <w:gridCol w:w="2990"/>
        <w:gridCol w:w="3219"/>
      </w:tblGrid>
      <w:tr w:rsidR="00480268" w:rsidRPr="00480268" w:rsidTr="00DE5A92">
        <w:trPr>
          <w:trHeight w:val="41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Food type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DE5A92">
        <w:trPr>
          <w:trHeight w:val="41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Breast milk</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37</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22.98</w:t>
            </w:r>
          </w:p>
        </w:tc>
      </w:tr>
      <w:tr w:rsidR="00480268" w:rsidRPr="00480268" w:rsidTr="00DE5A92">
        <w:trPr>
          <w:trHeight w:val="41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Other milk</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6.83</w:t>
            </w:r>
          </w:p>
        </w:tc>
      </w:tr>
      <w:tr w:rsidR="00480268" w:rsidRPr="00480268" w:rsidTr="00DE5A92">
        <w:trPr>
          <w:trHeight w:val="41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Porridge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3.11</w:t>
            </w:r>
          </w:p>
        </w:tc>
      </w:tr>
      <w:tr w:rsidR="00480268" w:rsidRPr="00480268" w:rsidTr="00DE5A92">
        <w:trPr>
          <w:trHeight w:val="41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Fruits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4.97</w:t>
            </w:r>
          </w:p>
        </w:tc>
      </w:tr>
      <w:tr w:rsidR="00480268" w:rsidRPr="00480268" w:rsidTr="00DE5A92">
        <w:trPr>
          <w:trHeight w:val="41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Vegetables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13.04</w:t>
            </w:r>
          </w:p>
        </w:tc>
      </w:tr>
      <w:tr w:rsidR="00480268" w:rsidRPr="00480268" w:rsidTr="00DE5A92">
        <w:trPr>
          <w:trHeight w:val="41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Other</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79</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49.07</w:t>
            </w:r>
          </w:p>
        </w:tc>
      </w:tr>
      <w:tr w:rsidR="00480268" w:rsidRPr="00480268" w:rsidTr="00DE5A92">
        <w:trPr>
          <w:trHeight w:val="41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our study, mothers with malnourished children reported that the types of foods they gave were: breast milk (22.98%), vegetables (13.04%), fruits (4.97%), porridge (3.11%) and other milk (6.83%).</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13. Distribution by age of introduction of complementary feeding (N=161)</w:t>
      </w:r>
    </w:p>
    <w:tbl>
      <w:tblPr>
        <w:tblStyle w:val="TableGrid"/>
        <w:tblW w:w="9019" w:type="dxa"/>
        <w:tblLook w:val="04A0" w:firstRow="1" w:lastRow="0" w:firstColumn="1" w:lastColumn="0" w:noHBand="0" w:noVBand="1"/>
      </w:tblPr>
      <w:tblGrid>
        <w:gridCol w:w="3544"/>
        <w:gridCol w:w="2637"/>
        <w:gridCol w:w="2838"/>
      </w:tblGrid>
      <w:tr w:rsidR="00480268" w:rsidRPr="00480268" w:rsidTr="00DE5A92">
        <w:trPr>
          <w:trHeight w:val="41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Age of introduction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DE5A92">
        <w:trPr>
          <w:trHeight w:val="41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Before 6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44</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27.33</w:t>
            </w:r>
          </w:p>
        </w:tc>
      </w:tr>
      <w:tr w:rsidR="00480268" w:rsidRPr="00480268" w:rsidTr="00DE5A92">
        <w:trPr>
          <w:trHeight w:val="41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At 6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117</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72.67</w:t>
            </w:r>
          </w:p>
        </w:tc>
      </w:tr>
      <w:tr w:rsidR="00480268" w:rsidRPr="00480268" w:rsidTr="00DE5A92">
        <w:trPr>
          <w:trHeight w:val="41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After 6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0</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0.00</w:t>
            </w:r>
          </w:p>
        </w:tc>
      </w:tr>
      <w:tr w:rsidR="00480268" w:rsidRPr="00480268" w:rsidTr="00DE5A92">
        <w:trPr>
          <w:trHeight w:val="41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27.33% of mothers with malnourished children reported giving complementary feeding before 6 months, while those who gave at 6 months were 72.67%.</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14. Distribution by weaning age (N=161)</w:t>
      </w:r>
    </w:p>
    <w:tbl>
      <w:tblPr>
        <w:tblStyle w:val="TableGrid"/>
        <w:tblW w:w="9480" w:type="dxa"/>
        <w:tblLook w:val="04A0" w:firstRow="1" w:lastRow="0" w:firstColumn="1" w:lastColumn="0" w:noHBand="0" w:noVBand="1"/>
      </w:tblPr>
      <w:tblGrid>
        <w:gridCol w:w="3533"/>
        <w:gridCol w:w="2864"/>
        <w:gridCol w:w="3083"/>
      </w:tblGrid>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Weaning age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Before 12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16.15</w:t>
            </w:r>
          </w:p>
        </w:tc>
      </w:tr>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12-23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39.13</w:t>
            </w:r>
          </w:p>
        </w:tc>
      </w:tr>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At 24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32</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19.87</w:t>
            </w:r>
          </w:p>
        </w:tc>
      </w:tr>
      <w:tr w:rsidR="00480268" w:rsidRPr="00480268" w:rsidTr="00DE5A92">
        <w:trPr>
          <w:trHeight w:val="145"/>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After 24 months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13.04</w:t>
            </w:r>
          </w:p>
        </w:tc>
      </w:tr>
      <w:tr w:rsidR="00480268" w:rsidRPr="00480268" w:rsidTr="00DE5A92">
        <w:trPr>
          <w:trHeight w:val="145"/>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Don't know</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19</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11.81</w:t>
            </w:r>
          </w:p>
        </w:tc>
      </w:tr>
      <w:tr w:rsidR="00480268" w:rsidRPr="00480268" w:rsidTr="00DE5A92">
        <w:trPr>
          <w:trHeight w:val="145"/>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lastRenderedPageBreak/>
        <w:t>16.15% of mothers reported weaning before 12 months and those weaning at 12-23 months were 39.13%.</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15. Distribution by mothers' behavior when children refuse to eat (N=161)</w:t>
      </w:r>
    </w:p>
    <w:tbl>
      <w:tblPr>
        <w:tblStyle w:val="TableGrid"/>
        <w:tblW w:w="9063" w:type="dxa"/>
        <w:tblLook w:val="04A0" w:firstRow="1" w:lastRow="0" w:firstColumn="1" w:lastColumn="0" w:noHBand="0" w:noVBand="1"/>
      </w:tblPr>
      <w:tblGrid>
        <w:gridCol w:w="3766"/>
        <w:gridCol w:w="2551"/>
        <w:gridCol w:w="2746"/>
      </w:tblGrid>
      <w:tr w:rsidR="00480268" w:rsidRPr="00480268" w:rsidTr="00DE5A92">
        <w:trPr>
          <w:trHeight w:val="43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Behavior</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DE5A92">
        <w:trPr>
          <w:trHeight w:val="43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Leave them</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80</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49.69</w:t>
            </w:r>
          </w:p>
        </w:tc>
      </w:tr>
      <w:tr w:rsidR="00480268" w:rsidRPr="00480268" w:rsidTr="00DE5A92">
        <w:trPr>
          <w:trHeight w:val="43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Give what they prefer</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20.50</w:t>
            </w:r>
          </w:p>
        </w:tc>
      </w:tr>
      <w:tr w:rsidR="00480268" w:rsidRPr="00480268" w:rsidTr="00DE5A92">
        <w:trPr>
          <w:trHeight w:val="43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Cajole them</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27</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16.77</w:t>
            </w:r>
          </w:p>
        </w:tc>
      </w:tr>
      <w:tr w:rsidR="00480268" w:rsidRPr="00480268" w:rsidTr="00DE5A92">
        <w:trPr>
          <w:trHeight w:val="41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Force-feed them</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13.04</w:t>
            </w:r>
          </w:p>
        </w:tc>
      </w:tr>
      <w:tr w:rsidR="00480268" w:rsidRPr="00480268" w:rsidTr="00DE5A92">
        <w:trPr>
          <w:trHeight w:val="441"/>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Total</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100.0</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When children refused to eat, 49.69% of mothers left them, 20.50% gave what they prefer, 16.77% cajoled them and 13.04% force-fed them.</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3.1.4 Health Status of Children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16. Associated infections in malnourished children (N=161)</w:t>
      </w:r>
    </w:p>
    <w:tbl>
      <w:tblPr>
        <w:tblStyle w:val="TableGrid"/>
        <w:tblW w:w="9434" w:type="dxa"/>
        <w:tblLook w:val="04A0" w:firstRow="1" w:lastRow="0" w:firstColumn="1" w:lastColumn="0" w:noHBand="0" w:noVBand="1"/>
      </w:tblPr>
      <w:tblGrid>
        <w:gridCol w:w="4514"/>
        <w:gridCol w:w="2369"/>
        <w:gridCol w:w="2551"/>
      </w:tblGrid>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Associated infections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Infectious syndrome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101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62.83</w:t>
            </w:r>
          </w:p>
        </w:tc>
      </w:tr>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Infectious dermatoses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47</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29.20</w:t>
            </w:r>
          </w:p>
        </w:tc>
      </w:tr>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Diarrhea and/or vomiting</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44</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27.43</w:t>
            </w:r>
          </w:p>
        </w:tc>
      </w:tr>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Parasitosis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20.35</w:t>
            </w:r>
          </w:p>
        </w:tc>
      </w:tr>
      <w:tr w:rsidR="00480268" w:rsidRPr="00480268" w:rsidTr="00DE5A92">
        <w:trPr>
          <w:trHeight w:val="417"/>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Acute Respiratory Infections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15</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9.73</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i/>
          <w:iCs/>
          <w:sz w:val="24"/>
          <w:szCs w:val="24"/>
        </w:rPr>
        <w:t>Note: Multiple responses possible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Associated infections included: infectious syndrome (62.83%), infectious dermatoses (29.20%), diarrhea and/or vomiting (27.43%), parasitosis (20.35%), and ARI (9.73%).</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17. Clinical signs in malnourished children (N=161)</w:t>
      </w:r>
    </w:p>
    <w:tbl>
      <w:tblPr>
        <w:tblStyle w:val="TableGrid"/>
        <w:tblW w:w="9110" w:type="dxa"/>
        <w:tblLook w:val="04A0" w:firstRow="1" w:lastRow="0" w:firstColumn="1" w:lastColumn="0" w:noHBand="0" w:noVBand="1"/>
      </w:tblPr>
      <w:tblGrid>
        <w:gridCol w:w="4866"/>
        <w:gridCol w:w="2044"/>
        <w:gridCol w:w="2200"/>
      </w:tblGrid>
      <w:tr w:rsidR="00480268" w:rsidRPr="00480268" w:rsidTr="00DE5A92">
        <w:trPr>
          <w:trHeight w:val="418"/>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Clinical signs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DE5A92">
        <w:trPr>
          <w:trHeight w:val="431"/>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Fever</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69</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42.86</w:t>
            </w:r>
          </w:p>
        </w:tc>
      </w:tr>
      <w:tr w:rsidR="00480268" w:rsidRPr="00480268" w:rsidTr="00DE5A92">
        <w:trPr>
          <w:trHeight w:val="431"/>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Consciousness: apathetic awake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56</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34.78</w:t>
            </w:r>
          </w:p>
        </w:tc>
      </w:tr>
      <w:tr w:rsidR="00480268" w:rsidRPr="00480268" w:rsidTr="00DE5A92">
        <w:trPr>
          <w:trHeight w:val="442"/>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Edema and altered general condition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38</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23.60</w:t>
            </w:r>
          </w:p>
        </w:tc>
      </w:tr>
      <w:tr w:rsidR="00480268" w:rsidRPr="00480268" w:rsidTr="00DE5A92">
        <w:trPr>
          <w:trHeight w:val="431"/>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lastRenderedPageBreak/>
              <w:t>Dermatological lesions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20.50</w:t>
            </w:r>
          </w:p>
        </w:tc>
      </w:tr>
      <w:tr w:rsidR="00480268" w:rsidRPr="00480268" w:rsidTr="00DE5A92">
        <w:trPr>
          <w:trHeight w:val="431"/>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Diarrhea and/or vomiting</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19.25</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i/>
          <w:iCs/>
          <w:sz w:val="24"/>
          <w:szCs w:val="24"/>
        </w:rPr>
        <w:t>Note: Multiple responses possible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 most represented clinical signs were: fever (42.86%), apathetic consciousness (34.78%), edema and altered general condition (23.60%), dermatological lesions (20.50%), and diarrhea and/or vomiting (19.25%).</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3.1.5 Malnutrition Prevention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Table 18. Distribution by mothers' knowledge of malnutrition prevention means (N=161)</w:t>
      </w:r>
    </w:p>
    <w:tbl>
      <w:tblPr>
        <w:tblStyle w:val="TableGrid"/>
        <w:tblW w:w="9306" w:type="dxa"/>
        <w:tblLook w:val="04A0" w:firstRow="1" w:lastRow="0" w:firstColumn="1" w:lastColumn="0" w:noHBand="0" w:noVBand="1"/>
      </w:tblPr>
      <w:tblGrid>
        <w:gridCol w:w="4761"/>
        <w:gridCol w:w="2189"/>
        <w:gridCol w:w="2356"/>
      </w:tblGrid>
      <w:tr w:rsidR="00480268" w:rsidRPr="00480268" w:rsidTr="00DE5A92">
        <w:trPr>
          <w:trHeight w:val="429"/>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Prevention means</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Frequency (n)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Percentage (%)</w:t>
            </w:r>
          </w:p>
        </w:tc>
      </w:tr>
      <w:tr w:rsidR="00480268" w:rsidRPr="00480268" w:rsidTr="00DE5A92">
        <w:trPr>
          <w:trHeight w:val="429"/>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Good nutrition</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92</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57.14</w:t>
            </w:r>
          </w:p>
        </w:tc>
      </w:tr>
      <w:tr w:rsidR="00480268" w:rsidRPr="00480268" w:rsidTr="00DE5A92">
        <w:trPr>
          <w:trHeight w:val="429"/>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Following health workers' advice</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61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37.89</w:t>
            </w:r>
          </w:p>
        </w:tc>
      </w:tr>
      <w:tr w:rsidR="00480268" w:rsidRPr="00480268" w:rsidTr="00DE5A92">
        <w:trPr>
          <w:trHeight w:val="416"/>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Family planning</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51</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31.68</w:t>
            </w:r>
          </w:p>
        </w:tc>
      </w:tr>
      <w:tr w:rsidR="00480268" w:rsidRPr="00480268" w:rsidTr="00DE5A92">
        <w:trPr>
          <w:trHeight w:val="440"/>
        </w:trPr>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Good breastfeeding</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13</w:t>
            </w:r>
          </w:p>
        </w:tc>
        <w:tc>
          <w:tcPr>
            <w:tcW w:w="0" w:type="auto"/>
            <w:hideMark/>
          </w:tcPr>
          <w:p w:rsidR="00480268" w:rsidRPr="00480268" w:rsidRDefault="00480268" w:rsidP="00480268">
            <w:pPr>
              <w:spacing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8.07</w:t>
            </w:r>
          </w:p>
        </w:tc>
      </w:tr>
    </w:tbl>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i/>
          <w:iCs/>
          <w:sz w:val="24"/>
          <w:szCs w:val="24"/>
        </w:rPr>
        <w:t>Note: Multiple responses possible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 surveyed mothers declared that malnutrition prevention included: good nutrition (57.14%), following health workers' advice (37.89%), family planning (31.68%), and good breastfeeding (8.07%).</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3.2 Discussion</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3.2.1 Prevalence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During our study period, 1,736 children consulted the surveyed health centers, among whom 161 children had malnutrition, a prevalence of 9.28% including 7.09% MAM and 2.19% SAM.</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 xml:space="preserve">In Burundi, according to the Demographic and Health Survey (2010), nearly six out of ten children under five (58%) suffer from stunting with rural predominance: 31% moderate and 27% severe. Approximately three out of ten children under five (29%) are underweight: 21% </w:t>
      </w:r>
      <w:r w:rsidRPr="00480268">
        <w:rPr>
          <w:rFonts w:ascii="Times New Roman" w:eastAsia="Times New Roman" w:hAnsi="Times New Roman" w:cs="Times New Roman"/>
          <w:sz w:val="24"/>
          <w:szCs w:val="24"/>
        </w:rPr>
        <w:lastRenderedPageBreak/>
        <w:t>moderate and 8% severe. Overall, 6% of children suffer from acute malnutrition and 1% suffer from the severe form (ISTEEBU &amp; INSP, 2010).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In 2020, Ngozi Province in Burundi recorded a chronic malnutrition prevalence among children under five of 54.8%, marking a decrease from 60.3% observed in 2017. Despite this progress, the rate remains above the 40% critical threshold established by WHO. Furthermore, global acute malnutrition (GAM) among children under five was 6.1% in 2020, up from 4.5% recorded in 2018. These figures underscore the persistence of child malnutrition in Ngozi Province, despite efforts to improve the nutritional situation of children (BPS NGOZI, 2020).</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3.2.2 Socio-demographic Characteristics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Marital status:</w:t>
      </w:r>
      <w:r w:rsidRPr="00480268">
        <w:rPr>
          <w:rFonts w:ascii="Times New Roman" w:eastAsia="Times New Roman" w:hAnsi="Times New Roman" w:cs="Times New Roman"/>
          <w:sz w:val="24"/>
          <w:szCs w:val="24"/>
        </w:rPr>
        <w:t xml:space="preserve"> In our series, 72.05% of respondents were in union while 27.95% were single. In </w:t>
      </w:r>
      <w:proofErr w:type="spellStart"/>
      <w:r w:rsidRPr="00480268">
        <w:rPr>
          <w:rFonts w:ascii="Times New Roman" w:eastAsia="Times New Roman" w:hAnsi="Times New Roman" w:cs="Times New Roman"/>
          <w:sz w:val="24"/>
          <w:szCs w:val="24"/>
        </w:rPr>
        <w:t>Chiabi's</w:t>
      </w:r>
      <w:proofErr w:type="spellEnd"/>
      <w:r w:rsidRPr="00480268">
        <w:rPr>
          <w:rFonts w:ascii="Times New Roman" w:eastAsia="Times New Roman" w:hAnsi="Times New Roman" w:cs="Times New Roman"/>
          <w:sz w:val="24"/>
          <w:szCs w:val="24"/>
        </w:rPr>
        <w:t xml:space="preserve"> series (2011), 89% of women were married. In Carrel's study (2018), 86.73% of respondents were married. In the WFP and FAO report (October-November 2015) on emergency food security analysis in six Burundian provinces most affected by socio-political instability, households with a single head (widow) are more exposed to food insecurity (24.2%) compared to 18.5% of households headed by a monogamous married person, the most common status.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Income source:</w:t>
      </w:r>
      <w:r w:rsidRPr="00480268">
        <w:rPr>
          <w:rFonts w:ascii="Times New Roman" w:eastAsia="Times New Roman" w:hAnsi="Times New Roman" w:cs="Times New Roman"/>
          <w:sz w:val="24"/>
          <w:szCs w:val="24"/>
        </w:rPr>
        <w:t xml:space="preserve"> In our series, according to income source, 81.37% were farmers and 13.04% were inactive. In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al.'s study, agriculture constituted the main family income source in 69.15% of cases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 2019). The main income source also influences household food security. In the WFP and FAO report (2015), households most food insecure were either those with no lucrative activity (50% food insecurity), or those whose main income source was daily activity such as agricultural labor (45% food insecurity), construction labor (25%) or subsistence farming (25%). Conversely, households whose active members were civil servants or salaried employees were 96% food secure. Households whose main activity was agriculture-related were more likely to have poor or borderline food consumption. More than half of households living mainly from labor had borderline (44%) or poor (9%) food consumption (WFP &amp; FAO, 2015). However, the predominance of agricultural activities in the locality should constitute an opportunity food-wise to supply households with sufficient food. Sensitization and awareness-raising among populations are essential for more rational use of resources from agricultural production for feeding, especially children under five.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lastRenderedPageBreak/>
        <w:t>Birth interval:</w:t>
      </w:r>
      <w:r w:rsidRPr="00480268">
        <w:rPr>
          <w:rFonts w:ascii="Times New Roman" w:eastAsia="Times New Roman" w:hAnsi="Times New Roman" w:cs="Times New Roman"/>
          <w:sz w:val="24"/>
          <w:szCs w:val="24"/>
        </w:rPr>
        <w:t> In our series, birth interval less than 12 months was 26.71% and 12-24 months was 65.22%. According to a study by Rahman et al. in Bangladesh, birth interval impacts child malnutrition. They found that children born after an interval of less than 24 months had nearly twice the risk of suffering from moderate or severe acute malnutrition (Odds Ratio: 1.89). Results also show that intervals greater than 36 months reduce malnutrition risks through better maternal nutritional status recovery and optimal allocation of family food resources (Rahman et al., 2016). According to a study by Gyimah et al. in Ghana, this research analyzed Ghana Demographic and Health Survey data and concluded that short birth intervals (&lt;24 months) increased the risk of stunting by 19% and underweight by 11% in children (Gyimah et al., 2014).</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Number of under-five children in the family:</w:t>
      </w:r>
      <w:r w:rsidRPr="00480268">
        <w:rPr>
          <w:rFonts w:ascii="Times New Roman" w:eastAsia="Times New Roman" w:hAnsi="Times New Roman" w:cs="Times New Roman"/>
          <w:sz w:val="24"/>
          <w:szCs w:val="24"/>
        </w:rPr>
        <w:t> In our study, the number of under-five children in the family was one child for 85.09% and three children for 8.08%. According to a study by Fink et al. in Burkina Faso, this study explored the impact of the number of under-five children in households on child malnutrition prevalence. Results show that families with three or more under-five children have an increased probability of stunting (32%) compared to those with one or two children. This situation is attributed to increased competition for limited food resources, as well as decreased individual child care (Fink et al., 2014). According to a study by Hong et al., this study examined factors associated with child malnutrition, including household composition. It found that children from large families with several under-five children had an increased risk of chronic malnutrition (stunting), with 40% prevalence in households with three or more children in this age group (Hong et al., 2006).</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Sex:</w:t>
      </w:r>
      <w:r w:rsidRPr="00480268">
        <w:rPr>
          <w:rFonts w:ascii="Times New Roman" w:eastAsia="Times New Roman" w:hAnsi="Times New Roman" w:cs="Times New Roman"/>
          <w:sz w:val="24"/>
          <w:szCs w:val="24"/>
        </w:rPr>
        <w:t xml:space="preserve"> In our study, the dominant sex among malnourished children was male with 52.80%. In Carrel's study (2018), out of 422 children surveyed, 240 (56.87%) were female. In Côte d'Ivoire, </w:t>
      </w:r>
      <w:proofErr w:type="spellStart"/>
      <w:r w:rsidRPr="00480268">
        <w:rPr>
          <w:rFonts w:ascii="Times New Roman" w:eastAsia="Times New Roman" w:hAnsi="Times New Roman" w:cs="Times New Roman"/>
          <w:sz w:val="24"/>
          <w:szCs w:val="24"/>
        </w:rPr>
        <w:t>Konnany</w:t>
      </w:r>
      <w:proofErr w:type="spellEnd"/>
      <w:r w:rsidRPr="00480268">
        <w:rPr>
          <w:rFonts w:ascii="Times New Roman" w:eastAsia="Times New Roman" w:hAnsi="Times New Roman" w:cs="Times New Roman"/>
          <w:sz w:val="24"/>
          <w:szCs w:val="24"/>
        </w:rPr>
        <w:t xml:space="preserve"> et al. found 52.7% male versus 47.3% female (</w:t>
      </w:r>
      <w:proofErr w:type="spellStart"/>
      <w:r w:rsidRPr="00480268">
        <w:rPr>
          <w:rFonts w:ascii="Times New Roman" w:eastAsia="Times New Roman" w:hAnsi="Times New Roman" w:cs="Times New Roman"/>
          <w:sz w:val="24"/>
          <w:szCs w:val="24"/>
        </w:rPr>
        <w:t>Konnany</w:t>
      </w:r>
      <w:proofErr w:type="spellEnd"/>
      <w:r w:rsidRPr="00480268">
        <w:rPr>
          <w:rFonts w:ascii="Times New Roman" w:eastAsia="Times New Roman" w:hAnsi="Times New Roman" w:cs="Times New Roman"/>
          <w:sz w:val="24"/>
          <w:szCs w:val="24"/>
        </w:rPr>
        <w:t xml:space="preserve"> et al., 2007). In Cameroon, </w:t>
      </w:r>
      <w:proofErr w:type="spellStart"/>
      <w:r w:rsidRPr="00480268">
        <w:rPr>
          <w:rFonts w:ascii="Times New Roman" w:eastAsia="Times New Roman" w:hAnsi="Times New Roman" w:cs="Times New Roman"/>
          <w:sz w:val="24"/>
          <w:szCs w:val="24"/>
        </w:rPr>
        <w:t>Josephet</w:t>
      </w:r>
      <w:proofErr w:type="spellEnd"/>
      <w:r w:rsidRPr="00480268">
        <w:rPr>
          <w:rFonts w:ascii="Times New Roman" w:eastAsia="Times New Roman" w:hAnsi="Times New Roman" w:cs="Times New Roman"/>
          <w:sz w:val="24"/>
          <w:szCs w:val="24"/>
        </w:rPr>
        <w:t>, in his study on protein-energy malnutrition in children, recorded more male children with 54.0% versus 45.4% girls (</w:t>
      </w:r>
      <w:proofErr w:type="spellStart"/>
      <w:r w:rsidRPr="00480268">
        <w:rPr>
          <w:rFonts w:ascii="Times New Roman" w:eastAsia="Times New Roman" w:hAnsi="Times New Roman" w:cs="Times New Roman"/>
          <w:sz w:val="24"/>
          <w:szCs w:val="24"/>
        </w:rPr>
        <w:t>Josephet</w:t>
      </w:r>
      <w:proofErr w:type="spellEnd"/>
      <w:r w:rsidRPr="00480268">
        <w:rPr>
          <w:rFonts w:ascii="Times New Roman" w:eastAsia="Times New Roman" w:hAnsi="Times New Roman" w:cs="Times New Roman"/>
          <w:sz w:val="24"/>
          <w:szCs w:val="24"/>
        </w:rPr>
        <w:t>, 2018).</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Age group:</w:t>
      </w:r>
      <w:r w:rsidRPr="00480268">
        <w:rPr>
          <w:rFonts w:ascii="Times New Roman" w:eastAsia="Times New Roman" w:hAnsi="Times New Roman" w:cs="Times New Roman"/>
          <w:sz w:val="24"/>
          <w:szCs w:val="24"/>
        </w:rPr>
        <w:t xml:space="preserve"> In our series, the 25-59 months age group of malnourished children was most represented (48.45%). The 12-24 months and 6-11 months age groups were represented by 34.78% and 16.77% respectively. For </w:t>
      </w:r>
      <w:proofErr w:type="spellStart"/>
      <w:r w:rsidRPr="00480268">
        <w:rPr>
          <w:rFonts w:ascii="Times New Roman" w:eastAsia="Times New Roman" w:hAnsi="Times New Roman" w:cs="Times New Roman"/>
          <w:sz w:val="24"/>
          <w:szCs w:val="24"/>
        </w:rPr>
        <w:t>Orega</w:t>
      </w:r>
      <w:proofErr w:type="spellEnd"/>
      <w:r w:rsidRPr="00480268">
        <w:rPr>
          <w:rFonts w:ascii="Times New Roman" w:eastAsia="Times New Roman" w:hAnsi="Times New Roman" w:cs="Times New Roman"/>
          <w:sz w:val="24"/>
          <w:szCs w:val="24"/>
        </w:rPr>
        <w:t xml:space="preserve"> et al. (2003) in their malnutrition study, 88.1% of cases were aged between 0 and 2 years, consistent with literature indicating vulnerable children are those under 5 years. In Burundi, </w:t>
      </w:r>
      <w:proofErr w:type="spellStart"/>
      <w:r w:rsidRPr="00480268">
        <w:rPr>
          <w:rFonts w:ascii="Times New Roman" w:eastAsia="Times New Roman" w:hAnsi="Times New Roman" w:cs="Times New Roman"/>
          <w:sz w:val="24"/>
          <w:szCs w:val="24"/>
        </w:rPr>
        <w:t>Nshimirimana</w:t>
      </w:r>
      <w:proofErr w:type="spellEnd"/>
      <w:r w:rsidRPr="00480268">
        <w:rPr>
          <w:rFonts w:ascii="Times New Roman" w:eastAsia="Times New Roman" w:hAnsi="Times New Roman" w:cs="Times New Roman"/>
          <w:sz w:val="24"/>
          <w:szCs w:val="24"/>
        </w:rPr>
        <w:t xml:space="preserve"> S., in his study at CNT </w:t>
      </w:r>
      <w:proofErr w:type="spellStart"/>
      <w:r w:rsidRPr="00480268">
        <w:rPr>
          <w:rFonts w:ascii="Times New Roman" w:eastAsia="Times New Roman" w:hAnsi="Times New Roman" w:cs="Times New Roman"/>
          <w:sz w:val="24"/>
          <w:szCs w:val="24"/>
        </w:rPr>
        <w:t>Gatumba</w:t>
      </w:r>
      <w:proofErr w:type="spellEnd"/>
      <w:r w:rsidRPr="00480268">
        <w:rPr>
          <w:rFonts w:ascii="Times New Roman" w:eastAsia="Times New Roman" w:hAnsi="Times New Roman" w:cs="Times New Roman"/>
          <w:sz w:val="24"/>
          <w:szCs w:val="24"/>
        </w:rPr>
        <w:t xml:space="preserve"> </w:t>
      </w:r>
      <w:r w:rsidRPr="00480268">
        <w:rPr>
          <w:rFonts w:ascii="Times New Roman" w:eastAsia="Times New Roman" w:hAnsi="Times New Roman" w:cs="Times New Roman"/>
          <w:sz w:val="24"/>
          <w:szCs w:val="24"/>
        </w:rPr>
        <w:lastRenderedPageBreak/>
        <w:t>on contribution to the study of clinical aspects of SAM, found predominance of severe acute malnutrition in the 24-56 months age group with 47.3% (</w:t>
      </w:r>
      <w:proofErr w:type="spellStart"/>
      <w:r w:rsidRPr="00480268">
        <w:rPr>
          <w:rFonts w:ascii="Times New Roman" w:eastAsia="Times New Roman" w:hAnsi="Times New Roman" w:cs="Times New Roman"/>
          <w:sz w:val="24"/>
          <w:szCs w:val="24"/>
        </w:rPr>
        <w:t>Nshimirimana</w:t>
      </w:r>
      <w:proofErr w:type="spellEnd"/>
      <w:r w:rsidRPr="00480268">
        <w:rPr>
          <w:rFonts w:ascii="Times New Roman" w:eastAsia="Times New Roman" w:hAnsi="Times New Roman" w:cs="Times New Roman"/>
          <w:sz w:val="24"/>
          <w:szCs w:val="24"/>
        </w:rPr>
        <w:t>, 2005).</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3.2.3 Food Groups and Types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Food groups in diet:</w:t>
      </w:r>
      <w:r w:rsidRPr="00480268">
        <w:rPr>
          <w:rFonts w:ascii="Times New Roman" w:eastAsia="Times New Roman" w:hAnsi="Times New Roman" w:cs="Times New Roman"/>
          <w:sz w:val="24"/>
          <w:szCs w:val="24"/>
        </w:rPr>
        <w:t xml:space="preserve"> Food groups in the diet were energy foods for 96.89%, growth foods for 32.30% and protective foods for 16.15%. In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al.'s study, the majority of mothers knew two food groups: growth foods (64.89%) and energy foods (55.32%)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 2019). According to a study by </w:t>
      </w:r>
      <w:proofErr w:type="spellStart"/>
      <w:r w:rsidRPr="00480268">
        <w:rPr>
          <w:rFonts w:ascii="Times New Roman" w:eastAsia="Times New Roman" w:hAnsi="Times New Roman" w:cs="Times New Roman"/>
          <w:sz w:val="24"/>
          <w:szCs w:val="24"/>
        </w:rPr>
        <w:t>Arimond</w:t>
      </w:r>
      <w:proofErr w:type="spellEnd"/>
      <w:r w:rsidRPr="00480268">
        <w:rPr>
          <w:rFonts w:ascii="Times New Roman" w:eastAsia="Times New Roman" w:hAnsi="Times New Roman" w:cs="Times New Roman"/>
          <w:sz w:val="24"/>
          <w:szCs w:val="24"/>
        </w:rPr>
        <w:t xml:space="preserve"> and Ruel, this study demonstrated that dietary diversity is a key indicator of diet quality and an important determinant of nutritional status in young children. Children with low dietary diversity (less than three food groups consumed per day) had an increased risk of chronic malnutrition. Protein-rich foods (animal products, legumes) and micronutrient-rich foods (fruits, vegetables) were particularly associated with better growth (</w:t>
      </w:r>
      <w:proofErr w:type="spellStart"/>
      <w:r w:rsidRPr="00480268">
        <w:rPr>
          <w:rFonts w:ascii="Times New Roman" w:eastAsia="Times New Roman" w:hAnsi="Times New Roman" w:cs="Times New Roman"/>
          <w:sz w:val="24"/>
          <w:szCs w:val="24"/>
        </w:rPr>
        <w:t>Arimond</w:t>
      </w:r>
      <w:proofErr w:type="spellEnd"/>
      <w:r w:rsidRPr="00480268">
        <w:rPr>
          <w:rFonts w:ascii="Times New Roman" w:eastAsia="Times New Roman" w:hAnsi="Times New Roman" w:cs="Times New Roman"/>
          <w:sz w:val="24"/>
          <w:szCs w:val="24"/>
        </w:rPr>
        <w:t xml:space="preserve"> &amp; Ruel, 2004).</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Types of foods consumed:</w:t>
      </w:r>
      <w:r w:rsidRPr="00480268">
        <w:rPr>
          <w:rFonts w:ascii="Times New Roman" w:eastAsia="Times New Roman" w:hAnsi="Times New Roman" w:cs="Times New Roman"/>
          <w:sz w:val="24"/>
          <w:szCs w:val="24"/>
        </w:rPr>
        <w:t xml:space="preserve"> In our study, types of foods consumed were: breast milk (22.98%), vegetables (13.04%), fruits (4.97%), porridge (3.11%) and other milk (6.83%). In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al.'s study, the majority of mothers knew two food groups: growth foods (64.89%) and energy foods (55.32%)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 2019). In Sangare L.'s series, more than one-third of surveyed mothers knew energy foods like enriched cereal-based porridges and tubers. Only one-third of mothers mentioned meat, fish broths, eggs as growth foods. Less than one-third mentioned green vegetables and fruits as protective foods. This leads to the conclusion that the majority of the population do not properly know protective foods, hence the availability and use of this food type will be neglected (Sangare, 2008).</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Age to introduce complementary feeding:</w:t>
      </w:r>
      <w:r w:rsidRPr="00480268">
        <w:rPr>
          <w:rFonts w:ascii="Times New Roman" w:eastAsia="Times New Roman" w:hAnsi="Times New Roman" w:cs="Times New Roman"/>
          <w:sz w:val="24"/>
          <w:szCs w:val="24"/>
        </w:rPr>
        <w:t xml:space="preserve"> The age to introduce complementary feeding was before 6 months for 27.33%. It was at 6 months for 72.67%. In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al.'s study, the age to introduce family food into child's diet was between 7 and 9 months for 35.11%, and between 10 and 11 months for 25.53%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 2019). In Sangare's series, half of surveyed mothers (35%) said they start introducing family food into child's diet at 12 months (Sangare, 2008). Generally, breastfeeding practices in Burundi are satisfactory as they are protected and valued by lack of access to breast milk substitutes or other alternative products due to great poverty and irregular availability of these products. In the ACF report on the chronic food insecurity situation overview in Burundi, overall, communes in Kiremba Health District show better breastfeeding practices (94% early initiation, 78% exclusive </w:t>
      </w:r>
      <w:r w:rsidRPr="00480268">
        <w:rPr>
          <w:rFonts w:ascii="Times New Roman" w:eastAsia="Times New Roman" w:hAnsi="Times New Roman" w:cs="Times New Roman"/>
          <w:sz w:val="24"/>
          <w:szCs w:val="24"/>
        </w:rPr>
        <w:lastRenderedPageBreak/>
        <w:t>breastfeeding and 89% continued breastfeeding) than other surveyed communes (88%, 77% and 83% respectively). The 75% exclusive breastfeeding target was achieved during the project (63% in 2014 versus 77% in 2017) (ACF, 2016). Breastfeeding practices are generally very good in Burundi given the very limited access to different breast milk substitutes (69% exclusive breastfeeding). However, only 8% of children aged 6-23 months receive a minimally adequate diet combining breastfeeding with appropriate meal frequency and dietary diversity. Thus, the diet does not provide the quantity and essential nutrients for child growth (EDSB, 2010).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Weaning age:</w:t>
      </w:r>
      <w:r w:rsidRPr="00480268">
        <w:rPr>
          <w:rFonts w:ascii="Times New Roman" w:eastAsia="Times New Roman" w:hAnsi="Times New Roman" w:cs="Times New Roman"/>
          <w:sz w:val="24"/>
          <w:szCs w:val="24"/>
        </w:rPr>
        <w:t> In our study, weaning age was before 12 months for 16.15% of malnourished children, and 12-23 months for 39.13%. Ake et al., on chronic malnutrition in children under 5 in northern Côte d'Ivoire, found malnutrition was more frequent in children who were not breastfed until age 2 compared to those who were (Ake et al., 2016). According to WHO, complementary feeding for a newly weaned child should include eggs, flours, meats, vegetables, solid foods. When the child's diet is not rich and does not meet body needs, signs of nutritional deficiencies may appear, exposing them to infection risks. From six months, the infant must receive complementary foods, as breast milk no longer satisfies all nutritional needs. During this complementary feeding period (from about six months to 18 months), the child must have at least four times a day a meal rich in energy and nutrients, and easy to digest (WHO, 2015). According to the DRC Demographic and Health Survey (EDS-RDC II), almost all children are breastfed (98%), but only 48% remain exclusively breastfed until 6 months. It also reports that half of children are breastfed for 21 months (EDS, 2010). According to WHO, adequate nutrition during early childhood is fundamental for developing each child's full potential. It is well recognized that the period between birth and age two is a critical time for promoting optimal growth, health and development of children. According to WHO recommendations, complementary feeding should begin between 6 and 8 months. In Burundi, 77.4% (74.9-79.9) of children received complementary feeding at the appropriate age (WHO, 2013).</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Behavior when a child refuses to eat:</w:t>
      </w:r>
      <w:r w:rsidRPr="00480268">
        <w:rPr>
          <w:rFonts w:ascii="Times New Roman" w:eastAsia="Times New Roman" w:hAnsi="Times New Roman" w:cs="Times New Roman"/>
          <w:sz w:val="24"/>
          <w:szCs w:val="24"/>
        </w:rPr>
        <w:t xml:space="preserve"> When children refused to eat, 49.69% left them, 20.50% gave what they prefer, 16.77% cajoled them and 13.04% force-fed them. In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al.'s study, when a malnourished child refuses to eat, 39.36% prefer to leave them, 36.17% cajole them, 36.17% force-feed them and 9.57% give what they prefer. In Sangare's series (2008), only 12% of surveyed mothers thought force-feeding was necessary (Sangare, 2008).</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lastRenderedPageBreak/>
        <w:t>3.2.4 Associated Infections and Clinical Signs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Associated infections:</w:t>
      </w:r>
      <w:r w:rsidRPr="00480268">
        <w:rPr>
          <w:rFonts w:ascii="Times New Roman" w:eastAsia="Times New Roman" w:hAnsi="Times New Roman" w:cs="Times New Roman"/>
          <w:sz w:val="24"/>
          <w:szCs w:val="24"/>
        </w:rPr>
        <w:t xml:space="preserve"> Presence of other associated infections was recorded in 70.19% of malnourished children and included: infectious syndrome (62.83%), infectious dermatoses (29.20%), diarrhea and/or vomiting (27.43%), parasitosis (20.35%), ARI (9.73%). In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al.'s study, apart from malnutrition, the child presents other infections for 87.23%. The most observed pathologies were: diarrhea (75.61%), ARI (43.90%), ENT/Stomatology and skin lesions (30.49% each). This indicates that the child's digestive tract is not mature enough to digest food, which would result in digestive disorders like diarrhea and even vomiting. Other infections can be justified by immunodeficiency due to malnutrition. Studies by </w:t>
      </w:r>
      <w:proofErr w:type="spellStart"/>
      <w:r w:rsidRPr="00480268">
        <w:rPr>
          <w:rFonts w:ascii="Times New Roman" w:eastAsia="Times New Roman" w:hAnsi="Times New Roman" w:cs="Times New Roman"/>
          <w:sz w:val="24"/>
          <w:szCs w:val="24"/>
        </w:rPr>
        <w:t>Banza</w:t>
      </w:r>
      <w:proofErr w:type="spellEnd"/>
      <w:r w:rsidRPr="00480268">
        <w:rPr>
          <w:rFonts w:ascii="Times New Roman" w:eastAsia="Times New Roman" w:hAnsi="Times New Roman" w:cs="Times New Roman"/>
          <w:sz w:val="24"/>
          <w:szCs w:val="24"/>
        </w:rPr>
        <w:t xml:space="preserve"> (2004) on morbidity in children showed that diarrheal infections play an important role in malnutrition genesis (</w:t>
      </w:r>
      <w:proofErr w:type="spellStart"/>
      <w:r w:rsidRPr="00480268">
        <w:rPr>
          <w:rFonts w:ascii="Times New Roman" w:eastAsia="Times New Roman" w:hAnsi="Times New Roman" w:cs="Times New Roman"/>
          <w:sz w:val="24"/>
          <w:szCs w:val="24"/>
        </w:rPr>
        <w:t>Banza</w:t>
      </w:r>
      <w:proofErr w:type="spellEnd"/>
      <w:r w:rsidRPr="00480268">
        <w:rPr>
          <w:rFonts w:ascii="Times New Roman" w:eastAsia="Times New Roman" w:hAnsi="Times New Roman" w:cs="Times New Roman"/>
          <w:sz w:val="24"/>
          <w:szCs w:val="24"/>
        </w:rPr>
        <w:t xml:space="preserve">, 2004). In </w:t>
      </w:r>
      <w:proofErr w:type="spellStart"/>
      <w:r w:rsidRPr="00480268">
        <w:rPr>
          <w:rFonts w:ascii="Times New Roman" w:eastAsia="Times New Roman" w:hAnsi="Times New Roman" w:cs="Times New Roman"/>
          <w:sz w:val="24"/>
          <w:szCs w:val="24"/>
        </w:rPr>
        <w:t>Ganiou's</w:t>
      </w:r>
      <w:proofErr w:type="spellEnd"/>
      <w:r w:rsidRPr="00480268">
        <w:rPr>
          <w:rFonts w:ascii="Times New Roman" w:eastAsia="Times New Roman" w:hAnsi="Times New Roman" w:cs="Times New Roman"/>
          <w:sz w:val="24"/>
          <w:szCs w:val="24"/>
        </w:rPr>
        <w:t xml:space="preserve"> series (2014), a quarter (25%) of children suffered from either fever, diarrhea or ARI in the </w:t>
      </w:r>
      <w:proofErr w:type="spellStart"/>
      <w:r w:rsidRPr="00480268">
        <w:rPr>
          <w:rFonts w:ascii="Times New Roman" w:eastAsia="Times New Roman" w:hAnsi="Times New Roman" w:cs="Times New Roman"/>
          <w:sz w:val="24"/>
          <w:szCs w:val="24"/>
        </w:rPr>
        <w:t>Pendjari</w:t>
      </w:r>
      <w:proofErr w:type="spellEnd"/>
      <w:r w:rsidRPr="00480268">
        <w:rPr>
          <w:rFonts w:ascii="Times New Roman" w:eastAsia="Times New Roman" w:hAnsi="Times New Roman" w:cs="Times New Roman"/>
          <w:sz w:val="24"/>
          <w:szCs w:val="24"/>
        </w:rPr>
        <w:t xml:space="preserve"> plain during the two weeks preceding our household visits (</w:t>
      </w:r>
      <w:proofErr w:type="spellStart"/>
      <w:r w:rsidRPr="00480268">
        <w:rPr>
          <w:rFonts w:ascii="Times New Roman" w:eastAsia="Times New Roman" w:hAnsi="Times New Roman" w:cs="Times New Roman"/>
          <w:sz w:val="24"/>
          <w:szCs w:val="24"/>
        </w:rPr>
        <w:t>Ganiou</w:t>
      </w:r>
      <w:proofErr w:type="spellEnd"/>
      <w:r w:rsidRPr="00480268">
        <w:rPr>
          <w:rFonts w:ascii="Times New Roman" w:eastAsia="Times New Roman" w:hAnsi="Times New Roman" w:cs="Times New Roman"/>
          <w:sz w:val="24"/>
          <w:szCs w:val="24"/>
        </w:rPr>
        <w:t>, 2014). In the same vein, infections aggravate malnutrition and poor nutrition accentuates the severity of infectious diseases. This study finds that malnourished children are less able to defend themselves against infections. Some authors speak of a malnutrition and infection cycle explained by the fact that in developing countries, especially in poor families, children who do not receive quality and sufficient food lose weight, their growth slows; and in case of infection, their condition will favor longer, more severe and more frequent episodes of illness (Latham, 2001).</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Clinical signs:</w:t>
      </w:r>
      <w:r w:rsidRPr="00480268">
        <w:rPr>
          <w:rFonts w:ascii="Times New Roman" w:eastAsia="Times New Roman" w:hAnsi="Times New Roman" w:cs="Times New Roman"/>
          <w:sz w:val="24"/>
          <w:szCs w:val="24"/>
        </w:rPr>
        <w:t xml:space="preserve"> The most represented clinical signs were: fever (42.86%), apathetic consciousness (34.78%), edema and altered general condition (23.60%), dermatological lesions (20.50%), diarrhea and/or vomiting (19.25%). In Sangare's series (2008), the main manifestations cited by surveyed mothers in increasing order were: low weight (53%), edema (25%) and lack of appetite (20%) (Sangare, 2008). In </w:t>
      </w:r>
      <w:proofErr w:type="spellStart"/>
      <w:r w:rsidRPr="00480268">
        <w:rPr>
          <w:rFonts w:ascii="Times New Roman" w:eastAsia="Times New Roman" w:hAnsi="Times New Roman" w:cs="Times New Roman"/>
          <w:sz w:val="24"/>
          <w:szCs w:val="24"/>
        </w:rPr>
        <w:t>Mudekereza's</w:t>
      </w:r>
      <w:proofErr w:type="spellEnd"/>
      <w:r w:rsidRPr="00480268">
        <w:rPr>
          <w:rFonts w:ascii="Times New Roman" w:eastAsia="Times New Roman" w:hAnsi="Times New Roman" w:cs="Times New Roman"/>
          <w:sz w:val="24"/>
          <w:szCs w:val="24"/>
        </w:rPr>
        <w:t xml:space="preserve"> study (2017), the most recorded signs in malnourished children were dominated by cough or pulmonary/respiratory signs (42.50%), digestive signs (diarrhea and vomiting) (38.55%), dermatological lesions (22.91%), fever (22.35%). Nineteen percent of children presented edema, 8.38% pallor, finally hepatomegaly and/or splenomegaly were the least frequent signs with 1.68% and 2.89% respectively (</w:t>
      </w:r>
      <w:proofErr w:type="spellStart"/>
      <w:r w:rsidRPr="00480268">
        <w:rPr>
          <w:rFonts w:ascii="Times New Roman" w:eastAsia="Times New Roman" w:hAnsi="Times New Roman" w:cs="Times New Roman"/>
          <w:sz w:val="24"/>
          <w:szCs w:val="24"/>
        </w:rPr>
        <w:t>Mudekereza</w:t>
      </w:r>
      <w:proofErr w:type="spellEnd"/>
      <w:r w:rsidRPr="00480268">
        <w:rPr>
          <w:rFonts w:ascii="Times New Roman" w:eastAsia="Times New Roman" w:hAnsi="Times New Roman" w:cs="Times New Roman"/>
          <w:sz w:val="24"/>
          <w:szCs w:val="24"/>
        </w:rPr>
        <w:t xml:space="preserve">, 2017). In the survey by </w:t>
      </w:r>
      <w:proofErr w:type="spellStart"/>
      <w:r w:rsidRPr="00480268">
        <w:rPr>
          <w:rFonts w:ascii="Times New Roman" w:eastAsia="Times New Roman" w:hAnsi="Times New Roman" w:cs="Times New Roman"/>
          <w:sz w:val="24"/>
          <w:szCs w:val="24"/>
        </w:rPr>
        <w:t>Moulna</w:t>
      </w:r>
      <w:proofErr w:type="spellEnd"/>
      <w:r w:rsidRPr="00480268">
        <w:rPr>
          <w:rFonts w:ascii="Times New Roman" w:eastAsia="Times New Roman" w:hAnsi="Times New Roman" w:cs="Times New Roman"/>
          <w:sz w:val="24"/>
          <w:szCs w:val="24"/>
        </w:rPr>
        <w:t xml:space="preserve"> (2011), the estimated incidence of diarrhea was 22.5% in children aged 0-59 months and 24.7% among those aged 12-41 months. The variation compared to the 20.6% incidence for children aged 0-59 months estimated during the baseline survey (2014) is also small. More than half (54%) of children who suffered from diarrhea were taken to the health center for care. In 2014, 69% of diarrhea </w:t>
      </w:r>
      <w:r w:rsidRPr="00480268">
        <w:rPr>
          <w:rFonts w:ascii="Times New Roman" w:eastAsia="Times New Roman" w:hAnsi="Times New Roman" w:cs="Times New Roman"/>
          <w:sz w:val="24"/>
          <w:szCs w:val="24"/>
        </w:rPr>
        <w:lastRenderedPageBreak/>
        <w:t>cases were treated at the health center, less than 1% by community health workers and 3.8% received self-medication by parents and 26% were not treated (</w:t>
      </w:r>
      <w:proofErr w:type="spellStart"/>
      <w:r w:rsidRPr="00480268">
        <w:rPr>
          <w:rFonts w:ascii="Times New Roman" w:eastAsia="Times New Roman" w:hAnsi="Times New Roman" w:cs="Times New Roman"/>
          <w:sz w:val="24"/>
          <w:szCs w:val="24"/>
        </w:rPr>
        <w:t>Moulna</w:t>
      </w:r>
      <w:proofErr w:type="spellEnd"/>
      <w:r w:rsidRPr="00480268">
        <w:rPr>
          <w:rFonts w:ascii="Times New Roman" w:eastAsia="Times New Roman" w:hAnsi="Times New Roman" w:cs="Times New Roman"/>
          <w:sz w:val="24"/>
          <w:szCs w:val="24"/>
        </w:rPr>
        <w:t>, 2011). According to EDST (2004), for children aged 6-59 months with severe acute malnutrition, fever is the most often reported symptom (82%), thus showing co-infection and, in many cases, this fever was "high" (65%). Just over one in two children (51%) presented extreme thinness and signs of edema (swollen face and feet/legs) were reported in 13% of cases. More than two in five children (43%) had diarrhea and 11% presented signs of dysentery (EDST, 2004).</w:t>
      </w:r>
    </w:p>
    <w:p w:rsidR="00480268" w:rsidRPr="00480268" w:rsidRDefault="00480268" w:rsidP="00480268">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3.2.5 Malnutrition Prevention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 xml:space="preserve">The means of malnutrition prevention were: good nutrition (57.14% of respondents); following health workers' advice (37.89%); family planning (31.68%) and good breastfeeding (8.07%). In </w:t>
      </w:r>
      <w:proofErr w:type="spellStart"/>
      <w:r w:rsidRPr="00480268">
        <w:rPr>
          <w:rFonts w:ascii="Times New Roman" w:eastAsia="Times New Roman" w:hAnsi="Times New Roman" w:cs="Times New Roman"/>
          <w:sz w:val="24"/>
          <w:szCs w:val="24"/>
        </w:rPr>
        <w:t>Baseka</w:t>
      </w:r>
      <w:proofErr w:type="spellEnd"/>
      <w:r w:rsidRPr="00480268">
        <w:rPr>
          <w:rFonts w:ascii="Times New Roman" w:eastAsia="Times New Roman" w:hAnsi="Times New Roman" w:cs="Times New Roman"/>
          <w:sz w:val="24"/>
          <w:szCs w:val="24"/>
        </w:rPr>
        <w:t xml:space="preserve"> et al.'s study, the most cited means of malnutrition prevention were: good nutrition (87.23%) and family planning (62.77%). According to a study by </w:t>
      </w:r>
      <w:proofErr w:type="spellStart"/>
      <w:r w:rsidRPr="00480268">
        <w:rPr>
          <w:rFonts w:ascii="Times New Roman" w:eastAsia="Times New Roman" w:hAnsi="Times New Roman" w:cs="Times New Roman"/>
          <w:sz w:val="24"/>
          <w:szCs w:val="24"/>
        </w:rPr>
        <w:t>Bhutta</w:t>
      </w:r>
      <w:proofErr w:type="spellEnd"/>
      <w:r w:rsidRPr="00480268">
        <w:rPr>
          <w:rFonts w:ascii="Times New Roman" w:eastAsia="Times New Roman" w:hAnsi="Times New Roman" w:cs="Times New Roman"/>
          <w:sz w:val="24"/>
          <w:szCs w:val="24"/>
        </w:rPr>
        <w:t xml:space="preserve"> et al. (2008), this study examines the impact of preventive nutritional interventions on child malnutrition. This study recommends integrated strategies combining nutrition education, supplementation and regular monitoring (</w:t>
      </w:r>
      <w:proofErr w:type="spellStart"/>
      <w:r w:rsidRPr="00480268">
        <w:rPr>
          <w:rFonts w:ascii="Times New Roman" w:eastAsia="Times New Roman" w:hAnsi="Times New Roman" w:cs="Times New Roman"/>
          <w:sz w:val="24"/>
          <w:szCs w:val="24"/>
        </w:rPr>
        <w:t>Bhutta</w:t>
      </w:r>
      <w:proofErr w:type="spellEnd"/>
      <w:r w:rsidRPr="00480268">
        <w:rPr>
          <w:rFonts w:ascii="Times New Roman" w:eastAsia="Times New Roman" w:hAnsi="Times New Roman" w:cs="Times New Roman"/>
          <w:sz w:val="24"/>
          <w:szCs w:val="24"/>
        </w:rPr>
        <w:t xml:space="preserve"> et al., 2008). According to a study by Black et al., in developing countries, the results of this multicenter study highlighted the effectiveness of child malnutrition prevention through improved feeding practices and introduction of exclusive breastfeeding up to six months. Children benefiting from these practices had a 25% reduced malnutrition rate (Black et al., 2013).</w:t>
      </w:r>
    </w:p>
    <w:p w:rsidR="00480268" w:rsidRPr="00480268" w:rsidRDefault="00480268" w:rsidP="00480268">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4. CONCLUSION AND RECOMMENDATIONS</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4.1 Conclusion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 study results show a malnutrition prevalence of 9.28% among 1,736 children consulting health centers, divided into 7.09% moderate acute malnutrition (MAM) and 2.19% severe acute malnutrition (SAM). The majority of mothers of malnourished children were married (72.05%) and had low education levels, 64.60% having primary level and 30.43% with no formal education. The majority of mothers (81.37%) were farmers, and a large proportion followed the Catholic religion (51.55%). Short birth intervals (&lt;24 months) were frequent, representing 91.93% of cases.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lastRenderedPageBreak/>
        <w:t>Nutritionally, the majority of mothers practiced breastfeeding (52.8%), but a large proportion gave other milk or foods before the recommended age of 6 months. Weaning was mainly done between 12 and 23 months (39.13%). Malnourished children mainly consumed energy foods (96.89%), while growth foods (32.30%) and protective foods (16.15%) were less frequent. Fruits, vegetables and porridges were very little integrated into the diet of malnourished children.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 study identified frequent associated infections, including infectious syndrome (62.83%), dermatoses (29.20%) and diarrhea or vomiting (27.43%). Common clinical signs included fever (42.86%), apathy (34.78%), and edema (23.60%). When a child refused to eat, nearly half of mothers (49.69%) left them without insisting, reflecting a challenge in behavioral management of malnourished children.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To prevent malnutrition, surveyed mothers favored good nutrition (57.14%), following health advice (37.89%), and family planning (31.68%). These results underline the importance of educational interventions to improve feeding practices and preventive care, while strengthening access to health services and community support.</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Our study demonstrated the different practices of mothers regarding their children's feeding methods.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All our hypotheses were confirmed:</w:t>
      </w:r>
    </w:p>
    <w:p w:rsidR="00480268" w:rsidRPr="00480268" w:rsidRDefault="00480268" w:rsidP="00480268">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Mothers do not have sufficient nutritional knowledge and practices regarding child feeding;</w:t>
      </w:r>
    </w:p>
    <w:p w:rsidR="00480268" w:rsidRPr="00480268" w:rsidRDefault="00480268" w:rsidP="00480268">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There are factors influencing child malnutrition;</w:t>
      </w:r>
    </w:p>
    <w:p w:rsidR="00480268" w:rsidRPr="00480268" w:rsidRDefault="00480268" w:rsidP="00480268">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Mothers face difficulties preventing them from adopting and ensuring adequate child feeding.</w:t>
      </w:r>
    </w:p>
    <w:p w:rsidR="00480268" w:rsidRPr="00480268" w:rsidRDefault="00480268" w:rsidP="00480268">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t>4.2 Recommendations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Our recommendations aim to sensitize, train and strengthen the capacity of communities, health workers and local authorities to effectively combat child malnutrition: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1. Strengthen nutrition education for parents and families:</w:t>
      </w:r>
      <w:r w:rsidRPr="00480268">
        <w:rPr>
          <w:rFonts w:ascii="Times New Roman" w:eastAsia="Times New Roman" w:hAnsi="Times New Roman" w:cs="Times New Roman"/>
          <w:sz w:val="24"/>
          <w:szCs w:val="24"/>
        </w:rPr>
        <w:t> This recommendation is primarily addressed to health centers, community health workers, and non-governmental organizations working in community health. They are responsible for organizing regular and accessible educational sessions for parents.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lastRenderedPageBreak/>
        <w:t>2. Sensitize parents on the importance of balanced nutrition:</w:t>
      </w:r>
      <w:r w:rsidRPr="00480268">
        <w:rPr>
          <w:rFonts w:ascii="Times New Roman" w:eastAsia="Times New Roman" w:hAnsi="Times New Roman" w:cs="Times New Roman"/>
          <w:sz w:val="24"/>
          <w:szCs w:val="24"/>
        </w:rPr>
        <w:t> This sensitization is addressed to parents themselves, particularly mothers, with support from health professionals (doctors, nutritionists). It involves informing them about meal frequency and good feeding practices adapted to young children.</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3. Strengthen feeding practices and introduce dietary diversity:</w:t>
      </w:r>
      <w:r w:rsidRPr="00480268">
        <w:rPr>
          <w:rFonts w:ascii="Times New Roman" w:eastAsia="Times New Roman" w:hAnsi="Times New Roman" w:cs="Times New Roman"/>
          <w:sz w:val="24"/>
          <w:szCs w:val="24"/>
        </w:rPr>
        <w:t> This recommendation aims to involve families, farmers and food service providers. It is important to raise awareness about fruit and vegetable consumption and diversified diets, as well as encourage local agricultural practices allowing access to nutrient-rich foods.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4. Encourage family planning and birth spacing:</w:t>
      </w:r>
      <w:r w:rsidRPr="00480268">
        <w:rPr>
          <w:rFonts w:ascii="Times New Roman" w:eastAsia="Times New Roman" w:hAnsi="Times New Roman" w:cs="Times New Roman"/>
          <w:sz w:val="24"/>
          <w:szCs w:val="24"/>
        </w:rPr>
        <w:t> This measure is addressed to parents and particularly reproductive health workers (doctors, family planning counselors), who must offer personalized advice and follow-up for birth spacing. Family planning consultation services must be accessible to help families better manage fertility.</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b/>
          <w:bCs/>
          <w:sz w:val="24"/>
          <w:szCs w:val="24"/>
        </w:rPr>
        <w:t>5. Collaborate with local authorities and the Ministry of Public Health and AIDS Control to integrate malnutrition control into community development policies:</w:t>
      </w:r>
      <w:r w:rsidRPr="00480268">
        <w:rPr>
          <w:rFonts w:ascii="Times New Roman" w:eastAsia="Times New Roman" w:hAnsi="Times New Roman" w:cs="Times New Roman"/>
          <w:sz w:val="24"/>
          <w:szCs w:val="24"/>
        </w:rPr>
        <w:t> This recommendation is addressed to local authorities and ministry of health workers. It is crucial that malnutrition control be part of local development policy priorities, with regular monitoring of nutritional inputs to avoid mismanagement.</w:t>
      </w:r>
    </w:p>
    <w:p w:rsidR="00DE5A92" w:rsidRDefault="00DE5A9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80268" w:rsidRPr="00480268" w:rsidRDefault="00480268" w:rsidP="00480268">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480268">
        <w:rPr>
          <w:rFonts w:ascii="Times New Roman" w:eastAsia="Times New Roman" w:hAnsi="Times New Roman" w:cs="Times New Roman"/>
          <w:b/>
          <w:bCs/>
          <w:sz w:val="24"/>
          <w:szCs w:val="24"/>
        </w:rPr>
        <w:lastRenderedPageBreak/>
        <w:t>REFERENCES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rPr>
        <w:t>Abebe, G., Kebede, A. &amp; Tadesse, M. (2021). Nutritional knowledge and practices in rural settings. </w:t>
      </w:r>
      <w:r w:rsidRPr="00480268">
        <w:rPr>
          <w:rFonts w:ascii="Times New Roman" w:eastAsia="Times New Roman" w:hAnsi="Times New Roman" w:cs="Times New Roman"/>
          <w:i/>
          <w:iCs/>
          <w:sz w:val="24"/>
          <w:szCs w:val="24"/>
          <w:lang w:val="fr-FR"/>
        </w:rPr>
        <w:t xml:space="preserve">Journal of </w:t>
      </w:r>
      <w:proofErr w:type="spellStart"/>
      <w:r w:rsidRPr="00480268">
        <w:rPr>
          <w:rFonts w:ascii="Times New Roman" w:eastAsia="Times New Roman" w:hAnsi="Times New Roman" w:cs="Times New Roman"/>
          <w:i/>
          <w:iCs/>
          <w:sz w:val="24"/>
          <w:szCs w:val="24"/>
          <w:lang w:val="fr-FR"/>
        </w:rPr>
        <w:t>Nutritional</w:t>
      </w:r>
      <w:proofErr w:type="spellEnd"/>
      <w:r w:rsidRPr="00480268">
        <w:rPr>
          <w:rFonts w:ascii="Times New Roman" w:eastAsia="Times New Roman" w:hAnsi="Times New Roman" w:cs="Times New Roman"/>
          <w:i/>
          <w:iCs/>
          <w:sz w:val="24"/>
          <w:szCs w:val="24"/>
          <w:lang w:val="fr-FR"/>
        </w:rPr>
        <w:t xml:space="preserve"> </w:t>
      </w:r>
      <w:proofErr w:type="spellStart"/>
      <w:r w:rsidRPr="00480268">
        <w:rPr>
          <w:rFonts w:ascii="Times New Roman" w:eastAsia="Times New Roman" w:hAnsi="Times New Roman" w:cs="Times New Roman"/>
          <w:i/>
          <w:iCs/>
          <w:sz w:val="24"/>
          <w:szCs w:val="24"/>
          <w:lang w:val="fr-FR"/>
        </w:rPr>
        <w:t>Studies</w:t>
      </w:r>
      <w:proofErr w:type="spellEnd"/>
      <w:r w:rsidRPr="00480268">
        <w:rPr>
          <w:rFonts w:ascii="Times New Roman" w:eastAsia="Times New Roman" w:hAnsi="Times New Roman" w:cs="Times New Roman"/>
          <w:sz w:val="24"/>
          <w:szCs w:val="24"/>
          <w:lang w:val="fr-FR"/>
        </w:rPr>
        <w:t>, 1(1), 1–15.</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lang w:val="fr-FR"/>
        </w:rPr>
        <w:t>Action Contre la Faim. (2016). </w:t>
      </w:r>
      <w:r w:rsidRPr="00480268">
        <w:rPr>
          <w:rFonts w:ascii="Times New Roman" w:eastAsia="Times New Roman" w:hAnsi="Times New Roman" w:cs="Times New Roman"/>
          <w:i/>
          <w:iCs/>
          <w:sz w:val="24"/>
          <w:szCs w:val="24"/>
          <w:lang w:val="fr-FR"/>
        </w:rPr>
        <w:t>Aperçu de la situation d'insécurité alimentaire chronique Burundi; Cadre intégré de classification de la sécurité alimentaire</w:t>
      </w:r>
      <w:r w:rsidRPr="00480268">
        <w:rPr>
          <w:rFonts w:ascii="Times New Roman" w:eastAsia="Times New Roman" w:hAnsi="Times New Roman" w:cs="Times New Roman"/>
          <w:sz w:val="24"/>
          <w:szCs w:val="24"/>
          <w:lang w:val="fr-FR"/>
        </w:rPr>
        <w:t>. Bujumbura: ACF.</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lang w:val="fr-FR"/>
        </w:rPr>
        <w:t xml:space="preserve">Ake-Tano, O., </w:t>
      </w:r>
      <w:proofErr w:type="spellStart"/>
      <w:r w:rsidRPr="00480268">
        <w:rPr>
          <w:rFonts w:ascii="Times New Roman" w:eastAsia="Times New Roman" w:hAnsi="Times New Roman" w:cs="Times New Roman"/>
          <w:sz w:val="24"/>
          <w:szCs w:val="24"/>
          <w:lang w:val="fr-FR"/>
        </w:rPr>
        <w:t>Tiembre</w:t>
      </w:r>
      <w:proofErr w:type="spellEnd"/>
      <w:r w:rsidRPr="00480268">
        <w:rPr>
          <w:rFonts w:ascii="Times New Roman" w:eastAsia="Times New Roman" w:hAnsi="Times New Roman" w:cs="Times New Roman"/>
          <w:sz w:val="24"/>
          <w:szCs w:val="24"/>
          <w:lang w:val="fr-FR"/>
        </w:rPr>
        <w:t xml:space="preserve">, I., Konan, A. &amp; </w:t>
      </w:r>
      <w:proofErr w:type="spellStart"/>
      <w:r w:rsidRPr="00480268">
        <w:rPr>
          <w:rFonts w:ascii="Times New Roman" w:eastAsia="Times New Roman" w:hAnsi="Times New Roman" w:cs="Times New Roman"/>
          <w:sz w:val="24"/>
          <w:szCs w:val="24"/>
          <w:lang w:val="fr-FR"/>
        </w:rPr>
        <w:t>Sess</w:t>
      </w:r>
      <w:proofErr w:type="spellEnd"/>
      <w:r w:rsidRPr="00480268">
        <w:rPr>
          <w:rFonts w:ascii="Times New Roman" w:eastAsia="Times New Roman" w:hAnsi="Times New Roman" w:cs="Times New Roman"/>
          <w:sz w:val="24"/>
          <w:szCs w:val="24"/>
          <w:lang w:val="fr-FR"/>
        </w:rPr>
        <w:t>, E. (2009). Malnutrition chronique chez les enfants de moins de 5 ans au nord de la Côte d'Ivoire. </w:t>
      </w:r>
      <w:proofErr w:type="spellStart"/>
      <w:r w:rsidRPr="00480268">
        <w:rPr>
          <w:rFonts w:ascii="Times New Roman" w:eastAsia="Times New Roman" w:hAnsi="Times New Roman" w:cs="Times New Roman"/>
          <w:i/>
          <w:iCs/>
          <w:sz w:val="24"/>
          <w:szCs w:val="24"/>
        </w:rPr>
        <w:t>Institut</w:t>
      </w:r>
      <w:proofErr w:type="spellEnd"/>
      <w:r w:rsidRPr="00480268">
        <w:rPr>
          <w:rFonts w:ascii="Times New Roman" w:eastAsia="Times New Roman" w:hAnsi="Times New Roman" w:cs="Times New Roman"/>
          <w:i/>
          <w:iCs/>
          <w:sz w:val="24"/>
          <w:szCs w:val="24"/>
        </w:rPr>
        <w:t xml:space="preserve"> National de Santé </w:t>
      </w:r>
      <w:proofErr w:type="spellStart"/>
      <w:r w:rsidRPr="00480268">
        <w:rPr>
          <w:rFonts w:ascii="Times New Roman" w:eastAsia="Times New Roman" w:hAnsi="Times New Roman" w:cs="Times New Roman"/>
          <w:i/>
          <w:iCs/>
          <w:sz w:val="24"/>
          <w:szCs w:val="24"/>
        </w:rPr>
        <w:t>Publique</w:t>
      </w:r>
      <w:proofErr w:type="spellEnd"/>
      <w:r w:rsidRPr="00480268">
        <w:rPr>
          <w:rFonts w:ascii="Times New Roman" w:eastAsia="Times New Roman" w:hAnsi="Times New Roman" w:cs="Times New Roman"/>
          <w:sz w:val="24"/>
          <w:szCs w:val="24"/>
        </w:rPr>
        <w:t>.</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rPr>
        <w:t>Arimond</w:t>
      </w:r>
      <w:proofErr w:type="spellEnd"/>
      <w:r w:rsidRPr="00480268">
        <w:rPr>
          <w:rFonts w:ascii="Times New Roman" w:eastAsia="Times New Roman" w:hAnsi="Times New Roman" w:cs="Times New Roman"/>
          <w:sz w:val="24"/>
          <w:szCs w:val="24"/>
        </w:rPr>
        <w:t>, M. &amp; Ruel, M. (2004). Dietary diversity is associated with child nutritional status: Evidence from 11 demographic and health surveys. </w:t>
      </w:r>
      <w:r w:rsidRPr="00480268">
        <w:rPr>
          <w:rFonts w:ascii="Times New Roman" w:eastAsia="Times New Roman" w:hAnsi="Times New Roman" w:cs="Times New Roman"/>
          <w:i/>
          <w:iCs/>
          <w:sz w:val="24"/>
          <w:szCs w:val="24"/>
          <w:lang w:val="fr-FR"/>
        </w:rPr>
        <w:t>Journal of Nutrition</w:t>
      </w:r>
      <w:r w:rsidRPr="00480268">
        <w:rPr>
          <w:rFonts w:ascii="Times New Roman" w:eastAsia="Times New Roman" w:hAnsi="Times New Roman" w:cs="Times New Roman"/>
          <w:sz w:val="24"/>
          <w:szCs w:val="24"/>
          <w:lang w:val="fr-FR"/>
        </w:rPr>
        <w:t>, 134(10), 2579–2585.</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lang w:val="fr-FR"/>
        </w:rPr>
        <w:t>Banza-Nsungu</w:t>
      </w:r>
      <w:proofErr w:type="spellEnd"/>
      <w:r w:rsidRPr="00480268">
        <w:rPr>
          <w:rFonts w:ascii="Times New Roman" w:eastAsia="Times New Roman" w:hAnsi="Times New Roman" w:cs="Times New Roman"/>
          <w:sz w:val="24"/>
          <w:szCs w:val="24"/>
          <w:lang w:val="fr-FR"/>
        </w:rPr>
        <w:t>, A. (2004). </w:t>
      </w:r>
      <w:r w:rsidRPr="00480268">
        <w:rPr>
          <w:rFonts w:ascii="Times New Roman" w:eastAsia="Times New Roman" w:hAnsi="Times New Roman" w:cs="Times New Roman"/>
          <w:i/>
          <w:iCs/>
          <w:sz w:val="24"/>
          <w:szCs w:val="24"/>
          <w:lang w:val="fr-FR"/>
        </w:rPr>
        <w:t>Environnement urbain et santé: La morbidité diarrhéique des enfants de moins de cinq ans à Yaoundé (Cameroun)</w:t>
      </w:r>
      <w:r w:rsidRPr="00480268">
        <w:rPr>
          <w:rFonts w:ascii="Times New Roman" w:eastAsia="Times New Roman" w:hAnsi="Times New Roman" w:cs="Times New Roman"/>
          <w:sz w:val="24"/>
          <w:szCs w:val="24"/>
          <w:lang w:val="fr-FR"/>
        </w:rPr>
        <w:t>. Thèse de doctorat, Université Paris X-Nanterre.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lang w:val="fr-FR"/>
        </w:rPr>
        <w:t>Baseka</w:t>
      </w:r>
      <w:proofErr w:type="spellEnd"/>
      <w:r w:rsidRPr="00480268">
        <w:rPr>
          <w:rFonts w:ascii="Times New Roman" w:eastAsia="Times New Roman" w:hAnsi="Times New Roman" w:cs="Times New Roman"/>
          <w:sz w:val="24"/>
          <w:szCs w:val="24"/>
          <w:lang w:val="fr-FR"/>
        </w:rPr>
        <w:t xml:space="preserve">, J., </w:t>
      </w:r>
      <w:proofErr w:type="spellStart"/>
      <w:r w:rsidRPr="00480268">
        <w:rPr>
          <w:rFonts w:ascii="Times New Roman" w:eastAsia="Times New Roman" w:hAnsi="Times New Roman" w:cs="Times New Roman"/>
          <w:sz w:val="24"/>
          <w:szCs w:val="24"/>
          <w:lang w:val="fr-FR"/>
        </w:rPr>
        <w:t>Ndayishimiye</w:t>
      </w:r>
      <w:proofErr w:type="spellEnd"/>
      <w:r w:rsidRPr="00480268">
        <w:rPr>
          <w:rFonts w:ascii="Times New Roman" w:eastAsia="Times New Roman" w:hAnsi="Times New Roman" w:cs="Times New Roman"/>
          <w:sz w:val="24"/>
          <w:szCs w:val="24"/>
          <w:lang w:val="fr-FR"/>
        </w:rPr>
        <w:t xml:space="preserve">, P. &amp; </w:t>
      </w:r>
      <w:proofErr w:type="spellStart"/>
      <w:r w:rsidRPr="00480268">
        <w:rPr>
          <w:rFonts w:ascii="Times New Roman" w:eastAsia="Times New Roman" w:hAnsi="Times New Roman" w:cs="Times New Roman"/>
          <w:sz w:val="24"/>
          <w:szCs w:val="24"/>
          <w:lang w:val="fr-FR"/>
        </w:rPr>
        <w:t>Manirakiza</w:t>
      </w:r>
      <w:proofErr w:type="spellEnd"/>
      <w:r w:rsidRPr="00480268">
        <w:rPr>
          <w:rFonts w:ascii="Times New Roman" w:eastAsia="Times New Roman" w:hAnsi="Times New Roman" w:cs="Times New Roman"/>
          <w:sz w:val="24"/>
          <w:szCs w:val="24"/>
          <w:lang w:val="fr-FR"/>
        </w:rPr>
        <w:t>, E. (2019). </w:t>
      </w:r>
      <w:r w:rsidRPr="00480268">
        <w:rPr>
          <w:rFonts w:ascii="Times New Roman" w:eastAsia="Times New Roman" w:hAnsi="Times New Roman" w:cs="Times New Roman"/>
          <w:i/>
          <w:iCs/>
          <w:sz w:val="24"/>
          <w:szCs w:val="24"/>
          <w:lang w:val="fr-FR"/>
        </w:rPr>
        <w:t>Étude de la malnutrition et facteurs de risque associés chez les enfants de moins de cinq ans</w:t>
      </w:r>
      <w:r w:rsidRPr="00480268">
        <w:rPr>
          <w:rFonts w:ascii="Times New Roman" w:eastAsia="Times New Roman" w:hAnsi="Times New Roman" w:cs="Times New Roman"/>
          <w:sz w:val="24"/>
          <w:szCs w:val="24"/>
          <w:lang w:val="fr-FR"/>
        </w:rPr>
        <w:t>. Mémoire, Institut Supérieur de Technologies, Bujumbura.</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480268">
        <w:rPr>
          <w:rFonts w:ascii="Times New Roman" w:eastAsia="Times New Roman" w:hAnsi="Times New Roman" w:cs="Times New Roman"/>
          <w:sz w:val="24"/>
          <w:szCs w:val="24"/>
          <w:lang w:val="fr-FR"/>
        </w:rPr>
        <w:t>Bhutta</w:t>
      </w:r>
      <w:proofErr w:type="spellEnd"/>
      <w:r w:rsidRPr="00480268">
        <w:rPr>
          <w:rFonts w:ascii="Times New Roman" w:eastAsia="Times New Roman" w:hAnsi="Times New Roman" w:cs="Times New Roman"/>
          <w:sz w:val="24"/>
          <w:szCs w:val="24"/>
          <w:lang w:val="fr-FR"/>
        </w:rPr>
        <w:t xml:space="preserve">, Z. A., </w:t>
      </w:r>
      <w:proofErr w:type="spellStart"/>
      <w:r w:rsidRPr="00480268">
        <w:rPr>
          <w:rFonts w:ascii="Times New Roman" w:eastAsia="Times New Roman" w:hAnsi="Times New Roman" w:cs="Times New Roman"/>
          <w:sz w:val="24"/>
          <w:szCs w:val="24"/>
          <w:lang w:val="fr-FR"/>
        </w:rPr>
        <w:t>Das</w:t>
      </w:r>
      <w:proofErr w:type="spellEnd"/>
      <w:r w:rsidRPr="00480268">
        <w:rPr>
          <w:rFonts w:ascii="Times New Roman" w:eastAsia="Times New Roman" w:hAnsi="Times New Roman" w:cs="Times New Roman"/>
          <w:sz w:val="24"/>
          <w:szCs w:val="24"/>
          <w:lang w:val="fr-FR"/>
        </w:rPr>
        <w:t xml:space="preserve">, J. K., Rizvi, A., </w:t>
      </w:r>
      <w:proofErr w:type="spellStart"/>
      <w:r w:rsidRPr="00480268">
        <w:rPr>
          <w:rFonts w:ascii="Times New Roman" w:eastAsia="Times New Roman" w:hAnsi="Times New Roman" w:cs="Times New Roman"/>
          <w:sz w:val="24"/>
          <w:szCs w:val="24"/>
          <w:lang w:val="fr-FR"/>
        </w:rPr>
        <w:t>Gaffey</w:t>
      </w:r>
      <w:proofErr w:type="spellEnd"/>
      <w:r w:rsidRPr="00480268">
        <w:rPr>
          <w:rFonts w:ascii="Times New Roman" w:eastAsia="Times New Roman" w:hAnsi="Times New Roman" w:cs="Times New Roman"/>
          <w:sz w:val="24"/>
          <w:szCs w:val="24"/>
          <w:lang w:val="fr-FR"/>
        </w:rPr>
        <w:t xml:space="preserve">, M. F., Walker, N., Horton, S., Webb, P., </w:t>
      </w:r>
      <w:proofErr w:type="spellStart"/>
      <w:r w:rsidRPr="00480268">
        <w:rPr>
          <w:rFonts w:ascii="Times New Roman" w:eastAsia="Times New Roman" w:hAnsi="Times New Roman" w:cs="Times New Roman"/>
          <w:sz w:val="24"/>
          <w:szCs w:val="24"/>
          <w:lang w:val="fr-FR"/>
        </w:rPr>
        <w:t>Lartey</w:t>
      </w:r>
      <w:proofErr w:type="spellEnd"/>
      <w:r w:rsidRPr="00480268">
        <w:rPr>
          <w:rFonts w:ascii="Times New Roman" w:eastAsia="Times New Roman" w:hAnsi="Times New Roman" w:cs="Times New Roman"/>
          <w:sz w:val="24"/>
          <w:szCs w:val="24"/>
          <w:lang w:val="fr-FR"/>
        </w:rPr>
        <w:t xml:space="preserve">, A. &amp; Black, R. E. (2013). </w:t>
      </w:r>
      <w:r w:rsidRPr="00480268">
        <w:rPr>
          <w:rFonts w:ascii="Times New Roman" w:eastAsia="Times New Roman" w:hAnsi="Times New Roman" w:cs="Times New Roman"/>
          <w:sz w:val="24"/>
          <w:szCs w:val="24"/>
        </w:rPr>
        <w:t>Evidence-based interventions for improvement of maternal and child nutrition. </w:t>
      </w:r>
      <w:r w:rsidRPr="00480268">
        <w:rPr>
          <w:rFonts w:ascii="Times New Roman" w:eastAsia="Times New Roman" w:hAnsi="Times New Roman" w:cs="Times New Roman"/>
          <w:i/>
          <w:iCs/>
          <w:sz w:val="24"/>
          <w:szCs w:val="24"/>
        </w:rPr>
        <w:t>The Lancet</w:t>
      </w:r>
      <w:r w:rsidRPr="00480268">
        <w:rPr>
          <w:rFonts w:ascii="Times New Roman" w:eastAsia="Times New Roman" w:hAnsi="Times New Roman" w:cs="Times New Roman"/>
          <w:sz w:val="24"/>
          <w:szCs w:val="24"/>
        </w:rPr>
        <w:t>, 382(9890), 452–477.</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 xml:space="preserve">Black, R. E., Allen, L. H., </w:t>
      </w:r>
      <w:proofErr w:type="spellStart"/>
      <w:r w:rsidRPr="00480268">
        <w:rPr>
          <w:rFonts w:ascii="Times New Roman" w:eastAsia="Times New Roman" w:hAnsi="Times New Roman" w:cs="Times New Roman"/>
          <w:sz w:val="24"/>
          <w:szCs w:val="24"/>
        </w:rPr>
        <w:t>Bhutta</w:t>
      </w:r>
      <w:proofErr w:type="spellEnd"/>
      <w:r w:rsidRPr="00480268">
        <w:rPr>
          <w:rFonts w:ascii="Times New Roman" w:eastAsia="Times New Roman" w:hAnsi="Times New Roman" w:cs="Times New Roman"/>
          <w:sz w:val="24"/>
          <w:szCs w:val="24"/>
        </w:rPr>
        <w:t xml:space="preserve">, Z. A., Caulfield, L. E., de </w:t>
      </w:r>
      <w:proofErr w:type="spellStart"/>
      <w:r w:rsidRPr="00480268">
        <w:rPr>
          <w:rFonts w:ascii="Times New Roman" w:eastAsia="Times New Roman" w:hAnsi="Times New Roman" w:cs="Times New Roman"/>
          <w:sz w:val="24"/>
          <w:szCs w:val="24"/>
        </w:rPr>
        <w:t>Onis</w:t>
      </w:r>
      <w:proofErr w:type="spellEnd"/>
      <w:r w:rsidRPr="00480268">
        <w:rPr>
          <w:rFonts w:ascii="Times New Roman" w:eastAsia="Times New Roman" w:hAnsi="Times New Roman" w:cs="Times New Roman"/>
          <w:sz w:val="24"/>
          <w:szCs w:val="24"/>
        </w:rPr>
        <w:t xml:space="preserve">, M., </w:t>
      </w:r>
      <w:proofErr w:type="spellStart"/>
      <w:r w:rsidRPr="00480268">
        <w:rPr>
          <w:rFonts w:ascii="Times New Roman" w:eastAsia="Times New Roman" w:hAnsi="Times New Roman" w:cs="Times New Roman"/>
          <w:sz w:val="24"/>
          <w:szCs w:val="24"/>
        </w:rPr>
        <w:t>Ezzati</w:t>
      </w:r>
      <w:proofErr w:type="spellEnd"/>
      <w:r w:rsidRPr="00480268">
        <w:rPr>
          <w:rFonts w:ascii="Times New Roman" w:eastAsia="Times New Roman" w:hAnsi="Times New Roman" w:cs="Times New Roman"/>
          <w:sz w:val="24"/>
          <w:szCs w:val="24"/>
        </w:rPr>
        <w:t>, M., Mathers, C. &amp; Rivera, J. (2008). Maternal and child undernutrition: Global and regional exposures and health consequences. </w:t>
      </w:r>
      <w:r w:rsidRPr="00480268">
        <w:rPr>
          <w:rFonts w:ascii="Times New Roman" w:eastAsia="Times New Roman" w:hAnsi="Times New Roman" w:cs="Times New Roman"/>
          <w:i/>
          <w:iCs/>
          <w:sz w:val="24"/>
          <w:szCs w:val="24"/>
        </w:rPr>
        <w:t>The Lancet</w:t>
      </w:r>
      <w:r w:rsidRPr="00480268">
        <w:rPr>
          <w:rFonts w:ascii="Times New Roman" w:eastAsia="Times New Roman" w:hAnsi="Times New Roman" w:cs="Times New Roman"/>
          <w:sz w:val="24"/>
          <w:szCs w:val="24"/>
        </w:rPr>
        <w:t>, 371(9608), 243–260.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rPr>
        <w:t xml:space="preserve">Black, R. E., </w:t>
      </w:r>
      <w:proofErr w:type="spellStart"/>
      <w:r w:rsidRPr="00480268">
        <w:rPr>
          <w:rFonts w:ascii="Times New Roman" w:eastAsia="Times New Roman" w:hAnsi="Times New Roman" w:cs="Times New Roman"/>
          <w:sz w:val="24"/>
          <w:szCs w:val="24"/>
        </w:rPr>
        <w:t>Victora</w:t>
      </w:r>
      <w:proofErr w:type="spellEnd"/>
      <w:r w:rsidRPr="00480268">
        <w:rPr>
          <w:rFonts w:ascii="Times New Roman" w:eastAsia="Times New Roman" w:hAnsi="Times New Roman" w:cs="Times New Roman"/>
          <w:sz w:val="24"/>
          <w:szCs w:val="24"/>
        </w:rPr>
        <w:t xml:space="preserve">, C. G., Walker, S. P., </w:t>
      </w:r>
      <w:proofErr w:type="spellStart"/>
      <w:r w:rsidRPr="00480268">
        <w:rPr>
          <w:rFonts w:ascii="Times New Roman" w:eastAsia="Times New Roman" w:hAnsi="Times New Roman" w:cs="Times New Roman"/>
          <w:sz w:val="24"/>
          <w:szCs w:val="24"/>
        </w:rPr>
        <w:t>Bhutta</w:t>
      </w:r>
      <w:proofErr w:type="spellEnd"/>
      <w:r w:rsidRPr="00480268">
        <w:rPr>
          <w:rFonts w:ascii="Times New Roman" w:eastAsia="Times New Roman" w:hAnsi="Times New Roman" w:cs="Times New Roman"/>
          <w:sz w:val="24"/>
          <w:szCs w:val="24"/>
        </w:rPr>
        <w:t xml:space="preserve">, Z. A., Christian, P., de </w:t>
      </w:r>
      <w:proofErr w:type="spellStart"/>
      <w:r w:rsidRPr="00480268">
        <w:rPr>
          <w:rFonts w:ascii="Times New Roman" w:eastAsia="Times New Roman" w:hAnsi="Times New Roman" w:cs="Times New Roman"/>
          <w:sz w:val="24"/>
          <w:szCs w:val="24"/>
        </w:rPr>
        <w:t>Onis</w:t>
      </w:r>
      <w:proofErr w:type="spellEnd"/>
      <w:r w:rsidRPr="00480268">
        <w:rPr>
          <w:rFonts w:ascii="Times New Roman" w:eastAsia="Times New Roman" w:hAnsi="Times New Roman" w:cs="Times New Roman"/>
          <w:sz w:val="24"/>
          <w:szCs w:val="24"/>
        </w:rPr>
        <w:t xml:space="preserve">, M., </w:t>
      </w:r>
      <w:proofErr w:type="spellStart"/>
      <w:r w:rsidRPr="00480268">
        <w:rPr>
          <w:rFonts w:ascii="Times New Roman" w:eastAsia="Times New Roman" w:hAnsi="Times New Roman" w:cs="Times New Roman"/>
          <w:sz w:val="24"/>
          <w:szCs w:val="24"/>
        </w:rPr>
        <w:t>Ezzati</w:t>
      </w:r>
      <w:proofErr w:type="spellEnd"/>
      <w:r w:rsidRPr="00480268">
        <w:rPr>
          <w:rFonts w:ascii="Times New Roman" w:eastAsia="Times New Roman" w:hAnsi="Times New Roman" w:cs="Times New Roman"/>
          <w:sz w:val="24"/>
          <w:szCs w:val="24"/>
        </w:rPr>
        <w:t xml:space="preserve">, M., Grantham-McGregor, S., Katz, J., Martorell, R. &amp; </w:t>
      </w:r>
      <w:proofErr w:type="spellStart"/>
      <w:r w:rsidRPr="00480268">
        <w:rPr>
          <w:rFonts w:ascii="Times New Roman" w:eastAsia="Times New Roman" w:hAnsi="Times New Roman" w:cs="Times New Roman"/>
          <w:sz w:val="24"/>
          <w:szCs w:val="24"/>
        </w:rPr>
        <w:t>Uauy</w:t>
      </w:r>
      <w:proofErr w:type="spellEnd"/>
      <w:r w:rsidRPr="00480268">
        <w:rPr>
          <w:rFonts w:ascii="Times New Roman" w:eastAsia="Times New Roman" w:hAnsi="Times New Roman" w:cs="Times New Roman"/>
          <w:sz w:val="24"/>
          <w:szCs w:val="24"/>
        </w:rPr>
        <w:t>, R. (2013). Maternal and child undernutrition and overweight in low-income and middle-income countries. </w:t>
      </w:r>
      <w:r w:rsidRPr="00480268">
        <w:rPr>
          <w:rFonts w:ascii="Times New Roman" w:eastAsia="Times New Roman" w:hAnsi="Times New Roman" w:cs="Times New Roman"/>
          <w:i/>
          <w:iCs/>
          <w:sz w:val="24"/>
          <w:szCs w:val="24"/>
          <w:lang w:val="fr-FR"/>
        </w:rPr>
        <w:t>The Lancet</w:t>
      </w:r>
      <w:r w:rsidRPr="00480268">
        <w:rPr>
          <w:rFonts w:ascii="Times New Roman" w:eastAsia="Times New Roman" w:hAnsi="Times New Roman" w:cs="Times New Roman"/>
          <w:sz w:val="24"/>
          <w:szCs w:val="24"/>
          <w:lang w:val="fr-FR"/>
        </w:rPr>
        <w:t>, 382(9890), 427–451.</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lang w:val="fr-FR"/>
        </w:rPr>
        <w:t>Bureau Provincial de la Santé Ngozi. (2020). </w:t>
      </w:r>
      <w:r w:rsidRPr="00480268">
        <w:rPr>
          <w:rFonts w:ascii="Times New Roman" w:eastAsia="Times New Roman" w:hAnsi="Times New Roman" w:cs="Times New Roman"/>
          <w:i/>
          <w:iCs/>
          <w:sz w:val="24"/>
          <w:szCs w:val="24"/>
          <w:lang w:val="fr-FR"/>
        </w:rPr>
        <w:t>Rapport annuel de nutrition</w:t>
      </w:r>
      <w:r w:rsidRPr="00480268">
        <w:rPr>
          <w:rFonts w:ascii="Times New Roman" w:eastAsia="Times New Roman" w:hAnsi="Times New Roman" w:cs="Times New Roman"/>
          <w:sz w:val="24"/>
          <w:szCs w:val="24"/>
          <w:lang w:val="fr-FR"/>
        </w:rPr>
        <w:t>. Ngozi: BPS.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lang w:val="fr-FR"/>
        </w:rPr>
        <w:lastRenderedPageBreak/>
        <w:t>Carrel, M.-Z. (2018). </w:t>
      </w:r>
      <w:r w:rsidRPr="00480268">
        <w:rPr>
          <w:rFonts w:ascii="Times New Roman" w:eastAsia="Times New Roman" w:hAnsi="Times New Roman" w:cs="Times New Roman"/>
          <w:i/>
          <w:iCs/>
          <w:sz w:val="24"/>
          <w:szCs w:val="24"/>
          <w:lang w:val="fr-FR"/>
        </w:rPr>
        <w:t>Pratiques alimentaires des nourrissons: Connaissances, attitudes et pratiques des mères d'une commune urbaine de la ville de Lubumbashi, République Démocratique du Congo</w:t>
      </w:r>
      <w:r w:rsidRPr="00480268">
        <w:rPr>
          <w:rFonts w:ascii="Times New Roman" w:eastAsia="Times New Roman" w:hAnsi="Times New Roman" w:cs="Times New Roman"/>
          <w:sz w:val="24"/>
          <w:szCs w:val="24"/>
          <w:lang w:val="fr-FR"/>
        </w:rPr>
        <w:t>. Thèse, Université de Lubumbashi.</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lang w:val="fr-FR"/>
        </w:rPr>
        <w:t>Chiabi</w:t>
      </w:r>
      <w:proofErr w:type="spellEnd"/>
      <w:r w:rsidRPr="00480268">
        <w:rPr>
          <w:rFonts w:ascii="Times New Roman" w:eastAsia="Times New Roman" w:hAnsi="Times New Roman" w:cs="Times New Roman"/>
          <w:sz w:val="24"/>
          <w:szCs w:val="24"/>
          <w:lang w:val="fr-FR"/>
        </w:rPr>
        <w:t xml:space="preserve">, A., </w:t>
      </w:r>
      <w:proofErr w:type="spellStart"/>
      <w:r w:rsidRPr="00480268">
        <w:rPr>
          <w:rFonts w:ascii="Times New Roman" w:eastAsia="Times New Roman" w:hAnsi="Times New Roman" w:cs="Times New Roman"/>
          <w:sz w:val="24"/>
          <w:szCs w:val="24"/>
          <w:lang w:val="fr-FR"/>
        </w:rPr>
        <w:t>Tchokoteu</w:t>
      </w:r>
      <w:proofErr w:type="spellEnd"/>
      <w:r w:rsidRPr="00480268">
        <w:rPr>
          <w:rFonts w:ascii="Times New Roman" w:eastAsia="Times New Roman" w:hAnsi="Times New Roman" w:cs="Times New Roman"/>
          <w:sz w:val="24"/>
          <w:szCs w:val="24"/>
          <w:lang w:val="fr-FR"/>
        </w:rPr>
        <w:t xml:space="preserve">, F., </w:t>
      </w:r>
      <w:proofErr w:type="spellStart"/>
      <w:r w:rsidRPr="00480268">
        <w:rPr>
          <w:rFonts w:ascii="Times New Roman" w:eastAsia="Times New Roman" w:hAnsi="Times New Roman" w:cs="Times New Roman"/>
          <w:sz w:val="24"/>
          <w:szCs w:val="24"/>
          <w:lang w:val="fr-FR"/>
        </w:rPr>
        <w:t>Mbanga</w:t>
      </w:r>
      <w:proofErr w:type="spellEnd"/>
      <w:r w:rsidRPr="00480268">
        <w:rPr>
          <w:rFonts w:ascii="Times New Roman" w:eastAsia="Times New Roman" w:hAnsi="Times New Roman" w:cs="Times New Roman"/>
          <w:sz w:val="24"/>
          <w:szCs w:val="24"/>
          <w:lang w:val="fr-FR"/>
        </w:rPr>
        <w:t xml:space="preserve">, C., Mah, E., </w:t>
      </w:r>
      <w:proofErr w:type="spellStart"/>
      <w:r w:rsidRPr="00480268">
        <w:rPr>
          <w:rFonts w:ascii="Times New Roman" w:eastAsia="Times New Roman" w:hAnsi="Times New Roman" w:cs="Times New Roman"/>
          <w:sz w:val="24"/>
          <w:szCs w:val="24"/>
          <w:lang w:val="fr-FR"/>
        </w:rPr>
        <w:t>Nguefack</w:t>
      </w:r>
      <w:proofErr w:type="spellEnd"/>
      <w:r w:rsidRPr="00480268">
        <w:rPr>
          <w:rFonts w:ascii="Times New Roman" w:eastAsia="Times New Roman" w:hAnsi="Times New Roman" w:cs="Times New Roman"/>
          <w:sz w:val="24"/>
          <w:szCs w:val="24"/>
          <w:lang w:val="fr-FR"/>
        </w:rPr>
        <w:t xml:space="preserve">, S., </w:t>
      </w:r>
      <w:proofErr w:type="spellStart"/>
      <w:r w:rsidRPr="00480268">
        <w:rPr>
          <w:rFonts w:ascii="Times New Roman" w:eastAsia="Times New Roman" w:hAnsi="Times New Roman" w:cs="Times New Roman"/>
          <w:sz w:val="24"/>
          <w:szCs w:val="24"/>
          <w:lang w:val="fr-FR"/>
        </w:rPr>
        <w:t>Siyou</w:t>
      </w:r>
      <w:proofErr w:type="spellEnd"/>
      <w:r w:rsidRPr="00480268">
        <w:rPr>
          <w:rFonts w:ascii="Times New Roman" w:eastAsia="Times New Roman" w:hAnsi="Times New Roman" w:cs="Times New Roman"/>
          <w:sz w:val="24"/>
          <w:szCs w:val="24"/>
          <w:lang w:val="fr-FR"/>
        </w:rPr>
        <w:t xml:space="preserve">, H. &amp; </w:t>
      </w:r>
      <w:proofErr w:type="spellStart"/>
      <w:r w:rsidRPr="00480268">
        <w:rPr>
          <w:rFonts w:ascii="Times New Roman" w:eastAsia="Times New Roman" w:hAnsi="Times New Roman" w:cs="Times New Roman"/>
          <w:sz w:val="24"/>
          <w:szCs w:val="24"/>
          <w:lang w:val="fr-FR"/>
        </w:rPr>
        <w:t>Takou</w:t>
      </w:r>
      <w:proofErr w:type="spellEnd"/>
      <w:r w:rsidRPr="00480268">
        <w:rPr>
          <w:rFonts w:ascii="Times New Roman" w:eastAsia="Times New Roman" w:hAnsi="Times New Roman" w:cs="Times New Roman"/>
          <w:sz w:val="24"/>
          <w:szCs w:val="24"/>
          <w:lang w:val="fr-FR"/>
        </w:rPr>
        <w:t xml:space="preserve">, V. (2011). </w:t>
      </w:r>
      <w:r w:rsidRPr="00480268">
        <w:rPr>
          <w:rFonts w:ascii="Times New Roman" w:eastAsia="Times New Roman" w:hAnsi="Times New Roman" w:cs="Times New Roman"/>
          <w:sz w:val="24"/>
          <w:szCs w:val="24"/>
        </w:rPr>
        <w:t>Breastfeeding practices in infants in the west region of Cameroon. </w:t>
      </w:r>
      <w:proofErr w:type="spellStart"/>
      <w:r w:rsidRPr="00480268">
        <w:rPr>
          <w:rFonts w:ascii="Times New Roman" w:eastAsia="Times New Roman" w:hAnsi="Times New Roman" w:cs="Times New Roman"/>
          <w:i/>
          <w:iCs/>
          <w:sz w:val="24"/>
          <w:szCs w:val="24"/>
          <w:lang w:val="fr-FR"/>
        </w:rPr>
        <w:t>Iranian</w:t>
      </w:r>
      <w:proofErr w:type="spellEnd"/>
      <w:r w:rsidRPr="00480268">
        <w:rPr>
          <w:rFonts w:ascii="Times New Roman" w:eastAsia="Times New Roman" w:hAnsi="Times New Roman" w:cs="Times New Roman"/>
          <w:i/>
          <w:iCs/>
          <w:sz w:val="24"/>
          <w:szCs w:val="24"/>
          <w:lang w:val="fr-FR"/>
        </w:rPr>
        <w:t xml:space="preserve"> Journal of Public </w:t>
      </w:r>
      <w:proofErr w:type="spellStart"/>
      <w:r w:rsidRPr="00480268">
        <w:rPr>
          <w:rFonts w:ascii="Times New Roman" w:eastAsia="Times New Roman" w:hAnsi="Times New Roman" w:cs="Times New Roman"/>
          <w:i/>
          <w:iCs/>
          <w:sz w:val="24"/>
          <w:szCs w:val="24"/>
          <w:lang w:val="fr-FR"/>
        </w:rPr>
        <w:t>Health</w:t>
      </w:r>
      <w:proofErr w:type="spellEnd"/>
      <w:r w:rsidRPr="00480268">
        <w:rPr>
          <w:rFonts w:ascii="Times New Roman" w:eastAsia="Times New Roman" w:hAnsi="Times New Roman" w:cs="Times New Roman"/>
          <w:sz w:val="24"/>
          <w:szCs w:val="24"/>
          <w:lang w:val="fr-FR"/>
        </w:rPr>
        <w:t>, 40(2), 1–11.</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lang w:val="fr-FR"/>
        </w:rPr>
        <w:t>Comité de la sécurité alimentaire mondiale. (2012). </w:t>
      </w:r>
      <w:r w:rsidRPr="00480268">
        <w:rPr>
          <w:rFonts w:ascii="Times New Roman" w:eastAsia="Times New Roman" w:hAnsi="Times New Roman" w:cs="Times New Roman"/>
          <w:i/>
          <w:iCs/>
          <w:sz w:val="24"/>
          <w:szCs w:val="24"/>
          <w:lang w:val="fr-FR"/>
        </w:rPr>
        <w:t>S'entendre sur la terminologie: Sécurité alimentaire, Sécurité nutritionnelle, Sécurité alimentaire et nutrition, Sécurité alimentaire et nutritionnelle</w:t>
      </w:r>
      <w:r w:rsidRPr="00480268">
        <w:rPr>
          <w:rFonts w:ascii="Times New Roman" w:eastAsia="Times New Roman" w:hAnsi="Times New Roman" w:cs="Times New Roman"/>
          <w:sz w:val="24"/>
          <w:szCs w:val="24"/>
          <w:lang w:val="fr-FR"/>
        </w:rPr>
        <w:t xml:space="preserve"> (Trente-neuvième session). </w:t>
      </w:r>
      <w:r w:rsidRPr="00480268">
        <w:rPr>
          <w:rFonts w:ascii="Times New Roman" w:eastAsia="Times New Roman" w:hAnsi="Times New Roman" w:cs="Times New Roman"/>
          <w:sz w:val="24"/>
          <w:szCs w:val="24"/>
        </w:rPr>
        <w:t>Rome.</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rPr>
        <w:t xml:space="preserve">Dewey, K. G. &amp; </w:t>
      </w:r>
      <w:proofErr w:type="spellStart"/>
      <w:r w:rsidRPr="00480268">
        <w:rPr>
          <w:rFonts w:ascii="Times New Roman" w:eastAsia="Times New Roman" w:hAnsi="Times New Roman" w:cs="Times New Roman"/>
          <w:sz w:val="24"/>
          <w:szCs w:val="24"/>
        </w:rPr>
        <w:t>Adu-Afarwuah</w:t>
      </w:r>
      <w:proofErr w:type="spellEnd"/>
      <w:r w:rsidRPr="00480268">
        <w:rPr>
          <w:rFonts w:ascii="Times New Roman" w:eastAsia="Times New Roman" w:hAnsi="Times New Roman" w:cs="Times New Roman"/>
          <w:sz w:val="24"/>
          <w:szCs w:val="24"/>
        </w:rPr>
        <w:t>, S. (2008). Systematic review of the efficacy and effectiveness of complementary feeding interventions in developing countries. </w:t>
      </w:r>
      <w:proofErr w:type="spellStart"/>
      <w:r w:rsidRPr="00480268">
        <w:rPr>
          <w:rFonts w:ascii="Times New Roman" w:eastAsia="Times New Roman" w:hAnsi="Times New Roman" w:cs="Times New Roman"/>
          <w:i/>
          <w:iCs/>
          <w:sz w:val="24"/>
          <w:szCs w:val="24"/>
          <w:lang w:val="fr-FR"/>
        </w:rPr>
        <w:t>Maternal</w:t>
      </w:r>
      <w:proofErr w:type="spellEnd"/>
      <w:r w:rsidRPr="00480268">
        <w:rPr>
          <w:rFonts w:ascii="Times New Roman" w:eastAsia="Times New Roman" w:hAnsi="Times New Roman" w:cs="Times New Roman"/>
          <w:i/>
          <w:iCs/>
          <w:sz w:val="24"/>
          <w:szCs w:val="24"/>
          <w:lang w:val="fr-FR"/>
        </w:rPr>
        <w:t xml:space="preserve"> &amp; Child Nutrition</w:t>
      </w:r>
      <w:r w:rsidRPr="00480268">
        <w:rPr>
          <w:rFonts w:ascii="Times New Roman" w:eastAsia="Times New Roman" w:hAnsi="Times New Roman" w:cs="Times New Roman"/>
          <w:sz w:val="24"/>
          <w:szCs w:val="24"/>
          <w:lang w:val="fr-FR"/>
        </w:rPr>
        <w:t>, 4(S1), 24–85.</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lang w:val="fr-FR"/>
        </w:rPr>
        <w:t>Enquête Démographique et de Santé du Burundi. (2010). </w:t>
      </w:r>
      <w:r w:rsidRPr="00480268">
        <w:rPr>
          <w:rFonts w:ascii="Times New Roman" w:eastAsia="Times New Roman" w:hAnsi="Times New Roman" w:cs="Times New Roman"/>
          <w:i/>
          <w:iCs/>
          <w:sz w:val="24"/>
          <w:szCs w:val="24"/>
          <w:lang w:val="fr-FR"/>
        </w:rPr>
        <w:t>Résultats préliminaires de l'Enquête démographique et de santé (EDS 2010)</w:t>
      </w:r>
      <w:r w:rsidRPr="00480268">
        <w:rPr>
          <w:rFonts w:ascii="Times New Roman" w:eastAsia="Times New Roman" w:hAnsi="Times New Roman" w:cs="Times New Roman"/>
          <w:sz w:val="24"/>
          <w:szCs w:val="24"/>
          <w:lang w:val="fr-FR"/>
        </w:rPr>
        <w:t>. Bujumbura: EDSB.</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lang w:val="fr-FR"/>
        </w:rPr>
        <w:t>Enquête Démographique et de Santé de la RDC. (2010). </w:t>
      </w:r>
      <w:r w:rsidRPr="00480268">
        <w:rPr>
          <w:rFonts w:ascii="Times New Roman" w:eastAsia="Times New Roman" w:hAnsi="Times New Roman" w:cs="Times New Roman"/>
          <w:i/>
          <w:iCs/>
          <w:sz w:val="24"/>
          <w:szCs w:val="24"/>
          <w:lang w:val="fr-FR"/>
        </w:rPr>
        <w:t>Rapport de l'enquête démographique et de santé du RDC</w:t>
      </w:r>
      <w:r w:rsidRPr="00480268">
        <w:rPr>
          <w:rFonts w:ascii="Times New Roman" w:eastAsia="Times New Roman" w:hAnsi="Times New Roman" w:cs="Times New Roman"/>
          <w:sz w:val="24"/>
          <w:szCs w:val="24"/>
          <w:lang w:val="fr-FR"/>
        </w:rPr>
        <w:t xml:space="preserve">. </w:t>
      </w:r>
      <w:r w:rsidRPr="00480268">
        <w:rPr>
          <w:rFonts w:ascii="Times New Roman" w:eastAsia="Times New Roman" w:hAnsi="Times New Roman" w:cs="Times New Roman"/>
          <w:sz w:val="24"/>
          <w:szCs w:val="24"/>
        </w:rPr>
        <w:t>Kinshasa: EDS-RDC.</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Fink, G., Günther, I. &amp; Hill, K. (2014). Family size and child nutrition in Sub-Saharan Africa. </w:t>
      </w:r>
      <w:r w:rsidRPr="00480268">
        <w:rPr>
          <w:rFonts w:ascii="Times New Roman" w:eastAsia="Times New Roman" w:hAnsi="Times New Roman" w:cs="Times New Roman"/>
          <w:i/>
          <w:iCs/>
          <w:sz w:val="24"/>
          <w:szCs w:val="24"/>
        </w:rPr>
        <w:t>Demography</w:t>
      </w:r>
      <w:r w:rsidRPr="00480268">
        <w:rPr>
          <w:rFonts w:ascii="Times New Roman" w:eastAsia="Times New Roman" w:hAnsi="Times New Roman" w:cs="Times New Roman"/>
          <w:sz w:val="24"/>
          <w:szCs w:val="24"/>
        </w:rPr>
        <w:t>, 51(3), 599–626.</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Food and Agriculture Organization. (2014). </w:t>
      </w:r>
      <w:r w:rsidRPr="00480268">
        <w:rPr>
          <w:rFonts w:ascii="Times New Roman" w:eastAsia="Times New Roman" w:hAnsi="Times New Roman" w:cs="Times New Roman"/>
          <w:i/>
          <w:iCs/>
          <w:sz w:val="24"/>
          <w:szCs w:val="24"/>
        </w:rPr>
        <w:t>Improving diets and nutrition: Food-based approaches</w:t>
      </w:r>
      <w:r w:rsidRPr="00480268">
        <w:rPr>
          <w:rFonts w:ascii="Times New Roman" w:eastAsia="Times New Roman" w:hAnsi="Times New Roman" w:cs="Times New Roman"/>
          <w:sz w:val="24"/>
          <w:szCs w:val="24"/>
        </w:rPr>
        <w:t>. Rome: FAO.</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Food and Agriculture Organization. (2017). </w:t>
      </w:r>
      <w:r w:rsidRPr="00480268">
        <w:rPr>
          <w:rFonts w:ascii="Times New Roman" w:eastAsia="Times New Roman" w:hAnsi="Times New Roman" w:cs="Times New Roman"/>
          <w:i/>
          <w:iCs/>
          <w:sz w:val="24"/>
          <w:szCs w:val="24"/>
        </w:rPr>
        <w:t>The State of Food Security and Nutrition in the World 2017: Building resilience for peace and food security</w:t>
      </w:r>
      <w:r w:rsidRPr="00480268">
        <w:rPr>
          <w:rFonts w:ascii="Times New Roman" w:eastAsia="Times New Roman" w:hAnsi="Times New Roman" w:cs="Times New Roman"/>
          <w:sz w:val="24"/>
          <w:szCs w:val="24"/>
        </w:rPr>
        <w:t>. Rome: FAO.</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rPr>
        <w:t>Food and Agriculture Organization. (2020). </w:t>
      </w:r>
      <w:r w:rsidRPr="00480268">
        <w:rPr>
          <w:rFonts w:ascii="Times New Roman" w:eastAsia="Times New Roman" w:hAnsi="Times New Roman" w:cs="Times New Roman"/>
          <w:i/>
          <w:iCs/>
          <w:sz w:val="24"/>
          <w:szCs w:val="24"/>
        </w:rPr>
        <w:t>The State of Food Security and Nutrition in the World 2020: Transforming food systems for affordable healthy diets</w:t>
      </w:r>
      <w:r w:rsidRPr="00480268">
        <w:rPr>
          <w:rFonts w:ascii="Times New Roman" w:eastAsia="Times New Roman" w:hAnsi="Times New Roman" w:cs="Times New Roman"/>
          <w:sz w:val="24"/>
          <w:szCs w:val="24"/>
        </w:rPr>
        <w:t xml:space="preserve">. </w:t>
      </w:r>
      <w:r w:rsidRPr="00480268">
        <w:rPr>
          <w:rFonts w:ascii="Times New Roman" w:eastAsia="Times New Roman" w:hAnsi="Times New Roman" w:cs="Times New Roman"/>
          <w:sz w:val="24"/>
          <w:szCs w:val="24"/>
          <w:lang w:val="fr-FR"/>
        </w:rPr>
        <w:t>Rome: FAO.</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lang w:val="fr-FR"/>
        </w:rPr>
        <w:t>Ganiou</w:t>
      </w:r>
      <w:proofErr w:type="spellEnd"/>
      <w:r w:rsidRPr="00480268">
        <w:rPr>
          <w:rFonts w:ascii="Times New Roman" w:eastAsia="Times New Roman" w:hAnsi="Times New Roman" w:cs="Times New Roman"/>
          <w:sz w:val="24"/>
          <w:szCs w:val="24"/>
          <w:lang w:val="fr-FR"/>
        </w:rPr>
        <w:t>, Y. (2014). </w:t>
      </w:r>
      <w:r w:rsidRPr="00480268">
        <w:rPr>
          <w:rFonts w:ascii="Times New Roman" w:eastAsia="Times New Roman" w:hAnsi="Times New Roman" w:cs="Times New Roman"/>
          <w:i/>
          <w:iCs/>
          <w:sz w:val="24"/>
          <w:szCs w:val="24"/>
          <w:lang w:val="fr-FR"/>
        </w:rPr>
        <w:t xml:space="preserve">Prévalence de la malnutrition aigüe chez les enfants de moins de cinq ans dans la plaine de </w:t>
      </w:r>
      <w:proofErr w:type="spellStart"/>
      <w:r w:rsidRPr="00480268">
        <w:rPr>
          <w:rFonts w:ascii="Times New Roman" w:eastAsia="Times New Roman" w:hAnsi="Times New Roman" w:cs="Times New Roman"/>
          <w:i/>
          <w:iCs/>
          <w:sz w:val="24"/>
          <w:szCs w:val="24"/>
          <w:lang w:val="fr-FR"/>
        </w:rPr>
        <w:t>Pendjari</w:t>
      </w:r>
      <w:proofErr w:type="spellEnd"/>
      <w:r w:rsidRPr="00480268">
        <w:rPr>
          <w:rFonts w:ascii="Times New Roman" w:eastAsia="Times New Roman" w:hAnsi="Times New Roman" w:cs="Times New Roman"/>
          <w:i/>
          <w:iCs/>
          <w:sz w:val="24"/>
          <w:szCs w:val="24"/>
          <w:lang w:val="fr-FR"/>
        </w:rPr>
        <w:t xml:space="preserve"> au nord-ouest du BENIN</w:t>
      </w:r>
      <w:r w:rsidRPr="00480268">
        <w:rPr>
          <w:rFonts w:ascii="Times New Roman" w:eastAsia="Times New Roman" w:hAnsi="Times New Roman" w:cs="Times New Roman"/>
          <w:sz w:val="24"/>
          <w:szCs w:val="24"/>
          <w:lang w:val="fr-FR"/>
        </w:rPr>
        <w:t>. Thèse, Université d'Abomey Calavi.</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480268">
        <w:rPr>
          <w:rFonts w:ascii="Times New Roman" w:eastAsia="Times New Roman" w:hAnsi="Times New Roman" w:cs="Times New Roman"/>
          <w:sz w:val="24"/>
          <w:szCs w:val="24"/>
          <w:lang w:val="fr-FR"/>
        </w:rPr>
        <w:lastRenderedPageBreak/>
        <w:t>Gyimah</w:t>
      </w:r>
      <w:proofErr w:type="spellEnd"/>
      <w:r w:rsidRPr="00480268">
        <w:rPr>
          <w:rFonts w:ascii="Times New Roman" w:eastAsia="Times New Roman" w:hAnsi="Times New Roman" w:cs="Times New Roman"/>
          <w:sz w:val="24"/>
          <w:szCs w:val="24"/>
          <w:lang w:val="fr-FR"/>
        </w:rPr>
        <w:t xml:space="preserve">, S. O., </w:t>
      </w:r>
      <w:proofErr w:type="spellStart"/>
      <w:r w:rsidRPr="00480268">
        <w:rPr>
          <w:rFonts w:ascii="Times New Roman" w:eastAsia="Times New Roman" w:hAnsi="Times New Roman" w:cs="Times New Roman"/>
          <w:sz w:val="24"/>
          <w:szCs w:val="24"/>
          <w:lang w:val="fr-FR"/>
        </w:rPr>
        <w:t>Takyi</w:t>
      </w:r>
      <w:proofErr w:type="spellEnd"/>
      <w:r w:rsidRPr="00480268">
        <w:rPr>
          <w:rFonts w:ascii="Times New Roman" w:eastAsia="Times New Roman" w:hAnsi="Times New Roman" w:cs="Times New Roman"/>
          <w:sz w:val="24"/>
          <w:szCs w:val="24"/>
          <w:lang w:val="fr-FR"/>
        </w:rPr>
        <w:t xml:space="preserve">, B. K. &amp; </w:t>
      </w:r>
      <w:proofErr w:type="spellStart"/>
      <w:r w:rsidRPr="00480268">
        <w:rPr>
          <w:rFonts w:ascii="Times New Roman" w:eastAsia="Times New Roman" w:hAnsi="Times New Roman" w:cs="Times New Roman"/>
          <w:sz w:val="24"/>
          <w:szCs w:val="24"/>
          <w:lang w:val="fr-FR"/>
        </w:rPr>
        <w:t>Tenkorang</w:t>
      </w:r>
      <w:proofErr w:type="spellEnd"/>
      <w:r w:rsidRPr="00480268">
        <w:rPr>
          <w:rFonts w:ascii="Times New Roman" w:eastAsia="Times New Roman" w:hAnsi="Times New Roman" w:cs="Times New Roman"/>
          <w:sz w:val="24"/>
          <w:szCs w:val="24"/>
          <w:lang w:val="fr-FR"/>
        </w:rPr>
        <w:t xml:space="preserve">, E. Y. (2014). </w:t>
      </w:r>
      <w:r w:rsidRPr="00480268">
        <w:rPr>
          <w:rFonts w:ascii="Times New Roman" w:eastAsia="Times New Roman" w:hAnsi="Times New Roman" w:cs="Times New Roman"/>
          <w:sz w:val="24"/>
          <w:szCs w:val="24"/>
        </w:rPr>
        <w:t>Birth spacing and childhood undernutrition in Ghana. </w:t>
      </w:r>
      <w:r w:rsidRPr="00480268">
        <w:rPr>
          <w:rFonts w:ascii="Times New Roman" w:eastAsia="Times New Roman" w:hAnsi="Times New Roman" w:cs="Times New Roman"/>
          <w:i/>
          <w:iCs/>
          <w:sz w:val="24"/>
          <w:szCs w:val="24"/>
        </w:rPr>
        <w:t>African Population Studies</w:t>
      </w:r>
      <w:r w:rsidRPr="00480268">
        <w:rPr>
          <w:rFonts w:ascii="Times New Roman" w:eastAsia="Times New Roman" w:hAnsi="Times New Roman" w:cs="Times New Roman"/>
          <w:sz w:val="24"/>
          <w:szCs w:val="24"/>
        </w:rPr>
        <w:t>, 28(2), 682–698.</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rPr>
        <w:t xml:space="preserve">Hong, R., Mishra, V. &amp; </w:t>
      </w:r>
      <w:proofErr w:type="spellStart"/>
      <w:r w:rsidRPr="00480268">
        <w:rPr>
          <w:rFonts w:ascii="Times New Roman" w:eastAsia="Times New Roman" w:hAnsi="Times New Roman" w:cs="Times New Roman"/>
          <w:sz w:val="24"/>
          <w:szCs w:val="24"/>
        </w:rPr>
        <w:t>Fronczak</w:t>
      </w:r>
      <w:proofErr w:type="spellEnd"/>
      <w:r w:rsidRPr="00480268">
        <w:rPr>
          <w:rFonts w:ascii="Times New Roman" w:eastAsia="Times New Roman" w:hAnsi="Times New Roman" w:cs="Times New Roman"/>
          <w:sz w:val="24"/>
          <w:szCs w:val="24"/>
        </w:rPr>
        <w:t>, N. (2006). Household size and child nutritional status in Cambodia. </w:t>
      </w:r>
      <w:r w:rsidRPr="00480268">
        <w:rPr>
          <w:rFonts w:ascii="Times New Roman" w:eastAsia="Times New Roman" w:hAnsi="Times New Roman" w:cs="Times New Roman"/>
          <w:i/>
          <w:iCs/>
          <w:sz w:val="24"/>
          <w:szCs w:val="24"/>
          <w:lang w:val="fr-FR"/>
        </w:rPr>
        <w:t xml:space="preserve">Social Science &amp; </w:t>
      </w:r>
      <w:proofErr w:type="spellStart"/>
      <w:r w:rsidRPr="00480268">
        <w:rPr>
          <w:rFonts w:ascii="Times New Roman" w:eastAsia="Times New Roman" w:hAnsi="Times New Roman" w:cs="Times New Roman"/>
          <w:i/>
          <w:iCs/>
          <w:sz w:val="24"/>
          <w:szCs w:val="24"/>
          <w:lang w:val="fr-FR"/>
        </w:rPr>
        <w:t>Medicine</w:t>
      </w:r>
      <w:proofErr w:type="spellEnd"/>
      <w:r w:rsidRPr="00480268">
        <w:rPr>
          <w:rFonts w:ascii="Times New Roman" w:eastAsia="Times New Roman" w:hAnsi="Times New Roman" w:cs="Times New Roman"/>
          <w:sz w:val="24"/>
          <w:szCs w:val="24"/>
          <w:lang w:val="fr-FR"/>
        </w:rPr>
        <w:t>, 63(6), 1475–1487.</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lang w:val="fr-FR"/>
        </w:rPr>
        <w:t>Institut de Statistiques et d'Études Économiques du Burundi &amp; Institut National de Santé Publique. (2010). </w:t>
      </w:r>
      <w:r w:rsidRPr="00480268">
        <w:rPr>
          <w:rFonts w:ascii="Times New Roman" w:eastAsia="Times New Roman" w:hAnsi="Times New Roman" w:cs="Times New Roman"/>
          <w:i/>
          <w:iCs/>
          <w:sz w:val="24"/>
          <w:szCs w:val="24"/>
          <w:lang w:val="fr-FR"/>
        </w:rPr>
        <w:t>Rapport annuel</w:t>
      </w:r>
      <w:r w:rsidRPr="00480268">
        <w:rPr>
          <w:rFonts w:ascii="Times New Roman" w:eastAsia="Times New Roman" w:hAnsi="Times New Roman" w:cs="Times New Roman"/>
          <w:sz w:val="24"/>
          <w:szCs w:val="24"/>
          <w:lang w:val="fr-FR"/>
        </w:rPr>
        <w:t>. Bujumbura: ISTEEBU &amp; INSP.</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lang w:val="fr-FR"/>
        </w:rPr>
        <w:t xml:space="preserve">Jones, A. D., </w:t>
      </w:r>
      <w:proofErr w:type="spellStart"/>
      <w:r w:rsidRPr="00480268">
        <w:rPr>
          <w:rFonts w:ascii="Times New Roman" w:eastAsia="Times New Roman" w:hAnsi="Times New Roman" w:cs="Times New Roman"/>
          <w:sz w:val="24"/>
          <w:szCs w:val="24"/>
          <w:lang w:val="fr-FR"/>
        </w:rPr>
        <w:t>Ickes</w:t>
      </w:r>
      <w:proofErr w:type="spellEnd"/>
      <w:r w:rsidRPr="00480268">
        <w:rPr>
          <w:rFonts w:ascii="Times New Roman" w:eastAsia="Times New Roman" w:hAnsi="Times New Roman" w:cs="Times New Roman"/>
          <w:sz w:val="24"/>
          <w:szCs w:val="24"/>
          <w:lang w:val="fr-FR"/>
        </w:rPr>
        <w:t xml:space="preserve">, S. B., Smith, L. E., </w:t>
      </w:r>
      <w:proofErr w:type="spellStart"/>
      <w:r w:rsidRPr="00480268">
        <w:rPr>
          <w:rFonts w:ascii="Times New Roman" w:eastAsia="Times New Roman" w:hAnsi="Times New Roman" w:cs="Times New Roman"/>
          <w:sz w:val="24"/>
          <w:szCs w:val="24"/>
          <w:lang w:val="fr-FR"/>
        </w:rPr>
        <w:t>Mbuya</w:t>
      </w:r>
      <w:proofErr w:type="spellEnd"/>
      <w:r w:rsidRPr="00480268">
        <w:rPr>
          <w:rFonts w:ascii="Times New Roman" w:eastAsia="Times New Roman" w:hAnsi="Times New Roman" w:cs="Times New Roman"/>
          <w:sz w:val="24"/>
          <w:szCs w:val="24"/>
          <w:lang w:val="fr-FR"/>
        </w:rPr>
        <w:t xml:space="preserve">, M. N. N., </w:t>
      </w:r>
      <w:proofErr w:type="spellStart"/>
      <w:r w:rsidRPr="00480268">
        <w:rPr>
          <w:rFonts w:ascii="Times New Roman" w:eastAsia="Times New Roman" w:hAnsi="Times New Roman" w:cs="Times New Roman"/>
          <w:sz w:val="24"/>
          <w:szCs w:val="24"/>
          <w:lang w:val="fr-FR"/>
        </w:rPr>
        <w:t>Chasekwa</w:t>
      </w:r>
      <w:proofErr w:type="spellEnd"/>
      <w:r w:rsidRPr="00480268">
        <w:rPr>
          <w:rFonts w:ascii="Times New Roman" w:eastAsia="Times New Roman" w:hAnsi="Times New Roman" w:cs="Times New Roman"/>
          <w:sz w:val="24"/>
          <w:szCs w:val="24"/>
          <w:lang w:val="fr-FR"/>
        </w:rPr>
        <w:t xml:space="preserve">, B., </w:t>
      </w:r>
      <w:proofErr w:type="spellStart"/>
      <w:r w:rsidRPr="00480268">
        <w:rPr>
          <w:rFonts w:ascii="Times New Roman" w:eastAsia="Times New Roman" w:hAnsi="Times New Roman" w:cs="Times New Roman"/>
          <w:sz w:val="24"/>
          <w:szCs w:val="24"/>
          <w:lang w:val="fr-FR"/>
        </w:rPr>
        <w:t>Heidkamp</w:t>
      </w:r>
      <w:proofErr w:type="spellEnd"/>
      <w:r w:rsidRPr="00480268">
        <w:rPr>
          <w:rFonts w:ascii="Times New Roman" w:eastAsia="Times New Roman" w:hAnsi="Times New Roman" w:cs="Times New Roman"/>
          <w:sz w:val="24"/>
          <w:szCs w:val="24"/>
          <w:lang w:val="fr-FR"/>
        </w:rPr>
        <w:t xml:space="preserve">, R. A., Menon, P., </w:t>
      </w:r>
      <w:proofErr w:type="spellStart"/>
      <w:r w:rsidRPr="00480268">
        <w:rPr>
          <w:rFonts w:ascii="Times New Roman" w:eastAsia="Times New Roman" w:hAnsi="Times New Roman" w:cs="Times New Roman"/>
          <w:sz w:val="24"/>
          <w:szCs w:val="24"/>
          <w:lang w:val="fr-FR"/>
        </w:rPr>
        <w:t>Zongrone</w:t>
      </w:r>
      <w:proofErr w:type="spellEnd"/>
      <w:r w:rsidRPr="00480268">
        <w:rPr>
          <w:rFonts w:ascii="Times New Roman" w:eastAsia="Times New Roman" w:hAnsi="Times New Roman" w:cs="Times New Roman"/>
          <w:sz w:val="24"/>
          <w:szCs w:val="24"/>
          <w:lang w:val="fr-FR"/>
        </w:rPr>
        <w:t xml:space="preserve">, A. A. &amp; </w:t>
      </w:r>
      <w:proofErr w:type="spellStart"/>
      <w:r w:rsidRPr="00480268">
        <w:rPr>
          <w:rFonts w:ascii="Times New Roman" w:eastAsia="Times New Roman" w:hAnsi="Times New Roman" w:cs="Times New Roman"/>
          <w:sz w:val="24"/>
          <w:szCs w:val="24"/>
          <w:lang w:val="fr-FR"/>
        </w:rPr>
        <w:t>Stoltzfus</w:t>
      </w:r>
      <w:proofErr w:type="spellEnd"/>
      <w:r w:rsidRPr="00480268">
        <w:rPr>
          <w:rFonts w:ascii="Times New Roman" w:eastAsia="Times New Roman" w:hAnsi="Times New Roman" w:cs="Times New Roman"/>
          <w:sz w:val="24"/>
          <w:szCs w:val="24"/>
          <w:lang w:val="fr-FR"/>
        </w:rPr>
        <w:t xml:space="preserve">, R. J. (2014). </w:t>
      </w:r>
      <w:r w:rsidRPr="00480268">
        <w:rPr>
          <w:rFonts w:ascii="Times New Roman" w:eastAsia="Times New Roman" w:hAnsi="Times New Roman" w:cs="Times New Roman"/>
          <w:sz w:val="24"/>
          <w:szCs w:val="24"/>
        </w:rPr>
        <w:t>Child nutrition knowledge and practices and its influence on child growth and development in sub-Saharan Africa. </w:t>
      </w:r>
      <w:r w:rsidRPr="00480268">
        <w:rPr>
          <w:rFonts w:ascii="Times New Roman" w:eastAsia="Times New Roman" w:hAnsi="Times New Roman" w:cs="Times New Roman"/>
          <w:i/>
          <w:iCs/>
          <w:sz w:val="24"/>
          <w:szCs w:val="24"/>
        </w:rPr>
        <w:t>Maternal &amp; Child Nutrition</w:t>
      </w:r>
      <w:r w:rsidRPr="00480268">
        <w:rPr>
          <w:rFonts w:ascii="Times New Roman" w:eastAsia="Times New Roman" w:hAnsi="Times New Roman" w:cs="Times New Roman"/>
          <w:sz w:val="24"/>
          <w:szCs w:val="24"/>
        </w:rPr>
        <w:t>, 10(4), 615–630.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Jones, L., Patel, R., Smith, T. &amp; Haile, D. (2019). Impact of nutrition education on child malnutrition rates. </w:t>
      </w:r>
      <w:r w:rsidRPr="00480268">
        <w:rPr>
          <w:rFonts w:ascii="Times New Roman" w:eastAsia="Times New Roman" w:hAnsi="Times New Roman" w:cs="Times New Roman"/>
          <w:i/>
          <w:iCs/>
          <w:sz w:val="24"/>
          <w:szCs w:val="24"/>
        </w:rPr>
        <w:t>Public Health Nutrition</w:t>
      </w:r>
      <w:r w:rsidRPr="00480268">
        <w:rPr>
          <w:rFonts w:ascii="Times New Roman" w:eastAsia="Times New Roman" w:hAnsi="Times New Roman" w:cs="Times New Roman"/>
          <w:sz w:val="24"/>
          <w:szCs w:val="24"/>
        </w:rPr>
        <w:t>, 22(1), 1–20.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480268">
        <w:rPr>
          <w:rFonts w:ascii="Times New Roman" w:eastAsia="Times New Roman" w:hAnsi="Times New Roman" w:cs="Times New Roman"/>
          <w:sz w:val="24"/>
          <w:szCs w:val="24"/>
        </w:rPr>
        <w:t>Konnany</w:t>
      </w:r>
      <w:proofErr w:type="spellEnd"/>
      <w:r w:rsidRPr="00480268">
        <w:rPr>
          <w:rFonts w:ascii="Times New Roman" w:eastAsia="Times New Roman" w:hAnsi="Times New Roman" w:cs="Times New Roman"/>
          <w:sz w:val="24"/>
          <w:szCs w:val="24"/>
        </w:rPr>
        <w:t xml:space="preserve">, E., </w:t>
      </w:r>
      <w:proofErr w:type="spellStart"/>
      <w:r w:rsidRPr="00480268">
        <w:rPr>
          <w:rFonts w:ascii="Times New Roman" w:eastAsia="Times New Roman" w:hAnsi="Times New Roman" w:cs="Times New Roman"/>
          <w:sz w:val="24"/>
          <w:szCs w:val="24"/>
        </w:rPr>
        <w:t>Traoré</w:t>
      </w:r>
      <w:proofErr w:type="spellEnd"/>
      <w:r w:rsidRPr="00480268">
        <w:rPr>
          <w:rFonts w:ascii="Times New Roman" w:eastAsia="Times New Roman" w:hAnsi="Times New Roman" w:cs="Times New Roman"/>
          <w:sz w:val="24"/>
          <w:szCs w:val="24"/>
        </w:rPr>
        <w:t xml:space="preserve">, S., </w:t>
      </w:r>
      <w:proofErr w:type="spellStart"/>
      <w:r w:rsidRPr="00480268">
        <w:rPr>
          <w:rFonts w:ascii="Times New Roman" w:eastAsia="Times New Roman" w:hAnsi="Times New Roman" w:cs="Times New Roman"/>
          <w:sz w:val="24"/>
          <w:szCs w:val="24"/>
        </w:rPr>
        <w:t>Kouamé</w:t>
      </w:r>
      <w:proofErr w:type="spellEnd"/>
      <w:r w:rsidRPr="00480268">
        <w:rPr>
          <w:rFonts w:ascii="Times New Roman" w:eastAsia="Times New Roman" w:hAnsi="Times New Roman" w:cs="Times New Roman"/>
          <w:sz w:val="24"/>
          <w:szCs w:val="24"/>
        </w:rPr>
        <w:t xml:space="preserve">, K. &amp; Aka, J. (2007). </w:t>
      </w:r>
      <w:r w:rsidRPr="00480268">
        <w:rPr>
          <w:rFonts w:ascii="Times New Roman" w:eastAsia="Times New Roman" w:hAnsi="Times New Roman" w:cs="Times New Roman"/>
          <w:sz w:val="24"/>
          <w:szCs w:val="24"/>
          <w:lang w:val="fr-FR"/>
        </w:rPr>
        <w:t>Evaluation de l'état nutritionnel des enfants de 6 à 59 mois, déplacés des zones de guerre à Yamoussoukro, Côte d'Ivoire. </w:t>
      </w:r>
      <w:proofErr w:type="spellStart"/>
      <w:r w:rsidRPr="00480268">
        <w:rPr>
          <w:rFonts w:ascii="Times New Roman" w:eastAsia="Times New Roman" w:hAnsi="Times New Roman" w:cs="Times New Roman"/>
          <w:i/>
          <w:iCs/>
          <w:sz w:val="24"/>
          <w:szCs w:val="24"/>
        </w:rPr>
        <w:t>Médecine</w:t>
      </w:r>
      <w:proofErr w:type="spellEnd"/>
      <w:r w:rsidRPr="00480268">
        <w:rPr>
          <w:rFonts w:ascii="Times New Roman" w:eastAsia="Times New Roman" w:hAnsi="Times New Roman" w:cs="Times New Roman"/>
          <w:i/>
          <w:iCs/>
          <w:sz w:val="24"/>
          <w:szCs w:val="24"/>
        </w:rPr>
        <w:t xml:space="preserve"> </w:t>
      </w:r>
      <w:proofErr w:type="spellStart"/>
      <w:r w:rsidRPr="00480268">
        <w:rPr>
          <w:rFonts w:ascii="Times New Roman" w:eastAsia="Times New Roman" w:hAnsi="Times New Roman" w:cs="Times New Roman"/>
          <w:i/>
          <w:iCs/>
          <w:sz w:val="24"/>
          <w:szCs w:val="24"/>
        </w:rPr>
        <w:t>d'Afrique</w:t>
      </w:r>
      <w:proofErr w:type="spellEnd"/>
      <w:r w:rsidRPr="00480268">
        <w:rPr>
          <w:rFonts w:ascii="Times New Roman" w:eastAsia="Times New Roman" w:hAnsi="Times New Roman" w:cs="Times New Roman"/>
          <w:sz w:val="24"/>
          <w:szCs w:val="24"/>
        </w:rPr>
        <w:t>, 54(6), 625–630.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Last, J. M. (2001). </w:t>
      </w:r>
      <w:r w:rsidRPr="00480268">
        <w:rPr>
          <w:rFonts w:ascii="Times New Roman" w:eastAsia="Times New Roman" w:hAnsi="Times New Roman" w:cs="Times New Roman"/>
          <w:i/>
          <w:iCs/>
          <w:sz w:val="24"/>
          <w:szCs w:val="24"/>
        </w:rPr>
        <w:t>A dictionary of epidemiology</w:t>
      </w:r>
      <w:r w:rsidRPr="00480268">
        <w:rPr>
          <w:rFonts w:ascii="Times New Roman" w:eastAsia="Times New Roman" w:hAnsi="Times New Roman" w:cs="Times New Roman"/>
          <w:sz w:val="24"/>
          <w:szCs w:val="24"/>
        </w:rPr>
        <w:t> (4th ed.). Oxford University Press.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rPr>
        <w:t>Latham, M. C. (2001). </w:t>
      </w:r>
      <w:r w:rsidRPr="00480268">
        <w:rPr>
          <w:rFonts w:ascii="Times New Roman" w:eastAsia="Times New Roman" w:hAnsi="Times New Roman" w:cs="Times New Roman"/>
          <w:i/>
          <w:iCs/>
          <w:sz w:val="24"/>
          <w:szCs w:val="24"/>
          <w:lang w:val="fr-FR"/>
        </w:rPr>
        <w:t>La malnutrition dans les pays en développement</w:t>
      </w:r>
      <w:r w:rsidRPr="00480268">
        <w:rPr>
          <w:rFonts w:ascii="Times New Roman" w:eastAsia="Times New Roman" w:hAnsi="Times New Roman" w:cs="Times New Roman"/>
          <w:sz w:val="24"/>
          <w:szCs w:val="24"/>
          <w:lang w:val="fr-FR"/>
        </w:rPr>
        <w:t>. FAO.</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lang w:val="fr-FR"/>
        </w:rPr>
        <w:t>Moulna</w:t>
      </w:r>
      <w:proofErr w:type="spellEnd"/>
      <w:r w:rsidRPr="00480268">
        <w:rPr>
          <w:rFonts w:ascii="Times New Roman" w:eastAsia="Times New Roman" w:hAnsi="Times New Roman" w:cs="Times New Roman"/>
          <w:sz w:val="24"/>
          <w:szCs w:val="24"/>
          <w:lang w:val="fr-FR"/>
        </w:rPr>
        <w:t>, A. (2011). </w:t>
      </w:r>
      <w:r w:rsidRPr="00480268">
        <w:rPr>
          <w:rFonts w:ascii="Times New Roman" w:eastAsia="Times New Roman" w:hAnsi="Times New Roman" w:cs="Times New Roman"/>
          <w:i/>
          <w:iCs/>
          <w:sz w:val="24"/>
          <w:szCs w:val="24"/>
          <w:lang w:val="fr-FR"/>
        </w:rPr>
        <w:t>Les inégalités de prévalence de la malnutrition des enfants de moins de cinq ans selon le sexe au Tchad</w:t>
      </w:r>
      <w:r w:rsidRPr="00480268">
        <w:rPr>
          <w:rFonts w:ascii="Times New Roman" w:eastAsia="Times New Roman" w:hAnsi="Times New Roman" w:cs="Times New Roman"/>
          <w:sz w:val="24"/>
          <w:szCs w:val="24"/>
          <w:lang w:val="fr-FR"/>
        </w:rPr>
        <w:t>. Mémoire, Université de Yaoundé II.</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lang w:val="fr-FR"/>
        </w:rPr>
        <w:t>Mudekereza</w:t>
      </w:r>
      <w:proofErr w:type="spellEnd"/>
      <w:r w:rsidRPr="00480268">
        <w:rPr>
          <w:rFonts w:ascii="Times New Roman" w:eastAsia="Times New Roman" w:hAnsi="Times New Roman" w:cs="Times New Roman"/>
          <w:sz w:val="24"/>
          <w:szCs w:val="24"/>
          <w:lang w:val="fr-FR"/>
        </w:rPr>
        <w:t xml:space="preserve">, M. (2017). *Malnutrition chez les enfants de moins de 5 ans à Lubumbashi et ses environs, approche </w:t>
      </w:r>
      <w:proofErr w:type="spellStart"/>
      <w:r w:rsidRPr="00480268">
        <w:rPr>
          <w:rFonts w:ascii="Times New Roman" w:eastAsia="Times New Roman" w:hAnsi="Times New Roman" w:cs="Times New Roman"/>
          <w:sz w:val="24"/>
          <w:szCs w:val="24"/>
          <w:lang w:val="fr-FR"/>
        </w:rPr>
        <w:t>épidémio</w:t>
      </w:r>
      <w:proofErr w:type="spellEnd"/>
      <w:r w:rsidRPr="00480268">
        <w:rPr>
          <w:rFonts w:ascii="Times New Roman" w:eastAsia="Times New Roman" w:hAnsi="Times New Roman" w:cs="Times New Roman"/>
          <w:sz w:val="24"/>
          <w:szCs w:val="24"/>
          <w:lang w:val="fr-FR"/>
        </w:rPr>
        <w:t>-clinique et biochimique dans un milieu*. Thèse, Université de Lubumbashi.</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lang w:val="fr-FR"/>
        </w:rPr>
        <w:t>Nsabiyumva</w:t>
      </w:r>
      <w:proofErr w:type="spellEnd"/>
      <w:r w:rsidRPr="00480268">
        <w:rPr>
          <w:rFonts w:ascii="Times New Roman" w:eastAsia="Times New Roman" w:hAnsi="Times New Roman" w:cs="Times New Roman"/>
          <w:sz w:val="24"/>
          <w:szCs w:val="24"/>
          <w:lang w:val="fr-FR"/>
        </w:rPr>
        <w:t>, L. (2016). </w:t>
      </w:r>
      <w:r w:rsidRPr="00480268">
        <w:rPr>
          <w:rFonts w:ascii="Times New Roman" w:eastAsia="Times New Roman" w:hAnsi="Times New Roman" w:cs="Times New Roman"/>
          <w:i/>
          <w:iCs/>
          <w:sz w:val="24"/>
          <w:szCs w:val="24"/>
          <w:lang w:val="fr-FR"/>
        </w:rPr>
        <w:t>Attitudes et Pratique du Personnel Soignant et des mères sur la malnutrition aigüe sévère chez les enfants de moins de cinq ans</w:t>
      </w:r>
      <w:r w:rsidRPr="00480268">
        <w:rPr>
          <w:rFonts w:ascii="Times New Roman" w:eastAsia="Times New Roman" w:hAnsi="Times New Roman" w:cs="Times New Roman"/>
          <w:sz w:val="24"/>
          <w:szCs w:val="24"/>
          <w:lang w:val="fr-FR"/>
        </w:rPr>
        <w:t>. Mémoire, Université de Ngozi.</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lang w:val="fr-FR"/>
        </w:rPr>
        <w:lastRenderedPageBreak/>
        <w:t>Nshimirimana</w:t>
      </w:r>
      <w:proofErr w:type="spellEnd"/>
      <w:r w:rsidRPr="00480268">
        <w:rPr>
          <w:rFonts w:ascii="Times New Roman" w:eastAsia="Times New Roman" w:hAnsi="Times New Roman" w:cs="Times New Roman"/>
          <w:sz w:val="24"/>
          <w:szCs w:val="24"/>
          <w:lang w:val="fr-FR"/>
        </w:rPr>
        <w:t>, S. (2005). </w:t>
      </w:r>
      <w:r w:rsidRPr="00480268">
        <w:rPr>
          <w:rFonts w:ascii="Times New Roman" w:eastAsia="Times New Roman" w:hAnsi="Times New Roman" w:cs="Times New Roman"/>
          <w:i/>
          <w:iCs/>
          <w:sz w:val="24"/>
          <w:szCs w:val="24"/>
          <w:lang w:val="fr-FR"/>
        </w:rPr>
        <w:t xml:space="preserve">Contribution à l'étude des aspects cliniques de la malnutrition aigüe sévère au centre nutritionnel thérapeutique de </w:t>
      </w:r>
      <w:proofErr w:type="spellStart"/>
      <w:r w:rsidRPr="00480268">
        <w:rPr>
          <w:rFonts w:ascii="Times New Roman" w:eastAsia="Times New Roman" w:hAnsi="Times New Roman" w:cs="Times New Roman"/>
          <w:i/>
          <w:iCs/>
          <w:sz w:val="24"/>
          <w:szCs w:val="24"/>
          <w:lang w:val="fr-FR"/>
        </w:rPr>
        <w:t>Gatumba</w:t>
      </w:r>
      <w:proofErr w:type="spellEnd"/>
      <w:r w:rsidRPr="00480268">
        <w:rPr>
          <w:rFonts w:ascii="Times New Roman" w:eastAsia="Times New Roman" w:hAnsi="Times New Roman" w:cs="Times New Roman"/>
          <w:sz w:val="24"/>
          <w:szCs w:val="24"/>
          <w:lang w:val="fr-FR"/>
        </w:rPr>
        <w:t>. Mémoire, Université de Ngozi.</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480268">
        <w:rPr>
          <w:rFonts w:ascii="Times New Roman" w:eastAsia="Times New Roman" w:hAnsi="Times New Roman" w:cs="Times New Roman"/>
          <w:sz w:val="24"/>
          <w:szCs w:val="24"/>
          <w:lang w:val="fr-FR"/>
        </w:rPr>
        <w:t>Onyango</w:t>
      </w:r>
      <w:proofErr w:type="spellEnd"/>
      <w:r w:rsidRPr="00480268">
        <w:rPr>
          <w:rFonts w:ascii="Times New Roman" w:eastAsia="Times New Roman" w:hAnsi="Times New Roman" w:cs="Times New Roman"/>
          <w:sz w:val="24"/>
          <w:szCs w:val="24"/>
          <w:lang w:val="fr-FR"/>
        </w:rPr>
        <w:t xml:space="preserve">, M., </w:t>
      </w:r>
      <w:proofErr w:type="spellStart"/>
      <w:r w:rsidRPr="00480268">
        <w:rPr>
          <w:rFonts w:ascii="Times New Roman" w:eastAsia="Times New Roman" w:hAnsi="Times New Roman" w:cs="Times New Roman"/>
          <w:sz w:val="24"/>
          <w:szCs w:val="24"/>
          <w:lang w:val="fr-FR"/>
        </w:rPr>
        <w:t>Kariuki</w:t>
      </w:r>
      <w:proofErr w:type="spellEnd"/>
      <w:r w:rsidRPr="00480268">
        <w:rPr>
          <w:rFonts w:ascii="Times New Roman" w:eastAsia="Times New Roman" w:hAnsi="Times New Roman" w:cs="Times New Roman"/>
          <w:sz w:val="24"/>
          <w:szCs w:val="24"/>
          <w:lang w:val="fr-FR"/>
        </w:rPr>
        <w:t xml:space="preserve">, J., </w:t>
      </w:r>
      <w:proofErr w:type="spellStart"/>
      <w:r w:rsidRPr="00480268">
        <w:rPr>
          <w:rFonts w:ascii="Times New Roman" w:eastAsia="Times New Roman" w:hAnsi="Times New Roman" w:cs="Times New Roman"/>
          <w:sz w:val="24"/>
          <w:szCs w:val="24"/>
          <w:lang w:val="fr-FR"/>
        </w:rPr>
        <w:t>Wambugu</w:t>
      </w:r>
      <w:proofErr w:type="spellEnd"/>
      <w:r w:rsidRPr="00480268">
        <w:rPr>
          <w:rFonts w:ascii="Times New Roman" w:eastAsia="Times New Roman" w:hAnsi="Times New Roman" w:cs="Times New Roman"/>
          <w:sz w:val="24"/>
          <w:szCs w:val="24"/>
          <w:lang w:val="fr-FR"/>
        </w:rPr>
        <w:t xml:space="preserve">, P. &amp; </w:t>
      </w:r>
      <w:proofErr w:type="spellStart"/>
      <w:r w:rsidRPr="00480268">
        <w:rPr>
          <w:rFonts w:ascii="Times New Roman" w:eastAsia="Times New Roman" w:hAnsi="Times New Roman" w:cs="Times New Roman"/>
          <w:sz w:val="24"/>
          <w:szCs w:val="24"/>
          <w:lang w:val="fr-FR"/>
        </w:rPr>
        <w:t>Mwangi</w:t>
      </w:r>
      <w:proofErr w:type="spellEnd"/>
      <w:r w:rsidRPr="00480268">
        <w:rPr>
          <w:rFonts w:ascii="Times New Roman" w:eastAsia="Times New Roman" w:hAnsi="Times New Roman" w:cs="Times New Roman"/>
          <w:sz w:val="24"/>
          <w:szCs w:val="24"/>
          <w:lang w:val="fr-FR"/>
        </w:rPr>
        <w:t xml:space="preserve">, A. (2020). </w:t>
      </w:r>
      <w:r w:rsidRPr="00480268">
        <w:rPr>
          <w:rFonts w:ascii="Times New Roman" w:eastAsia="Times New Roman" w:hAnsi="Times New Roman" w:cs="Times New Roman"/>
          <w:sz w:val="24"/>
          <w:szCs w:val="24"/>
        </w:rPr>
        <w:t>Influence of maternal knowledge on child nutrition. </w:t>
      </w:r>
      <w:r w:rsidRPr="00480268">
        <w:rPr>
          <w:rFonts w:ascii="Times New Roman" w:eastAsia="Times New Roman" w:hAnsi="Times New Roman" w:cs="Times New Roman"/>
          <w:i/>
          <w:iCs/>
          <w:sz w:val="24"/>
          <w:szCs w:val="24"/>
        </w:rPr>
        <w:t>Journal of Child Health</w:t>
      </w:r>
      <w:r w:rsidRPr="00480268">
        <w:rPr>
          <w:rFonts w:ascii="Times New Roman" w:eastAsia="Times New Roman" w:hAnsi="Times New Roman" w:cs="Times New Roman"/>
          <w:sz w:val="24"/>
          <w:szCs w:val="24"/>
        </w:rPr>
        <w:t>, 12(3), 1–15.</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480268">
        <w:rPr>
          <w:rFonts w:ascii="Times New Roman" w:eastAsia="Times New Roman" w:hAnsi="Times New Roman" w:cs="Times New Roman"/>
          <w:sz w:val="24"/>
          <w:szCs w:val="24"/>
        </w:rPr>
        <w:t>Orega</w:t>
      </w:r>
      <w:proofErr w:type="spellEnd"/>
      <w:r w:rsidRPr="00480268">
        <w:rPr>
          <w:rFonts w:ascii="Times New Roman" w:eastAsia="Times New Roman" w:hAnsi="Times New Roman" w:cs="Times New Roman"/>
          <w:sz w:val="24"/>
          <w:szCs w:val="24"/>
        </w:rPr>
        <w:t xml:space="preserve">, M., </w:t>
      </w:r>
      <w:proofErr w:type="spellStart"/>
      <w:r w:rsidRPr="00480268">
        <w:rPr>
          <w:rFonts w:ascii="Times New Roman" w:eastAsia="Times New Roman" w:hAnsi="Times New Roman" w:cs="Times New Roman"/>
          <w:sz w:val="24"/>
          <w:szCs w:val="24"/>
        </w:rPr>
        <w:t>Cissé</w:t>
      </w:r>
      <w:proofErr w:type="spellEnd"/>
      <w:r w:rsidRPr="00480268">
        <w:rPr>
          <w:rFonts w:ascii="Times New Roman" w:eastAsia="Times New Roman" w:hAnsi="Times New Roman" w:cs="Times New Roman"/>
          <w:sz w:val="24"/>
          <w:szCs w:val="24"/>
        </w:rPr>
        <w:t xml:space="preserve">, L., </w:t>
      </w:r>
      <w:proofErr w:type="spellStart"/>
      <w:r w:rsidRPr="00480268">
        <w:rPr>
          <w:rFonts w:ascii="Times New Roman" w:eastAsia="Times New Roman" w:hAnsi="Times New Roman" w:cs="Times New Roman"/>
          <w:sz w:val="24"/>
          <w:szCs w:val="24"/>
        </w:rPr>
        <w:t>Diarra</w:t>
      </w:r>
      <w:proofErr w:type="spellEnd"/>
      <w:r w:rsidRPr="00480268">
        <w:rPr>
          <w:rFonts w:ascii="Times New Roman" w:eastAsia="Times New Roman" w:hAnsi="Times New Roman" w:cs="Times New Roman"/>
          <w:sz w:val="24"/>
          <w:szCs w:val="24"/>
        </w:rPr>
        <w:t xml:space="preserve">, B. &amp; </w:t>
      </w:r>
      <w:proofErr w:type="spellStart"/>
      <w:r w:rsidRPr="00480268">
        <w:rPr>
          <w:rFonts w:ascii="Times New Roman" w:eastAsia="Times New Roman" w:hAnsi="Times New Roman" w:cs="Times New Roman"/>
          <w:sz w:val="24"/>
          <w:szCs w:val="24"/>
        </w:rPr>
        <w:t>Kouyaté</w:t>
      </w:r>
      <w:proofErr w:type="spellEnd"/>
      <w:r w:rsidRPr="00480268">
        <w:rPr>
          <w:rFonts w:ascii="Times New Roman" w:eastAsia="Times New Roman" w:hAnsi="Times New Roman" w:cs="Times New Roman"/>
          <w:sz w:val="24"/>
          <w:szCs w:val="24"/>
        </w:rPr>
        <w:t xml:space="preserve">, M. (2003). </w:t>
      </w:r>
      <w:r w:rsidRPr="00480268">
        <w:rPr>
          <w:rFonts w:ascii="Times New Roman" w:eastAsia="Times New Roman" w:hAnsi="Times New Roman" w:cs="Times New Roman"/>
          <w:sz w:val="24"/>
          <w:szCs w:val="24"/>
          <w:lang w:val="fr-FR"/>
        </w:rPr>
        <w:t>Malnutrition et infections pulmonaires dans un service de pédiatrie en milieu tropical. </w:t>
      </w:r>
      <w:r w:rsidRPr="00480268">
        <w:rPr>
          <w:rFonts w:ascii="Times New Roman" w:eastAsia="Times New Roman" w:hAnsi="Times New Roman" w:cs="Times New Roman"/>
          <w:i/>
          <w:iCs/>
          <w:sz w:val="24"/>
          <w:szCs w:val="24"/>
          <w:lang w:val="fr-FR"/>
        </w:rPr>
        <w:t>Médecine d'Afrique Noire</w:t>
      </w:r>
      <w:r w:rsidRPr="00480268">
        <w:rPr>
          <w:rFonts w:ascii="Times New Roman" w:eastAsia="Times New Roman" w:hAnsi="Times New Roman" w:cs="Times New Roman"/>
          <w:sz w:val="24"/>
          <w:szCs w:val="24"/>
          <w:lang w:val="fr-FR"/>
        </w:rPr>
        <w:t>, 40(10), 1–10.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lang w:val="fr-FR"/>
        </w:rPr>
        <w:t>Organisation Mondiale de la Santé. (2015). </w:t>
      </w:r>
      <w:r w:rsidRPr="00480268">
        <w:rPr>
          <w:rFonts w:ascii="Times New Roman" w:eastAsia="Times New Roman" w:hAnsi="Times New Roman" w:cs="Times New Roman"/>
          <w:i/>
          <w:iCs/>
          <w:sz w:val="24"/>
          <w:szCs w:val="24"/>
          <w:lang w:val="fr-FR"/>
        </w:rPr>
        <w:t>Alimentation du nourrisson et du jeune enfant</w:t>
      </w:r>
      <w:r w:rsidRPr="00480268">
        <w:rPr>
          <w:rFonts w:ascii="Times New Roman" w:eastAsia="Times New Roman" w:hAnsi="Times New Roman" w:cs="Times New Roman"/>
          <w:sz w:val="24"/>
          <w:szCs w:val="24"/>
          <w:lang w:val="fr-FR"/>
        </w:rPr>
        <w:t> (Aide-mémoire N°342). Genève: OMS.</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lang w:val="fr-FR"/>
        </w:rPr>
        <w:t xml:space="preserve">Programme Alimentaire Mondial &amp; Food and Agriculture </w:t>
      </w:r>
      <w:proofErr w:type="spellStart"/>
      <w:r w:rsidRPr="00480268">
        <w:rPr>
          <w:rFonts w:ascii="Times New Roman" w:eastAsia="Times New Roman" w:hAnsi="Times New Roman" w:cs="Times New Roman"/>
          <w:sz w:val="24"/>
          <w:szCs w:val="24"/>
          <w:lang w:val="fr-FR"/>
        </w:rPr>
        <w:t>Organization</w:t>
      </w:r>
      <w:proofErr w:type="spellEnd"/>
      <w:r w:rsidRPr="00480268">
        <w:rPr>
          <w:rFonts w:ascii="Times New Roman" w:eastAsia="Times New Roman" w:hAnsi="Times New Roman" w:cs="Times New Roman"/>
          <w:sz w:val="24"/>
          <w:szCs w:val="24"/>
          <w:lang w:val="fr-FR"/>
        </w:rPr>
        <w:t>. (2015). *Analyse de la sécurité alimentaire d'urgence dans six provinces du Burundi les plus affectées par l'instabilité socio-politique Novembre 2015 – Rapport final*. Bujumbura: PAM &amp; FAO.</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480268">
        <w:rPr>
          <w:rFonts w:ascii="Times New Roman" w:eastAsia="Times New Roman" w:hAnsi="Times New Roman" w:cs="Times New Roman"/>
          <w:sz w:val="24"/>
          <w:szCs w:val="24"/>
          <w:lang w:val="fr-FR"/>
        </w:rPr>
        <w:t>Pondi</w:t>
      </w:r>
      <w:proofErr w:type="spellEnd"/>
      <w:r w:rsidRPr="00480268">
        <w:rPr>
          <w:rFonts w:ascii="Times New Roman" w:eastAsia="Times New Roman" w:hAnsi="Times New Roman" w:cs="Times New Roman"/>
          <w:sz w:val="24"/>
          <w:szCs w:val="24"/>
          <w:lang w:val="fr-FR"/>
        </w:rPr>
        <w:t xml:space="preserve"> </w:t>
      </w:r>
      <w:proofErr w:type="spellStart"/>
      <w:r w:rsidRPr="00480268">
        <w:rPr>
          <w:rFonts w:ascii="Times New Roman" w:eastAsia="Times New Roman" w:hAnsi="Times New Roman" w:cs="Times New Roman"/>
          <w:sz w:val="24"/>
          <w:szCs w:val="24"/>
          <w:lang w:val="fr-FR"/>
        </w:rPr>
        <w:t>Njiki</w:t>
      </w:r>
      <w:proofErr w:type="spellEnd"/>
      <w:r w:rsidRPr="00480268">
        <w:rPr>
          <w:rFonts w:ascii="Times New Roman" w:eastAsia="Times New Roman" w:hAnsi="Times New Roman" w:cs="Times New Roman"/>
          <w:sz w:val="24"/>
          <w:szCs w:val="24"/>
          <w:lang w:val="fr-FR"/>
        </w:rPr>
        <w:t>, O. (2018). La malnutrition protéino-énergétique de l'enfant Camerounais: Données cliniques, Anthropologiques et Biochimiques. </w:t>
      </w:r>
      <w:r w:rsidRPr="00480268">
        <w:rPr>
          <w:rFonts w:ascii="Times New Roman" w:eastAsia="Times New Roman" w:hAnsi="Times New Roman" w:cs="Times New Roman"/>
          <w:i/>
          <w:iCs/>
          <w:sz w:val="24"/>
          <w:szCs w:val="24"/>
        </w:rPr>
        <w:t>Science and Technology Review (Health SCI.)</w:t>
      </w:r>
      <w:r w:rsidRPr="00480268">
        <w:rPr>
          <w:rFonts w:ascii="Times New Roman" w:eastAsia="Times New Roman" w:hAnsi="Times New Roman" w:cs="Times New Roman"/>
          <w:sz w:val="24"/>
          <w:szCs w:val="24"/>
        </w:rPr>
        <w:t>, 6, 47–62.</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rPr>
        <w:t xml:space="preserve">Rahman, M., Nakamura, K., Seino, K. &amp; </w:t>
      </w:r>
      <w:proofErr w:type="spellStart"/>
      <w:r w:rsidRPr="00480268">
        <w:rPr>
          <w:rFonts w:ascii="Times New Roman" w:eastAsia="Times New Roman" w:hAnsi="Times New Roman" w:cs="Times New Roman"/>
          <w:sz w:val="24"/>
          <w:szCs w:val="24"/>
        </w:rPr>
        <w:t>Kizuki</w:t>
      </w:r>
      <w:proofErr w:type="spellEnd"/>
      <w:r w:rsidRPr="00480268">
        <w:rPr>
          <w:rFonts w:ascii="Times New Roman" w:eastAsia="Times New Roman" w:hAnsi="Times New Roman" w:cs="Times New Roman"/>
          <w:sz w:val="24"/>
          <w:szCs w:val="24"/>
        </w:rPr>
        <w:t>, M. (2016). The association between short birth interval and child malnutrition in Bangladesh. </w:t>
      </w:r>
      <w:r w:rsidRPr="00480268">
        <w:rPr>
          <w:rFonts w:ascii="Times New Roman" w:eastAsia="Times New Roman" w:hAnsi="Times New Roman" w:cs="Times New Roman"/>
          <w:i/>
          <w:iCs/>
          <w:sz w:val="24"/>
          <w:szCs w:val="24"/>
          <w:lang w:val="fr-FR"/>
        </w:rPr>
        <w:t xml:space="preserve">Public </w:t>
      </w:r>
      <w:proofErr w:type="spellStart"/>
      <w:r w:rsidRPr="00480268">
        <w:rPr>
          <w:rFonts w:ascii="Times New Roman" w:eastAsia="Times New Roman" w:hAnsi="Times New Roman" w:cs="Times New Roman"/>
          <w:i/>
          <w:iCs/>
          <w:sz w:val="24"/>
          <w:szCs w:val="24"/>
          <w:lang w:val="fr-FR"/>
        </w:rPr>
        <w:t>Health</w:t>
      </w:r>
      <w:proofErr w:type="spellEnd"/>
      <w:r w:rsidRPr="00480268">
        <w:rPr>
          <w:rFonts w:ascii="Times New Roman" w:eastAsia="Times New Roman" w:hAnsi="Times New Roman" w:cs="Times New Roman"/>
          <w:i/>
          <w:iCs/>
          <w:sz w:val="24"/>
          <w:szCs w:val="24"/>
          <w:lang w:val="fr-FR"/>
        </w:rPr>
        <w:t xml:space="preserve"> Nutrition</w:t>
      </w:r>
      <w:r w:rsidRPr="00480268">
        <w:rPr>
          <w:rFonts w:ascii="Times New Roman" w:eastAsia="Times New Roman" w:hAnsi="Times New Roman" w:cs="Times New Roman"/>
          <w:sz w:val="24"/>
          <w:szCs w:val="24"/>
          <w:lang w:val="fr-FR"/>
        </w:rPr>
        <w:t>, 19(5), 911–919.</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lang w:val="fr-FR"/>
        </w:rPr>
      </w:pPr>
      <w:r w:rsidRPr="00480268">
        <w:rPr>
          <w:rFonts w:ascii="Times New Roman" w:eastAsia="Times New Roman" w:hAnsi="Times New Roman" w:cs="Times New Roman"/>
          <w:sz w:val="24"/>
          <w:szCs w:val="24"/>
          <w:lang w:val="fr-FR"/>
        </w:rPr>
        <w:t>Sangaré, L. (2008). </w:t>
      </w:r>
      <w:r w:rsidRPr="00480268">
        <w:rPr>
          <w:rFonts w:ascii="Times New Roman" w:eastAsia="Times New Roman" w:hAnsi="Times New Roman" w:cs="Times New Roman"/>
          <w:i/>
          <w:iCs/>
          <w:sz w:val="24"/>
          <w:szCs w:val="24"/>
          <w:lang w:val="fr-FR"/>
        </w:rPr>
        <w:t>Etude des déterminants de la survenue de la malnutrition aiguë chez les enfants de moins de 5 ans dans le cercle de SIKASSO</w:t>
      </w:r>
      <w:r w:rsidRPr="00480268">
        <w:rPr>
          <w:rFonts w:ascii="Times New Roman" w:eastAsia="Times New Roman" w:hAnsi="Times New Roman" w:cs="Times New Roman"/>
          <w:sz w:val="24"/>
          <w:szCs w:val="24"/>
          <w:lang w:val="fr-FR"/>
        </w:rPr>
        <w:t>. Mémoire, Centre de formation en développement socio-sanitaire, Sikasso.</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lang w:val="fr-FR"/>
        </w:rPr>
        <w:t xml:space="preserve">Smith, L. C. &amp; Haddad, L. (2015). </w:t>
      </w:r>
      <w:r w:rsidRPr="00480268">
        <w:rPr>
          <w:rFonts w:ascii="Times New Roman" w:eastAsia="Times New Roman" w:hAnsi="Times New Roman" w:cs="Times New Roman"/>
          <w:sz w:val="24"/>
          <w:szCs w:val="24"/>
        </w:rPr>
        <w:t>Reducing child undernutrition: Past drivers and priorities for the post-MDG era. </w:t>
      </w:r>
      <w:r w:rsidRPr="00480268">
        <w:rPr>
          <w:rFonts w:ascii="Times New Roman" w:eastAsia="Times New Roman" w:hAnsi="Times New Roman" w:cs="Times New Roman"/>
          <w:i/>
          <w:iCs/>
          <w:sz w:val="24"/>
          <w:szCs w:val="24"/>
        </w:rPr>
        <w:t>World Development</w:t>
      </w:r>
      <w:r w:rsidRPr="00480268">
        <w:rPr>
          <w:rFonts w:ascii="Times New Roman" w:eastAsia="Times New Roman" w:hAnsi="Times New Roman" w:cs="Times New Roman"/>
          <w:sz w:val="24"/>
          <w:szCs w:val="24"/>
        </w:rPr>
        <w:t>, 68, 180–204.</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United Nations Children's Fund. (2019). </w:t>
      </w:r>
      <w:r w:rsidRPr="00480268">
        <w:rPr>
          <w:rFonts w:ascii="Times New Roman" w:eastAsia="Times New Roman" w:hAnsi="Times New Roman" w:cs="Times New Roman"/>
          <w:i/>
          <w:iCs/>
          <w:sz w:val="24"/>
          <w:szCs w:val="24"/>
        </w:rPr>
        <w:t>Improving young children's diets during the complementary feeding period</w:t>
      </w:r>
      <w:r w:rsidRPr="00480268">
        <w:rPr>
          <w:rFonts w:ascii="Times New Roman" w:eastAsia="Times New Roman" w:hAnsi="Times New Roman" w:cs="Times New Roman"/>
          <w:sz w:val="24"/>
          <w:szCs w:val="24"/>
        </w:rPr>
        <w:t>. New York: UNICEF.</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United Nations Children's Fund. (2020). </w:t>
      </w:r>
      <w:r w:rsidRPr="00480268">
        <w:rPr>
          <w:rFonts w:ascii="Times New Roman" w:eastAsia="Times New Roman" w:hAnsi="Times New Roman" w:cs="Times New Roman"/>
          <w:i/>
          <w:iCs/>
          <w:sz w:val="24"/>
          <w:szCs w:val="24"/>
        </w:rPr>
        <w:t>Africa Regional Overview of Food Security and Nutrition 2020</w:t>
      </w:r>
      <w:r w:rsidRPr="00480268">
        <w:rPr>
          <w:rFonts w:ascii="Times New Roman" w:eastAsia="Times New Roman" w:hAnsi="Times New Roman" w:cs="Times New Roman"/>
          <w:sz w:val="24"/>
          <w:szCs w:val="24"/>
        </w:rPr>
        <w:t>. New York: UNICEF.</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lastRenderedPageBreak/>
        <w:t>United Nations Children's Fund. (2021). </w:t>
      </w:r>
      <w:r w:rsidRPr="00480268">
        <w:rPr>
          <w:rFonts w:ascii="Times New Roman" w:eastAsia="Times New Roman" w:hAnsi="Times New Roman" w:cs="Times New Roman"/>
          <w:i/>
          <w:iCs/>
          <w:sz w:val="24"/>
          <w:szCs w:val="24"/>
        </w:rPr>
        <w:t>Malnutrition and knowledge gaps in rural communities</w:t>
      </w:r>
      <w:r w:rsidRPr="00480268">
        <w:rPr>
          <w:rFonts w:ascii="Times New Roman" w:eastAsia="Times New Roman" w:hAnsi="Times New Roman" w:cs="Times New Roman"/>
          <w:sz w:val="24"/>
          <w:szCs w:val="24"/>
        </w:rPr>
        <w:t>. New York: UNICEF.</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480268">
        <w:rPr>
          <w:rFonts w:ascii="Times New Roman" w:eastAsia="Times New Roman" w:hAnsi="Times New Roman" w:cs="Times New Roman"/>
          <w:sz w:val="24"/>
          <w:szCs w:val="24"/>
        </w:rPr>
        <w:t>Victora</w:t>
      </w:r>
      <w:proofErr w:type="spellEnd"/>
      <w:r w:rsidRPr="00480268">
        <w:rPr>
          <w:rFonts w:ascii="Times New Roman" w:eastAsia="Times New Roman" w:hAnsi="Times New Roman" w:cs="Times New Roman"/>
          <w:sz w:val="24"/>
          <w:szCs w:val="24"/>
        </w:rPr>
        <w:t xml:space="preserve">, C. G., Adair, L., Fall, C., </w:t>
      </w:r>
      <w:proofErr w:type="spellStart"/>
      <w:r w:rsidRPr="00480268">
        <w:rPr>
          <w:rFonts w:ascii="Times New Roman" w:eastAsia="Times New Roman" w:hAnsi="Times New Roman" w:cs="Times New Roman"/>
          <w:sz w:val="24"/>
          <w:szCs w:val="24"/>
        </w:rPr>
        <w:t>Hallal</w:t>
      </w:r>
      <w:proofErr w:type="spellEnd"/>
      <w:r w:rsidRPr="00480268">
        <w:rPr>
          <w:rFonts w:ascii="Times New Roman" w:eastAsia="Times New Roman" w:hAnsi="Times New Roman" w:cs="Times New Roman"/>
          <w:sz w:val="24"/>
          <w:szCs w:val="24"/>
        </w:rPr>
        <w:t>, P. C., Martorell, R., Richter, L. &amp; Sachdev, H. S. (2008). Maternal and child undernutrition: Consequences for adult health and human capital. </w:t>
      </w:r>
      <w:r w:rsidRPr="00480268">
        <w:rPr>
          <w:rFonts w:ascii="Times New Roman" w:eastAsia="Times New Roman" w:hAnsi="Times New Roman" w:cs="Times New Roman"/>
          <w:i/>
          <w:iCs/>
          <w:sz w:val="24"/>
          <w:szCs w:val="24"/>
        </w:rPr>
        <w:t>The Lancet</w:t>
      </w:r>
      <w:r w:rsidRPr="00480268">
        <w:rPr>
          <w:rFonts w:ascii="Times New Roman" w:eastAsia="Times New Roman" w:hAnsi="Times New Roman" w:cs="Times New Roman"/>
          <w:sz w:val="24"/>
          <w:szCs w:val="24"/>
        </w:rPr>
        <w:t>, 371(9609), 340–357.</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480268">
        <w:rPr>
          <w:rFonts w:ascii="Times New Roman" w:eastAsia="Times New Roman" w:hAnsi="Times New Roman" w:cs="Times New Roman"/>
          <w:sz w:val="24"/>
          <w:szCs w:val="24"/>
        </w:rPr>
        <w:t>Victora</w:t>
      </w:r>
      <w:proofErr w:type="spellEnd"/>
      <w:r w:rsidRPr="00480268">
        <w:rPr>
          <w:rFonts w:ascii="Times New Roman" w:eastAsia="Times New Roman" w:hAnsi="Times New Roman" w:cs="Times New Roman"/>
          <w:sz w:val="24"/>
          <w:szCs w:val="24"/>
        </w:rPr>
        <w:t xml:space="preserve">, C. G., </w:t>
      </w:r>
      <w:proofErr w:type="spellStart"/>
      <w:r w:rsidRPr="00480268">
        <w:rPr>
          <w:rFonts w:ascii="Times New Roman" w:eastAsia="Times New Roman" w:hAnsi="Times New Roman" w:cs="Times New Roman"/>
          <w:sz w:val="24"/>
          <w:szCs w:val="24"/>
        </w:rPr>
        <w:t>Bahl</w:t>
      </w:r>
      <w:proofErr w:type="spellEnd"/>
      <w:r w:rsidRPr="00480268">
        <w:rPr>
          <w:rFonts w:ascii="Times New Roman" w:eastAsia="Times New Roman" w:hAnsi="Times New Roman" w:cs="Times New Roman"/>
          <w:sz w:val="24"/>
          <w:szCs w:val="24"/>
        </w:rPr>
        <w:t xml:space="preserve">, R., Barros, A. J. D., </w:t>
      </w:r>
      <w:proofErr w:type="spellStart"/>
      <w:r w:rsidRPr="00480268">
        <w:rPr>
          <w:rFonts w:ascii="Times New Roman" w:eastAsia="Times New Roman" w:hAnsi="Times New Roman" w:cs="Times New Roman"/>
          <w:sz w:val="24"/>
          <w:szCs w:val="24"/>
        </w:rPr>
        <w:t>França</w:t>
      </w:r>
      <w:proofErr w:type="spellEnd"/>
      <w:r w:rsidRPr="00480268">
        <w:rPr>
          <w:rFonts w:ascii="Times New Roman" w:eastAsia="Times New Roman" w:hAnsi="Times New Roman" w:cs="Times New Roman"/>
          <w:sz w:val="24"/>
          <w:szCs w:val="24"/>
        </w:rPr>
        <w:t xml:space="preserve">, G. V. A., Horton, S., </w:t>
      </w:r>
      <w:proofErr w:type="spellStart"/>
      <w:r w:rsidRPr="00480268">
        <w:rPr>
          <w:rFonts w:ascii="Times New Roman" w:eastAsia="Times New Roman" w:hAnsi="Times New Roman" w:cs="Times New Roman"/>
          <w:sz w:val="24"/>
          <w:szCs w:val="24"/>
        </w:rPr>
        <w:t>Krasevec</w:t>
      </w:r>
      <w:proofErr w:type="spellEnd"/>
      <w:r w:rsidRPr="00480268">
        <w:rPr>
          <w:rFonts w:ascii="Times New Roman" w:eastAsia="Times New Roman" w:hAnsi="Times New Roman" w:cs="Times New Roman"/>
          <w:sz w:val="24"/>
          <w:szCs w:val="24"/>
        </w:rPr>
        <w:t>, J., Murch, S., Sankar, M. J., Walker, N. &amp; Rollins, N. C. (2016). Breastfeeding in the 21st century: Epidemiology, mechanisms, and lifelong effect. </w:t>
      </w:r>
      <w:r w:rsidRPr="00480268">
        <w:rPr>
          <w:rFonts w:ascii="Times New Roman" w:eastAsia="Times New Roman" w:hAnsi="Times New Roman" w:cs="Times New Roman"/>
          <w:i/>
          <w:iCs/>
          <w:sz w:val="24"/>
          <w:szCs w:val="24"/>
        </w:rPr>
        <w:t>The Lancet</w:t>
      </w:r>
      <w:r w:rsidRPr="00480268">
        <w:rPr>
          <w:rFonts w:ascii="Times New Roman" w:eastAsia="Times New Roman" w:hAnsi="Times New Roman" w:cs="Times New Roman"/>
          <w:sz w:val="24"/>
          <w:szCs w:val="24"/>
        </w:rPr>
        <w:t>, 387(10017), 475–490.</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World Health Organization. (2020). </w:t>
      </w:r>
      <w:r w:rsidRPr="00480268">
        <w:rPr>
          <w:rFonts w:ascii="Times New Roman" w:eastAsia="Times New Roman" w:hAnsi="Times New Roman" w:cs="Times New Roman"/>
          <w:i/>
          <w:iCs/>
          <w:sz w:val="24"/>
          <w:szCs w:val="24"/>
        </w:rPr>
        <w:t>Malnutrition fact sheet</w:t>
      </w:r>
      <w:r w:rsidRPr="00480268">
        <w:rPr>
          <w:rFonts w:ascii="Times New Roman" w:eastAsia="Times New Roman" w:hAnsi="Times New Roman" w:cs="Times New Roman"/>
          <w:sz w:val="24"/>
          <w:szCs w:val="24"/>
        </w:rPr>
        <w:t>. Geneva: WHO.</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World Health Organization. (2020). </w:t>
      </w:r>
      <w:r w:rsidRPr="00480268">
        <w:rPr>
          <w:rFonts w:ascii="Times New Roman" w:eastAsia="Times New Roman" w:hAnsi="Times New Roman" w:cs="Times New Roman"/>
          <w:i/>
          <w:iCs/>
          <w:sz w:val="24"/>
          <w:szCs w:val="24"/>
        </w:rPr>
        <w:t>Nutrition in the WHO African Region</w:t>
      </w:r>
      <w:r w:rsidRPr="00480268">
        <w:rPr>
          <w:rFonts w:ascii="Times New Roman" w:eastAsia="Times New Roman" w:hAnsi="Times New Roman" w:cs="Times New Roman"/>
          <w:sz w:val="24"/>
          <w:szCs w:val="24"/>
        </w:rPr>
        <w:t>. Geneva: WHO.</w:t>
      </w:r>
    </w:p>
    <w:p w:rsidR="00480268" w:rsidRPr="00480268" w:rsidRDefault="00480268" w:rsidP="00480268">
      <w:pPr>
        <w:shd w:val="clear" w:color="auto" w:fill="FFFFFF"/>
        <w:spacing w:before="240" w:after="240" w:line="360" w:lineRule="auto"/>
        <w:jc w:val="both"/>
        <w:rPr>
          <w:rFonts w:ascii="Times New Roman" w:eastAsia="Times New Roman" w:hAnsi="Times New Roman" w:cs="Times New Roman"/>
          <w:sz w:val="24"/>
          <w:szCs w:val="24"/>
        </w:rPr>
      </w:pPr>
      <w:r w:rsidRPr="00480268">
        <w:rPr>
          <w:rFonts w:ascii="Times New Roman" w:eastAsia="Times New Roman" w:hAnsi="Times New Roman" w:cs="Times New Roman"/>
          <w:sz w:val="24"/>
          <w:szCs w:val="24"/>
        </w:rPr>
        <w:t>World Health Organization. (2021). </w:t>
      </w:r>
      <w:r w:rsidRPr="00480268">
        <w:rPr>
          <w:rFonts w:ascii="Times New Roman" w:eastAsia="Times New Roman" w:hAnsi="Times New Roman" w:cs="Times New Roman"/>
          <w:i/>
          <w:iCs/>
          <w:sz w:val="24"/>
          <w:szCs w:val="24"/>
        </w:rPr>
        <w:t>Healthy diet fact sheet</w:t>
      </w:r>
      <w:r w:rsidRPr="00480268">
        <w:rPr>
          <w:rFonts w:ascii="Times New Roman" w:eastAsia="Times New Roman" w:hAnsi="Times New Roman" w:cs="Times New Roman"/>
          <w:sz w:val="24"/>
          <w:szCs w:val="24"/>
        </w:rPr>
        <w:t>. Geneva: WHO.</w:t>
      </w:r>
    </w:p>
    <w:p w:rsidR="00480268" w:rsidRPr="00480268" w:rsidRDefault="00480268" w:rsidP="00480268">
      <w:pPr>
        <w:spacing w:line="360" w:lineRule="auto"/>
        <w:jc w:val="both"/>
        <w:rPr>
          <w:rFonts w:ascii="Times New Roman" w:hAnsi="Times New Roman" w:cs="Times New Roman"/>
          <w:sz w:val="24"/>
          <w:szCs w:val="24"/>
        </w:rPr>
      </w:pPr>
    </w:p>
    <w:sectPr w:rsidR="00480268" w:rsidRPr="0048026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773" w:rsidRDefault="00911773" w:rsidP="00103210">
      <w:pPr>
        <w:spacing w:after="0" w:line="240" w:lineRule="auto"/>
      </w:pPr>
      <w:r>
        <w:separator/>
      </w:r>
    </w:p>
  </w:endnote>
  <w:endnote w:type="continuationSeparator" w:id="0">
    <w:p w:rsidR="00911773" w:rsidRDefault="00911773" w:rsidP="0010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210" w:rsidRDefault="00103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210" w:rsidRDefault="00103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210" w:rsidRDefault="00103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773" w:rsidRDefault="00911773" w:rsidP="00103210">
      <w:pPr>
        <w:spacing w:after="0" w:line="240" w:lineRule="auto"/>
      </w:pPr>
      <w:r>
        <w:separator/>
      </w:r>
    </w:p>
  </w:footnote>
  <w:footnote w:type="continuationSeparator" w:id="0">
    <w:p w:rsidR="00911773" w:rsidRDefault="00911773" w:rsidP="00103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210" w:rsidRDefault="00103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6532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210" w:rsidRDefault="00103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6533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210" w:rsidRDefault="001032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6532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40A"/>
    <w:multiLevelType w:val="multilevel"/>
    <w:tmpl w:val="4E1C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A4F7F"/>
    <w:multiLevelType w:val="multilevel"/>
    <w:tmpl w:val="1C6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1740C"/>
    <w:multiLevelType w:val="multilevel"/>
    <w:tmpl w:val="83A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1036D"/>
    <w:multiLevelType w:val="multilevel"/>
    <w:tmpl w:val="18AC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75929"/>
    <w:multiLevelType w:val="multilevel"/>
    <w:tmpl w:val="A95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01E64"/>
    <w:multiLevelType w:val="multilevel"/>
    <w:tmpl w:val="456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B5578"/>
    <w:multiLevelType w:val="multilevel"/>
    <w:tmpl w:val="3AC6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929D5"/>
    <w:multiLevelType w:val="multilevel"/>
    <w:tmpl w:val="1744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4184F"/>
    <w:multiLevelType w:val="multilevel"/>
    <w:tmpl w:val="6FD6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86EA4"/>
    <w:multiLevelType w:val="multilevel"/>
    <w:tmpl w:val="C0BA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871B6"/>
    <w:multiLevelType w:val="multilevel"/>
    <w:tmpl w:val="27E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17CE2"/>
    <w:multiLevelType w:val="multilevel"/>
    <w:tmpl w:val="9EB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65B20"/>
    <w:multiLevelType w:val="multilevel"/>
    <w:tmpl w:val="313EA0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F7DBF"/>
    <w:multiLevelType w:val="multilevel"/>
    <w:tmpl w:val="B5C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15C4A"/>
    <w:multiLevelType w:val="multilevel"/>
    <w:tmpl w:val="A93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7282E"/>
    <w:multiLevelType w:val="multilevel"/>
    <w:tmpl w:val="39A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96263"/>
    <w:multiLevelType w:val="multilevel"/>
    <w:tmpl w:val="9730B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4C77CF"/>
    <w:multiLevelType w:val="multilevel"/>
    <w:tmpl w:val="339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40772"/>
    <w:multiLevelType w:val="multilevel"/>
    <w:tmpl w:val="B3DA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05ABB"/>
    <w:multiLevelType w:val="multilevel"/>
    <w:tmpl w:val="161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32957"/>
    <w:multiLevelType w:val="multilevel"/>
    <w:tmpl w:val="745A43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7B6393"/>
    <w:multiLevelType w:val="multilevel"/>
    <w:tmpl w:val="8406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13"/>
  </w:num>
  <w:num w:numId="5">
    <w:abstractNumId w:val="21"/>
  </w:num>
  <w:num w:numId="6">
    <w:abstractNumId w:val="5"/>
  </w:num>
  <w:num w:numId="7">
    <w:abstractNumId w:val="14"/>
  </w:num>
  <w:num w:numId="8">
    <w:abstractNumId w:val="10"/>
  </w:num>
  <w:num w:numId="9">
    <w:abstractNumId w:val="1"/>
  </w:num>
  <w:num w:numId="10">
    <w:abstractNumId w:val="6"/>
  </w:num>
  <w:num w:numId="11">
    <w:abstractNumId w:val="8"/>
  </w:num>
  <w:num w:numId="12">
    <w:abstractNumId w:val="19"/>
  </w:num>
  <w:num w:numId="13">
    <w:abstractNumId w:val="18"/>
  </w:num>
  <w:num w:numId="14">
    <w:abstractNumId w:val="4"/>
  </w:num>
  <w:num w:numId="15">
    <w:abstractNumId w:val="0"/>
  </w:num>
  <w:num w:numId="16">
    <w:abstractNumId w:val="17"/>
  </w:num>
  <w:num w:numId="17">
    <w:abstractNumId w:val="11"/>
  </w:num>
  <w:num w:numId="18">
    <w:abstractNumId w:val="15"/>
  </w:num>
  <w:num w:numId="19">
    <w:abstractNumId w:val="9"/>
  </w:num>
  <w:num w:numId="20">
    <w:abstractNumId w:val="20"/>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F14"/>
    <w:rsid w:val="00103210"/>
    <w:rsid w:val="0027078E"/>
    <w:rsid w:val="00286309"/>
    <w:rsid w:val="003F5A67"/>
    <w:rsid w:val="004711FA"/>
    <w:rsid w:val="00480268"/>
    <w:rsid w:val="006B60DD"/>
    <w:rsid w:val="006B7E5E"/>
    <w:rsid w:val="00911773"/>
    <w:rsid w:val="0094686E"/>
    <w:rsid w:val="00965F4B"/>
    <w:rsid w:val="00D74F14"/>
    <w:rsid w:val="00DE5A92"/>
    <w:rsid w:val="00EF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35B0D"/>
  <w15:docId w15:val="{81D84F49-679E-43FC-9EA0-A56FCBCC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02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02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02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02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2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02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026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0268"/>
    <w:rPr>
      <w:rFonts w:ascii="Times New Roman" w:eastAsia="Times New Roman" w:hAnsi="Times New Roman" w:cs="Times New Roman"/>
      <w:b/>
      <w:bCs/>
      <w:sz w:val="24"/>
      <w:szCs w:val="24"/>
    </w:rPr>
  </w:style>
  <w:style w:type="paragraph" w:customStyle="1" w:styleId="ds-markdown-paragraph">
    <w:name w:val="ds-markdown-paragraph"/>
    <w:basedOn w:val="Normal"/>
    <w:rsid w:val="00480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268"/>
    <w:rPr>
      <w:b/>
      <w:bCs/>
    </w:rPr>
  </w:style>
  <w:style w:type="character" w:styleId="Emphasis">
    <w:name w:val="Emphasis"/>
    <w:basedOn w:val="DefaultParagraphFont"/>
    <w:uiPriority w:val="20"/>
    <w:qFormat/>
    <w:rsid w:val="00480268"/>
    <w:rPr>
      <w:i/>
      <w:iCs/>
    </w:rPr>
  </w:style>
  <w:style w:type="table" w:styleId="TableGrid">
    <w:name w:val="Table Grid"/>
    <w:basedOn w:val="TableNormal"/>
    <w:uiPriority w:val="59"/>
    <w:rsid w:val="0048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6309"/>
    <w:rPr>
      <w:color w:val="0000FF" w:themeColor="hyperlink"/>
      <w:u w:val="single"/>
    </w:rPr>
  </w:style>
  <w:style w:type="character" w:styleId="UnresolvedMention">
    <w:name w:val="Unresolved Mention"/>
    <w:basedOn w:val="DefaultParagraphFont"/>
    <w:uiPriority w:val="99"/>
    <w:semiHidden/>
    <w:unhideWhenUsed/>
    <w:rsid w:val="00286309"/>
    <w:rPr>
      <w:color w:val="605E5C"/>
      <w:shd w:val="clear" w:color="auto" w:fill="E1DFDD"/>
    </w:rPr>
  </w:style>
  <w:style w:type="paragraph" w:styleId="Header">
    <w:name w:val="header"/>
    <w:basedOn w:val="Normal"/>
    <w:link w:val="HeaderChar"/>
    <w:uiPriority w:val="99"/>
    <w:unhideWhenUsed/>
    <w:rsid w:val="0010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10"/>
  </w:style>
  <w:style w:type="paragraph" w:styleId="Footer">
    <w:name w:val="footer"/>
    <w:basedOn w:val="Normal"/>
    <w:link w:val="FooterChar"/>
    <w:uiPriority w:val="99"/>
    <w:unhideWhenUsed/>
    <w:rsid w:val="0010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738226">
      <w:bodyDiv w:val="1"/>
      <w:marLeft w:val="0"/>
      <w:marRight w:val="0"/>
      <w:marTop w:val="0"/>
      <w:marBottom w:val="0"/>
      <w:divBdr>
        <w:top w:val="none" w:sz="0" w:space="0" w:color="auto"/>
        <w:left w:val="none" w:sz="0" w:space="0" w:color="auto"/>
        <w:bottom w:val="none" w:sz="0" w:space="0" w:color="auto"/>
        <w:right w:val="none" w:sz="0" w:space="0" w:color="auto"/>
      </w:divBdr>
      <w:divsChild>
        <w:div w:id="1299531046">
          <w:marLeft w:val="0"/>
          <w:marRight w:val="0"/>
          <w:marTop w:val="0"/>
          <w:marBottom w:val="0"/>
          <w:divBdr>
            <w:top w:val="none" w:sz="0" w:space="0" w:color="auto"/>
            <w:left w:val="none" w:sz="0" w:space="0" w:color="auto"/>
            <w:bottom w:val="none" w:sz="0" w:space="0" w:color="auto"/>
            <w:right w:val="none" w:sz="0" w:space="0" w:color="auto"/>
          </w:divBdr>
        </w:div>
        <w:div w:id="532890895">
          <w:marLeft w:val="0"/>
          <w:marRight w:val="0"/>
          <w:marTop w:val="0"/>
          <w:marBottom w:val="0"/>
          <w:divBdr>
            <w:top w:val="none" w:sz="0" w:space="0" w:color="auto"/>
            <w:left w:val="none" w:sz="0" w:space="0" w:color="auto"/>
            <w:bottom w:val="none" w:sz="0" w:space="0" w:color="auto"/>
            <w:right w:val="none" w:sz="0" w:space="0" w:color="auto"/>
          </w:divBdr>
        </w:div>
        <w:div w:id="1857235746">
          <w:marLeft w:val="0"/>
          <w:marRight w:val="0"/>
          <w:marTop w:val="0"/>
          <w:marBottom w:val="0"/>
          <w:divBdr>
            <w:top w:val="none" w:sz="0" w:space="0" w:color="auto"/>
            <w:left w:val="none" w:sz="0" w:space="0" w:color="auto"/>
            <w:bottom w:val="none" w:sz="0" w:space="0" w:color="auto"/>
            <w:right w:val="none" w:sz="0" w:space="0" w:color="auto"/>
          </w:divBdr>
        </w:div>
        <w:div w:id="361323816">
          <w:marLeft w:val="0"/>
          <w:marRight w:val="0"/>
          <w:marTop w:val="0"/>
          <w:marBottom w:val="0"/>
          <w:divBdr>
            <w:top w:val="none" w:sz="0" w:space="0" w:color="auto"/>
            <w:left w:val="none" w:sz="0" w:space="0" w:color="auto"/>
            <w:bottom w:val="none" w:sz="0" w:space="0" w:color="auto"/>
            <w:right w:val="none" w:sz="0" w:space="0" w:color="auto"/>
          </w:divBdr>
        </w:div>
        <w:div w:id="372577236">
          <w:marLeft w:val="0"/>
          <w:marRight w:val="0"/>
          <w:marTop w:val="0"/>
          <w:marBottom w:val="0"/>
          <w:divBdr>
            <w:top w:val="none" w:sz="0" w:space="0" w:color="auto"/>
            <w:left w:val="none" w:sz="0" w:space="0" w:color="auto"/>
            <w:bottom w:val="none" w:sz="0" w:space="0" w:color="auto"/>
            <w:right w:val="none" w:sz="0" w:space="0" w:color="auto"/>
          </w:divBdr>
        </w:div>
        <w:div w:id="1703171530">
          <w:marLeft w:val="0"/>
          <w:marRight w:val="0"/>
          <w:marTop w:val="0"/>
          <w:marBottom w:val="0"/>
          <w:divBdr>
            <w:top w:val="none" w:sz="0" w:space="0" w:color="auto"/>
            <w:left w:val="none" w:sz="0" w:space="0" w:color="auto"/>
            <w:bottom w:val="none" w:sz="0" w:space="0" w:color="auto"/>
            <w:right w:val="none" w:sz="0" w:space="0" w:color="auto"/>
          </w:divBdr>
        </w:div>
        <w:div w:id="401803933">
          <w:marLeft w:val="0"/>
          <w:marRight w:val="0"/>
          <w:marTop w:val="0"/>
          <w:marBottom w:val="0"/>
          <w:divBdr>
            <w:top w:val="none" w:sz="0" w:space="0" w:color="auto"/>
            <w:left w:val="none" w:sz="0" w:space="0" w:color="auto"/>
            <w:bottom w:val="none" w:sz="0" w:space="0" w:color="auto"/>
            <w:right w:val="none" w:sz="0" w:space="0" w:color="auto"/>
          </w:divBdr>
        </w:div>
        <w:div w:id="1051996762">
          <w:marLeft w:val="0"/>
          <w:marRight w:val="0"/>
          <w:marTop w:val="0"/>
          <w:marBottom w:val="0"/>
          <w:divBdr>
            <w:top w:val="none" w:sz="0" w:space="0" w:color="auto"/>
            <w:left w:val="none" w:sz="0" w:space="0" w:color="auto"/>
            <w:bottom w:val="none" w:sz="0" w:space="0" w:color="auto"/>
            <w:right w:val="none" w:sz="0" w:space="0" w:color="auto"/>
          </w:divBdr>
        </w:div>
        <w:div w:id="591863400">
          <w:marLeft w:val="0"/>
          <w:marRight w:val="0"/>
          <w:marTop w:val="0"/>
          <w:marBottom w:val="0"/>
          <w:divBdr>
            <w:top w:val="none" w:sz="0" w:space="0" w:color="auto"/>
            <w:left w:val="none" w:sz="0" w:space="0" w:color="auto"/>
            <w:bottom w:val="none" w:sz="0" w:space="0" w:color="auto"/>
            <w:right w:val="none" w:sz="0" w:space="0" w:color="auto"/>
          </w:divBdr>
        </w:div>
        <w:div w:id="318273845">
          <w:marLeft w:val="0"/>
          <w:marRight w:val="0"/>
          <w:marTop w:val="0"/>
          <w:marBottom w:val="0"/>
          <w:divBdr>
            <w:top w:val="none" w:sz="0" w:space="0" w:color="auto"/>
            <w:left w:val="none" w:sz="0" w:space="0" w:color="auto"/>
            <w:bottom w:val="none" w:sz="0" w:space="0" w:color="auto"/>
            <w:right w:val="none" w:sz="0" w:space="0" w:color="auto"/>
          </w:divBdr>
        </w:div>
        <w:div w:id="1766996961">
          <w:marLeft w:val="0"/>
          <w:marRight w:val="0"/>
          <w:marTop w:val="0"/>
          <w:marBottom w:val="0"/>
          <w:divBdr>
            <w:top w:val="none" w:sz="0" w:space="0" w:color="auto"/>
            <w:left w:val="none" w:sz="0" w:space="0" w:color="auto"/>
            <w:bottom w:val="none" w:sz="0" w:space="0" w:color="auto"/>
            <w:right w:val="none" w:sz="0" w:space="0" w:color="auto"/>
          </w:divBdr>
        </w:div>
        <w:div w:id="1651909572">
          <w:marLeft w:val="0"/>
          <w:marRight w:val="0"/>
          <w:marTop w:val="0"/>
          <w:marBottom w:val="0"/>
          <w:divBdr>
            <w:top w:val="none" w:sz="0" w:space="0" w:color="auto"/>
            <w:left w:val="none" w:sz="0" w:space="0" w:color="auto"/>
            <w:bottom w:val="none" w:sz="0" w:space="0" w:color="auto"/>
            <w:right w:val="none" w:sz="0" w:space="0" w:color="auto"/>
          </w:divBdr>
        </w:div>
        <w:div w:id="178198333">
          <w:marLeft w:val="0"/>
          <w:marRight w:val="0"/>
          <w:marTop w:val="0"/>
          <w:marBottom w:val="0"/>
          <w:divBdr>
            <w:top w:val="none" w:sz="0" w:space="0" w:color="auto"/>
            <w:left w:val="none" w:sz="0" w:space="0" w:color="auto"/>
            <w:bottom w:val="none" w:sz="0" w:space="0" w:color="auto"/>
            <w:right w:val="none" w:sz="0" w:space="0" w:color="auto"/>
          </w:divBdr>
        </w:div>
        <w:div w:id="1908029486">
          <w:marLeft w:val="0"/>
          <w:marRight w:val="0"/>
          <w:marTop w:val="0"/>
          <w:marBottom w:val="0"/>
          <w:divBdr>
            <w:top w:val="none" w:sz="0" w:space="0" w:color="auto"/>
            <w:left w:val="none" w:sz="0" w:space="0" w:color="auto"/>
            <w:bottom w:val="none" w:sz="0" w:space="0" w:color="auto"/>
            <w:right w:val="none" w:sz="0" w:space="0" w:color="auto"/>
          </w:divBdr>
        </w:div>
        <w:div w:id="1065029675">
          <w:marLeft w:val="0"/>
          <w:marRight w:val="0"/>
          <w:marTop w:val="0"/>
          <w:marBottom w:val="0"/>
          <w:divBdr>
            <w:top w:val="none" w:sz="0" w:space="0" w:color="auto"/>
            <w:left w:val="none" w:sz="0" w:space="0" w:color="auto"/>
            <w:bottom w:val="none" w:sz="0" w:space="0" w:color="auto"/>
            <w:right w:val="none" w:sz="0" w:space="0" w:color="auto"/>
          </w:divBdr>
        </w:div>
        <w:div w:id="1588492256">
          <w:marLeft w:val="0"/>
          <w:marRight w:val="0"/>
          <w:marTop w:val="0"/>
          <w:marBottom w:val="0"/>
          <w:divBdr>
            <w:top w:val="none" w:sz="0" w:space="0" w:color="auto"/>
            <w:left w:val="none" w:sz="0" w:space="0" w:color="auto"/>
            <w:bottom w:val="none" w:sz="0" w:space="0" w:color="auto"/>
            <w:right w:val="none" w:sz="0" w:space="0" w:color="auto"/>
          </w:divBdr>
        </w:div>
        <w:div w:id="793208325">
          <w:marLeft w:val="0"/>
          <w:marRight w:val="0"/>
          <w:marTop w:val="0"/>
          <w:marBottom w:val="0"/>
          <w:divBdr>
            <w:top w:val="none" w:sz="0" w:space="0" w:color="auto"/>
            <w:left w:val="none" w:sz="0" w:space="0" w:color="auto"/>
            <w:bottom w:val="none" w:sz="0" w:space="0" w:color="auto"/>
            <w:right w:val="none" w:sz="0" w:space="0" w:color="auto"/>
          </w:divBdr>
        </w:div>
        <w:div w:id="6639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29</Pages>
  <Words>7159</Words>
  <Characters>40807</Characters>
  <Application>Microsoft Office Word</Application>
  <DocSecurity>0</DocSecurity>
  <Lines>340</Lines>
  <Paragraphs>95</Paragraphs>
  <ScaleCrop>false</ScaleCrop>
  <HeadingPairs>
    <vt:vector size="4" baseType="variant">
      <vt:variant>
        <vt:lpstr>Titre</vt:lpstr>
      </vt:variant>
      <vt:variant>
        <vt:i4>1</vt:i4>
      </vt:variant>
      <vt:variant>
        <vt:lpstr>Titres</vt:lpstr>
      </vt:variant>
      <vt:variant>
        <vt:i4>24</vt:i4>
      </vt:variant>
    </vt:vector>
  </HeadingPairs>
  <TitlesOfParts>
    <vt:vector size="25" baseType="lpstr">
      <vt:lpstr/>
      <vt:lpstr>INFLUENCE OF MATERNAL FOOD KNOWLEDGE AND NUTRITIONAL PRACTICES ON CHILD MALNUTRI</vt:lpstr>
      <vt:lpstr>    ABSTRACT</vt:lpstr>
      <vt:lpstr>    1. INTRODUCTION</vt:lpstr>
      <vt:lpstr>        1.1 General Context</vt:lpstr>
      <vt:lpstr>        1.2 Problem Statement</vt:lpstr>
      <vt:lpstr>        1.3 Research Questions</vt:lpstr>
      <vt:lpstr>        1.4 Study Objectives</vt:lpstr>
      <vt:lpstr>        1.5 Research Hypotheses</vt:lpstr>
      <vt:lpstr>        1.6 Significance of the Study</vt:lpstr>
      <vt:lpstr>        1.7 Study Area Selection</vt:lpstr>
      <vt:lpstr>        1.8 Structure of the Study</vt:lpstr>
      <vt:lpstr>    2. MATERIALS AND METHODS</vt:lpstr>
      <vt:lpstr>        2.1 Documentary Analysis</vt:lpstr>
      <vt:lpstr>        2.2 Nutritional Survey</vt:lpstr>
      <vt:lpstr>        2.3 Statistical Analysis</vt:lpstr>
      <vt:lpstr>        2.4 Ethical Considerations</vt:lpstr>
      <vt:lpstr>        2.5 Study Limitations</vt:lpstr>
      <vt:lpstr>    3. RESULTS AND DISCUSSION</vt:lpstr>
      <vt:lpstr>        3.1 Results</vt:lpstr>
      <vt:lpstr>        3.2 Discussion</vt:lpstr>
      <vt:lpstr>    4. CONCLUSION AND RECOMMENDATIONS</vt:lpstr>
      <vt:lpstr>        4.1 Conclusion</vt:lpstr>
      <vt:lpstr>        4.2 Recommendations</vt:lpstr>
      <vt:lpstr>    REFERENCES</vt:lpstr>
    </vt:vector>
  </TitlesOfParts>
  <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dc:creator>
  <cp:keywords/>
  <dc:description/>
  <cp:lastModifiedBy>SDI 1084</cp:lastModifiedBy>
  <cp:revision>10</cp:revision>
  <dcterms:created xsi:type="dcterms:W3CDTF">2026-03-16T06:24:00Z</dcterms:created>
  <dcterms:modified xsi:type="dcterms:W3CDTF">2026-03-17T12:29:00Z</dcterms:modified>
</cp:coreProperties>
</file>