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71E36" w14:textId="07DEBD13" w:rsidR="00446553" w:rsidRPr="00446553" w:rsidRDefault="00446553" w:rsidP="00446553">
      <w:pPr>
        <w:pStyle w:val="Author"/>
        <w:spacing w:line="240" w:lineRule="auto"/>
        <w:jc w:val="left"/>
        <w:rPr>
          <w:rFonts w:ascii="Arial" w:hAnsi="Arial" w:cs="Arial"/>
          <w:bCs/>
          <w:iCs/>
          <w:kern w:val="28"/>
          <w:sz w:val="36"/>
          <w:u w:val="single"/>
        </w:rPr>
      </w:pPr>
      <w:r w:rsidRPr="00446553">
        <w:rPr>
          <w:rFonts w:ascii="Arial" w:hAnsi="Arial" w:cs="Arial"/>
          <w:bCs/>
          <w:iCs/>
          <w:kern w:val="28"/>
          <w:sz w:val="36"/>
          <w:u w:val="single"/>
        </w:rPr>
        <w:t>Original Research Article</w:t>
      </w:r>
    </w:p>
    <w:p w14:paraId="5B316485" w14:textId="7B8D4E70" w:rsidR="00A258C3" w:rsidRPr="00893CF8" w:rsidRDefault="00893CF8" w:rsidP="00893CF8">
      <w:pPr>
        <w:pStyle w:val="Author"/>
        <w:spacing w:line="240" w:lineRule="auto"/>
        <w:rPr>
          <w:rFonts w:ascii="Arial" w:hAnsi="Arial" w:cs="Arial"/>
          <w:bCs/>
          <w:iCs/>
          <w:kern w:val="28"/>
          <w:sz w:val="36"/>
        </w:rPr>
      </w:pPr>
      <w:r>
        <w:rPr>
          <w:rFonts w:ascii="Arial" w:hAnsi="Arial" w:cs="Arial"/>
          <w:bCs/>
          <w:iCs/>
          <w:kern w:val="28"/>
          <w:sz w:val="36"/>
        </w:rPr>
        <w:t>Influence of Dance Engagement and Emotional Intelligence on Psychological Well-being among Junior High School Students in Davao City</w:t>
      </w:r>
    </w:p>
    <w:p w14:paraId="3F97DCFD" w14:textId="419A4289" w:rsidR="002C57D2" w:rsidRDefault="002C57D2" w:rsidP="00441B6F">
      <w:pPr>
        <w:pStyle w:val="Affiliation"/>
        <w:spacing w:after="0" w:line="240" w:lineRule="auto"/>
        <w:jc w:val="both"/>
        <w:rPr>
          <w:rFonts w:ascii="Arial" w:hAnsi="Arial" w:cs="Arial"/>
        </w:rPr>
      </w:pPr>
    </w:p>
    <w:p w14:paraId="55F7473A" w14:textId="0A746486" w:rsidR="004F7CEA" w:rsidRDefault="004F7CEA" w:rsidP="00441B6F">
      <w:pPr>
        <w:pStyle w:val="Affiliation"/>
        <w:spacing w:after="0" w:line="240" w:lineRule="auto"/>
        <w:jc w:val="both"/>
        <w:rPr>
          <w:rFonts w:ascii="Arial" w:hAnsi="Arial" w:cs="Arial"/>
        </w:rPr>
      </w:pPr>
    </w:p>
    <w:p w14:paraId="2E412419" w14:textId="1412AE7F" w:rsidR="004F7CEA" w:rsidRDefault="004F7CEA" w:rsidP="00441B6F">
      <w:pPr>
        <w:pStyle w:val="Affiliation"/>
        <w:spacing w:after="0" w:line="240" w:lineRule="auto"/>
        <w:jc w:val="both"/>
        <w:rPr>
          <w:rFonts w:ascii="Arial" w:hAnsi="Arial" w:cs="Arial"/>
        </w:rPr>
      </w:pPr>
    </w:p>
    <w:p w14:paraId="2BBD08B1" w14:textId="77777777" w:rsidR="004F7CEA" w:rsidRPr="00FB3A86" w:rsidRDefault="004F7CEA" w:rsidP="00441B6F">
      <w:pPr>
        <w:pStyle w:val="Affiliation"/>
        <w:spacing w:after="0" w:line="240" w:lineRule="auto"/>
        <w:jc w:val="both"/>
        <w:rPr>
          <w:rFonts w:ascii="Arial" w:hAnsi="Arial" w:cs="Arial"/>
        </w:rPr>
      </w:pPr>
      <w:bookmarkStart w:id="0" w:name="_GoBack"/>
      <w:bookmarkEnd w:id="0"/>
    </w:p>
    <w:p w14:paraId="4005BCF0" w14:textId="77777777" w:rsidR="00B01FCD" w:rsidRPr="00FB3A86" w:rsidRDefault="00FD523F" w:rsidP="00441B6F">
      <w:pPr>
        <w:pStyle w:val="Copyright"/>
        <w:spacing w:after="0" w:line="240" w:lineRule="auto"/>
        <w:jc w:val="both"/>
        <w:rPr>
          <w:rFonts w:ascii="Arial" w:hAnsi="Arial" w:cs="Arial"/>
        </w:rPr>
        <w:sectPr w:rsidR="00B01FCD" w:rsidRPr="00FB3A86" w:rsidSect="004F7C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EB89EA">
          <v:shapetype id="_x0000_t32" coordsize="21600,21600" o:spt="32" o:oned="t" path="m,l21600,21600e" filled="f">
            <v:path arrowok="t" fillok="f" o:connecttype="none"/>
            <o:lock v:ext="edit" shapetype="t"/>
          </v:shapetype>
          <v:shape id="_x0000_s1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72E13A9" w14:textId="037118C1" w:rsidR="00B01FCD" w:rsidRDefault="00B01FCD" w:rsidP="00C80A44">
      <w:pPr>
        <w:pStyle w:val="AbstHead"/>
        <w:spacing w:after="0"/>
        <w:jc w:val="both"/>
        <w:rPr>
          <w:rFonts w:ascii="Arial" w:hAnsi="Arial" w:cs="Arial"/>
        </w:rPr>
      </w:pPr>
      <w:r w:rsidRPr="00FB3A86">
        <w:rPr>
          <w:rFonts w:ascii="Arial" w:hAnsi="Arial" w:cs="Arial"/>
        </w:rPr>
        <w:t>ABSTRACT</w:t>
      </w:r>
    </w:p>
    <w:p w14:paraId="7DB51761" w14:textId="77777777" w:rsidR="00790ADA" w:rsidRPr="00FB3A86" w:rsidRDefault="00790ADA" w:rsidP="00B27856">
      <w:pPr>
        <w:pStyle w:val="AbstHead"/>
        <w:spacing w:after="0"/>
        <w:ind w:left="426"/>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468"/>
      </w:tblGrid>
      <w:tr w:rsidR="00296529" w:rsidRPr="001E44FE" w14:paraId="5BECF9E2" w14:textId="77777777" w:rsidTr="00C80A44">
        <w:tc>
          <w:tcPr>
            <w:tcW w:w="9468" w:type="dxa"/>
            <w:shd w:val="clear" w:color="auto" w:fill="F2F2F2"/>
          </w:tcPr>
          <w:p w14:paraId="005870D3" w14:textId="10875208" w:rsidR="00505F06" w:rsidRPr="00BA1B01" w:rsidRDefault="00893CF8" w:rsidP="00A23F4C">
            <w:pPr>
              <w:pStyle w:val="Body"/>
              <w:spacing w:after="0"/>
              <w:ind w:left="35"/>
              <w:rPr>
                <w:rFonts w:ascii="Arial" w:eastAsia="Calibri" w:hAnsi="Arial" w:cs="Arial"/>
                <w:szCs w:val="22"/>
              </w:rPr>
            </w:pPr>
            <w:r w:rsidRPr="00893CF8">
              <w:rPr>
                <w:rFonts w:ascii="Arial" w:eastAsia="Calibri" w:hAnsi="Arial" w:cs="Arial"/>
                <w:szCs w:val="22"/>
              </w:rPr>
              <w:t>Students' psychological well-being is problematic. Using a diagnostic research design, this study aimed to determine the significance of the contributions of dance engagement and emotional intelligence on the psychological well-being of students. Involving 350 junior high school students selected through proportionate stratified random sampling, it was concluded that the determinants account for 4.7% of the criterion, partly affirming Self- Determination Theory. Future research may investigate the concept of relatedness or employ qualitative methods to account for the remaining 95.3% of the criterion variance. The Department of Education may prioritize structured dance programs and activities focused on emotional intelligence to promote psychological well-being.</w:t>
            </w:r>
          </w:p>
        </w:tc>
      </w:tr>
    </w:tbl>
    <w:p w14:paraId="2D3B4BE4" w14:textId="77777777" w:rsidR="00636EB2" w:rsidRDefault="00636EB2" w:rsidP="00B27856">
      <w:pPr>
        <w:pStyle w:val="Body"/>
        <w:spacing w:after="0"/>
        <w:ind w:left="426"/>
        <w:rPr>
          <w:rFonts w:ascii="Arial" w:hAnsi="Arial" w:cs="Arial"/>
          <w:i/>
        </w:rPr>
      </w:pPr>
    </w:p>
    <w:p w14:paraId="7C236613" w14:textId="77777777" w:rsidR="00893CF8" w:rsidRPr="00893CF8" w:rsidRDefault="00A24E7E" w:rsidP="00893CF8">
      <w:pPr>
        <w:rPr>
          <w:rFonts w:ascii="Arial" w:hAnsi="Arial" w:cs="Arial"/>
          <w:i/>
        </w:rPr>
      </w:pPr>
      <w:r>
        <w:rPr>
          <w:rFonts w:ascii="Arial" w:hAnsi="Arial" w:cs="Arial"/>
          <w:i/>
        </w:rPr>
        <w:t xml:space="preserve">Keywords: </w:t>
      </w:r>
      <w:r w:rsidR="00893CF8" w:rsidRPr="00893CF8">
        <w:rPr>
          <w:rFonts w:ascii="Arial" w:hAnsi="Arial" w:cs="Arial"/>
          <w:i/>
        </w:rPr>
        <w:t xml:space="preserve">Influence of dance engagement, emotional intelligence, psychological well-being, junior high school students </w:t>
      </w:r>
    </w:p>
    <w:p w14:paraId="6D7F699B" w14:textId="750FE168" w:rsidR="0024282C" w:rsidRDefault="0024282C" w:rsidP="00893CF8">
      <w:pPr>
        <w:pStyle w:val="Body"/>
        <w:spacing w:after="0"/>
        <w:rPr>
          <w:rFonts w:ascii="Arial" w:hAnsi="Arial" w:cs="Arial"/>
          <w:i/>
          <w:sz w:val="18"/>
        </w:rPr>
      </w:pPr>
    </w:p>
    <w:p w14:paraId="4C035313" w14:textId="77777777" w:rsidR="00505F06" w:rsidRPr="00A24E7E" w:rsidRDefault="00505F06" w:rsidP="00B27856">
      <w:pPr>
        <w:pStyle w:val="Body"/>
        <w:spacing w:after="0"/>
        <w:ind w:left="426"/>
        <w:rPr>
          <w:rFonts w:ascii="Arial" w:hAnsi="Arial" w:cs="Arial"/>
          <w:i/>
        </w:rPr>
      </w:pPr>
    </w:p>
    <w:p w14:paraId="3696CBCE" w14:textId="73C7C205" w:rsidR="007F7B32" w:rsidRDefault="00902823" w:rsidP="00C80A4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21577C0" w14:textId="77777777" w:rsidR="00790ADA" w:rsidRPr="00FB3A86" w:rsidRDefault="00790ADA" w:rsidP="00B27856">
      <w:pPr>
        <w:pStyle w:val="AbstHead"/>
        <w:spacing w:after="0"/>
        <w:ind w:left="426"/>
        <w:jc w:val="both"/>
        <w:rPr>
          <w:rFonts w:ascii="Arial" w:hAnsi="Arial" w:cs="Arial"/>
        </w:rPr>
      </w:pPr>
    </w:p>
    <w:p w14:paraId="40946EBC" w14:textId="77777777" w:rsidR="00FB210B" w:rsidRPr="00800C76" w:rsidRDefault="00FB210B" w:rsidP="00C80A44">
      <w:pPr>
        <w:pStyle w:val="Body"/>
        <w:rPr>
          <w:rFonts w:ascii="Arial" w:hAnsi="Arial" w:cs="Arial"/>
          <w:b/>
          <w:bCs/>
        </w:rPr>
      </w:pPr>
      <w:r w:rsidRPr="00800C76">
        <w:rPr>
          <w:rFonts w:ascii="Arial" w:hAnsi="Arial" w:cs="Arial"/>
          <w:b/>
          <w:bCs/>
        </w:rPr>
        <w:t xml:space="preserve">The Problem and Its Scope  </w:t>
      </w:r>
    </w:p>
    <w:p w14:paraId="19690667" w14:textId="2C068A30" w:rsidR="00FB210B" w:rsidRPr="00800C76" w:rsidRDefault="00893CF8" w:rsidP="00C80A44">
      <w:pPr>
        <w:pStyle w:val="Body"/>
        <w:ind w:firstLine="426"/>
        <w:rPr>
          <w:rFonts w:ascii="Arial" w:hAnsi="Arial" w:cs="Arial"/>
        </w:rPr>
      </w:pPr>
      <w:r w:rsidRPr="00800C76">
        <w:rPr>
          <w:rFonts w:ascii="Arial" w:hAnsi="Arial" w:cs="Arial"/>
        </w:rPr>
        <w:t xml:space="preserve">Students' psychological well-being is problematic. Despite increasing awareness of the importance of psychological well-being, global surveys show that well-being has declined significantly, with nearly 50% of younger generations reporting poor well- being (Hako et al., 2023). Moreover, a study of </w:t>
      </w:r>
      <w:proofErr w:type="spellStart"/>
      <w:r w:rsidRPr="00800C76">
        <w:rPr>
          <w:rFonts w:ascii="Arial" w:hAnsi="Arial" w:cs="Arial"/>
        </w:rPr>
        <w:t>Ariyanti</w:t>
      </w:r>
      <w:proofErr w:type="spellEnd"/>
      <w:r w:rsidRPr="00800C76">
        <w:rPr>
          <w:rFonts w:ascii="Arial" w:hAnsi="Arial" w:cs="Arial"/>
        </w:rPr>
        <w:t xml:space="preserve"> et al. (2024) indicates that 70.2% of high school students fall into the medium category of psychological well-being, highlighting a significant prevalence of psychological well-being issues among students.</w:t>
      </w:r>
    </w:p>
    <w:p w14:paraId="32E88982" w14:textId="77777777" w:rsidR="00893CF8" w:rsidRPr="00800C76" w:rsidRDefault="00893CF8" w:rsidP="00FB210B">
      <w:pPr>
        <w:pStyle w:val="Body"/>
        <w:ind w:firstLine="720"/>
        <w:rPr>
          <w:rFonts w:ascii="Arial" w:hAnsi="Arial" w:cs="Arial"/>
        </w:rPr>
      </w:pPr>
      <w:r w:rsidRPr="00800C76">
        <w:rPr>
          <w:rFonts w:ascii="Arial" w:hAnsi="Arial" w:cs="Arial"/>
        </w:rPr>
        <w:t xml:space="preserve">Students around the world are facing challenges related to psychological well- being. In Latvia, </w:t>
      </w:r>
      <w:proofErr w:type="spellStart"/>
      <w:r w:rsidRPr="00800C76">
        <w:rPr>
          <w:rFonts w:ascii="Arial" w:hAnsi="Arial" w:cs="Arial"/>
        </w:rPr>
        <w:t>Kalvans</w:t>
      </w:r>
      <w:proofErr w:type="spellEnd"/>
      <w:r w:rsidRPr="00800C76">
        <w:rPr>
          <w:rFonts w:ascii="Arial" w:hAnsi="Arial" w:cs="Arial"/>
        </w:rPr>
        <w:t xml:space="preserve"> (2024) has identified that students of </w:t>
      </w:r>
      <w:proofErr w:type="spellStart"/>
      <w:r w:rsidRPr="00800C76">
        <w:rPr>
          <w:rFonts w:ascii="Arial" w:hAnsi="Arial" w:cs="Arial"/>
        </w:rPr>
        <w:t>Rezekne</w:t>
      </w:r>
      <w:proofErr w:type="spellEnd"/>
      <w:r w:rsidRPr="00800C76">
        <w:rPr>
          <w:rFonts w:ascii="Arial" w:hAnsi="Arial" w:cs="Arial"/>
        </w:rPr>
        <w:t xml:space="preserve"> Academy of Technologies are increasingly reporting symptoms of anxiety and depression, indicating a deterioration in psychological well-being. Further, at Cambridge University, Pointon-Haas et al. (2023) stated that there are growing concerns about students' low psychological well-being, with significant numbers reporting distress. Furthermore, a study in India found that students are vulnerable to psychological well-being problems, a situation that has drawn attention internationally (Udhayakumar &amp; Illango, 2022).</w:t>
      </w:r>
    </w:p>
    <w:p w14:paraId="254D2136" w14:textId="77777777" w:rsidR="00893CF8" w:rsidRPr="00800C76" w:rsidRDefault="00893CF8" w:rsidP="00FB210B">
      <w:pPr>
        <w:pStyle w:val="Body"/>
        <w:ind w:firstLine="720"/>
        <w:rPr>
          <w:rFonts w:ascii="Arial" w:hAnsi="Arial" w:cs="Arial"/>
        </w:rPr>
      </w:pPr>
      <w:r w:rsidRPr="00800C76">
        <w:rPr>
          <w:rFonts w:ascii="Arial" w:hAnsi="Arial" w:cs="Arial"/>
        </w:rPr>
        <w:t xml:space="preserve">Meanwhile, in the Philippines, a study by </w:t>
      </w:r>
      <w:proofErr w:type="spellStart"/>
      <w:r w:rsidRPr="00800C76">
        <w:rPr>
          <w:rFonts w:ascii="Arial" w:hAnsi="Arial" w:cs="Arial"/>
        </w:rPr>
        <w:t>Cauilan</w:t>
      </w:r>
      <w:proofErr w:type="spellEnd"/>
      <w:r w:rsidRPr="00800C76">
        <w:rPr>
          <w:rFonts w:ascii="Arial" w:hAnsi="Arial" w:cs="Arial"/>
        </w:rPr>
        <w:t xml:space="preserve"> and Reyes (2022) reported an increase in psychological well-being problems among Filipino students. In Davao del Norte, Otero et al. (2024) highlighted that senior high school students face psychological well-being issues related to academic, social, and identity challenges, despite the province's economic development. Similarly, a study in Davao Occidental revealed that students exhibited low psychological well</w:t>
      </w:r>
      <w:r w:rsidRPr="00800C76">
        <w:rPr>
          <w:rFonts w:ascii="Cambria Math" w:hAnsi="Cambria Math" w:cs="Cambria Math"/>
        </w:rPr>
        <w:t>‐</w:t>
      </w:r>
      <w:r w:rsidRPr="00800C76">
        <w:rPr>
          <w:rFonts w:ascii="Arial" w:hAnsi="Arial" w:cs="Arial"/>
        </w:rPr>
        <w:t>being alongside low academic interest (Mejias, 2024).</w:t>
      </w:r>
    </w:p>
    <w:p w14:paraId="0DD55F0E" w14:textId="77777777" w:rsidR="00893CF8" w:rsidRPr="00800C76" w:rsidRDefault="00893CF8" w:rsidP="00A23F4C">
      <w:pPr>
        <w:pStyle w:val="AbstHead"/>
        <w:spacing w:after="0"/>
        <w:ind w:firstLine="720"/>
        <w:jc w:val="both"/>
        <w:rPr>
          <w:rFonts w:ascii="Arial" w:hAnsi="Arial" w:cs="Arial"/>
          <w:b w:val="0"/>
          <w:caps w:val="0"/>
          <w:sz w:val="20"/>
        </w:rPr>
      </w:pPr>
      <w:r w:rsidRPr="00800C76">
        <w:rPr>
          <w:rFonts w:ascii="Arial" w:hAnsi="Arial" w:cs="Arial"/>
          <w:b w:val="0"/>
          <w:caps w:val="0"/>
          <w:sz w:val="20"/>
        </w:rPr>
        <w:lastRenderedPageBreak/>
        <w:t>Despite the recognized importance of psychological well-being, there remains a lack of localized research examining the specific factors affecting students' psychological well-being, particularly in Davao City. This lack of contextual understanding may hinder the development of effective strategies to nurture and enhance students' psychological well-being. Addressing this gap is essential to creating effective, responsive health programs that not only improve students' psychological well-being but also enhance their social engagement and academic outcomes.</w:t>
      </w:r>
    </w:p>
    <w:p w14:paraId="2E72DA4D" w14:textId="77777777" w:rsidR="00893CF8" w:rsidRDefault="00893CF8" w:rsidP="006552FE">
      <w:pPr>
        <w:pStyle w:val="AbstHead"/>
        <w:spacing w:after="0"/>
        <w:jc w:val="both"/>
        <w:rPr>
          <w:rFonts w:ascii="Arial" w:hAnsi="Arial" w:cs="Arial"/>
          <w:b w:val="0"/>
          <w:caps w:val="0"/>
          <w:sz w:val="20"/>
        </w:rPr>
      </w:pPr>
    </w:p>
    <w:p w14:paraId="06753D92" w14:textId="71679959" w:rsidR="00FB210B" w:rsidRPr="00FB210B" w:rsidRDefault="006552FE" w:rsidP="006552FE">
      <w:pPr>
        <w:pStyle w:val="AbstHead"/>
        <w:spacing w:after="0"/>
        <w:jc w:val="both"/>
        <w:rPr>
          <w:rFonts w:ascii="Arial" w:hAnsi="Arial" w:cs="Arial"/>
        </w:rPr>
      </w:pPr>
      <w:r>
        <w:rPr>
          <w:rFonts w:ascii="Arial" w:hAnsi="Arial" w:cs="Arial"/>
        </w:rPr>
        <w:t>2</w:t>
      </w:r>
      <w:r w:rsidR="00FB210B">
        <w:rPr>
          <w:rFonts w:ascii="Arial" w:hAnsi="Arial" w:cs="Arial"/>
        </w:rPr>
        <w:t xml:space="preserve">. </w:t>
      </w:r>
      <w:r w:rsidR="00FB210B" w:rsidRPr="00FB210B">
        <w:rPr>
          <w:rFonts w:ascii="Arial" w:hAnsi="Arial" w:cs="Arial"/>
        </w:rPr>
        <w:t xml:space="preserve">Significance of the Study  </w:t>
      </w:r>
    </w:p>
    <w:p w14:paraId="769D9467" w14:textId="77777777" w:rsidR="00800C76" w:rsidRDefault="00800C76" w:rsidP="00800C76">
      <w:pPr>
        <w:pStyle w:val="AbstHead"/>
        <w:spacing w:after="0"/>
        <w:ind w:firstLine="720"/>
        <w:jc w:val="both"/>
        <w:rPr>
          <w:rFonts w:ascii="Arial" w:hAnsi="Arial" w:cs="Arial"/>
          <w:b w:val="0"/>
          <w:caps w:val="0"/>
          <w:sz w:val="20"/>
        </w:rPr>
      </w:pPr>
    </w:p>
    <w:p w14:paraId="7A164892" w14:textId="3798A924" w:rsidR="00893CF8" w:rsidRDefault="00893CF8" w:rsidP="00800C76">
      <w:pPr>
        <w:pStyle w:val="AbstHead"/>
        <w:spacing w:after="0"/>
        <w:ind w:firstLine="720"/>
        <w:jc w:val="both"/>
        <w:rPr>
          <w:rFonts w:ascii="Arial" w:hAnsi="Arial" w:cs="Arial"/>
          <w:b w:val="0"/>
          <w:caps w:val="0"/>
          <w:sz w:val="20"/>
        </w:rPr>
      </w:pPr>
      <w:r w:rsidRPr="00893CF8">
        <w:rPr>
          <w:rFonts w:ascii="Arial" w:hAnsi="Arial" w:cs="Arial"/>
          <w:b w:val="0"/>
          <w:caps w:val="0"/>
          <w:sz w:val="20"/>
        </w:rPr>
        <w:t>The study on success, anchored in SDG 4 (Quality Education), highlights the importance of nurturing holistic learning environments that promote students' mental health, resilience, and lifelong growth. Aligned with the Holy Cross of Davao College Vision-Mission-Goal, it reinforces the institution's commitment to fostering a faith- inspired, humane, and excellent educational environment.</w:t>
      </w:r>
    </w:p>
    <w:p w14:paraId="4F07B738" w14:textId="77777777" w:rsidR="00893CF8" w:rsidRDefault="00893CF8" w:rsidP="006552FE">
      <w:pPr>
        <w:pStyle w:val="AbstHead"/>
        <w:spacing w:after="0"/>
        <w:jc w:val="both"/>
        <w:rPr>
          <w:rFonts w:ascii="Arial" w:hAnsi="Arial" w:cs="Arial"/>
          <w:b w:val="0"/>
          <w:caps w:val="0"/>
          <w:sz w:val="20"/>
        </w:rPr>
      </w:pPr>
    </w:p>
    <w:p w14:paraId="3AD28D3B" w14:textId="0AE0040A" w:rsidR="00FB210B" w:rsidRDefault="006552FE" w:rsidP="006552FE">
      <w:pPr>
        <w:pStyle w:val="AbstHead"/>
        <w:spacing w:after="0"/>
        <w:jc w:val="both"/>
        <w:rPr>
          <w:rFonts w:ascii="Arial" w:hAnsi="Arial" w:cs="Arial"/>
        </w:rPr>
      </w:pPr>
      <w:r>
        <w:rPr>
          <w:rFonts w:ascii="Arial" w:hAnsi="Arial" w:cs="Arial"/>
        </w:rPr>
        <w:t xml:space="preserve">3. </w:t>
      </w:r>
      <w:r w:rsidR="00FB210B" w:rsidRPr="00FB210B">
        <w:rPr>
          <w:rFonts w:ascii="Arial" w:hAnsi="Arial" w:cs="Arial"/>
        </w:rPr>
        <w:t xml:space="preserve">Statement of the Problem  </w:t>
      </w:r>
    </w:p>
    <w:p w14:paraId="2FF48A22" w14:textId="77777777" w:rsidR="00800C76" w:rsidRPr="00FB210B" w:rsidRDefault="00800C76" w:rsidP="006552FE">
      <w:pPr>
        <w:pStyle w:val="AbstHead"/>
        <w:spacing w:after="0"/>
        <w:jc w:val="both"/>
        <w:rPr>
          <w:rFonts w:ascii="Arial" w:hAnsi="Arial" w:cs="Arial"/>
        </w:rPr>
      </w:pPr>
    </w:p>
    <w:p w14:paraId="3A80E27B" w14:textId="494B462E" w:rsidR="00FB210B" w:rsidRPr="00FB210B" w:rsidRDefault="00893CF8" w:rsidP="006552FE">
      <w:pPr>
        <w:pStyle w:val="Body"/>
        <w:ind w:firstLine="720"/>
        <w:rPr>
          <w:rFonts w:ascii="Arial" w:hAnsi="Arial" w:cs="Arial"/>
        </w:rPr>
      </w:pPr>
      <w:r w:rsidRPr="00893CF8">
        <w:rPr>
          <w:rFonts w:ascii="Arial" w:hAnsi="Arial" w:cs="Arial"/>
        </w:rPr>
        <w:t>This study determined the significance of the contribution of dance engagement and emotional intelligence as factors in the psychological well-being of junior high school students. Specifically, it aimed to achieve the following objectives:</w:t>
      </w:r>
    </w:p>
    <w:p w14:paraId="16F949BE" w14:textId="77777777" w:rsidR="00893CF8" w:rsidRPr="00893CF8" w:rsidRDefault="00893CF8" w:rsidP="00893CF8">
      <w:pPr>
        <w:pStyle w:val="Body"/>
        <w:ind w:left="720"/>
        <w:rPr>
          <w:rFonts w:ascii="Arial" w:hAnsi="Arial" w:cs="Arial"/>
        </w:rPr>
      </w:pPr>
      <w:r w:rsidRPr="00893CF8">
        <w:rPr>
          <w:rFonts w:ascii="Arial" w:hAnsi="Arial" w:cs="Arial"/>
        </w:rPr>
        <w:t>1. To determine the levels of dance engagement in terms of vigor, dedication, and absorption; emotional intelligence in terms of self-emotions appraisal, others' emotions appraisal, use of emotions, and regulations of emotions; and psychological well-being in terms of autonomy, environmental mastery, personal growth, positive relations with other, purpose in life, and self- acceptance among junior high school students in Davao City;</w:t>
      </w:r>
    </w:p>
    <w:p w14:paraId="748ECD5F" w14:textId="77777777" w:rsidR="00893CF8" w:rsidRPr="00893CF8" w:rsidRDefault="00893CF8" w:rsidP="00893CF8">
      <w:pPr>
        <w:pStyle w:val="Body"/>
        <w:ind w:left="720"/>
        <w:rPr>
          <w:rFonts w:ascii="Arial" w:hAnsi="Arial" w:cs="Arial"/>
        </w:rPr>
      </w:pPr>
      <w:r w:rsidRPr="00893CF8">
        <w:rPr>
          <w:rFonts w:ascii="Arial" w:hAnsi="Arial" w:cs="Arial"/>
        </w:rPr>
        <w:t>2. To determine the significance of the impact of relationships between dance engagement and emotional intelligence, and psychological well-being among junior high school students in Davao City; and</w:t>
      </w:r>
    </w:p>
    <w:p w14:paraId="3A69E9F5" w14:textId="1D8B82AE" w:rsidR="00FB210B" w:rsidRPr="00FB210B" w:rsidRDefault="00893CF8" w:rsidP="00893CF8">
      <w:pPr>
        <w:pStyle w:val="Body"/>
        <w:ind w:left="720"/>
        <w:rPr>
          <w:rFonts w:ascii="Arial" w:hAnsi="Arial" w:cs="Arial"/>
        </w:rPr>
      </w:pPr>
      <w:r w:rsidRPr="00893CF8">
        <w:rPr>
          <w:rFonts w:ascii="Arial" w:hAnsi="Arial" w:cs="Arial"/>
        </w:rPr>
        <w:t>3. To determine the significance of the individual and combined degree of influence of dance engagement and emotional intelligence on psychological well-being among junior high school students in Davao City</w:t>
      </w:r>
      <w:r w:rsidR="00FB210B" w:rsidRPr="00FB210B">
        <w:rPr>
          <w:rFonts w:ascii="Arial" w:hAnsi="Arial" w:cs="Arial"/>
        </w:rPr>
        <w:t>.</w:t>
      </w:r>
    </w:p>
    <w:p w14:paraId="0C411D58" w14:textId="4D8FF3DF" w:rsidR="00FB210B" w:rsidRDefault="006552FE" w:rsidP="006552FE">
      <w:pPr>
        <w:pStyle w:val="AbstHead"/>
        <w:spacing w:after="0"/>
        <w:jc w:val="both"/>
        <w:rPr>
          <w:rFonts w:ascii="Arial" w:hAnsi="Arial" w:cs="Arial"/>
        </w:rPr>
      </w:pPr>
      <w:r>
        <w:rPr>
          <w:rFonts w:ascii="Arial" w:hAnsi="Arial" w:cs="Arial"/>
        </w:rPr>
        <w:t xml:space="preserve">4. </w:t>
      </w:r>
      <w:r w:rsidR="00FB210B" w:rsidRPr="00FB210B">
        <w:rPr>
          <w:rFonts w:ascii="Arial" w:hAnsi="Arial" w:cs="Arial"/>
        </w:rPr>
        <w:t>Hypotheses</w:t>
      </w:r>
    </w:p>
    <w:p w14:paraId="4D9CC143" w14:textId="77777777" w:rsidR="00800C76" w:rsidRPr="00FB210B" w:rsidRDefault="00800C76" w:rsidP="006552FE">
      <w:pPr>
        <w:pStyle w:val="AbstHead"/>
        <w:spacing w:after="0"/>
        <w:jc w:val="both"/>
        <w:rPr>
          <w:rFonts w:ascii="Arial" w:hAnsi="Arial" w:cs="Arial"/>
        </w:rPr>
      </w:pPr>
    </w:p>
    <w:p w14:paraId="70F5DD1F" w14:textId="56C69275" w:rsidR="00813837" w:rsidRPr="00813837" w:rsidRDefault="00813837" w:rsidP="00813837">
      <w:pPr>
        <w:pStyle w:val="Body"/>
        <w:spacing w:after="0"/>
        <w:ind w:firstLine="720"/>
        <w:rPr>
          <w:rFonts w:ascii="Arial" w:hAnsi="Arial" w:cs="Arial"/>
        </w:rPr>
      </w:pPr>
      <w:r w:rsidRPr="00813837">
        <w:rPr>
          <w:rFonts w:ascii="Arial" w:hAnsi="Arial" w:cs="Arial"/>
        </w:rPr>
        <w:t>H</w:t>
      </w:r>
      <w:r w:rsidRPr="00813837">
        <w:rPr>
          <w:rFonts w:ascii="Cambria Math" w:hAnsi="Cambria Math" w:cs="Cambria Math"/>
        </w:rPr>
        <w:t>₀</w:t>
      </w:r>
      <w:r w:rsidRPr="00813837">
        <w:rPr>
          <w:rFonts w:ascii="Arial" w:hAnsi="Arial" w:cs="Arial"/>
        </w:rPr>
        <w:t>1: Dance engagement does not significantly correlate with psychological well-being.</w:t>
      </w:r>
    </w:p>
    <w:p w14:paraId="2330E447" w14:textId="06D26C25" w:rsidR="00813837" w:rsidRPr="00813837" w:rsidRDefault="00813837" w:rsidP="00813837">
      <w:pPr>
        <w:pStyle w:val="Body"/>
        <w:spacing w:after="0"/>
        <w:ind w:firstLine="720"/>
        <w:rPr>
          <w:rFonts w:ascii="Arial" w:hAnsi="Arial" w:cs="Arial"/>
        </w:rPr>
      </w:pPr>
      <w:r w:rsidRPr="00813837">
        <w:rPr>
          <w:rFonts w:ascii="Arial" w:hAnsi="Arial" w:cs="Arial"/>
        </w:rPr>
        <w:t>H</w:t>
      </w:r>
      <w:r w:rsidRPr="00813837">
        <w:rPr>
          <w:rFonts w:ascii="Cambria Math" w:hAnsi="Cambria Math" w:cs="Cambria Math"/>
        </w:rPr>
        <w:t>₀</w:t>
      </w:r>
      <w:r w:rsidRPr="00813837">
        <w:rPr>
          <w:rFonts w:ascii="Arial" w:hAnsi="Arial" w:cs="Arial"/>
        </w:rPr>
        <w:t>2: Emotional intelligence does not significantly correlate with psychological well-being.</w:t>
      </w:r>
    </w:p>
    <w:p w14:paraId="25B22E91" w14:textId="3F4614ED" w:rsidR="00813837" w:rsidRPr="00813837" w:rsidRDefault="00813837" w:rsidP="00813837">
      <w:pPr>
        <w:pStyle w:val="Body"/>
        <w:spacing w:after="0"/>
        <w:ind w:firstLine="720"/>
        <w:rPr>
          <w:rFonts w:ascii="Arial" w:hAnsi="Arial" w:cs="Arial"/>
        </w:rPr>
      </w:pPr>
      <w:r w:rsidRPr="00813837">
        <w:rPr>
          <w:rFonts w:ascii="Arial" w:hAnsi="Arial" w:cs="Arial"/>
        </w:rPr>
        <w:t>H</w:t>
      </w:r>
      <w:r w:rsidRPr="00813837">
        <w:rPr>
          <w:rFonts w:ascii="Cambria Math" w:hAnsi="Cambria Math" w:cs="Cambria Math"/>
        </w:rPr>
        <w:t>₀</w:t>
      </w:r>
      <w:r w:rsidRPr="00813837">
        <w:rPr>
          <w:rFonts w:ascii="Arial" w:hAnsi="Arial" w:cs="Arial"/>
        </w:rPr>
        <w:t>3: Dance engagement does not significantly influence on psychological well-being.</w:t>
      </w:r>
    </w:p>
    <w:p w14:paraId="3FB1420C" w14:textId="0D403939" w:rsidR="00813837" w:rsidRPr="00813837" w:rsidRDefault="00813837" w:rsidP="00813837">
      <w:pPr>
        <w:pStyle w:val="Body"/>
        <w:spacing w:after="0"/>
        <w:ind w:firstLine="720"/>
        <w:rPr>
          <w:rFonts w:ascii="Arial" w:hAnsi="Arial" w:cs="Arial"/>
        </w:rPr>
      </w:pPr>
      <w:r w:rsidRPr="00813837">
        <w:rPr>
          <w:rFonts w:ascii="Arial" w:hAnsi="Arial" w:cs="Arial"/>
        </w:rPr>
        <w:t>H</w:t>
      </w:r>
      <w:r w:rsidRPr="00813837">
        <w:rPr>
          <w:rFonts w:ascii="Cambria Math" w:hAnsi="Cambria Math" w:cs="Cambria Math"/>
        </w:rPr>
        <w:t>₀</w:t>
      </w:r>
      <w:r w:rsidRPr="00813837">
        <w:rPr>
          <w:rFonts w:ascii="Arial" w:hAnsi="Arial" w:cs="Arial"/>
        </w:rPr>
        <w:t>4: Emotional intelligence does not significantly influence on psychological well-being.</w:t>
      </w:r>
    </w:p>
    <w:p w14:paraId="3BA757D5" w14:textId="66813F1C" w:rsidR="00FB210B" w:rsidRDefault="00813837" w:rsidP="00813837">
      <w:pPr>
        <w:pStyle w:val="Body"/>
        <w:tabs>
          <w:tab w:val="left" w:pos="720"/>
        </w:tabs>
        <w:spacing w:after="0"/>
        <w:ind w:left="1080" w:hanging="360"/>
        <w:rPr>
          <w:rFonts w:ascii="Arial" w:hAnsi="Arial" w:cs="Arial"/>
        </w:rPr>
      </w:pPr>
      <w:r w:rsidRPr="00813837">
        <w:rPr>
          <w:rFonts w:ascii="Arial" w:hAnsi="Arial" w:cs="Arial"/>
        </w:rPr>
        <w:t>H</w:t>
      </w:r>
      <w:r w:rsidRPr="00813837">
        <w:rPr>
          <w:rFonts w:ascii="Cambria Math" w:hAnsi="Cambria Math" w:cs="Cambria Math"/>
        </w:rPr>
        <w:t>₀</w:t>
      </w:r>
      <w:r w:rsidRPr="00813837">
        <w:rPr>
          <w:rFonts w:ascii="Arial" w:hAnsi="Arial" w:cs="Arial"/>
        </w:rPr>
        <w:t>5:</w:t>
      </w:r>
      <w:r>
        <w:rPr>
          <w:rFonts w:ascii="Arial" w:hAnsi="Arial" w:cs="Arial"/>
        </w:rPr>
        <w:t xml:space="preserve"> </w:t>
      </w:r>
      <w:r w:rsidRPr="00813837">
        <w:rPr>
          <w:rFonts w:ascii="Arial" w:hAnsi="Arial" w:cs="Arial"/>
        </w:rPr>
        <w:t>Dance engagement and emotional intelligence combined do not significantly influence psychological well-being.</w:t>
      </w:r>
    </w:p>
    <w:p w14:paraId="2EB16BFF" w14:textId="77777777" w:rsidR="00813837" w:rsidRPr="00FB210B" w:rsidRDefault="00813837" w:rsidP="00813837">
      <w:pPr>
        <w:pStyle w:val="Body"/>
        <w:tabs>
          <w:tab w:val="left" w:pos="720"/>
        </w:tabs>
        <w:spacing w:after="0"/>
        <w:ind w:left="1080" w:hanging="360"/>
        <w:rPr>
          <w:rFonts w:ascii="Arial" w:hAnsi="Arial" w:cs="Arial"/>
        </w:rPr>
      </w:pPr>
    </w:p>
    <w:p w14:paraId="1DE15E46" w14:textId="39F83C41" w:rsidR="00FB210B" w:rsidRDefault="006552FE" w:rsidP="006552FE">
      <w:pPr>
        <w:pStyle w:val="AbstHead"/>
        <w:spacing w:after="0"/>
        <w:jc w:val="both"/>
        <w:rPr>
          <w:rFonts w:ascii="Arial" w:hAnsi="Arial" w:cs="Arial"/>
        </w:rPr>
      </w:pPr>
      <w:r>
        <w:rPr>
          <w:rFonts w:ascii="Arial" w:hAnsi="Arial" w:cs="Arial"/>
        </w:rPr>
        <w:t xml:space="preserve">5. </w:t>
      </w:r>
      <w:r w:rsidR="00FB210B" w:rsidRPr="00FB210B">
        <w:rPr>
          <w:rFonts w:ascii="Arial" w:hAnsi="Arial" w:cs="Arial"/>
        </w:rPr>
        <w:t xml:space="preserve">Theoretical and Conceptual Framework  </w:t>
      </w:r>
    </w:p>
    <w:p w14:paraId="5A63D406" w14:textId="77777777" w:rsidR="00800C76" w:rsidRPr="00FB210B" w:rsidRDefault="00800C76" w:rsidP="006552FE">
      <w:pPr>
        <w:pStyle w:val="AbstHead"/>
        <w:spacing w:after="0"/>
        <w:jc w:val="both"/>
        <w:rPr>
          <w:rFonts w:ascii="Arial" w:hAnsi="Arial" w:cs="Arial"/>
        </w:rPr>
      </w:pPr>
    </w:p>
    <w:p w14:paraId="0C1D980A" w14:textId="77777777" w:rsidR="00813837" w:rsidRDefault="00813837" w:rsidP="00813837">
      <w:pPr>
        <w:pStyle w:val="Body"/>
        <w:ind w:firstLine="720"/>
        <w:rPr>
          <w:rFonts w:ascii="Arial" w:hAnsi="Arial" w:cs="Arial"/>
        </w:rPr>
      </w:pPr>
      <w:r w:rsidRPr="00813837">
        <w:rPr>
          <w:rFonts w:ascii="Arial" w:hAnsi="Arial" w:cs="Arial"/>
        </w:rPr>
        <w:t>This study is anchored on the theory of Self-Determination by Edward L. Deci and Richard M. Ryan (2000), which posits that fulfilling three basic psychological needs, namely, autonomy, relatedness, and competence, constitutes an essential pathway to well-being.</w:t>
      </w:r>
    </w:p>
    <w:p w14:paraId="0479F508" w14:textId="77777777" w:rsidR="00813837" w:rsidRDefault="00813837" w:rsidP="00813837">
      <w:pPr>
        <w:pStyle w:val="Body"/>
        <w:ind w:firstLine="720"/>
        <w:rPr>
          <w:rFonts w:ascii="Arial" w:hAnsi="Arial" w:cs="Arial"/>
        </w:rPr>
      </w:pPr>
      <w:r w:rsidRPr="00813837">
        <w:rPr>
          <w:rFonts w:ascii="Arial" w:hAnsi="Arial" w:cs="Arial"/>
        </w:rPr>
        <w:t>In this study, the dance engagement variable indicated by vigor, dedication, and absorption (Guillén &amp; Martínez-Alvarado, 2014) stands for the competence mentioned in the theory. On the other hand, the emotional intelligence variable, as indicated by self-emotion appraisal, others' emotions appraisal, use of emotions, and regulation of emotions (Law &amp; Wong, 2004), stands for autonomy. Finally, the psychological well-being variable, as indicated by autonomy, environmental mastery, personal growth, positive relations with others, purpose in life, and self-acceptance (Ryff &amp; Keyes, 1995), reflects the idea of well-being presented in the theory.</w:t>
      </w:r>
    </w:p>
    <w:p w14:paraId="262E8951" w14:textId="57268949" w:rsidR="00813837" w:rsidRDefault="00813837" w:rsidP="00800C76">
      <w:pPr>
        <w:pStyle w:val="Body"/>
        <w:ind w:firstLine="720"/>
        <w:rPr>
          <w:rFonts w:ascii="Arial" w:hAnsi="Arial" w:cs="Arial"/>
        </w:rPr>
      </w:pPr>
      <w:r>
        <w:rPr>
          <w:rFonts w:ascii="Arial" w:hAnsi="Arial" w:cs="Arial"/>
        </w:rPr>
        <w:lastRenderedPageBreak/>
        <w:t xml:space="preserve"> </w:t>
      </w:r>
      <w:r w:rsidRPr="00813837">
        <w:rPr>
          <w:rFonts w:ascii="Arial" w:hAnsi="Arial" w:cs="Arial"/>
        </w:rPr>
        <w:t>In other words, this study is delimited to two elements (autonomy and competence) as contributors to psychological well-being, as described in the theory. The relatedness factor was not covered in this study.</w:t>
      </w:r>
    </w:p>
    <w:p w14:paraId="1B30A2F1" w14:textId="18511F90" w:rsidR="006552FE" w:rsidRPr="00813837" w:rsidRDefault="00FB210B" w:rsidP="00813837">
      <w:pPr>
        <w:pStyle w:val="Body"/>
        <w:ind w:firstLine="720"/>
        <w:rPr>
          <w:rFonts w:ascii="Arial" w:hAnsi="Arial" w:cs="Arial"/>
        </w:rPr>
      </w:pPr>
      <w:r w:rsidRPr="006552FE">
        <w:rPr>
          <w:rFonts w:ascii="Arial" w:hAnsi="Arial" w:cs="Arial"/>
          <w:b/>
          <w:bCs/>
        </w:rPr>
        <w:t>Predictive Variable</w:t>
      </w:r>
      <w:r w:rsidRPr="006552FE">
        <w:rPr>
          <w:rFonts w:ascii="Arial" w:hAnsi="Arial" w:cs="Arial"/>
          <w:b/>
          <w:bCs/>
        </w:rPr>
        <w:tab/>
      </w:r>
      <w:r w:rsidRPr="006552FE">
        <w:rPr>
          <w:rFonts w:ascii="Arial" w:hAnsi="Arial" w:cs="Arial"/>
          <w:b/>
          <w:bCs/>
        </w:rPr>
        <w:tab/>
      </w:r>
      <w:r w:rsidRPr="006552FE">
        <w:rPr>
          <w:rFonts w:ascii="Arial" w:hAnsi="Arial" w:cs="Arial"/>
          <w:b/>
          <w:bCs/>
        </w:rPr>
        <w:tab/>
      </w:r>
      <w:r w:rsidRPr="006552FE">
        <w:rPr>
          <w:rFonts w:ascii="Arial" w:hAnsi="Arial" w:cs="Arial"/>
          <w:b/>
          <w:bCs/>
        </w:rPr>
        <w:tab/>
      </w:r>
      <w:r w:rsidR="00C15586">
        <w:rPr>
          <w:rFonts w:ascii="Arial" w:hAnsi="Arial" w:cs="Arial"/>
          <w:b/>
          <w:bCs/>
        </w:rPr>
        <w:tab/>
      </w:r>
      <w:r w:rsidR="00C15586">
        <w:rPr>
          <w:rFonts w:ascii="Arial" w:hAnsi="Arial" w:cs="Arial"/>
          <w:b/>
          <w:bCs/>
        </w:rPr>
        <w:tab/>
      </w:r>
      <w:r w:rsidR="006552FE">
        <w:rPr>
          <w:rFonts w:ascii="Arial" w:hAnsi="Arial" w:cs="Arial"/>
          <w:b/>
          <w:bCs/>
        </w:rPr>
        <w:t xml:space="preserve">   </w:t>
      </w:r>
      <w:r w:rsidRPr="006552FE">
        <w:rPr>
          <w:rFonts w:ascii="Arial" w:hAnsi="Arial" w:cs="Arial"/>
          <w:b/>
          <w:bCs/>
        </w:rPr>
        <w:t>Criterion Variable</w:t>
      </w:r>
    </w:p>
    <w:p w14:paraId="5926D6FD" w14:textId="29158764" w:rsidR="006552FE" w:rsidRPr="006552FE" w:rsidRDefault="00FD523F" w:rsidP="006552FE">
      <w:r>
        <w:rPr>
          <w:noProof/>
        </w:rPr>
        <w:pict w14:anchorId="69F3CEF0">
          <v:group id="_x0000_s1051" style="position:absolute;margin-left:-1.6pt;margin-top:5.45pt;width:480.7pt;height:175.7pt;z-index:251668480" coordorigin="1407,1289" coordsize="9614,3514">
            <v:group id="Group 8" o:spid="_x0000_s1045" style="position:absolute;left:6358;top:1933;width:726;height:2193" coordorigin="6045,-2137" coordsize="594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">
              <v:line id="_x0000_s1046" style="position:absolute;visibility:visible;mso-wrap-style:square" from="6045,-2116" to="11988,-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" strokecolor="windowText" strokeweight="1.5pt">
                <v:stroke joinstyle="miter"/>
              </v:line>
              <v:line id="_x0000_s1047" style="position:absolute;visibility:visible;mso-wrap-style:square" from="11930,-2137" to="11930,2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" strokecolor="windowText" strokeweight="1.5pt">
                <v:stroke joinstyle="miter"/>
              </v:line>
            </v:group>
            <v:shapetype id="_x0000_t202" coordsize="21600,21600" o:spt="202" path="m,l,21600r21600,l21600,xe">
              <v:stroke joinstyle="miter"/>
              <v:path gradientshapeok="t" o:connecttype="rect"/>
            </v:shapetype>
            <v:shape id="Text Box 2" o:spid="_x0000_s1041" type="#_x0000_t202" style="position:absolute;left:7566;top:1289;width:3455;height:351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" fillcolor="window" strokeweight="1.5pt">
              <v:textbox style="mso-next-textbox:#Text Box 2">
                <w:txbxContent>
                  <w:p w14:paraId="49099543" w14:textId="77777777" w:rsidR="006552FE" w:rsidRPr="006552FE" w:rsidRDefault="006552FE" w:rsidP="006552FE">
                    <w:pPr>
                      <w:jc w:val="center"/>
                      <w:rPr>
                        <w:rFonts w:ascii="Arial" w:hAnsi="Arial" w:cs="Arial"/>
                        <w:b/>
                        <w:bCs/>
                      </w:rPr>
                    </w:pPr>
                  </w:p>
                  <w:p w14:paraId="0FB00974" w14:textId="77777777" w:rsidR="006552FE" w:rsidRPr="006552FE" w:rsidRDefault="006552FE" w:rsidP="006552FE">
                    <w:pPr>
                      <w:jc w:val="center"/>
                      <w:rPr>
                        <w:rFonts w:ascii="Arial" w:hAnsi="Arial" w:cs="Arial"/>
                        <w:b/>
                        <w:bCs/>
                      </w:rPr>
                    </w:pPr>
                  </w:p>
                  <w:p w14:paraId="6F676002" w14:textId="77777777" w:rsidR="006552FE" w:rsidRPr="006552FE" w:rsidRDefault="006552FE" w:rsidP="006552FE">
                    <w:pPr>
                      <w:jc w:val="center"/>
                      <w:rPr>
                        <w:rFonts w:ascii="Arial" w:hAnsi="Arial" w:cs="Arial"/>
                        <w:b/>
                        <w:bCs/>
                      </w:rPr>
                    </w:pPr>
                  </w:p>
                  <w:p w14:paraId="6BDB27C2" w14:textId="77777777" w:rsidR="006552FE" w:rsidRPr="006552FE" w:rsidRDefault="006552FE" w:rsidP="006552FE">
                    <w:pPr>
                      <w:jc w:val="center"/>
                      <w:rPr>
                        <w:rFonts w:ascii="Arial" w:hAnsi="Arial" w:cs="Arial"/>
                        <w:b/>
                        <w:bCs/>
                      </w:rPr>
                    </w:pPr>
                  </w:p>
                  <w:p w14:paraId="51912135" w14:textId="33AAB713" w:rsidR="006552FE" w:rsidRPr="006552FE" w:rsidRDefault="006552FE" w:rsidP="006552FE">
                    <w:pPr>
                      <w:jc w:val="center"/>
                      <w:rPr>
                        <w:rFonts w:ascii="Arial" w:hAnsi="Arial" w:cs="Arial"/>
                        <w:b/>
                        <w:bCs/>
                      </w:rPr>
                    </w:pPr>
                    <w:r w:rsidRPr="006552FE">
                      <w:rPr>
                        <w:rFonts w:ascii="Arial" w:hAnsi="Arial" w:cs="Arial"/>
                        <w:b/>
                        <w:bCs/>
                      </w:rPr>
                      <w:t>P</w:t>
                    </w:r>
                    <w:r w:rsidR="00813837">
                      <w:rPr>
                        <w:rFonts w:ascii="Arial" w:hAnsi="Arial" w:cs="Arial"/>
                        <w:b/>
                        <w:bCs/>
                      </w:rPr>
                      <w:t>sychological Well-being</w:t>
                    </w:r>
                    <w:r w:rsidRPr="006552FE">
                      <w:rPr>
                        <w:rFonts w:ascii="Arial" w:hAnsi="Arial" w:cs="Arial"/>
                        <w:b/>
                        <w:bCs/>
                      </w:rPr>
                      <w:t xml:space="preserve"> (DV)</w:t>
                    </w:r>
                  </w:p>
                  <w:p w14:paraId="47B3BF1A" w14:textId="2DAE06F0" w:rsidR="006552FE" w:rsidRDefault="006552FE" w:rsidP="006552FE">
                    <w:pPr>
                      <w:rPr>
                        <w:rFonts w:ascii="Arial" w:hAnsi="Arial" w:cs="Arial"/>
                      </w:rPr>
                    </w:pPr>
                    <w:r w:rsidRPr="006552FE">
                      <w:rPr>
                        <w:rFonts w:ascii="Arial" w:hAnsi="Arial" w:cs="Arial"/>
                      </w:rPr>
                      <w:t xml:space="preserve">- </w:t>
                    </w:r>
                    <w:r w:rsidR="00813837">
                      <w:rPr>
                        <w:rFonts w:ascii="Arial" w:hAnsi="Arial" w:cs="Arial"/>
                      </w:rPr>
                      <w:t>Autonomy</w:t>
                    </w:r>
                  </w:p>
                  <w:p w14:paraId="3ECBCB6E" w14:textId="157CDA2C" w:rsidR="00813837" w:rsidRDefault="00813837" w:rsidP="006552FE">
                    <w:pPr>
                      <w:rPr>
                        <w:rFonts w:ascii="Arial" w:hAnsi="Arial" w:cs="Arial"/>
                      </w:rPr>
                    </w:pPr>
                    <w:r>
                      <w:rPr>
                        <w:rFonts w:ascii="Arial" w:hAnsi="Arial" w:cs="Arial"/>
                      </w:rPr>
                      <w:t>- Environmental Mastery</w:t>
                    </w:r>
                  </w:p>
                  <w:p w14:paraId="09359D0D" w14:textId="1FCFABC4" w:rsidR="00813837" w:rsidRDefault="00813837" w:rsidP="006552FE">
                    <w:pPr>
                      <w:rPr>
                        <w:rFonts w:ascii="Arial" w:hAnsi="Arial" w:cs="Arial"/>
                      </w:rPr>
                    </w:pPr>
                    <w:r>
                      <w:rPr>
                        <w:rFonts w:ascii="Arial" w:hAnsi="Arial" w:cs="Arial"/>
                      </w:rPr>
                      <w:t>- Personal Growth</w:t>
                    </w:r>
                  </w:p>
                  <w:p w14:paraId="62F37E5B" w14:textId="31E31A55" w:rsidR="00813837" w:rsidRPr="006552FE" w:rsidRDefault="00813837" w:rsidP="006552FE">
                    <w:pPr>
                      <w:rPr>
                        <w:rFonts w:ascii="Arial" w:hAnsi="Arial" w:cs="Arial"/>
                      </w:rPr>
                    </w:pPr>
                    <w:r>
                      <w:rPr>
                        <w:rFonts w:ascii="Arial" w:hAnsi="Arial" w:cs="Arial"/>
                      </w:rPr>
                      <w:t>- Positive Rela</w:t>
                    </w:r>
                    <w:r w:rsidR="00CF6496">
                      <w:rPr>
                        <w:rFonts w:ascii="Arial" w:hAnsi="Arial" w:cs="Arial"/>
                      </w:rPr>
                      <w:t>tions with Other</w:t>
                    </w:r>
                  </w:p>
                  <w:p w14:paraId="55B721E9" w14:textId="2A2506BD" w:rsidR="006552FE" w:rsidRPr="006552FE" w:rsidRDefault="006552FE" w:rsidP="006552FE">
                    <w:pPr>
                      <w:rPr>
                        <w:rFonts w:ascii="Arial" w:hAnsi="Arial" w:cs="Arial"/>
                      </w:rPr>
                    </w:pPr>
                    <w:r w:rsidRPr="006552FE">
                      <w:rPr>
                        <w:rFonts w:ascii="Arial" w:hAnsi="Arial" w:cs="Arial"/>
                      </w:rPr>
                      <w:t>- P</w:t>
                    </w:r>
                    <w:r w:rsidR="00CF6496">
                      <w:rPr>
                        <w:rFonts w:ascii="Arial" w:hAnsi="Arial" w:cs="Arial"/>
                      </w:rPr>
                      <w:t>urpose in Life</w:t>
                    </w:r>
                  </w:p>
                  <w:p w14:paraId="6D9CBCD6" w14:textId="51BFEE55" w:rsidR="006552FE" w:rsidRPr="006552FE" w:rsidRDefault="006552FE" w:rsidP="006552FE">
                    <w:pPr>
                      <w:rPr>
                        <w:rFonts w:ascii="Arial" w:hAnsi="Arial" w:cs="Arial"/>
                      </w:rPr>
                    </w:pPr>
                    <w:r w:rsidRPr="006552FE">
                      <w:rPr>
                        <w:rFonts w:ascii="Arial" w:hAnsi="Arial" w:cs="Arial"/>
                      </w:rPr>
                      <w:t xml:space="preserve">- </w:t>
                    </w:r>
                    <w:r w:rsidR="00CF6496">
                      <w:rPr>
                        <w:rFonts w:ascii="Arial" w:hAnsi="Arial" w:cs="Arial"/>
                      </w:rPr>
                      <w:t>Self-Acceptance</w:t>
                    </w:r>
                  </w:p>
                  <w:p w14:paraId="31054BBD" w14:textId="77777777" w:rsidR="006552FE" w:rsidRPr="006552FE" w:rsidRDefault="006552FE" w:rsidP="006552FE">
                    <w:pPr>
                      <w:rPr>
                        <w:rFonts w:ascii="Arial" w:hAnsi="Arial" w:cs="Arial"/>
                      </w:rPr>
                    </w:pPr>
                  </w:p>
                  <w:p w14:paraId="33375E03" w14:textId="77777777" w:rsidR="006552FE" w:rsidRPr="006552FE" w:rsidRDefault="006552FE" w:rsidP="006552FE">
                    <w:pPr>
                      <w:rPr>
                        <w:rFonts w:ascii="Arial" w:hAnsi="Arial" w:cs="Arial"/>
                      </w:rPr>
                    </w:pPr>
                  </w:p>
                </w:txbxContent>
              </v:textbox>
            </v:shape>
            <v:shape id="Text Box 2" o:spid="_x0000_s1042" type="#_x0000_t202" style="position:absolute;left:1407;top:1289;width:4934;height:174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" fillcolor="window" strokeweight="1.5pt">
              <v:textbox>
                <w:txbxContent>
                  <w:p w14:paraId="21B3000F" w14:textId="0B75082A" w:rsidR="006552FE" w:rsidRPr="006552FE" w:rsidRDefault="00813837" w:rsidP="00813837">
                    <w:pPr>
                      <w:jc w:val="center"/>
                      <w:rPr>
                        <w:rFonts w:ascii="Arial" w:hAnsi="Arial" w:cs="Arial"/>
                        <w:b/>
                        <w:bCs/>
                      </w:rPr>
                    </w:pPr>
                    <w:r>
                      <w:rPr>
                        <w:rFonts w:ascii="Arial" w:hAnsi="Arial" w:cs="Arial"/>
                        <w:b/>
                        <w:bCs/>
                      </w:rPr>
                      <w:t>Dance</w:t>
                    </w:r>
                    <w:r w:rsidR="006552FE" w:rsidRPr="006552FE">
                      <w:rPr>
                        <w:rFonts w:ascii="Arial" w:hAnsi="Arial" w:cs="Arial"/>
                        <w:b/>
                        <w:bCs/>
                      </w:rPr>
                      <w:t xml:space="preserve"> Engagement (IV</w:t>
                    </w:r>
                    <w:r w:rsidR="006552FE" w:rsidRPr="006552FE">
                      <w:rPr>
                        <w:rFonts w:ascii="Arial" w:hAnsi="Arial" w:cs="Arial"/>
                        <w:b/>
                        <w:bCs/>
                        <w:vertAlign w:val="subscript"/>
                      </w:rPr>
                      <w:t>1</w:t>
                    </w:r>
                    <w:r w:rsidR="006552FE" w:rsidRPr="006552FE">
                      <w:rPr>
                        <w:rFonts w:ascii="Arial" w:hAnsi="Arial" w:cs="Arial"/>
                        <w:b/>
                        <w:bCs/>
                      </w:rPr>
                      <w:t>)</w:t>
                    </w:r>
                  </w:p>
                  <w:p w14:paraId="6B15F0AD" w14:textId="07C0321D"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Vigor</w:t>
                    </w:r>
                  </w:p>
                  <w:p w14:paraId="43BF03A6" w14:textId="5FC404F5"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Dedication</w:t>
                    </w:r>
                  </w:p>
                  <w:p w14:paraId="2743C01E" w14:textId="4DE59AA9"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Absorption</w:t>
                    </w:r>
                  </w:p>
                  <w:p w14:paraId="6D2E0F38" w14:textId="77777777" w:rsidR="006552FE" w:rsidRPr="006552FE" w:rsidRDefault="006552FE" w:rsidP="006552FE">
                    <w:pPr>
                      <w:jc w:val="center"/>
                      <w:rPr>
                        <w:rFonts w:ascii="Arial" w:hAnsi="Arial" w:cs="Arial"/>
                        <w:b/>
                        <w:bCs/>
                      </w:rPr>
                    </w:pPr>
                  </w:p>
                </w:txbxContent>
              </v:textbox>
            </v:shape>
            <v:shape id="Text Box 2" o:spid="_x0000_s1043" type="#_x0000_t202" style="position:absolute;left:1407;top:3122;width:4934;height:168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" fillcolor="window" strokeweight="1.5pt">
              <v:textbox>
                <w:txbxContent>
                  <w:p w14:paraId="1B0ACCC2" w14:textId="23D4AEAD" w:rsidR="006552FE" w:rsidRPr="006552FE" w:rsidRDefault="00813837" w:rsidP="006552FE">
                    <w:pPr>
                      <w:jc w:val="center"/>
                      <w:rPr>
                        <w:rFonts w:ascii="Arial" w:hAnsi="Arial" w:cs="Arial"/>
                        <w:b/>
                        <w:bCs/>
                      </w:rPr>
                    </w:pPr>
                    <w:r>
                      <w:rPr>
                        <w:rFonts w:ascii="Arial" w:hAnsi="Arial" w:cs="Arial"/>
                        <w:b/>
                        <w:bCs/>
                      </w:rPr>
                      <w:t>Emotional Intelligence</w:t>
                    </w:r>
                    <w:r w:rsidR="006552FE" w:rsidRPr="006552FE">
                      <w:rPr>
                        <w:rFonts w:ascii="Arial" w:hAnsi="Arial" w:cs="Arial"/>
                        <w:b/>
                        <w:bCs/>
                      </w:rPr>
                      <w:t xml:space="preserve"> (IV</w:t>
                    </w:r>
                    <w:r w:rsidR="006552FE" w:rsidRPr="006552FE">
                      <w:rPr>
                        <w:rFonts w:ascii="Arial" w:hAnsi="Arial" w:cs="Arial"/>
                        <w:b/>
                        <w:bCs/>
                        <w:vertAlign w:val="subscript"/>
                      </w:rPr>
                      <w:t>2</w:t>
                    </w:r>
                    <w:r w:rsidR="006552FE" w:rsidRPr="006552FE">
                      <w:rPr>
                        <w:rFonts w:ascii="Arial" w:hAnsi="Arial" w:cs="Arial"/>
                        <w:b/>
                        <w:bCs/>
                      </w:rPr>
                      <w:t>)</w:t>
                    </w:r>
                  </w:p>
                  <w:p w14:paraId="085DFA3C" w14:textId="2D9362D4"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Self-emotions appraisal</w:t>
                    </w:r>
                  </w:p>
                  <w:p w14:paraId="1855756A" w14:textId="7038902E"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Others’ emotions appraisal</w:t>
                    </w:r>
                  </w:p>
                  <w:p w14:paraId="21861E07" w14:textId="78C9FD4F"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Use of emotions</w:t>
                    </w:r>
                  </w:p>
                  <w:p w14:paraId="36F38675" w14:textId="5540EE5A" w:rsidR="006552FE" w:rsidRPr="006552FE" w:rsidRDefault="006552FE" w:rsidP="006552FE">
                    <w:pPr>
                      <w:rPr>
                        <w:rFonts w:ascii="Arial" w:hAnsi="Arial" w:cs="Arial"/>
                      </w:rPr>
                    </w:pPr>
                    <w:r w:rsidRPr="006552FE">
                      <w:rPr>
                        <w:rFonts w:ascii="Arial" w:hAnsi="Arial" w:cs="Arial"/>
                      </w:rPr>
                      <w:t xml:space="preserve">- </w:t>
                    </w:r>
                    <w:r w:rsidR="00813837">
                      <w:rPr>
                        <w:rFonts w:ascii="Arial" w:hAnsi="Arial" w:cs="Arial"/>
                      </w:rPr>
                      <w:t>Regulations of emotions</w:t>
                    </w:r>
                  </w:p>
                  <w:p w14:paraId="377A0195" w14:textId="77777777" w:rsidR="006552FE" w:rsidRPr="006552FE" w:rsidRDefault="006552FE" w:rsidP="006552FE">
                    <w:pPr>
                      <w:jc w:val="center"/>
                      <w:rPr>
                        <w:rFonts w:ascii="Arial" w:hAnsi="Arial" w:cs="Arial"/>
                        <w:b/>
                        <w:bCs/>
                      </w:rPr>
                    </w:pPr>
                  </w:p>
                </w:txbxContent>
              </v:textbox>
            </v:shape>
            <v:shape id="Straight Arrow Connector 3" o:spid="_x0000_s1044" type="#_x0000_t32" style="position:absolute;left:7061;top:3065;width: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" strokecolor="windowText" strokeweight="1.5pt">
              <v:stroke endarrow="block" joinstyle="miter"/>
            </v:shape>
          </v:group>
        </w:pict>
      </w:r>
    </w:p>
    <w:p w14:paraId="5AB2384D" w14:textId="77777777" w:rsidR="006552FE" w:rsidRPr="006552FE" w:rsidRDefault="006552FE" w:rsidP="006552FE"/>
    <w:p w14:paraId="24365E45" w14:textId="0BEDBFD4" w:rsidR="006552FE" w:rsidRPr="006552FE" w:rsidRDefault="006552FE" w:rsidP="006552FE"/>
    <w:p w14:paraId="144B5391" w14:textId="4956B14B" w:rsidR="006552FE" w:rsidRPr="006552FE" w:rsidRDefault="006552FE" w:rsidP="006552FE"/>
    <w:p w14:paraId="0E19CAE6" w14:textId="77777777" w:rsidR="006552FE" w:rsidRPr="006552FE" w:rsidRDefault="006552FE" w:rsidP="006552FE"/>
    <w:p w14:paraId="5091FF72" w14:textId="77777777" w:rsidR="006552FE" w:rsidRPr="006552FE" w:rsidRDefault="006552FE" w:rsidP="006552FE"/>
    <w:p w14:paraId="33183C01" w14:textId="77777777" w:rsidR="006552FE" w:rsidRPr="006552FE" w:rsidRDefault="006552FE" w:rsidP="006552FE"/>
    <w:p w14:paraId="1EC84A9D" w14:textId="77777777" w:rsidR="006552FE" w:rsidRPr="006552FE" w:rsidRDefault="006552FE" w:rsidP="006552FE"/>
    <w:p w14:paraId="1B029A26" w14:textId="75B9BDF6" w:rsidR="006552FE" w:rsidRPr="006552FE" w:rsidRDefault="006552FE" w:rsidP="006552FE"/>
    <w:p w14:paraId="336A0C5B" w14:textId="77777777" w:rsidR="006552FE" w:rsidRPr="006552FE" w:rsidRDefault="006552FE" w:rsidP="006552FE"/>
    <w:p w14:paraId="7B3C906D" w14:textId="77777777" w:rsidR="006552FE" w:rsidRPr="006552FE" w:rsidRDefault="006552FE" w:rsidP="006552FE"/>
    <w:p w14:paraId="3970CE15" w14:textId="77777777" w:rsidR="006552FE" w:rsidRPr="006552FE" w:rsidRDefault="006552FE" w:rsidP="006552FE"/>
    <w:p w14:paraId="643C4515" w14:textId="0EB725BD" w:rsidR="006552FE" w:rsidRPr="006552FE" w:rsidRDefault="00FD523F" w:rsidP="006552FE">
      <w:r>
        <w:rPr>
          <w:noProof/>
        </w:rPr>
        <w:pict w14:anchorId="232F6B26">
          <v:line id="Straight Connector 7" o:spid="_x0000_s1048" style="position:absolute;z-index:251661312;visibility:visible;mso-wrap-style:square" from="245.55pt,7.25pt" to="281.85pt,7.2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" strokecolor="windowText" strokeweight="1.5pt">
            <v:stroke joinstyle="miter"/>
          </v:line>
        </w:pict>
      </w:r>
    </w:p>
    <w:p w14:paraId="7F1F6556" w14:textId="77777777" w:rsidR="006552FE" w:rsidRPr="006552FE" w:rsidRDefault="006552FE" w:rsidP="006552FE"/>
    <w:p w14:paraId="241B2367" w14:textId="77777777" w:rsidR="006552FE" w:rsidRPr="006552FE" w:rsidRDefault="006552FE" w:rsidP="006552FE"/>
    <w:p w14:paraId="24C647C2" w14:textId="77777777" w:rsidR="006552FE" w:rsidRPr="006552FE" w:rsidRDefault="006552FE" w:rsidP="006552FE"/>
    <w:p w14:paraId="67DCF080" w14:textId="77777777" w:rsidR="006552FE" w:rsidRPr="006552FE" w:rsidRDefault="006552FE" w:rsidP="006552FE"/>
    <w:p w14:paraId="75EAAAA1" w14:textId="3E674A38" w:rsidR="006552FE" w:rsidRDefault="006552FE" w:rsidP="006552FE">
      <w:pPr>
        <w:tabs>
          <w:tab w:val="left" w:pos="1397"/>
        </w:tabs>
        <w:jc w:val="center"/>
      </w:pPr>
      <w:r w:rsidRPr="006552FE">
        <w:t>Figure 1. Conceptual Framework of the study</w:t>
      </w:r>
    </w:p>
    <w:p w14:paraId="6733420B" w14:textId="77777777" w:rsidR="006552FE" w:rsidRDefault="006552FE" w:rsidP="006552FE">
      <w:pPr>
        <w:tabs>
          <w:tab w:val="left" w:pos="1397"/>
        </w:tabs>
        <w:jc w:val="center"/>
      </w:pPr>
    </w:p>
    <w:p w14:paraId="3D6A9725" w14:textId="6A9F44E7" w:rsidR="006552FE" w:rsidRDefault="006552FE" w:rsidP="006552FE">
      <w:pPr>
        <w:pStyle w:val="AbstHead"/>
        <w:spacing w:after="0"/>
        <w:jc w:val="both"/>
        <w:rPr>
          <w:rFonts w:ascii="Arial" w:hAnsi="Arial" w:cs="Arial"/>
        </w:rPr>
      </w:pPr>
      <w:r w:rsidRPr="00800C76">
        <w:rPr>
          <w:rFonts w:ascii="Arial" w:hAnsi="Arial" w:cs="Arial"/>
        </w:rPr>
        <w:t>5. METHODOLOGY</w:t>
      </w:r>
    </w:p>
    <w:p w14:paraId="7A0834B7" w14:textId="77777777" w:rsidR="00800C76" w:rsidRPr="00800C76" w:rsidRDefault="00800C76" w:rsidP="006552FE">
      <w:pPr>
        <w:pStyle w:val="AbstHead"/>
        <w:spacing w:after="0"/>
        <w:jc w:val="both"/>
        <w:rPr>
          <w:rFonts w:ascii="Arial" w:hAnsi="Arial" w:cs="Arial"/>
        </w:rPr>
      </w:pPr>
    </w:p>
    <w:p w14:paraId="5EAAED34" w14:textId="4EF73F05" w:rsidR="006552FE" w:rsidRPr="00800C76" w:rsidRDefault="006552FE" w:rsidP="00CF6496">
      <w:pPr>
        <w:tabs>
          <w:tab w:val="left" w:pos="709"/>
        </w:tabs>
        <w:jc w:val="both"/>
        <w:rPr>
          <w:rFonts w:ascii="Arial" w:hAnsi="Arial" w:cs="Arial"/>
        </w:rPr>
      </w:pPr>
      <w:r>
        <w:tab/>
      </w:r>
      <w:r w:rsidR="00CF6496" w:rsidRPr="00800C76">
        <w:rPr>
          <w:rFonts w:ascii="Arial" w:hAnsi="Arial" w:cs="Arial"/>
        </w:rPr>
        <w:t>This section includes the research design, locale of the study, the sample and sampling, data gathering technique, data analysis, and ethical considerations.</w:t>
      </w:r>
    </w:p>
    <w:p w14:paraId="782AF4F4" w14:textId="77777777" w:rsidR="00CF6496" w:rsidRDefault="00CF6496" w:rsidP="00CF6496">
      <w:pPr>
        <w:tabs>
          <w:tab w:val="left" w:pos="709"/>
        </w:tabs>
        <w:jc w:val="both"/>
      </w:pPr>
    </w:p>
    <w:p w14:paraId="3C777848" w14:textId="7BA0B0C8" w:rsidR="006552FE" w:rsidRPr="0085333E" w:rsidRDefault="006552FE" w:rsidP="006552FE">
      <w:pPr>
        <w:tabs>
          <w:tab w:val="left" w:pos="1397"/>
        </w:tabs>
        <w:jc w:val="both"/>
        <w:rPr>
          <w:rFonts w:ascii="Arial" w:hAnsi="Arial" w:cs="Arial"/>
          <w:b/>
          <w:bCs/>
        </w:rPr>
      </w:pPr>
      <w:r w:rsidRPr="0085333E">
        <w:rPr>
          <w:rFonts w:ascii="Arial" w:hAnsi="Arial" w:cs="Arial"/>
          <w:b/>
          <w:bCs/>
        </w:rPr>
        <w:t xml:space="preserve">Research Design  </w:t>
      </w:r>
    </w:p>
    <w:p w14:paraId="32E79F8E" w14:textId="77777777" w:rsidR="0085333E" w:rsidRPr="0085333E" w:rsidRDefault="0085333E" w:rsidP="006552FE">
      <w:pPr>
        <w:tabs>
          <w:tab w:val="left" w:pos="1397"/>
        </w:tabs>
        <w:jc w:val="both"/>
        <w:rPr>
          <w:rFonts w:ascii="Arial" w:hAnsi="Arial" w:cs="Arial"/>
          <w:b/>
          <w:bCs/>
        </w:rPr>
      </w:pPr>
    </w:p>
    <w:p w14:paraId="5BC64D37" w14:textId="24736875" w:rsidR="006552FE" w:rsidRPr="0085333E" w:rsidRDefault="006552FE" w:rsidP="006552FE">
      <w:pPr>
        <w:tabs>
          <w:tab w:val="left" w:pos="709"/>
        </w:tabs>
        <w:jc w:val="both"/>
        <w:rPr>
          <w:rFonts w:ascii="Arial" w:hAnsi="Arial" w:cs="Arial"/>
        </w:rPr>
      </w:pPr>
      <w:r w:rsidRPr="0085333E">
        <w:rPr>
          <w:rFonts w:ascii="Arial" w:hAnsi="Arial" w:cs="Arial"/>
        </w:rPr>
        <w:tab/>
      </w:r>
      <w:r w:rsidR="00CF6496" w:rsidRPr="0085333E">
        <w:rPr>
          <w:rFonts w:ascii="Arial" w:hAnsi="Arial" w:cs="Arial"/>
        </w:rPr>
        <w:t xml:space="preserve">The researcher used a quantitative diagnostic research design as the most appropriate approach to examine the influence of the dance engagement and emotional intelligence on psychological well-being of junior high school students. Specifically, a descriptive–correlational design was utilized to fulfill the study’s objectives, as it allowed the researcher to describe two or more variables and determine the degree of association between them. According to </w:t>
      </w:r>
      <w:proofErr w:type="spellStart"/>
      <w:r w:rsidR="00CF6496" w:rsidRPr="0085333E">
        <w:rPr>
          <w:rFonts w:ascii="Arial" w:hAnsi="Arial" w:cs="Arial"/>
        </w:rPr>
        <w:t>Aprecia</w:t>
      </w:r>
      <w:proofErr w:type="spellEnd"/>
      <w:r w:rsidR="00CF6496" w:rsidRPr="0085333E">
        <w:rPr>
          <w:rFonts w:ascii="Arial" w:hAnsi="Arial" w:cs="Arial"/>
        </w:rPr>
        <w:t xml:space="preserve"> et al., (2023), descriptive correlational research design describes the variables and measures on the extent of the relationships that occur between and among the variables.  </w:t>
      </w:r>
    </w:p>
    <w:p w14:paraId="12CC17CF" w14:textId="77777777" w:rsidR="00CF6496" w:rsidRPr="0085333E" w:rsidRDefault="00CF6496" w:rsidP="006552FE">
      <w:pPr>
        <w:tabs>
          <w:tab w:val="left" w:pos="709"/>
        </w:tabs>
        <w:jc w:val="both"/>
        <w:rPr>
          <w:rFonts w:ascii="Arial" w:hAnsi="Arial" w:cs="Arial"/>
        </w:rPr>
      </w:pPr>
    </w:p>
    <w:p w14:paraId="2832D066" w14:textId="77777777" w:rsidR="006552FE" w:rsidRDefault="006552FE" w:rsidP="006552FE">
      <w:pPr>
        <w:tabs>
          <w:tab w:val="left" w:pos="1397"/>
        </w:tabs>
        <w:jc w:val="both"/>
        <w:rPr>
          <w:rFonts w:ascii="Arial" w:hAnsi="Arial" w:cs="Arial"/>
          <w:b/>
          <w:bCs/>
        </w:rPr>
      </w:pPr>
      <w:r w:rsidRPr="0085333E">
        <w:rPr>
          <w:rFonts w:ascii="Arial" w:hAnsi="Arial" w:cs="Arial"/>
          <w:b/>
          <w:bCs/>
        </w:rPr>
        <w:t xml:space="preserve">Locale of the Study  </w:t>
      </w:r>
    </w:p>
    <w:p w14:paraId="70333E59" w14:textId="77777777" w:rsidR="0085333E" w:rsidRPr="0085333E" w:rsidRDefault="0085333E" w:rsidP="006552FE">
      <w:pPr>
        <w:tabs>
          <w:tab w:val="left" w:pos="1397"/>
        </w:tabs>
        <w:jc w:val="both"/>
        <w:rPr>
          <w:rFonts w:ascii="Arial" w:hAnsi="Arial" w:cs="Arial"/>
          <w:b/>
          <w:bCs/>
        </w:rPr>
      </w:pPr>
    </w:p>
    <w:p w14:paraId="4071AC4D" w14:textId="0B49F0C0" w:rsidR="006552FE" w:rsidRPr="0085333E" w:rsidRDefault="006552FE" w:rsidP="006552FE">
      <w:pPr>
        <w:tabs>
          <w:tab w:val="left" w:pos="851"/>
        </w:tabs>
        <w:jc w:val="both"/>
        <w:rPr>
          <w:rFonts w:ascii="Arial" w:hAnsi="Arial" w:cs="Arial"/>
        </w:rPr>
      </w:pPr>
      <w:r w:rsidRPr="0085333E">
        <w:rPr>
          <w:rFonts w:ascii="Arial" w:hAnsi="Arial" w:cs="Arial"/>
        </w:rPr>
        <w:tab/>
      </w:r>
      <w:r w:rsidR="00CF6496" w:rsidRPr="0085333E">
        <w:rPr>
          <w:rFonts w:ascii="Arial" w:hAnsi="Arial" w:cs="Arial"/>
        </w:rPr>
        <w:t>This study was conducted in three public secondary schools under Cluster 14 of the Department of Education (DepEd) Davao City Division, located in Davao City, Region XI. The selected schools catered to junior high school students from Grades 7 to 10. Additionally, these schools provided a structured environment where students participated in both academic and non- academic activities, fostering holistic learning through programs that enhanced their cognitive, emotional, social, and physical development.</w:t>
      </w:r>
    </w:p>
    <w:p w14:paraId="00450AD8" w14:textId="77777777" w:rsidR="006552FE" w:rsidRPr="0085333E" w:rsidRDefault="006552FE" w:rsidP="006552FE">
      <w:pPr>
        <w:tabs>
          <w:tab w:val="left" w:pos="1397"/>
        </w:tabs>
        <w:jc w:val="both"/>
        <w:rPr>
          <w:rFonts w:ascii="Arial" w:hAnsi="Arial" w:cs="Arial"/>
        </w:rPr>
      </w:pPr>
    </w:p>
    <w:p w14:paraId="63EBD83E" w14:textId="77777777" w:rsidR="006552FE" w:rsidRDefault="006552FE" w:rsidP="006552FE">
      <w:pPr>
        <w:tabs>
          <w:tab w:val="left" w:pos="1397"/>
        </w:tabs>
        <w:jc w:val="both"/>
        <w:rPr>
          <w:rFonts w:ascii="Arial" w:hAnsi="Arial" w:cs="Arial"/>
          <w:b/>
          <w:bCs/>
        </w:rPr>
      </w:pPr>
      <w:r w:rsidRPr="0085333E">
        <w:rPr>
          <w:rFonts w:ascii="Arial" w:hAnsi="Arial" w:cs="Arial"/>
          <w:b/>
          <w:bCs/>
        </w:rPr>
        <w:t xml:space="preserve">Sample and Sampling  </w:t>
      </w:r>
    </w:p>
    <w:p w14:paraId="66ABE19A" w14:textId="77777777" w:rsidR="0085333E" w:rsidRPr="0085333E" w:rsidRDefault="0085333E" w:rsidP="006552FE">
      <w:pPr>
        <w:tabs>
          <w:tab w:val="left" w:pos="1397"/>
        </w:tabs>
        <w:jc w:val="both"/>
        <w:rPr>
          <w:rFonts w:ascii="Arial" w:hAnsi="Arial" w:cs="Arial"/>
          <w:b/>
          <w:bCs/>
        </w:rPr>
      </w:pPr>
    </w:p>
    <w:p w14:paraId="78AC103A" w14:textId="76EC8A5D" w:rsidR="006552FE" w:rsidRPr="0085333E" w:rsidRDefault="006552FE" w:rsidP="006552FE">
      <w:pPr>
        <w:tabs>
          <w:tab w:val="left" w:pos="851"/>
        </w:tabs>
        <w:jc w:val="both"/>
        <w:rPr>
          <w:rFonts w:ascii="Arial" w:hAnsi="Arial" w:cs="Arial"/>
        </w:rPr>
      </w:pPr>
      <w:r w:rsidRPr="0085333E">
        <w:rPr>
          <w:rFonts w:ascii="Arial" w:hAnsi="Arial" w:cs="Arial"/>
        </w:rPr>
        <w:tab/>
      </w:r>
      <w:r w:rsidR="00CF6496" w:rsidRPr="0085333E">
        <w:rPr>
          <w:rFonts w:ascii="Arial" w:hAnsi="Arial" w:cs="Arial"/>
        </w:rPr>
        <w:t xml:space="preserve">The respondents of this study comprised three hundred fifty (350) junior high school students who were officially enrolled for the school year 2025-2026 from the three secondary public schools under Cluster 14 of Davao City Division. A proportionate stratified random sampling technique was employed to determine the study’s respondents. According to Lee et al., (2025), proportionate stratified random sampling involves dividing the population into strata and sampling from each stratum in proportion to its size relative to the total population. Guided by inclusion criteria that participants are officially enrolled in the Learner’s Information System (LIS), the respondents were selected based on their population sizes, with 32 respondents from School A, 220 respondents from school B, and 98 respondents from school C. Participation was voluntary, and informed consent and assent were obtained to uphold ethical standards such as confidentiality, </w:t>
      </w:r>
      <w:r w:rsidR="00CF6496" w:rsidRPr="0085333E">
        <w:rPr>
          <w:rFonts w:ascii="Arial" w:hAnsi="Arial" w:cs="Arial"/>
        </w:rPr>
        <w:lastRenderedPageBreak/>
        <w:t>participant welfare, and appropriate compensation. These procedures ensured that the sample accurately represented enrolled junior high school students across the division.</w:t>
      </w:r>
    </w:p>
    <w:p w14:paraId="7BF7762E" w14:textId="77777777" w:rsidR="006552FE" w:rsidRPr="0085333E" w:rsidRDefault="006552FE" w:rsidP="006552FE">
      <w:pPr>
        <w:tabs>
          <w:tab w:val="left" w:pos="1397"/>
        </w:tabs>
        <w:jc w:val="both"/>
        <w:rPr>
          <w:rFonts w:ascii="Arial" w:hAnsi="Arial" w:cs="Arial"/>
        </w:rPr>
      </w:pPr>
    </w:p>
    <w:p w14:paraId="5F7DBF51" w14:textId="77777777" w:rsidR="006552FE" w:rsidRDefault="006552FE" w:rsidP="006552FE">
      <w:pPr>
        <w:tabs>
          <w:tab w:val="left" w:pos="1397"/>
        </w:tabs>
        <w:jc w:val="both"/>
        <w:rPr>
          <w:rFonts w:ascii="Arial" w:hAnsi="Arial" w:cs="Arial"/>
          <w:b/>
          <w:bCs/>
        </w:rPr>
      </w:pPr>
      <w:r w:rsidRPr="0085333E">
        <w:rPr>
          <w:rFonts w:ascii="Arial" w:hAnsi="Arial" w:cs="Arial"/>
          <w:b/>
          <w:bCs/>
        </w:rPr>
        <w:t xml:space="preserve">Data Gathering Technique </w:t>
      </w:r>
    </w:p>
    <w:p w14:paraId="5E8C70E6" w14:textId="77777777" w:rsidR="0085333E" w:rsidRPr="0085333E" w:rsidRDefault="0085333E" w:rsidP="006552FE">
      <w:pPr>
        <w:tabs>
          <w:tab w:val="left" w:pos="1397"/>
        </w:tabs>
        <w:jc w:val="both"/>
        <w:rPr>
          <w:rFonts w:ascii="Arial" w:hAnsi="Arial" w:cs="Arial"/>
          <w:b/>
          <w:bCs/>
        </w:rPr>
      </w:pPr>
    </w:p>
    <w:p w14:paraId="4D57046A" w14:textId="77777777" w:rsidR="00CF6496" w:rsidRPr="0085333E" w:rsidRDefault="006552FE" w:rsidP="00CF6496">
      <w:pPr>
        <w:jc w:val="both"/>
        <w:rPr>
          <w:rFonts w:ascii="Arial" w:hAnsi="Arial" w:cs="Arial"/>
        </w:rPr>
      </w:pPr>
      <w:r w:rsidRPr="0085333E">
        <w:rPr>
          <w:rFonts w:ascii="Arial" w:hAnsi="Arial" w:cs="Arial"/>
        </w:rPr>
        <w:tab/>
      </w:r>
      <w:r w:rsidR="00CF6496" w:rsidRPr="0085333E">
        <w:rPr>
          <w:rFonts w:ascii="Arial" w:hAnsi="Arial" w:cs="Arial"/>
        </w:rPr>
        <w:t xml:space="preserve">The study utilized the onsite survey technique in gathering data. Specifically utilized three adapted and modified survey questionnaires: the Sport Engagement Scale developed by Guillén &amp; Martínez-Alvarado (2014), the Trait Emotional Intelligence Scale developed by Law et. al. (2004), and the Psychological Wellbeing (PWB) Scale developed by Ryff and Keyes (1995). </w:t>
      </w:r>
    </w:p>
    <w:p w14:paraId="1E5127D8" w14:textId="77777777" w:rsidR="00CF6496" w:rsidRPr="0085333E" w:rsidRDefault="00CF6496" w:rsidP="00CF6496">
      <w:pPr>
        <w:jc w:val="both"/>
        <w:rPr>
          <w:rFonts w:ascii="Arial" w:hAnsi="Arial" w:cs="Arial"/>
        </w:rPr>
      </w:pPr>
    </w:p>
    <w:p w14:paraId="79DE5DB7" w14:textId="488F0106" w:rsidR="006552FE" w:rsidRPr="0085333E" w:rsidRDefault="00CF6496" w:rsidP="00CF6496">
      <w:pPr>
        <w:ind w:firstLine="720"/>
        <w:jc w:val="both"/>
        <w:rPr>
          <w:rFonts w:ascii="Arial" w:hAnsi="Arial" w:cs="Arial"/>
        </w:rPr>
      </w:pPr>
      <w:r w:rsidRPr="0085333E">
        <w:rPr>
          <w:rFonts w:ascii="Arial" w:hAnsi="Arial" w:cs="Arial"/>
        </w:rPr>
        <w:t>The quality and validity of the instrument were insured through the validation of Physical Education and research specialists. A pilot test was then conducted on thirty (30) students who were not part of the actual respondents to determine the clarity and usability of the items. The responses obtained from the pilot test were analyzed, and the combined questionnaire achieved a Cronbach alpha coefficient of 0.832, indicating good internal consistency and reliability across all measured variables. Moreover, all of them have scale (Likert-type) with specific indicators describing current conditions of respondents.</w:t>
      </w:r>
    </w:p>
    <w:p w14:paraId="5B077879" w14:textId="77777777" w:rsidR="006552FE" w:rsidRPr="0085333E" w:rsidRDefault="006552FE" w:rsidP="006552FE">
      <w:pPr>
        <w:tabs>
          <w:tab w:val="left" w:pos="1397"/>
        </w:tabs>
        <w:jc w:val="both"/>
        <w:rPr>
          <w:rFonts w:ascii="Arial" w:hAnsi="Arial" w:cs="Arial"/>
        </w:rPr>
      </w:pPr>
    </w:p>
    <w:p w14:paraId="36D6440C" w14:textId="2B660EF0" w:rsidR="006552FE" w:rsidRDefault="006552FE" w:rsidP="006552FE">
      <w:pPr>
        <w:tabs>
          <w:tab w:val="left" w:pos="1397"/>
        </w:tabs>
        <w:jc w:val="both"/>
        <w:rPr>
          <w:rFonts w:ascii="Arial" w:hAnsi="Arial" w:cs="Arial"/>
          <w:b/>
          <w:bCs/>
        </w:rPr>
      </w:pPr>
      <w:r w:rsidRPr="0085333E">
        <w:rPr>
          <w:rFonts w:ascii="Arial" w:hAnsi="Arial" w:cs="Arial"/>
          <w:b/>
          <w:bCs/>
        </w:rPr>
        <w:t>Data Analysis</w:t>
      </w:r>
    </w:p>
    <w:p w14:paraId="52C10D1D" w14:textId="77777777" w:rsidR="0085333E" w:rsidRPr="0085333E" w:rsidRDefault="0085333E" w:rsidP="006552FE">
      <w:pPr>
        <w:tabs>
          <w:tab w:val="left" w:pos="1397"/>
        </w:tabs>
        <w:jc w:val="both"/>
        <w:rPr>
          <w:rFonts w:ascii="Arial" w:hAnsi="Arial" w:cs="Arial"/>
          <w:b/>
          <w:bCs/>
        </w:rPr>
      </w:pPr>
    </w:p>
    <w:p w14:paraId="3F3354EE" w14:textId="77777777" w:rsidR="00CF6496" w:rsidRPr="0085333E" w:rsidRDefault="006552FE" w:rsidP="00CF6496">
      <w:pPr>
        <w:tabs>
          <w:tab w:val="left" w:pos="709"/>
        </w:tabs>
        <w:jc w:val="both"/>
        <w:rPr>
          <w:rFonts w:ascii="Arial" w:hAnsi="Arial" w:cs="Arial"/>
        </w:rPr>
      </w:pPr>
      <w:r w:rsidRPr="0085333E">
        <w:rPr>
          <w:rFonts w:ascii="Arial" w:hAnsi="Arial" w:cs="Arial"/>
        </w:rPr>
        <w:tab/>
      </w:r>
      <w:r w:rsidR="00CF6496" w:rsidRPr="0085333E">
        <w:rPr>
          <w:rFonts w:ascii="Arial" w:hAnsi="Arial" w:cs="Arial"/>
        </w:rPr>
        <w:t>The Mean and Standard Deviation (SD) were used to determine levels of dance engagement, emotional intelligence, and psychological well-being among junior high school students. A lower standard deviation indicates that respondents' scores are clustered closely around the mean, suggesting high consistency or agreement among respondents (Ma et al., 2025). Conversely, a high standard deviation indicates that responses are spread out, suggesting a lack of consensus or high variability in how respondents interpreted or responded to the survey items (Sergent et al., 2024).</w:t>
      </w:r>
    </w:p>
    <w:p w14:paraId="2F4E0F32" w14:textId="77777777" w:rsidR="00CF6496" w:rsidRPr="0085333E" w:rsidRDefault="00CF6496" w:rsidP="00CF6496">
      <w:pPr>
        <w:tabs>
          <w:tab w:val="left" w:pos="709"/>
        </w:tabs>
        <w:jc w:val="both"/>
        <w:rPr>
          <w:rFonts w:ascii="Arial" w:hAnsi="Arial" w:cs="Arial"/>
        </w:rPr>
      </w:pPr>
    </w:p>
    <w:p w14:paraId="60A9B7BF" w14:textId="596BDB9B" w:rsidR="00CF6496" w:rsidRPr="0085333E" w:rsidRDefault="00CF6496" w:rsidP="00CF6496">
      <w:pPr>
        <w:tabs>
          <w:tab w:val="left" w:pos="709"/>
        </w:tabs>
        <w:jc w:val="both"/>
        <w:rPr>
          <w:rFonts w:ascii="Arial" w:hAnsi="Arial" w:cs="Arial"/>
        </w:rPr>
      </w:pPr>
      <w:r w:rsidRPr="0085333E">
        <w:rPr>
          <w:rFonts w:ascii="Arial" w:hAnsi="Arial" w:cs="Arial"/>
        </w:rPr>
        <w:tab/>
        <w:t>The Pearson Product–Moment Correlation, a symmetric measure of association that yields consistent estimates regardless of variable arrangement (Akeke, 2025), was applied to assess the relationships among the study variables.</w:t>
      </w:r>
    </w:p>
    <w:p w14:paraId="69FAF845" w14:textId="77777777" w:rsidR="00CF6496" w:rsidRPr="0085333E" w:rsidRDefault="00CF6496" w:rsidP="00CF6496">
      <w:pPr>
        <w:tabs>
          <w:tab w:val="left" w:pos="709"/>
        </w:tabs>
        <w:jc w:val="both"/>
        <w:rPr>
          <w:rFonts w:ascii="Arial" w:hAnsi="Arial" w:cs="Arial"/>
        </w:rPr>
      </w:pPr>
      <w:r w:rsidRPr="0085333E">
        <w:rPr>
          <w:rFonts w:ascii="Arial" w:hAnsi="Arial" w:cs="Arial"/>
        </w:rPr>
        <w:t>Multiple Regression was also used to examine how dance engagement and emotional intelligence influence the psychological well-being of junior high school students, assuming a linear relationship between the independent variables and the dependent variable (Sarang, 2023).</w:t>
      </w:r>
    </w:p>
    <w:p w14:paraId="5C135FC2" w14:textId="77777777" w:rsidR="00CF6496" w:rsidRPr="0085333E" w:rsidRDefault="00CF6496" w:rsidP="00CF6496">
      <w:pPr>
        <w:tabs>
          <w:tab w:val="left" w:pos="709"/>
        </w:tabs>
        <w:jc w:val="both"/>
        <w:rPr>
          <w:rFonts w:ascii="Arial" w:hAnsi="Arial" w:cs="Arial"/>
        </w:rPr>
      </w:pPr>
    </w:p>
    <w:p w14:paraId="45622B2C" w14:textId="6E4D7682" w:rsidR="006552FE" w:rsidRDefault="00CF6496" w:rsidP="00CF6496">
      <w:pPr>
        <w:ind w:firstLine="709"/>
        <w:jc w:val="both"/>
        <w:rPr>
          <w:rFonts w:ascii="Arial" w:hAnsi="Arial" w:cs="Arial"/>
        </w:rPr>
      </w:pPr>
      <w:r w:rsidRPr="0085333E">
        <w:rPr>
          <w:rFonts w:ascii="Arial" w:hAnsi="Arial" w:cs="Arial"/>
        </w:rPr>
        <w:t>In the following section, the matrix containing the scale, descriptive level, and corresponding interpretation assigned to each variable in this study is presented. This measure is used specifically to describe the levels of dance engagement, emotional intelligence, and psychological well-being.</w:t>
      </w:r>
    </w:p>
    <w:p w14:paraId="63E221F3" w14:textId="77777777" w:rsidR="00ED2FFD" w:rsidRDefault="00ED2FFD" w:rsidP="00CF6496">
      <w:pPr>
        <w:ind w:firstLine="709"/>
        <w:jc w:val="both"/>
        <w:rPr>
          <w:rFonts w:ascii="Arial" w:hAnsi="Arial" w:cs="Arial"/>
        </w:rPr>
      </w:pPr>
    </w:p>
    <w:p w14:paraId="622F9A09" w14:textId="77777777" w:rsidR="0046181C" w:rsidRPr="0046181C" w:rsidRDefault="007620F1" w:rsidP="0046181C">
      <w:pPr>
        <w:ind w:firstLine="709"/>
        <w:jc w:val="both"/>
        <w:rPr>
          <w:rFonts w:ascii="Arial" w:hAnsi="Arial" w:cs="Arial"/>
        </w:rPr>
      </w:pPr>
      <w:r>
        <w:rPr>
          <w:rFonts w:ascii="Arial" w:hAnsi="Arial" w:cs="Arial"/>
        </w:rPr>
        <w:t>Chart 1.</w:t>
      </w:r>
      <w:r w:rsidR="0046181C">
        <w:rPr>
          <w:rFonts w:ascii="Arial" w:hAnsi="Arial" w:cs="Arial"/>
        </w:rPr>
        <w:t xml:space="preserve"> Determination of </w:t>
      </w:r>
      <w:r w:rsidR="0046181C" w:rsidRPr="0046181C">
        <w:rPr>
          <w:rFonts w:ascii="Arial" w:hAnsi="Arial" w:cs="Arial"/>
        </w:rPr>
        <w:t>the levels of dance engagement, emotional intelligence, and psychological well-being.</w:t>
      </w:r>
    </w:p>
    <w:p w14:paraId="57353165" w14:textId="77777777" w:rsidR="0046181C" w:rsidRPr="0046181C" w:rsidRDefault="0046181C" w:rsidP="0046181C">
      <w:pPr>
        <w:ind w:firstLine="709"/>
        <w:jc w:val="both"/>
        <w:rPr>
          <w:rFonts w:ascii="Arial" w:hAnsi="Arial" w:cs="Arial"/>
        </w:rPr>
      </w:pPr>
    </w:p>
    <w:p w14:paraId="67DFC764" w14:textId="2EB4DFA3" w:rsidR="007620F1" w:rsidRDefault="007620F1" w:rsidP="00CF6496">
      <w:pPr>
        <w:ind w:firstLine="709"/>
        <w:jc w:val="both"/>
        <w:rPr>
          <w:rFonts w:ascii="Arial" w:hAnsi="Arial" w:cs="Arial"/>
        </w:rPr>
      </w:pPr>
      <w:r>
        <w:rPr>
          <w:rFonts w:ascii="Arial" w:hAnsi="Arial" w:cs="Arial"/>
        </w:rPr>
        <w:t xml:space="preserve"> </w:t>
      </w:r>
    </w:p>
    <w:p w14:paraId="709EA58B" w14:textId="77777777" w:rsidR="00A23F4C" w:rsidRPr="0085333E" w:rsidRDefault="00A23F4C" w:rsidP="00CF6496">
      <w:pPr>
        <w:ind w:firstLine="709"/>
        <w:jc w:val="both"/>
        <w:rPr>
          <w:rFonts w:ascii="Arial" w:hAnsi="Arial" w:cs="Arial"/>
        </w:rPr>
      </w:pPr>
    </w:p>
    <w:tbl>
      <w:tblPr>
        <w:tblW w:w="95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4"/>
        <w:gridCol w:w="1362"/>
        <w:gridCol w:w="1833"/>
        <w:gridCol w:w="1975"/>
        <w:gridCol w:w="2821"/>
      </w:tblGrid>
      <w:tr w:rsidR="00C80A44" w:rsidRPr="00800C76" w14:paraId="3C875E3A" w14:textId="77777777" w:rsidTr="00A23F4C">
        <w:trPr>
          <w:trHeight w:val="209"/>
        </w:trPr>
        <w:tc>
          <w:tcPr>
            <w:tcW w:w="1604" w:type="dxa"/>
            <w:tcMar>
              <w:top w:w="100" w:type="dxa"/>
              <w:left w:w="100" w:type="dxa"/>
              <w:bottom w:w="100" w:type="dxa"/>
              <w:right w:w="100" w:type="dxa"/>
            </w:tcMar>
          </w:tcPr>
          <w:p w14:paraId="72EA189C" w14:textId="77777777" w:rsidR="006552FE" w:rsidRPr="00800C76" w:rsidRDefault="006552FE" w:rsidP="00F96B51">
            <w:pPr>
              <w:widowControl w:val="0"/>
              <w:pBdr>
                <w:top w:val="nil"/>
                <w:left w:val="nil"/>
                <w:bottom w:val="nil"/>
                <w:right w:val="nil"/>
                <w:between w:val="nil"/>
              </w:pBdr>
              <w:jc w:val="center"/>
              <w:rPr>
                <w:rFonts w:ascii="Arial" w:eastAsia="Cambria" w:hAnsi="Arial" w:cs="Arial"/>
                <w:b/>
                <w:i/>
                <w:color w:val="000000"/>
              </w:rPr>
            </w:pPr>
            <w:r w:rsidRPr="00800C76">
              <w:rPr>
                <w:rFonts w:ascii="Arial" w:eastAsia="Cambria" w:hAnsi="Arial" w:cs="Arial"/>
                <w:b/>
                <w:i/>
                <w:color w:val="000000"/>
              </w:rPr>
              <w:t xml:space="preserve">Scale </w:t>
            </w:r>
          </w:p>
        </w:tc>
        <w:tc>
          <w:tcPr>
            <w:tcW w:w="1362" w:type="dxa"/>
            <w:tcMar>
              <w:top w:w="100" w:type="dxa"/>
              <w:left w:w="100" w:type="dxa"/>
              <w:bottom w:w="100" w:type="dxa"/>
              <w:right w:w="100" w:type="dxa"/>
            </w:tcMar>
          </w:tcPr>
          <w:p w14:paraId="19BF1D99" w14:textId="77777777" w:rsidR="006552FE" w:rsidRPr="00800C76" w:rsidRDefault="006552FE" w:rsidP="00F96B51">
            <w:pPr>
              <w:widowControl w:val="0"/>
              <w:pBdr>
                <w:top w:val="nil"/>
                <w:left w:val="nil"/>
                <w:bottom w:val="nil"/>
                <w:right w:val="nil"/>
                <w:between w:val="nil"/>
              </w:pBdr>
              <w:jc w:val="center"/>
              <w:rPr>
                <w:rFonts w:ascii="Arial" w:eastAsia="Cambria" w:hAnsi="Arial" w:cs="Arial"/>
                <w:b/>
                <w:i/>
                <w:color w:val="000000"/>
              </w:rPr>
            </w:pPr>
            <w:r w:rsidRPr="00800C76">
              <w:rPr>
                <w:rFonts w:ascii="Arial" w:eastAsia="Cambria" w:hAnsi="Arial" w:cs="Arial"/>
                <w:b/>
                <w:i/>
                <w:color w:val="000000"/>
              </w:rPr>
              <w:t xml:space="preserve">Level </w:t>
            </w:r>
          </w:p>
        </w:tc>
        <w:tc>
          <w:tcPr>
            <w:tcW w:w="1833" w:type="dxa"/>
            <w:tcMar>
              <w:top w:w="100" w:type="dxa"/>
              <w:left w:w="100" w:type="dxa"/>
              <w:bottom w:w="100" w:type="dxa"/>
              <w:right w:w="100" w:type="dxa"/>
            </w:tcMar>
          </w:tcPr>
          <w:p w14:paraId="53DF330C" w14:textId="06A5DB0D" w:rsidR="006552FE" w:rsidRPr="00800C76" w:rsidRDefault="00CF6496" w:rsidP="00F96B51">
            <w:pPr>
              <w:widowControl w:val="0"/>
              <w:pBdr>
                <w:top w:val="nil"/>
                <w:left w:val="nil"/>
                <w:bottom w:val="nil"/>
                <w:right w:val="nil"/>
                <w:between w:val="nil"/>
              </w:pBdr>
              <w:spacing w:before="1"/>
              <w:jc w:val="center"/>
              <w:rPr>
                <w:rFonts w:ascii="Arial" w:eastAsia="Cambria" w:hAnsi="Arial" w:cs="Arial"/>
                <w:b/>
                <w:i/>
                <w:color w:val="000000"/>
              </w:rPr>
            </w:pPr>
            <w:r w:rsidRPr="00800C76">
              <w:rPr>
                <w:rFonts w:ascii="Arial" w:eastAsia="Cambria" w:hAnsi="Arial" w:cs="Arial"/>
                <w:b/>
                <w:i/>
                <w:color w:val="000000"/>
              </w:rPr>
              <w:t>Dance</w:t>
            </w:r>
            <w:r w:rsidR="006552FE" w:rsidRPr="00800C76">
              <w:rPr>
                <w:rFonts w:ascii="Arial" w:eastAsia="Cambria" w:hAnsi="Arial" w:cs="Arial"/>
                <w:b/>
                <w:i/>
                <w:color w:val="000000"/>
              </w:rPr>
              <w:t xml:space="preserve"> Engagement</w:t>
            </w:r>
          </w:p>
        </w:tc>
        <w:tc>
          <w:tcPr>
            <w:tcW w:w="1975" w:type="dxa"/>
            <w:tcMar>
              <w:top w:w="100" w:type="dxa"/>
              <w:left w:w="100" w:type="dxa"/>
              <w:bottom w:w="100" w:type="dxa"/>
              <w:right w:w="100" w:type="dxa"/>
            </w:tcMar>
          </w:tcPr>
          <w:p w14:paraId="34B6439A" w14:textId="01C3233A" w:rsidR="006552FE" w:rsidRPr="00800C76" w:rsidRDefault="00CF6496" w:rsidP="00F96B51">
            <w:pPr>
              <w:widowControl w:val="0"/>
              <w:pBdr>
                <w:top w:val="nil"/>
                <w:left w:val="nil"/>
                <w:bottom w:val="nil"/>
                <w:right w:val="nil"/>
                <w:between w:val="nil"/>
              </w:pBdr>
              <w:spacing w:before="1"/>
              <w:jc w:val="center"/>
              <w:rPr>
                <w:rFonts w:ascii="Arial" w:eastAsia="Cambria" w:hAnsi="Arial" w:cs="Arial"/>
                <w:b/>
                <w:i/>
                <w:color w:val="000000"/>
              </w:rPr>
            </w:pPr>
            <w:r w:rsidRPr="00800C76">
              <w:rPr>
                <w:rFonts w:ascii="Arial" w:eastAsia="Cambria" w:hAnsi="Arial" w:cs="Arial"/>
                <w:b/>
                <w:i/>
                <w:color w:val="000000"/>
              </w:rPr>
              <w:t>Emotional Intelligence</w:t>
            </w:r>
          </w:p>
        </w:tc>
        <w:tc>
          <w:tcPr>
            <w:tcW w:w="2821" w:type="dxa"/>
          </w:tcPr>
          <w:p w14:paraId="4F4C4888" w14:textId="635E82EE" w:rsidR="006552FE" w:rsidRPr="00800C76" w:rsidRDefault="006552FE" w:rsidP="00F96B51">
            <w:pPr>
              <w:widowControl w:val="0"/>
              <w:pBdr>
                <w:top w:val="nil"/>
                <w:left w:val="nil"/>
                <w:bottom w:val="nil"/>
                <w:right w:val="nil"/>
                <w:between w:val="nil"/>
              </w:pBdr>
              <w:jc w:val="center"/>
              <w:rPr>
                <w:rFonts w:ascii="Arial" w:eastAsia="Cambria" w:hAnsi="Arial" w:cs="Arial"/>
                <w:b/>
                <w:i/>
                <w:color w:val="000000"/>
              </w:rPr>
            </w:pPr>
            <w:r w:rsidRPr="00800C76">
              <w:rPr>
                <w:rFonts w:ascii="Arial" w:eastAsia="Cambria" w:hAnsi="Arial" w:cs="Arial"/>
                <w:b/>
                <w:i/>
                <w:color w:val="000000"/>
              </w:rPr>
              <w:t xml:space="preserve">Psychological </w:t>
            </w:r>
            <w:r w:rsidR="00CF6496" w:rsidRPr="00800C76">
              <w:rPr>
                <w:rFonts w:ascii="Arial" w:eastAsia="Cambria" w:hAnsi="Arial" w:cs="Arial"/>
                <w:b/>
                <w:i/>
                <w:color w:val="000000"/>
              </w:rPr>
              <w:t>Well-being</w:t>
            </w:r>
          </w:p>
        </w:tc>
      </w:tr>
      <w:tr w:rsidR="00C80A44" w:rsidRPr="00800C76" w14:paraId="22FB9F0D" w14:textId="77777777" w:rsidTr="00A23F4C">
        <w:trPr>
          <w:trHeight w:val="280"/>
        </w:trPr>
        <w:tc>
          <w:tcPr>
            <w:tcW w:w="1604" w:type="dxa"/>
            <w:tcMar>
              <w:top w:w="100" w:type="dxa"/>
              <w:left w:w="100" w:type="dxa"/>
              <w:bottom w:w="100" w:type="dxa"/>
              <w:right w:w="100" w:type="dxa"/>
            </w:tcMar>
          </w:tcPr>
          <w:p w14:paraId="3036A23A" w14:textId="77777777" w:rsidR="006552FE" w:rsidRPr="00800C76"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800C76">
              <w:rPr>
                <w:rFonts w:ascii="Arial" w:eastAsia="Cambria" w:hAnsi="Arial" w:cs="Arial"/>
                <w:color w:val="000000"/>
              </w:rPr>
              <w:t>3.27 – 4.00</w:t>
            </w:r>
          </w:p>
        </w:tc>
        <w:tc>
          <w:tcPr>
            <w:tcW w:w="1362" w:type="dxa"/>
            <w:tcMar>
              <w:top w:w="100" w:type="dxa"/>
              <w:left w:w="100" w:type="dxa"/>
              <w:bottom w:w="100" w:type="dxa"/>
              <w:right w:w="100" w:type="dxa"/>
            </w:tcMar>
          </w:tcPr>
          <w:p w14:paraId="3AFA45AA" w14:textId="77777777" w:rsidR="006552FE" w:rsidRPr="00800C76"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800C76">
              <w:rPr>
                <w:rFonts w:ascii="Arial" w:eastAsia="Cambria" w:hAnsi="Arial" w:cs="Arial"/>
                <w:color w:val="000000"/>
              </w:rPr>
              <w:t>Very High</w:t>
            </w:r>
          </w:p>
        </w:tc>
        <w:tc>
          <w:tcPr>
            <w:tcW w:w="1833" w:type="dxa"/>
            <w:tcMar>
              <w:top w:w="100" w:type="dxa"/>
              <w:left w:w="100" w:type="dxa"/>
              <w:bottom w:w="100" w:type="dxa"/>
              <w:right w:w="100" w:type="dxa"/>
            </w:tcMar>
          </w:tcPr>
          <w:p w14:paraId="2E4F663F" w14:textId="77777777" w:rsidR="006552FE" w:rsidRPr="00800C76"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800C76">
              <w:rPr>
                <w:rFonts w:ascii="Arial" w:hAnsi="Arial" w:cs="Arial"/>
              </w:rPr>
              <w:t>Extremely engaged</w:t>
            </w:r>
          </w:p>
        </w:tc>
        <w:tc>
          <w:tcPr>
            <w:tcW w:w="1975" w:type="dxa"/>
            <w:tcMar>
              <w:top w:w="100" w:type="dxa"/>
              <w:left w:w="100" w:type="dxa"/>
              <w:bottom w:w="100" w:type="dxa"/>
              <w:right w:w="100" w:type="dxa"/>
            </w:tcMar>
          </w:tcPr>
          <w:p w14:paraId="37125069" w14:textId="77777777" w:rsidR="006552FE" w:rsidRPr="00800C76"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800C76">
              <w:rPr>
                <w:rFonts w:ascii="Arial" w:hAnsi="Arial" w:cs="Arial"/>
              </w:rPr>
              <w:t>Very Good</w:t>
            </w:r>
          </w:p>
        </w:tc>
        <w:tc>
          <w:tcPr>
            <w:tcW w:w="2821" w:type="dxa"/>
          </w:tcPr>
          <w:p w14:paraId="54A39799" w14:textId="64035D23" w:rsidR="006552FE" w:rsidRPr="00800C76" w:rsidRDefault="00CF6496" w:rsidP="00F96B51">
            <w:pPr>
              <w:widowControl w:val="0"/>
              <w:pBdr>
                <w:top w:val="nil"/>
                <w:left w:val="nil"/>
                <w:bottom w:val="nil"/>
                <w:right w:val="nil"/>
                <w:between w:val="nil"/>
              </w:pBdr>
              <w:spacing w:line="235" w:lineRule="auto"/>
              <w:ind w:left="120" w:right="60" w:hanging="7"/>
              <w:jc w:val="center"/>
              <w:rPr>
                <w:rFonts w:ascii="Arial" w:hAnsi="Arial" w:cs="Arial"/>
              </w:rPr>
            </w:pPr>
            <w:r w:rsidRPr="00800C76">
              <w:rPr>
                <w:rFonts w:ascii="Arial" w:hAnsi="Arial" w:cs="Arial"/>
              </w:rPr>
              <w:t>Very good</w:t>
            </w:r>
          </w:p>
        </w:tc>
      </w:tr>
      <w:tr w:rsidR="00C80A44" w:rsidRPr="00800C76" w14:paraId="481D279A" w14:textId="77777777" w:rsidTr="00A23F4C">
        <w:trPr>
          <w:trHeight w:val="280"/>
        </w:trPr>
        <w:tc>
          <w:tcPr>
            <w:tcW w:w="1604" w:type="dxa"/>
            <w:tcMar>
              <w:top w:w="100" w:type="dxa"/>
              <w:left w:w="100" w:type="dxa"/>
              <w:bottom w:w="100" w:type="dxa"/>
              <w:right w:w="100" w:type="dxa"/>
            </w:tcMar>
          </w:tcPr>
          <w:p w14:paraId="2A1180BA" w14:textId="77777777" w:rsidR="006552FE" w:rsidRPr="00800C76"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800C76">
              <w:rPr>
                <w:rFonts w:ascii="Arial" w:eastAsia="Cambria" w:hAnsi="Arial" w:cs="Arial"/>
                <w:color w:val="000000"/>
              </w:rPr>
              <w:t>2.52 – 3.26</w:t>
            </w:r>
          </w:p>
        </w:tc>
        <w:tc>
          <w:tcPr>
            <w:tcW w:w="1362" w:type="dxa"/>
            <w:tcMar>
              <w:top w:w="100" w:type="dxa"/>
              <w:left w:w="100" w:type="dxa"/>
              <w:bottom w:w="100" w:type="dxa"/>
              <w:right w:w="100" w:type="dxa"/>
            </w:tcMar>
          </w:tcPr>
          <w:p w14:paraId="7C843296" w14:textId="77777777" w:rsidR="006552FE" w:rsidRPr="00800C76"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800C76">
              <w:rPr>
                <w:rFonts w:ascii="Arial" w:eastAsia="Cambria" w:hAnsi="Arial" w:cs="Arial"/>
                <w:color w:val="000000"/>
              </w:rPr>
              <w:t>High</w:t>
            </w:r>
          </w:p>
        </w:tc>
        <w:tc>
          <w:tcPr>
            <w:tcW w:w="1833" w:type="dxa"/>
            <w:tcMar>
              <w:top w:w="100" w:type="dxa"/>
              <w:left w:w="100" w:type="dxa"/>
              <w:bottom w:w="100" w:type="dxa"/>
              <w:right w:w="100" w:type="dxa"/>
            </w:tcMar>
          </w:tcPr>
          <w:p w14:paraId="7695AE95" w14:textId="77777777" w:rsidR="006552FE" w:rsidRPr="00800C76"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800C76">
              <w:rPr>
                <w:rFonts w:ascii="Arial" w:hAnsi="Arial" w:cs="Arial"/>
              </w:rPr>
              <w:t>Well engaged</w:t>
            </w:r>
          </w:p>
        </w:tc>
        <w:tc>
          <w:tcPr>
            <w:tcW w:w="1975" w:type="dxa"/>
            <w:tcMar>
              <w:top w:w="100" w:type="dxa"/>
              <w:left w:w="100" w:type="dxa"/>
              <w:bottom w:w="100" w:type="dxa"/>
              <w:right w:w="100" w:type="dxa"/>
            </w:tcMar>
          </w:tcPr>
          <w:p w14:paraId="67578156" w14:textId="77777777" w:rsidR="006552FE" w:rsidRPr="00800C76"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800C76">
              <w:rPr>
                <w:rFonts w:ascii="Arial" w:hAnsi="Arial" w:cs="Arial"/>
              </w:rPr>
              <w:t>Good</w:t>
            </w:r>
          </w:p>
        </w:tc>
        <w:tc>
          <w:tcPr>
            <w:tcW w:w="2821" w:type="dxa"/>
          </w:tcPr>
          <w:p w14:paraId="2309C026" w14:textId="023B96C7" w:rsidR="006552FE" w:rsidRPr="00800C76" w:rsidRDefault="00CF6496" w:rsidP="00F96B51">
            <w:pPr>
              <w:widowControl w:val="0"/>
              <w:pBdr>
                <w:top w:val="nil"/>
                <w:left w:val="nil"/>
                <w:bottom w:val="nil"/>
                <w:right w:val="nil"/>
                <w:between w:val="nil"/>
              </w:pBdr>
              <w:spacing w:line="235" w:lineRule="auto"/>
              <w:ind w:left="120" w:right="60" w:hanging="7"/>
              <w:jc w:val="center"/>
              <w:rPr>
                <w:rFonts w:ascii="Arial" w:hAnsi="Arial" w:cs="Arial"/>
              </w:rPr>
            </w:pPr>
            <w:r w:rsidRPr="00800C76">
              <w:rPr>
                <w:rFonts w:ascii="Arial" w:hAnsi="Arial" w:cs="Arial"/>
              </w:rPr>
              <w:t>Good</w:t>
            </w:r>
          </w:p>
        </w:tc>
      </w:tr>
      <w:tr w:rsidR="00C80A44" w:rsidRPr="00800C76" w14:paraId="0AE17112" w14:textId="77777777" w:rsidTr="00A23F4C">
        <w:trPr>
          <w:trHeight w:val="280"/>
        </w:trPr>
        <w:tc>
          <w:tcPr>
            <w:tcW w:w="1604" w:type="dxa"/>
            <w:tcMar>
              <w:top w:w="100" w:type="dxa"/>
              <w:left w:w="100" w:type="dxa"/>
              <w:bottom w:w="100" w:type="dxa"/>
              <w:right w:w="100" w:type="dxa"/>
            </w:tcMar>
          </w:tcPr>
          <w:p w14:paraId="218528D2" w14:textId="77777777" w:rsidR="006552FE" w:rsidRPr="00800C76"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800C76">
              <w:rPr>
                <w:rFonts w:ascii="Arial" w:eastAsia="Cambria" w:hAnsi="Arial" w:cs="Arial"/>
                <w:color w:val="000000"/>
              </w:rPr>
              <w:t>1.76 – 2.51</w:t>
            </w:r>
          </w:p>
        </w:tc>
        <w:tc>
          <w:tcPr>
            <w:tcW w:w="1362" w:type="dxa"/>
            <w:tcMar>
              <w:top w:w="100" w:type="dxa"/>
              <w:left w:w="100" w:type="dxa"/>
              <w:bottom w:w="100" w:type="dxa"/>
              <w:right w:w="100" w:type="dxa"/>
            </w:tcMar>
          </w:tcPr>
          <w:p w14:paraId="0C7BCD05" w14:textId="77777777" w:rsidR="006552FE" w:rsidRPr="00800C76"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800C76">
              <w:rPr>
                <w:rFonts w:ascii="Arial" w:eastAsia="Cambria" w:hAnsi="Arial" w:cs="Arial"/>
                <w:color w:val="000000"/>
              </w:rPr>
              <w:t>Low</w:t>
            </w:r>
          </w:p>
        </w:tc>
        <w:tc>
          <w:tcPr>
            <w:tcW w:w="1833" w:type="dxa"/>
            <w:tcMar>
              <w:top w:w="100" w:type="dxa"/>
              <w:left w:w="100" w:type="dxa"/>
              <w:bottom w:w="100" w:type="dxa"/>
              <w:right w:w="100" w:type="dxa"/>
            </w:tcMar>
          </w:tcPr>
          <w:p w14:paraId="0474EC4C" w14:textId="77777777" w:rsidR="006552FE" w:rsidRPr="00800C76"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800C76">
              <w:rPr>
                <w:rFonts w:ascii="Arial" w:hAnsi="Arial" w:cs="Arial"/>
              </w:rPr>
              <w:t>Poorly engaged</w:t>
            </w:r>
          </w:p>
        </w:tc>
        <w:tc>
          <w:tcPr>
            <w:tcW w:w="1975" w:type="dxa"/>
            <w:tcMar>
              <w:top w:w="100" w:type="dxa"/>
              <w:left w:w="100" w:type="dxa"/>
              <w:bottom w:w="100" w:type="dxa"/>
              <w:right w:w="100" w:type="dxa"/>
            </w:tcMar>
          </w:tcPr>
          <w:p w14:paraId="1499CAEC" w14:textId="77777777" w:rsidR="006552FE" w:rsidRPr="00800C76"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800C76">
              <w:rPr>
                <w:rFonts w:ascii="Arial" w:hAnsi="Arial" w:cs="Arial"/>
              </w:rPr>
              <w:t>Poor</w:t>
            </w:r>
          </w:p>
        </w:tc>
        <w:tc>
          <w:tcPr>
            <w:tcW w:w="2821" w:type="dxa"/>
          </w:tcPr>
          <w:p w14:paraId="6B0A72C2" w14:textId="0D5C235E" w:rsidR="006552FE" w:rsidRPr="00800C76" w:rsidRDefault="00CF6496" w:rsidP="00F96B51">
            <w:pPr>
              <w:widowControl w:val="0"/>
              <w:pBdr>
                <w:top w:val="nil"/>
                <w:left w:val="nil"/>
                <w:bottom w:val="nil"/>
                <w:right w:val="nil"/>
                <w:between w:val="nil"/>
              </w:pBdr>
              <w:spacing w:line="235" w:lineRule="auto"/>
              <w:ind w:left="120" w:right="60" w:hanging="7"/>
              <w:jc w:val="center"/>
              <w:rPr>
                <w:rFonts w:ascii="Arial" w:hAnsi="Arial" w:cs="Arial"/>
              </w:rPr>
            </w:pPr>
            <w:r w:rsidRPr="00800C76">
              <w:rPr>
                <w:rFonts w:ascii="Arial" w:hAnsi="Arial" w:cs="Arial"/>
              </w:rPr>
              <w:t>Poor</w:t>
            </w:r>
          </w:p>
        </w:tc>
      </w:tr>
      <w:tr w:rsidR="00C80A44" w:rsidRPr="00800C76" w14:paraId="5BB4798E" w14:textId="77777777" w:rsidTr="00A23F4C">
        <w:trPr>
          <w:trHeight w:val="11"/>
        </w:trPr>
        <w:tc>
          <w:tcPr>
            <w:tcW w:w="1604" w:type="dxa"/>
            <w:tcMar>
              <w:top w:w="100" w:type="dxa"/>
              <w:left w:w="100" w:type="dxa"/>
              <w:bottom w:w="100" w:type="dxa"/>
              <w:right w:w="100" w:type="dxa"/>
            </w:tcMar>
          </w:tcPr>
          <w:p w14:paraId="05BB64EF" w14:textId="77777777" w:rsidR="006552FE" w:rsidRPr="00800C76"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800C76">
              <w:rPr>
                <w:rFonts w:ascii="Arial" w:eastAsia="Cambria" w:hAnsi="Arial" w:cs="Arial"/>
                <w:color w:val="000000"/>
              </w:rPr>
              <w:t>1.00 – 1.75</w:t>
            </w:r>
          </w:p>
        </w:tc>
        <w:tc>
          <w:tcPr>
            <w:tcW w:w="1362" w:type="dxa"/>
            <w:tcMar>
              <w:top w:w="100" w:type="dxa"/>
              <w:left w:w="100" w:type="dxa"/>
              <w:bottom w:w="100" w:type="dxa"/>
              <w:right w:w="100" w:type="dxa"/>
            </w:tcMar>
          </w:tcPr>
          <w:p w14:paraId="011BCA71" w14:textId="77777777" w:rsidR="006552FE" w:rsidRPr="00800C76"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800C76">
              <w:rPr>
                <w:rFonts w:ascii="Arial" w:eastAsia="Cambria" w:hAnsi="Arial" w:cs="Arial"/>
                <w:color w:val="000000"/>
              </w:rPr>
              <w:t>Very Low</w:t>
            </w:r>
          </w:p>
        </w:tc>
        <w:tc>
          <w:tcPr>
            <w:tcW w:w="1833" w:type="dxa"/>
            <w:tcMar>
              <w:top w:w="100" w:type="dxa"/>
              <w:left w:w="100" w:type="dxa"/>
              <w:bottom w:w="100" w:type="dxa"/>
              <w:right w:w="100" w:type="dxa"/>
            </w:tcMar>
          </w:tcPr>
          <w:p w14:paraId="22320B92" w14:textId="77777777" w:rsidR="006552FE" w:rsidRPr="00800C76"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800C76">
              <w:rPr>
                <w:rFonts w:ascii="Arial" w:hAnsi="Arial" w:cs="Arial"/>
              </w:rPr>
              <w:t>Not engaged</w:t>
            </w:r>
          </w:p>
        </w:tc>
        <w:tc>
          <w:tcPr>
            <w:tcW w:w="1975" w:type="dxa"/>
            <w:tcMar>
              <w:top w:w="100" w:type="dxa"/>
              <w:left w:w="100" w:type="dxa"/>
              <w:bottom w:w="100" w:type="dxa"/>
              <w:right w:w="100" w:type="dxa"/>
            </w:tcMar>
          </w:tcPr>
          <w:p w14:paraId="74F2B48E" w14:textId="77777777" w:rsidR="006552FE" w:rsidRPr="00800C76"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800C76">
              <w:rPr>
                <w:rFonts w:ascii="Arial" w:hAnsi="Arial" w:cs="Arial"/>
              </w:rPr>
              <w:t>Very Poor</w:t>
            </w:r>
          </w:p>
        </w:tc>
        <w:tc>
          <w:tcPr>
            <w:tcW w:w="2821" w:type="dxa"/>
          </w:tcPr>
          <w:p w14:paraId="1E05B319" w14:textId="0F743D12" w:rsidR="006552FE" w:rsidRPr="00800C76" w:rsidRDefault="00CF6496" w:rsidP="00F96B51">
            <w:pPr>
              <w:widowControl w:val="0"/>
              <w:pBdr>
                <w:top w:val="nil"/>
                <w:left w:val="nil"/>
                <w:bottom w:val="nil"/>
                <w:right w:val="nil"/>
                <w:between w:val="nil"/>
              </w:pBdr>
              <w:spacing w:line="235" w:lineRule="auto"/>
              <w:ind w:left="120" w:right="60" w:hanging="7"/>
              <w:jc w:val="center"/>
              <w:rPr>
                <w:rFonts w:ascii="Arial" w:hAnsi="Arial" w:cs="Arial"/>
              </w:rPr>
            </w:pPr>
            <w:r w:rsidRPr="00800C76">
              <w:rPr>
                <w:rFonts w:ascii="Arial" w:hAnsi="Arial" w:cs="Arial"/>
              </w:rPr>
              <w:t>Very Poor</w:t>
            </w:r>
          </w:p>
        </w:tc>
      </w:tr>
    </w:tbl>
    <w:p w14:paraId="6A794E57" w14:textId="77777777" w:rsidR="006552FE" w:rsidRPr="00800C76" w:rsidRDefault="006552FE" w:rsidP="006552FE">
      <w:pPr>
        <w:tabs>
          <w:tab w:val="left" w:pos="1397"/>
        </w:tabs>
        <w:jc w:val="both"/>
        <w:rPr>
          <w:rFonts w:ascii="Arial" w:hAnsi="Arial" w:cs="Arial"/>
        </w:rPr>
      </w:pPr>
    </w:p>
    <w:p w14:paraId="618327AC" w14:textId="2E9986CF" w:rsidR="006552FE" w:rsidRPr="00800C76" w:rsidRDefault="00800C76" w:rsidP="006552FE">
      <w:pPr>
        <w:tabs>
          <w:tab w:val="left" w:pos="1397"/>
        </w:tabs>
        <w:jc w:val="both"/>
        <w:rPr>
          <w:rFonts w:ascii="Arial" w:hAnsi="Arial" w:cs="Arial"/>
        </w:rPr>
      </w:pPr>
      <w:r w:rsidRPr="00800C76">
        <w:rPr>
          <w:rFonts w:ascii="Arial" w:hAnsi="Arial" w:cs="Arial"/>
        </w:rPr>
        <w:t>For the interpretation of standard deviation, the following percentage standard by Sergent et al. (2024) was followed:</w:t>
      </w:r>
    </w:p>
    <w:p w14:paraId="2AF0E976" w14:textId="77777777" w:rsidR="00800C76" w:rsidRPr="00800C76" w:rsidRDefault="00800C76" w:rsidP="006552FE">
      <w:pPr>
        <w:tabs>
          <w:tab w:val="left" w:pos="1397"/>
        </w:tabs>
        <w:jc w:val="both"/>
        <w:rPr>
          <w:rFonts w:ascii="Arial" w:hAnsi="Arial" w:cs="Arial"/>
        </w:rPr>
      </w:pPr>
    </w:p>
    <w:p w14:paraId="7F95D656" w14:textId="77777777" w:rsidR="006552FE" w:rsidRPr="00800C76" w:rsidRDefault="006552FE" w:rsidP="006552FE">
      <w:pPr>
        <w:tabs>
          <w:tab w:val="left" w:pos="1397"/>
        </w:tabs>
        <w:jc w:val="both"/>
        <w:rPr>
          <w:rFonts w:ascii="Arial" w:hAnsi="Arial" w:cs="Arial"/>
          <w:b/>
          <w:bCs/>
        </w:rPr>
      </w:pPr>
      <w:r w:rsidRPr="00800C76">
        <w:rPr>
          <w:rFonts w:ascii="Arial" w:hAnsi="Arial" w:cs="Arial"/>
          <w:b/>
          <w:bCs/>
        </w:rPr>
        <w:t>% of Scores Covered</w:t>
      </w:r>
      <w:r w:rsidRPr="00800C76">
        <w:rPr>
          <w:rFonts w:ascii="Arial" w:hAnsi="Arial" w:cs="Arial"/>
          <w:b/>
          <w:bCs/>
        </w:rPr>
        <w:tab/>
      </w:r>
      <w:r w:rsidRPr="00800C76">
        <w:rPr>
          <w:rFonts w:ascii="Arial" w:hAnsi="Arial" w:cs="Arial"/>
          <w:b/>
          <w:bCs/>
        </w:rPr>
        <w:tab/>
      </w:r>
      <w:r w:rsidRPr="00800C76">
        <w:rPr>
          <w:rFonts w:ascii="Arial" w:hAnsi="Arial" w:cs="Arial"/>
          <w:b/>
          <w:bCs/>
        </w:rPr>
        <w:tab/>
        <w:t>Interpretation Basis</w:t>
      </w:r>
    </w:p>
    <w:p w14:paraId="324C8DD0" w14:textId="62083A0A" w:rsidR="006552FE" w:rsidRPr="00800C76" w:rsidRDefault="006552FE" w:rsidP="006552FE">
      <w:pPr>
        <w:tabs>
          <w:tab w:val="left" w:pos="1397"/>
        </w:tabs>
        <w:jc w:val="both"/>
        <w:rPr>
          <w:rFonts w:ascii="Arial" w:hAnsi="Arial" w:cs="Arial"/>
        </w:rPr>
      </w:pPr>
      <w:r w:rsidRPr="00800C76">
        <w:rPr>
          <w:rFonts w:ascii="Arial" w:hAnsi="Arial" w:cs="Arial"/>
        </w:rPr>
        <w:lastRenderedPageBreak/>
        <w:t>≈ 68%</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Scores are highly consistent.</w:t>
      </w:r>
    </w:p>
    <w:p w14:paraId="3DE9460B" w14:textId="6AD717BF" w:rsidR="006552FE" w:rsidRPr="00800C76" w:rsidRDefault="006552FE" w:rsidP="006552FE">
      <w:pPr>
        <w:tabs>
          <w:tab w:val="left" w:pos="1397"/>
        </w:tabs>
        <w:jc w:val="both"/>
        <w:rPr>
          <w:rFonts w:ascii="Arial" w:hAnsi="Arial" w:cs="Arial"/>
        </w:rPr>
      </w:pPr>
      <w:r w:rsidRPr="00800C76">
        <w:rPr>
          <w:rFonts w:ascii="Arial" w:hAnsi="Arial" w:cs="Arial"/>
        </w:rPr>
        <w:t>≈ 95%</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Scores are moderately dispersed.</w:t>
      </w:r>
    </w:p>
    <w:p w14:paraId="3930F9E6" w14:textId="77777777" w:rsidR="006552FE" w:rsidRPr="00800C76" w:rsidRDefault="006552FE" w:rsidP="006552FE">
      <w:pPr>
        <w:tabs>
          <w:tab w:val="left" w:pos="1397"/>
        </w:tabs>
        <w:jc w:val="both"/>
        <w:rPr>
          <w:rFonts w:ascii="Arial" w:hAnsi="Arial" w:cs="Arial"/>
        </w:rPr>
      </w:pPr>
      <w:r w:rsidRPr="00800C76">
        <w:rPr>
          <w:rFonts w:ascii="Arial" w:hAnsi="Arial" w:cs="Arial"/>
        </w:rPr>
        <w:t>≈ 99.7%</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Scores are highly dispersed.</w:t>
      </w:r>
    </w:p>
    <w:p w14:paraId="66058053" w14:textId="77777777" w:rsidR="006552FE" w:rsidRPr="00800C76" w:rsidRDefault="006552FE" w:rsidP="006552FE">
      <w:pPr>
        <w:tabs>
          <w:tab w:val="left" w:pos="1397"/>
        </w:tabs>
        <w:jc w:val="both"/>
        <w:rPr>
          <w:rFonts w:ascii="Arial" w:hAnsi="Arial" w:cs="Arial"/>
        </w:rPr>
      </w:pPr>
    </w:p>
    <w:p w14:paraId="1538B633" w14:textId="58CC3FC7" w:rsidR="006552FE" w:rsidRPr="00800C76" w:rsidRDefault="00800C76" w:rsidP="006552FE">
      <w:pPr>
        <w:tabs>
          <w:tab w:val="left" w:pos="1397"/>
        </w:tabs>
        <w:jc w:val="both"/>
        <w:rPr>
          <w:rFonts w:ascii="Arial" w:hAnsi="Arial" w:cs="Arial"/>
        </w:rPr>
      </w:pPr>
      <w:r w:rsidRPr="00800C76">
        <w:rPr>
          <w:rFonts w:ascii="Arial" w:hAnsi="Arial" w:cs="Arial"/>
        </w:rPr>
        <w:t xml:space="preserve">For the interpretation scale of </w:t>
      </w:r>
      <w:proofErr w:type="spellStart"/>
      <w:r w:rsidRPr="00800C76">
        <w:rPr>
          <w:rFonts w:ascii="Arial" w:hAnsi="Arial" w:cs="Arial"/>
        </w:rPr>
        <w:t>r-value</w:t>
      </w:r>
      <w:proofErr w:type="spellEnd"/>
      <w:r w:rsidRPr="00800C76">
        <w:rPr>
          <w:rFonts w:ascii="Arial" w:hAnsi="Arial" w:cs="Arial"/>
        </w:rPr>
        <w:t>, the following scheme by Guilford (1956) was used as proposed:</w:t>
      </w:r>
    </w:p>
    <w:p w14:paraId="30B86368" w14:textId="77777777" w:rsidR="00800C76" w:rsidRPr="00800C76" w:rsidRDefault="00800C76" w:rsidP="006552FE">
      <w:pPr>
        <w:tabs>
          <w:tab w:val="left" w:pos="1397"/>
        </w:tabs>
        <w:jc w:val="both"/>
        <w:rPr>
          <w:rFonts w:ascii="Arial" w:hAnsi="Arial" w:cs="Arial"/>
        </w:rPr>
      </w:pPr>
    </w:p>
    <w:p w14:paraId="57C8E04B" w14:textId="74BD176D" w:rsidR="006552FE" w:rsidRPr="00800C76" w:rsidRDefault="006552FE" w:rsidP="006552FE">
      <w:pPr>
        <w:tabs>
          <w:tab w:val="left" w:pos="1397"/>
        </w:tabs>
        <w:jc w:val="both"/>
        <w:rPr>
          <w:rFonts w:ascii="Arial" w:hAnsi="Arial" w:cs="Arial"/>
          <w:b/>
          <w:bCs/>
        </w:rPr>
      </w:pPr>
      <w:r w:rsidRPr="00800C76">
        <w:rPr>
          <w:rFonts w:ascii="Arial" w:hAnsi="Arial" w:cs="Arial"/>
          <w:b/>
          <w:bCs/>
        </w:rPr>
        <w:t xml:space="preserve">Computed r </w:t>
      </w:r>
      <w:r w:rsidRPr="00800C76">
        <w:rPr>
          <w:rFonts w:ascii="Arial" w:hAnsi="Arial" w:cs="Arial"/>
          <w:b/>
          <w:bCs/>
        </w:rPr>
        <w:tab/>
      </w:r>
      <w:r w:rsidRPr="00800C76">
        <w:rPr>
          <w:rFonts w:ascii="Arial" w:hAnsi="Arial" w:cs="Arial"/>
          <w:b/>
          <w:bCs/>
        </w:rPr>
        <w:tab/>
      </w:r>
      <w:r w:rsidRPr="00800C76">
        <w:rPr>
          <w:rFonts w:ascii="Arial" w:hAnsi="Arial" w:cs="Arial"/>
          <w:b/>
          <w:bCs/>
        </w:rPr>
        <w:tab/>
      </w:r>
      <w:r w:rsidRPr="00800C76">
        <w:rPr>
          <w:rFonts w:ascii="Arial" w:hAnsi="Arial" w:cs="Arial"/>
          <w:b/>
          <w:bCs/>
        </w:rPr>
        <w:tab/>
      </w:r>
      <w:r w:rsidRPr="00800C76">
        <w:rPr>
          <w:rFonts w:ascii="Arial" w:hAnsi="Arial" w:cs="Arial"/>
          <w:b/>
          <w:bCs/>
        </w:rPr>
        <w:tab/>
        <w:t>Descriptive Interpretation</w:t>
      </w:r>
    </w:p>
    <w:p w14:paraId="5051816D" w14:textId="77777777" w:rsidR="006552FE" w:rsidRPr="00800C76" w:rsidRDefault="006552FE" w:rsidP="006552FE">
      <w:pPr>
        <w:tabs>
          <w:tab w:val="left" w:pos="1397"/>
        </w:tabs>
        <w:jc w:val="both"/>
        <w:rPr>
          <w:rFonts w:ascii="Arial" w:hAnsi="Arial" w:cs="Arial"/>
        </w:rPr>
      </w:pPr>
      <w:r w:rsidRPr="00800C76">
        <w:rPr>
          <w:rFonts w:ascii="Arial" w:hAnsi="Arial" w:cs="Arial"/>
        </w:rPr>
        <w:t xml:space="preserve">+/- 1.00 </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Perfect correlation </w:t>
      </w:r>
    </w:p>
    <w:p w14:paraId="61DF06D1" w14:textId="77777777" w:rsidR="006552FE" w:rsidRPr="00800C76" w:rsidRDefault="006552FE" w:rsidP="006552FE">
      <w:pPr>
        <w:tabs>
          <w:tab w:val="left" w:pos="1397"/>
        </w:tabs>
        <w:jc w:val="both"/>
        <w:rPr>
          <w:rFonts w:ascii="Arial" w:hAnsi="Arial" w:cs="Arial"/>
        </w:rPr>
      </w:pPr>
      <w:r w:rsidRPr="00800C76">
        <w:rPr>
          <w:rFonts w:ascii="Arial" w:hAnsi="Arial" w:cs="Arial"/>
        </w:rPr>
        <w:t xml:space="preserve">Between +/- 0.75 – +/- 0.99 </w:t>
      </w:r>
      <w:r w:rsidRPr="00800C76">
        <w:rPr>
          <w:rFonts w:ascii="Arial" w:hAnsi="Arial" w:cs="Arial"/>
        </w:rPr>
        <w:tab/>
      </w:r>
      <w:r w:rsidRPr="00800C76">
        <w:rPr>
          <w:rFonts w:ascii="Arial" w:hAnsi="Arial" w:cs="Arial"/>
        </w:rPr>
        <w:tab/>
        <w:t xml:space="preserve">High correlation </w:t>
      </w:r>
    </w:p>
    <w:p w14:paraId="4415600F" w14:textId="77777777" w:rsidR="006552FE" w:rsidRPr="00800C76" w:rsidRDefault="006552FE" w:rsidP="006552FE">
      <w:pPr>
        <w:tabs>
          <w:tab w:val="left" w:pos="1397"/>
        </w:tabs>
        <w:jc w:val="both"/>
        <w:rPr>
          <w:rFonts w:ascii="Arial" w:hAnsi="Arial" w:cs="Arial"/>
        </w:rPr>
      </w:pPr>
      <w:r w:rsidRPr="00800C76">
        <w:rPr>
          <w:rFonts w:ascii="Arial" w:hAnsi="Arial" w:cs="Arial"/>
        </w:rPr>
        <w:t xml:space="preserve">Between +/- 0.51 – +/- 0.74 </w:t>
      </w:r>
      <w:r w:rsidRPr="00800C76">
        <w:rPr>
          <w:rFonts w:ascii="Arial" w:hAnsi="Arial" w:cs="Arial"/>
        </w:rPr>
        <w:tab/>
      </w:r>
      <w:r w:rsidRPr="00800C76">
        <w:rPr>
          <w:rFonts w:ascii="Arial" w:hAnsi="Arial" w:cs="Arial"/>
        </w:rPr>
        <w:tab/>
        <w:t xml:space="preserve">Moderately high correlation </w:t>
      </w:r>
    </w:p>
    <w:p w14:paraId="0312FB04" w14:textId="77777777" w:rsidR="006552FE" w:rsidRPr="00800C76" w:rsidRDefault="006552FE" w:rsidP="006552FE">
      <w:pPr>
        <w:tabs>
          <w:tab w:val="left" w:pos="1397"/>
        </w:tabs>
        <w:jc w:val="both"/>
        <w:rPr>
          <w:rFonts w:ascii="Arial" w:hAnsi="Arial" w:cs="Arial"/>
        </w:rPr>
      </w:pPr>
      <w:r w:rsidRPr="00800C76">
        <w:rPr>
          <w:rFonts w:ascii="Arial" w:hAnsi="Arial" w:cs="Arial"/>
        </w:rPr>
        <w:t xml:space="preserve">Between +/- 0.31 – +/- 0.50 </w:t>
      </w:r>
      <w:r w:rsidRPr="00800C76">
        <w:rPr>
          <w:rFonts w:ascii="Arial" w:hAnsi="Arial" w:cs="Arial"/>
        </w:rPr>
        <w:tab/>
      </w:r>
      <w:r w:rsidRPr="00800C76">
        <w:rPr>
          <w:rFonts w:ascii="Arial" w:hAnsi="Arial" w:cs="Arial"/>
        </w:rPr>
        <w:tab/>
        <w:t xml:space="preserve">Moderately low correlation </w:t>
      </w:r>
    </w:p>
    <w:p w14:paraId="0A347A95" w14:textId="77777777" w:rsidR="006552FE" w:rsidRPr="00800C76" w:rsidRDefault="006552FE" w:rsidP="006552FE">
      <w:pPr>
        <w:tabs>
          <w:tab w:val="left" w:pos="1397"/>
        </w:tabs>
        <w:jc w:val="both"/>
        <w:rPr>
          <w:rFonts w:ascii="Arial" w:hAnsi="Arial" w:cs="Arial"/>
        </w:rPr>
      </w:pPr>
      <w:r w:rsidRPr="00800C76">
        <w:rPr>
          <w:rFonts w:ascii="Arial" w:hAnsi="Arial" w:cs="Arial"/>
        </w:rPr>
        <w:t xml:space="preserve">Between +/- 0.01 – +/- 0.30 </w:t>
      </w:r>
      <w:r w:rsidRPr="00800C76">
        <w:rPr>
          <w:rFonts w:ascii="Arial" w:hAnsi="Arial" w:cs="Arial"/>
        </w:rPr>
        <w:tab/>
      </w:r>
      <w:r w:rsidRPr="00800C76">
        <w:rPr>
          <w:rFonts w:ascii="Arial" w:hAnsi="Arial" w:cs="Arial"/>
        </w:rPr>
        <w:tab/>
        <w:t xml:space="preserve">Low correlation </w:t>
      </w:r>
    </w:p>
    <w:p w14:paraId="1A4F6D77" w14:textId="69986173" w:rsidR="006552FE" w:rsidRPr="00800C76" w:rsidRDefault="006552FE" w:rsidP="006552FE">
      <w:pPr>
        <w:tabs>
          <w:tab w:val="left" w:pos="1397"/>
        </w:tabs>
        <w:jc w:val="both"/>
        <w:rPr>
          <w:rFonts w:ascii="Arial" w:hAnsi="Arial" w:cs="Arial"/>
        </w:rPr>
      </w:pPr>
      <w:r w:rsidRPr="00800C76">
        <w:rPr>
          <w:rFonts w:ascii="Arial" w:hAnsi="Arial" w:cs="Arial"/>
        </w:rPr>
        <w:t xml:space="preserve">0.00 </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No correlation </w:t>
      </w:r>
    </w:p>
    <w:p w14:paraId="51E9EF8B" w14:textId="77777777" w:rsidR="006552FE" w:rsidRPr="00800C76" w:rsidRDefault="006552FE" w:rsidP="006552FE">
      <w:pPr>
        <w:tabs>
          <w:tab w:val="left" w:pos="1397"/>
        </w:tabs>
        <w:jc w:val="both"/>
        <w:rPr>
          <w:rFonts w:ascii="Arial" w:hAnsi="Arial" w:cs="Arial"/>
        </w:rPr>
      </w:pPr>
    </w:p>
    <w:p w14:paraId="742735B3" w14:textId="60A83C83" w:rsidR="006552FE" w:rsidRPr="00800C76" w:rsidRDefault="006552FE" w:rsidP="006552FE">
      <w:pPr>
        <w:tabs>
          <w:tab w:val="left" w:pos="1397"/>
        </w:tabs>
        <w:jc w:val="both"/>
        <w:rPr>
          <w:rFonts w:ascii="Arial" w:hAnsi="Arial" w:cs="Arial"/>
        </w:rPr>
      </w:pPr>
      <w:r w:rsidRPr="00800C76">
        <w:rPr>
          <w:rFonts w:ascii="Arial" w:hAnsi="Arial" w:cs="Arial"/>
        </w:rPr>
        <w:t>In terms of Scale of Beta (β) Coefficient Strength, the following scheme as proposed by Cohen (1988) and Hair et al. (2019) was used:</w:t>
      </w:r>
    </w:p>
    <w:p w14:paraId="052A3D2C" w14:textId="77777777" w:rsidR="006552FE" w:rsidRPr="00800C76" w:rsidRDefault="006552FE" w:rsidP="006552FE">
      <w:pPr>
        <w:tabs>
          <w:tab w:val="left" w:pos="1397"/>
        </w:tabs>
        <w:jc w:val="both"/>
        <w:rPr>
          <w:rFonts w:ascii="Arial" w:hAnsi="Arial" w:cs="Arial"/>
        </w:rPr>
      </w:pPr>
    </w:p>
    <w:p w14:paraId="1F440FEC" w14:textId="44AFD098" w:rsidR="006552FE" w:rsidRPr="00800C76" w:rsidRDefault="006552FE" w:rsidP="006552FE">
      <w:pPr>
        <w:tabs>
          <w:tab w:val="left" w:pos="1397"/>
        </w:tabs>
        <w:jc w:val="both"/>
        <w:rPr>
          <w:rFonts w:ascii="Arial" w:hAnsi="Arial" w:cs="Arial"/>
          <w:b/>
          <w:bCs/>
        </w:rPr>
      </w:pPr>
      <w:r w:rsidRPr="00800C76">
        <w:rPr>
          <w:rFonts w:ascii="Arial" w:hAnsi="Arial" w:cs="Arial"/>
          <w:b/>
          <w:bCs/>
        </w:rPr>
        <w:t>β Value Range</w:t>
      </w:r>
      <w:r w:rsidRPr="00800C76">
        <w:rPr>
          <w:rFonts w:ascii="Arial" w:hAnsi="Arial" w:cs="Arial"/>
          <w:b/>
          <w:bCs/>
        </w:rPr>
        <w:tab/>
      </w:r>
      <w:r w:rsidRPr="00800C76">
        <w:rPr>
          <w:rFonts w:ascii="Arial" w:hAnsi="Arial" w:cs="Arial"/>
          <w:b/>
          <w:bCs/>
        </w:rPr>
        <w:tab/>
      </w:r>
      <w:r w:rsidRPr="00800C76">
        <w:rPr>
          <w:rFonts w:ascii="Arial" w:hAnsi="Arial" w:cs="Arial"/>
          <w:b/>
          <w:bCs/>
        </w:rPr>
        <w:tab/>
      </w:r>
      <w:r w:rsidRPr="00800C76">
        <w:rPr>
          <w:rFonts w:ascii="Arial" w:hAnsi="Arial" w:cs="Arial"/>
          <w:b/>
          <w:bCs/>
        </w:rPr>
        <w:tab/>
      </w:r>
      <w:r w:rsidRPr="00800C76">
        <w:rPr>
          <w:rFonts w:ascii="Arial" w:hAnsi="Arial" w:cs="Arial"/>
          <w:b/>
          <w:bCs/>
        </w:rPr>
        <w:tab/>
        <w:t>Strength of Relationship</w:t>
      </w:r>
    </w:p>
    <w:p w14:paraId="1123A495" w14:textId="298D0C82" w:rsidR="006552FE" w:rsidRPr="00800C76" w:rsidRDefault="006552FE" w:rsidP="006552FE">
      <w:pPr>
        <w:tabs>
          <w:tab w:val="left" w:pos="1397"/>
        </w:tabs>
        <w:jc w:val="both"/>
        <w:rPr>
          <w:rFonts w:ascii="Arial" w:hAnsi="Arial" w:cs="Arial"/>
        </w:rPr>
      </w:pPr>
      <w:r w:rsidRPr="00800C76">
        <w:rPr>
          <w:rFonts w:ascii="Arial" w:hAnsi="Arial" w:cs="Arial"/>
        </w:rPr>
        <w:t>±0.00 – ±0.09</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Very Weak </w:t>
      </w:r>
    </w:p>
    <w:p w14:paraId="1F6DA56C" w14:textId="2F309922" w:rsidR="006552FE" w:rsidRPr="00800C76" w:rsidRDefault="006552FE" w:rsidP="006552FE">
      <w:pPr>
        <w:tabs>
          <w:tab w:val="left" w:pos="1397"/>
        </w:tabs>
        <w:jc w:val="both"/>
        <w:rPr>
          <w:rFonts w:ascii="Arial" w:hAnsi="Arial" w:cs="Arial"/>
        </w:rPr>
      </w:pPr>
      <w:r w:rsidRPr="00800C76">
        <w:rPr>
          <w:rFonts w:ascii="Arial" w:hAnsi="Arial" w:cs="Arial"/>
        </w:rPr>
        <w:t>±0.10 – ±0.29</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Weak </w:t>
      </w:r>
    </w:p>
    <w:p w14:paraId="4C6FEA0A" w14:textId="25D8639C" w:rsidR="006552FE" w:rsidRPr="00800C76" w:rsidRDefault="006552FE" w:rsidP="006552FE">
      <w:pPr>
        <w:tabs>
          <w:tab w:val="left" w:pos="1397"/>
        </w:tabs>
        <w:jc w:val="both"/>
        <w:rPr>
          <w:rFonts w:ascii="Arial" w:hAnsi="Arial" w:cs="Arial"/>
        </w:rPr>
      </w:pPr>
      <w:r w:rsidRPr="00800C76">
        <w:rPr>
          <w:rFonts w:ascii="Arial" w:hAnsi="Arial" w:cs="Arial"/>
        </w:rPr>
        <w:t>±0.30 – ±0.49</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Moderate </w:t>
      </w:r>
    </w:p>
    <w:p w14:paraId="7C72583F" w14:textId="2C6BB083" w:rsidR="006552FE" w:rsidRPr="00800C76" w:rsidRDefault="006552FE" w:rsidP="006552FE">
      <w:pPr>
        <w:tabs>
          <w:tab w:val="left" w:pos="1397"/>
        </w:tabs>
        <w:jc w:val="both"/>
        <w:rPr>
          <w:rFonts w:ascii="Arial" w:hAnsi="Arial" w:cs="Arial"/>
        </w:rPr>
      </w:pPr>
      <w:r w:rsidRPr="00800C76">
        <w:rPr>
          <w:rFonts w:ascii="Arial" w:hAnsi="Arial" w:cs="Arial"/>
        </w:rPr>
        <w:t>±0.50 – ±0.69</w:t>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r>
      <w:r w:rsidRPr="00800C76">
        <w:rPr>
          <w:rFonts w:ascii="Arial" w:hAnsi="Arial" w:cs="Arial"/>
        </w:rPr>
        <w:tab/>
        <w:t xml:space="preserve">Strong </w:t>
      </w:r>
    </w:p>
    <w:p w14:paraId="49B06831" w14:textId="0DE21927" w:rsidR="006552FE" w:rsidRPr="00800C76" w:rsidRDefault="006552FE" w:rsidP="006552FE">
      <w:pPr>
        <w:tabs>
          <w:tab w:val="left" w:pos="1397"/>
        </w:tabs>
        <w:jc w:val="both"/>
        <w:rPr>
          <w:rFonts w:ascii="Arial" w:hAnsi="Arial" w:cs="Arial"/>
        </w:rPr>
      </w:pPr>
      <w:r w:rsidRPr="00800C76">
        <w:rPr>
          <w:rFonts w:ascii="Arial" w:hAnsi="Arial" w:cs="Arial"/>
        </w:rPr>
        <w:t>±0.70 and above</w:t>
      </w:r>
      <w:r w:rsidRPr="00800C76">
        <w:rPr>
          <w:rFonts w:ascii="Arial" w:hAnsi="Arial" w:cs="Arial"/>
        </w:rPr>
        <w:tab/>
      </w:r>
      <w:r w:rsidRPr="00800C76">
        <w:rPr>
          <w:rFonts w:ascii="Arial" w:hAnsi="Arial" w:cs="Arial"/>
        </w:rPr>
        <w:tab/>
      </w:r>
      <w:r w:rsidRPr="00800C76">
        <w:rPr>
          <w:rFonts w:ascii="Arial" w:hAnsi="Arial" w:cs="Arial"/>
        </w:rPr>
        <w:tab/>
        <w:t xml:space="preserve">Very Strong </w:t>
      </w:r>
    </w:p>
    <w:p w14:paraId="25DF4774" w14:textId="77777777" w:rsidR="006552FE" w:rsidRPr="00800C76" w:rsidRDefault="006552FE" w:rsidP="006552FE">
      <w:pPr>
        <w:tabs>
          <w:tab w:val="left" w:pos="1397"/>
        </w:tabs>
        <w:jc w:val="both"/>
        <w:rPr>
          <w:rFonts w:ascii="Arial" w:hAnsi="Arial" w:cs="Arial"/>
        </w:rPr>
      </w:pPr>
    </w:p>
    <w:p w14:paraId="0F99EAA8" w14:textId="479B24CA" w:rsidR="006552FE" w:rsidRDefault="006552FE" w:rsidP="006552FE">
      <w:pPr>
        <w:tabs>
          <w:tab w:val="left" w:pos="1397"/>
        </w:tabs>
        <w:jc w:val="both"/>
        <w:rPr>
          <w:rFonts w:ascii="Arial" w:hAnsi="Arial" w:cs="Arial"/>
          <w:b/>
          <w:bCs/>
        </w:rPr>
      </w:pPr>
      <w:r w:rsidRPr="00800C76">
        <w:rPr>
          <w:rFonts w:ascii="Arial" w:hAnsi="Arial" w:cs="Arial"/>
          <w:b/>
          <w:bCs/>
        </w:rPr>
        <w:t xml:space="preserve">Ethical Consideration  </w:t>
      </w:r>
    </w:p>
    <w:p w14:paraId="79BBD158" w14:textId="77777777" w:rsidR="0085333E" w:rsidRPr="00800C76" w:rsidRDefault="0085333E" w:rsidP="006552FE">
      <w:pPr>
        <w:tabs>
          <w:tab w:val="left" w:pos="1397"/>
        </w:tabs>
        <w:jc w:val="both"/>
        <w:rPr>
          <w:rFonts w:ascii="Arial" w:hAnsi="Arial" w:cs="Arial"/>
          <w:b/>
          <w:bCs/>
        </w:rPr>
      </w:pPr>
    </w:p>
    <w:p w14:paraId="465576CB" w14:textId="61516836" w:rsidR="006552FE" w:rsidRPr="00800C76" w:rsidRDefault="006552FE" w:rsidP="00800C76">
      <w:pPr>
        <w:tabs>
          <w:tab w:val="left" w:pos="851"/>
        </w:tabs>
        <w:jc w:val="both"/>
        <w:rPr>
          <w:rFonts w:ascii="Arial" w:hAnsi="Arial" w:cs="Arial"/>
        </w:rPr>
      </w:pPr>
      <w:r w:rsidRPr="00800C76">
        <w:rPr>
          <w:rFonts w:ascii="Arial" w:hAnsi="Arial" w:cs="Arial"/>
        </w:rPr>
        <w:tab/>
      </w:r>
      <w:r w:rsidR="00800C76" w:rsidRPr="00800C76">
        <w:rPr>
          <w:rFonts w:ascii="Arial" w:hAnsi="Arial" w:cs="Arial"/>
        </w:rPr>
        <w:t>The researcher followed a rigorous data gathering procedure, anchored in ethical standards to ensure integrity. Approval was obtained from the thesis adviser, Graduate School, and HCDC-SMILE, guaranteeing adherence to legal and moral principles. Formal permission from the Department of Education and school principals was secured before distributing consent and assent forms to ensure voluntary participation, confidentiality, and the right to withdraw. During data collection, the researcher explained the purpose and process of the research and provided a token of gratitude for respondents' participation.</w:t>
      </w:r>
    </w:p>
    <w:p w14:paraId="13EC57CA" w14:textId="77777777" w:rsidR="00800C76" w:rsidRPr="00800C76" w:rsidRDefault="00800C76" w:rsidP="00800C76">
      <w:pPr>
        <w:tabs>
          <w:tab w:val="left" w:pos="851"/>
        </w:tabs>
        <w:jc w:val="both"/>
        <w:rPr>
          <w:rFonts w:ascii="Arial" w:hAnsi="Arial" w:cs="Arial"/>
        </w:rPr>
      </w:pPr>
    </w:p>
    <w:p w14:paraId="1160E883" w14:textId="0E885FFD" w:rsidR="006552FE" w:rsidRPr="0085333E" w:rsidRDefault="006552FE" w:rsidP="006552FE">
      <w:pPr>
        <w:pStyle w:val="AbstHead"/>
        <w:spacing w:after="0"/>
        <w:jc w:val="both"/>
        <w:rPr>
          <w:rFonts w:ascii="Arial" w:hAnsi="Arial" w:cs="Arial"/>
        </w:rPr>
      </w:pPr>
      <w:r w:rsidRPr="0085333E">
        <w:rPr>
          <w:rFonts w:ascii="Arial" w:hAnsi="Arial" w:cs="Arial"/>
        </w:rPr>
        <w:t>6. RESULTS</w:t>
      </w:r>
    </w:p>
    <w:p w14:paraId="3D337D1F" w14:textId="77777777" w:rsidR="0085333E" w:rsidRDefault="0085333E" w:rsidP="006552FE">
      <w:pPr>
        <w:pStyle w:val="AbstHead"/>
        <w:spacing w:after="0"/>
        <w:jc w:val="both"/>
      </w:pPr>
    </w:p>
    <w:p w14:paraId="4DC49340" w14:textId="2FAFC9AF" w:rsidR="006552FE" w:rsidRPr="0085333E" w:rsidRDefault="006552FE" w:rsidP="006552FE">
      <w:pPr>
        <w:tabs>
          <w:tab w:val="left" w:pos="851"/>
        </w:tabs>
        <w:jc w:val="both"/>
        <w:rPr>
          <w:rFonts w:ascii="Arial" w:hAnsi="Arial" w:cs="Arial"/>
        </w:rPr>
      </w:pPr>
      <w:r>
        <w:tab/>
      </w:r>
      <w:r w:rsidR="00800C76" w:rsidRPr="0085333E">
        <w:rPr>
          <w:rFonts w:ascii="Arial" w:hAnsi="Arial" w:cs="Arial"/>
        </w:rPr>
        <w:t>This section presents the results of the study. Specifically presented are descriptive, correlation, and regression analysis. The summary of findings is also presented in this section.</w:t>
      </w:r>
    </w:p>
    <w:p w14:paraId="395700F7" w14:textId="77777777" w:rsidR="00194E2B" w:rsidRPr="0085333E" w:rsidRDefault="00194E2B" w:rsidP="006552FE">
      <w:pPr>
        <w:tabs>
          <w:tab w:val="left" w:pos="851"/>
        </w:tabs>
        <w:jc w:val="both"/>
        <w:rPr>
          <w:rFonts w:ascii="Arial" w:hAnsi="Arial" w:cs="Arial"/>
        </w:rPr>
      </w:pPr>
    </w:p>
    <w:p w14:paraId="0951D7CB" w14:textId="72837CC8" w:rsidR="006552FE" w:rsidRPr="0085333E" w:rsidRDefault="006552FE" w:rsidP="006552FE">
      <w:pPr>
        <w:tabs>
          <w:tab w:val="left" w:pos="851"/>
        </w:tabs>
        <w:jc w:val="both"/>
        <w:rPr>
          <w:rFonts w:ascii="Arial" w:hAnsi="Arial" w:cs="Arial"/>
          <w:b/>
          <w:bCs/>
        </w:rPr>
      </w:pPr>
      <w:r w:rsidRPr="0085333E">
        <w:rPr>
          <w:rFonts w:ascii="Arial" w:hAnsi="Arial" w:cs="Arial"/>
          <w:b/>
          <w:bCs/>
        </w:rPr>
        <w:t>Descriptive Results</w:t>
      </w:r>
    </w:p>
    <w:p w14:paraId="23D03C8C" w14:textId="77777777" w:rsidR="006552FE" w:rsidRPr="0085333E" w:rsidRDefault="006552FE" w:rsidP="006552FE">
      <w:pPr>
        <w:tabs>
          <w:tab w:val="left" w:pos="851"/>
        </w:tabs>
        <w:jc w:val="both"/>
        <w:rPr>
          <w:rFonts w:ascii="Arial" w:hAnsi="Arial" w:cs="Arial"/>
        </w:rPr>
      </w:pPr>
    </w:p>
    <w:p w14:paraId="570CE9C9" w14:textId="35A93AAF" w:rsidR="006552FE" w:rsidRPr="0085333E" w:rsidRDefault="006552FE" w:rsidP="006552FE">
      <w:pPr>
        <w:tabs>
          <w:tab w:val="left" w:pos="851"/>
        </w:tabs>
        <w:jc w:val="both"/>
        <w:rPr>
          <w:rFonts w:ascii="Arial" w:hAnsi="Arial" w:cs="Arial"/>
        </w:rPr>
      </w:pPr>
      <w:r w:rsidRPr="0085333E">
        <w:rPr>
          <w:rFonts w:ascii="Arial" w:hAnsi="Arial" w:cs="Arial"/>
        </w:rPr>
        <w:tab/>
      </w:r>
      <w:r w:rsidR="00800C76" w:rsidRPr="0085333E">
        <w:rPr>
          <w:rFonts w:ascii="Arial" w:hAnsi="Arial" w:cs="Arial"/>
        </w:rPr>
        <w:t xml:space="preserve">Table 1 presents the descriptive statistics of the study variables, namely; dance engagement, emotional intelligence, and psychological well-being, with their respective indicators. It also includes the number of respondents, means, standard deviations, and the corresponding descriptive </w:t>
      </w:r>
      <w:proofErr w:type="gramStart"/>
      <w:r w:rsidR="00800C76" w:rsidRPr="0085333E">
        <w:rPr>
          <w:rFonts w:ascii="Arial" w:hAnsi="Arial" w:cs="Arial"/>
        </w:rPr>
        <w:t>level.</w:t>
      </w:r>
      <w:r w:rsidRPr="0085333E">
        <w:rPr>
          <w:rFonts w:ascii="Arial" w:hAnsi="Arial" w:cs="Arial"/>
        </w:rPr>
        <w:t>.</w:t>
      </w:r>
      <w:proofErr w:type="gramEnd"/>
    </w:p>
    <w:p w14:paraId="44F9B902" w14:textId="77777777" w:rsidR="006552FE" w:rsidRPr="0085333E" w:rsidRDefault="006552FE" w:rsidP="006552FE">
      <w:pPr>
        <w:tabs>
          <w:tab w:val="left" w:pos="1397"/>
        </w:tabs>
        <w:jc w:val="both"/>
        <w:rPr>
          <w:rFonts w:ascii="Arial" w:hAnsi="Arial" w:cs="Arial"/>
        </w:rPr>
      </w:pPr>
    </w:p>
    <w:p w14:paraId="7D8B41E0" w14:textId="350C7DF6" w:rsidR="005B6CE3" w:rsidRPr="0085333E" w:rsidRDefault="0085333E" w:rsidP="0085333E">
      <w:pPr>
        <w:widowControl w:val="0"/>
        <w:pBdr>
          <w:top w:val="nil"/>
          <w:left w:val="nil"/>
          <w:bottom w:val="nil"/>
          <w:right w:val="nil"/>
          <w:between w:val="nil"/>
        </w:pBdr>
        <w:ind w:left="22"/>
        <w:rPr>
          <w:rFonts w:ascii="Arial" w:eastAsia="Cambria" w:hAnsi="Arial" w:cs="Arial"/>
          <w:b/>
          <w:bCs/>
          <w:i/>
          <w:color w:val="000000"/>
        </w:rPr>
        <w:sectPr w:rsidR="005B6CE3" w:rsidRPr="0085333E" w:rsidSect="004F7CEA">
          <w:headerReference w:type="even" r:id="rId14"/>
          <w:headerReference w:type="default" r:id="rId15"/>
          <w:headerReference w:type="first" r:id="rId16"/>
          <w:type w:val="continuous"/>
          <w:pgSz w:w="12240" w:h="15840"/>
          <w:pgMar w:top="710" w:right="1212" w:bottom="1507" w:left="1439" w:header="0" w:footer="720" w:gutter="0"/>
          <w:cols w:space="720" w:equalWidth="0">
            <w:col w:w="9587" w:space="0"/>
          </w:cols>
          <w:docGrid w:linePitch="272"/>
        </w:sectPr>
      </w:pPr>
      <w:r>
        <w:rPr>
          <w:rFonts w:ascii="Arial" w:eastAsia="Cambria" w:hAnsi="Arial" w:cs="Arial"/>
          <w:b/>
          <w:bCs/>
          <w:i/>
          <w:color w:val="000000"/>
        </w:rPr>
        <w:t xml:space="preserve">     </w:t>
      </w:r>
      <w:r w:rsidR="005B6CE3" w:rsidRPr="0085333E">
        <w:rPr>
          <w:rFonts w:ascii="Arial" w:eastAsia="Cambria" w:hAnsi="Arial" w:cs="Arial"/>
          <w:b/>
          <w:bCs/>
          <w:i/>
          <w:color w:val="000000"/>
        </w:rPr>
        <w:t xml:space="preserve">Table 1: Descriptive </w:t>
      </w:r>
      <w:proofErr w:type="gramStart"/>
      <w:r w:rsidR="005B6CE3" w:rsidRPr="0085333E">
        <w:rPr>
          <w:rFonts w:ascii="Arial" w:eastAsia="Cambria" w:hAnsi="Arial" w:cs="Arial"/>
          <w:b/>
          <w:bCs/>
          <w:i/>
          <w:color w:val="000000"/>
        </w:rPr>
        <w:t xml:space="preserve">Table </w:t>
      </w:r>
      <w:r w:rsidR="00800C76" w:rsidRPr="0085333E">
        <w:rPr>
          <w:rFonts w:ascii="Arial" w:eastAsia="Cambria" w:hAnsi="Arial" w:cs="Arial"/>
          <w:b/>
          <w:bCs/>
          <w:i/>
          <w:color w:val="000000"/>
        </w:rPr>
        <w:t xml:space="preserve"> (</w:t>
      </w:r>
      <w:proofErr w:type="gramEnd"/>
      <w:r w:rsidR="00800C76" w:rsidRPr="0085333E">
        <w:rPr>
          <w:rFonts w:ascii="Arial" w:eastAsia="Cambria" w:hAnsi="Arial" w:cs="Arial"/>
          <w:b/>
          <w:bCs/>
          <w:i/>
          <w:color w:val="000000"/>
        </w:rPr>
        <w:t>n=350)</w:t>
      </w:r>
    </w:p>
    <w:tbl>
      <w:tblPr>
        <w:tblW w:w="8751" w:type="dxa"/>
        <w:tblInd w:w="-263" w:type="dxa"/>
        <w:tblLook w:val="04A0" w:firstRow="1" w:lastRow="0" w:firstColumn="1" w:lastColumn="0" w:noHBand="0" w:noVBand="1"/>
      </w:tblPr>
      <w:tblGrid>
        <w:gridCol w:w="3759"/>
        <w:gridCol w:w="1290"/>
        <w:gridCol w:w="1290"/>
        <w:gridCol w:w="2412"/>
      </w:tblGrid>
      <w:tr w:rsidR="00800C76" w:rsidRPr="0085333E" w14:paraId="350B6D09" w14:textId="77777777" w:rsidTr="0085333E">
        <w:trPr>
          <w:trHeight w:val="255"/>
        </w:trPr>
        <w:tc>
          <w:tcPr>
            <w:tcW w:w="3759" w:type="dxa"/>
            <w:tcBorders>
              <w:top w:val="single" w:sz="12" w:space="0" w:color="000000"/>
              <w:left w:val="nil"/>
              <w:bottom w:val="single" w:sz="12" w:space="0" w:color="000000"/>
              <w:right w:val="nil"/>
            </w:tcBorders>
            <w:vAlign w:val="center"/>
          </w:tcPr>
          <w:p w14:paraId="29D472CC" w14:textId="77777777" w:rsidR="00800C76" w:rsidRPr="0085333E" w:rsidRDefault="00800C76" w:rsidP="009A0F79">
            <w:pPr>
              <w:widowControl w:val="0"/>
              <w:autoSpaceDE w:val="0"/>
              <w:autoSpaceDN w:val="0"/>
              <w:rPr>
                <w:rFonts w:ascii="Arial" w:hAnsi="Arial" w:cs="Arial"/>
                <w:b/>
                <w:bCs/>
                <w:color w:val="000000" w:themeColor="text1"/>
                <w:lang w:eastAsia="en-PH"/>
              </w:rPr>
            </w:pPr>
          </w:p>
        </w:tc>
        <w:tc>
          <w:tcPr>
            <w:tcW w:w="1290" w:type="dxa"/>
            <w:tcBorders>
              <w:top w:val="single" w:sz="12" w:space="0" w:color="000000"/>
              <w:left w:val="nil"/>
              <w:bottom w:val="single" w:sz="12" w:space="0" w:color="000000"/>
              <w:right w:val="nil"/>
            </w:tcBorders>
            <w:vAlign w:val="center"/>
          </w:tcPr>
          <w:p w14:paraId="5644C29E"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Mean</w:t>
            </w:r>
          </w:p>
        </w:tc>
        <w:tc>
          <w:tcPr>
            <w:tcW w:w="1290" w:type="dxa"/>
            <w:tcBorders>
              <w:top w:val="single" w:sz="12" w:space="0" w:color="000000"/>
              <w:left w:val="nil"/>
              <w:bottom w:val="single" w:sz="12" w:space="0" w:color="000000"/>
              <w:right w:val="nil"/>
            </w:tcBorders>
            <w:vAlign w:val="center"/>
          </w:tcPr>
          <w:p w14:paraId="26EAFE51"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SD</w:t>
            </w:r>
          </w:p>
        </w:tc>
        <w:tc>
          <w:tcPr>
            <w:tcW w:w="2412" w:type="dxa"/>
            <w:tcBorders>
              <w:top w:val="single" w:sz="12" w:space="0" w:color="000000"/>
              <w:left w:val="nil"/>
              <w:bottom w:val="single" w:sz="12" w:space="0" w:color="000000"/>
              <w:right w:val="nil"/>
            </w:tcBorders>
            <w:vAlign w:val="center"/>
          </w:tcPr>
          <w:p w14:paraId="202B37E1"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Descriptive Level</w:t>
            </w:r>
          </w:p>
        </w:tc>
      </w:tr>
      <w:tr w:rsidR="00800C76" w:rsidRPr="0085333E" w14:paraId="04B8A249" w14:textId="77777777" w:rsidTr="0085333E">
        <w:trPr>
          <w:trHeight w:val="285"/>
        </w:trPr>
        <w:tc>
          <w:tcPr>
            <w:tcW w:w="3759" w:type="dxa"/>
            <w:tcBorders>
              <w:top w:val="nil"/>
              <w:left w:val="nil"/>
              <w:bottom w:val="nil"/>
              <w:right w:val="nil"/>
            </w:tcBorders>
          </w:tcPr>
          <w:p w14:paraId="1262B1E3" w14:textId="77777777" w:rsidR="00800C76" w:rsidRPr="0085333E" w:rsidRDefault="00800C76" w:rsidP="009A0F79">
            <w:pPr>
              <w:widowControl w:val="0"/>
              <w:autoSpaceDE w:val="0"/>
              <w:autoSpaceDN w:val="0"/>
              <w:rPr>
                <w:rFonts w:ascii="Arial" w:hAnsi="Arial" w:cs="Arial"/>
                <w:b/>
                <w:bCs/>
                <w:color w:val="000000" w:themeColor="text1"/>
                <w:lang w:eastAsia="en-PH"/>
              </w:rPr>
            </w:pPr>
            <w:r w:rsidRPr="0085333E">
              <w:rPr>
                <w:rFonts w:ascii="Arial" w:hAnsi="Arial" w:cs="Arial"/>
                <w:b/>
                <w:bCs/>
                <w:color w:val="000000" w:themeColor="text1"/>
                <w:lang w:eastAsia="en-PH"/>
              </w:rPr>
              <w:t>Dance Engagement</w:t>
            </w:r>
          </w:p>
        </w:tc>
        <w:tc>
          <w:tcPr>
            <w:tcW w:w="1290" w:type="dxa"/>
            <w:tcBorders>
              <w:top w:val="nil"/>
              <w:left w:val="nil"/>
              <w:bottom w:val="nil"/>
              <w:right w:val="nil"/>
            </w:tcBorders>
            <w:noWrap/>
            <w:vAlign w:val="center"/>
          </w:tcPr>
          <w:p w14:paraId="6F4F0D1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3.08</w:t>
            </w:r>
          </w:p>
        </w:tc>
        <w:tc>
          <w:tcPr>
            <w:tcW w:w="1290" w:type="dxa"/>
            <w:tcBorders>
              <w:top w:val="nil"/>
              <w:left w:val="nil"/>
              <w:bottom w:val="nil"/>
              <w:right w:val="nil"/>
            </w:tcBorders>
            <w:noWrap/>
            <w:vAlign w:val="center"/>
          </w:tcPr>
          <w:p w14:paraId="46B6B520"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0.46</w:t>
            </w:r>
          </w:p>
        </w:tc>
        <w:tc>
          <w:tcPr>
            <w:tcW w:w="2412" w:type="dxa"/>
            <w:tcBorders>
              <w:top w:val="nil"/>
              <w:left w:val="nil"/>
              <w:bottom w:val="nil"/>
              <w:right w:val="nil"/>
            </w:tcBorders>
            <w:noWrap/>
            <w:vAlign w:val="center"/>
          </w:tcPr>
          <w:p w14:paraId="6A4F7140"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bCs/>
                <w:color w:val="000000" w:themeColor="text1"/>
                <w:lang w:eastAsia="en-PH"/>
              </w:rPr>
              <w:t xml:space="preserve">High </w:t>
            </w:r>
          </w:p>
        </w:tc>
      </w:tr>
      <w:tr w:rsidR="00800C76" w:rsidRPr="0085333E" w14:paraId="5C53D01B" w14:textId="77777777" w:rsidTr="0085333E">
        <w:trPr>
          <w:trHeight w:val="285"/>
        </w:trPr>
        <w:tc>
          <w:tcPr>
            <w:tcW w:w="3759" w:type="dxa"/>
            <w:tcBorders>
              <w:top w:val="nil"/>
              <w:left w:val="nil"/>
              <w:bottom w:val="nil"/>
              <w:right w:val="nil"/>
            </w:tcBorders>
          </w:tcPr>
          <w:p w14:paraId="3A366B90"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Vigor</w:t>
            </w:r>
          </w:p>
        </w:tc>
        <w:tc>
          <w:tcPr>
            <w:tcW w:w="1290" w:type="dxa"/>
            <w:tcBorders>
              <w:top w:val="nil"/>
              <w:left w:val="nil"/>
              <w:bottom w:val="nil"/>
              <w:right w:val="nil"/>
            </w:tcBorders>
            <w:noWrap/>
          </w:tcPr>
          <w:p w14:paraId="54C9511F"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3.11</w:t>
            </w:r>
          </w:p>
        </w:tc>
        <w:tc>
          <w:tcPr>
            <w:tcW w:w="1290" w:type="dxa"/>
            <w:tcBorders>
              <w:top w:val="nil"/>
              <w:left w:val="nil"/>
              <w:bottom w:val="nil"/>
              <w:right w:val="nil"/>
            </w:tcBorders>
            <w:noWrap/>
          </w:tcPr>
          <w:p w14:paraId="4A39FBFC"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0.50</w:t>
            </w:r>
          </w:p>
        </w:tc>
        <w:tc>
          <w:tcPr>
            <w:tcW w:w="2412" w:type="dxa"/>
            <w:tcBorders>
              <w:top w:val="nil"/>
              <w:left w:val="nil"/>
              <w:bottom w:val="nil"/>
              <w:right w:val="nil"/>
            </w:tcBorders>
            <w:noWrap/>
          </w:tcPr>
          <w:p w14:paraId="2D84D7B4"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High</w:t>
            </w:r>
          </w:p>
        </w:tc>
      </w:tr>
      <w:tr w:rsidR="00800C76" w:rsidRPr="0085333E" w14:paraId="3087C53D" w14:textId="77777777" w:rsidTr="0085333E">
        <w:trPr>
          <w:trHeight w:val="240"/>
        </w:trPr>
        <w:tc>
          <w:tcPr>
            <w:tcW w:w="3759" w:type="dxa"/>
            <w:tcBorders>
              <w:top w:val="nil"/>
              <w:left w:val="nil"/>
              <w:bottom w:val="nil"/>
              <w:right w:val="nil"/>
            </w:tcBorders>
          </w:tcPr>
          <w:p w14:paraId="16639319"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Dedication</w:t>
            </w:r>
          </w:p>
        </w:tc>
        <w:tc>
          <w:tcPr>
            <w:tcW w:w="1290" w:type="dxa"/>
            <w:tcBorders>
              <w:top w:val="nil"/>
              <w:left w:val="nil"/>
              <w:bottom w:val="nil"/>
              <w:right w:val="nil"/>
            </w:tcBorders>
            <w:noWrap/>
          </w:tcPr>
          <w:p w14:paraId="050EE028"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3.19</w:t>
            </w:r>
          </w:p>
        </w:tc>
        <w:tc>
          <w:tcPr>
            <w:tcW w:w="1290" w:type="dxa"/>
            <w:tcBorders>
              <w:top w:val="nil"/>
              <w:left w:val="nil"/>
              <w:bottom w:val="nil"/>
              <w:right w:val="nil"/>
            </w:tcBorders>
            <w:noWrap/>
          </w:tcPr>
          <w:p w14:paraId="26BA093E"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0.56</w:t>
            </w:r>
          </w:p>
        </w:tc>
        <w:tc>
          <w:tcPr>
            <w:tcW w:w="2412" w:type="dxa"/>
            <w:tcBorders>
              <w:top w:val="nil"/>
              <w:left w:val="nil"/>
              <w:bottom w:val="nil"/>
              <w:right w:val="nil"/>
            </w:tcBorders>
            <w:noWrap/>
          </w:tcPr>
          <w:p w14:paraId="4A015787"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High</w:t>
            </w:r>
          </w:p>
        </w:tc>
      </w:tr>
      <w:tr w:rsidR="00800C76" w:rsidRPr="0085333E" w14:paraId="77983D90" w14:textId="77777777" w:rsidTr="0085333E">
        <w:trPr>
          <w:trHeight w:val="256"/>
        </w:trPr>
        <w:tc>
          <w:tcPr>
            <w:tcW w:w="3759" w:type="dxa"/>
            <w:tcBorders>
              <w:top w:val="nil"/>
              <w:left w:val="nil"/>
              <w:bottom w:val="nil"/>
              <w:right w:val="nil"/>
            </w:tcBorders>
          </w:tcPr>
          <w:p w14:paraId="63A67DEA"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Absorption</w:t>
            </w:r>
          </w:p>
        </w:tc>
        <w:tc>
          <w:tcPr>
            <w:tcW w:w="1290" w:type="dxa"/>
            <w:tcBorders>
              <w:top w:val="nil"/>
              <w:left w:val="nil"/>
              <w:bottom w:val="nil"/>
              <w:right w:val="nil"/>
            </w:tcBorders>
            <w:noWrap/>
          </w:tcPr>
          <w:p w14:paraId="05396229"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2.93</w:t>
            </w:r>
          </w:p>
        </w:tc>
        <w:tc>
          <w:tcPr>
            <w:tcW w:w="1290" w:type="dxa"/>
            <w:tcBorders>
              <w:top w:val="nil"/>
              <w:left w:val="nil"/>
              <w:bottom w:val="nil"/>
              <w:right w:val="nil"/>
            </w:tcBorders>
            <w:noWrap/>
          </w:tcPr>
          <w:p w14:paraId="057784CE"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0.52</w:t>
            </w:r>
          </w:p>
        </w:tc>
        <w:tc>
          <w:tcPr>
            <w:tcW w:w="2412" w:type="dxa"/>
            <w:tcBorders>
              <w:top w:val="nil"/>
              <w:left w:val="nil"/>
              <w:bottom w:val="nil"/>
              <w:right w:val="nil"/>
            </w:tcBorders>
            <w:noWrap/>
          </w:tcPr>
          <w:p w14:paraId="552E985E"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High</w:t>
            </w:r>
          </w:p>
        </w:tc>
      </w:tr>
      <w:tr w:rsidR="00800C76" w:rsidRPr="0085333E" w14:paraId="3730ABB0" w14:textId="77777777" w:rsidTr="0085333E">
        <w:trPr>
          <w:trHeight w:val="222"/>
        </w:trPr>
        <w:tc>
          <w:tcPr>
            <w:tcW w:w="3759" w:type="dxa"/>
            <w:tcBorders>
              <w:top w:val="nil"/>
              <w:left w:val="nil"/>
              <w:bottom w:val="nil"/>
              <w:right w:val="nil"/>
            </w:tcBorders>
          </w:tcPr>
          <w:p w14:paraId="267EC157" w14:textId="77777777" w:rsidR="00800C76" w:rsidRPr="0085333E" w:rsidRDefault="00800C76" w:rsidP="009A0F79">
            <w:pPr>
              <w:widowControl w:val="0"/>
              <w:autoSpaceDE w:val="0"/>
              <w:autoSpaceDN w:val="0"/>
              <w:rPr>
                <w:rFonts w:ascii="Arial" w:hAnsi="Arial" w:cs="Arial"/>
                <w:b/>
                <w:bCs/>
                <w:color w:val="000000" w:themeColor="text1"/>
                <w:lang w:eastAsia="en-PH"/>
              </w:rPr>
            </w:pPr>
            <w:r w:rsidRPr="0085333E">
              <w:rPr>
                <w:rFonts w:ascii="Arial" w:hAnsi="Arial" w:cs="Arial"/>
                <w:b/>
                <w:bCs/>
                <w:color w:val="000000" w:themeColor="text1"/>
                <w:lang w:eastAsia="en-PH"/>
              </w:rPr>
              <w:t>Emotional Intelligence</w:t>
            </w:r>
          </w:p>
        </w:tc>
        <w:tc>
          <w:tcPr>
            <w:tcW w:w="1290" w:type="dxa"/>
            <w:tcBorders>
              <w:top w:val="nil"/>
              <w:left w:val="nil"/>
              <w:bottom w:val="nil"/>
              <w:right w:val="nil"/>
            </w:tcBorders>
          </w:tcPr>
          <w:p w14:paraId="67CBDC2D"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3.14</w:t>
            </w:r>
          </w:p>
        </w:tc>
        <w:tc>
          <w:tcPr>
            <w:tcW w:w="1290" w:type="dxa"/>
            <w:tcBorders>
              <w:top w:val="nil"/>
              <w:left w:val="nil"/>
              <w:bottom w:val="nil"/>
              <w:right w:val="nil"/>
            </w:tcBorders>
          </w:tcPr>
          <w:p w14:paraId="12CAA5AF"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0.37</w:t>
            </w:r>
          </w:p>
        </w:tc>
        <w:tc>
          <w:tcPr>
            <w:tcW w:w="2412" w:type="dxa"/>
            <w:tcBorders>
              <w:top w:val="nil"/>
              <w:left w:val="nil"/>
              <w:bottom w:val="nil"/>
              <w:right w:val="nil"/>
            </w:tcBorders>
          </w:tcPr>
          <w:p w14:paraId="0342DD4E"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High</w:t>
            </w:r>
          </w:p>
        </w:tc>
      </w:tr>
      <w:tr w:rsidR="00800C76" w:rsidRPr="0085333E" w14:paraId="303AF44C" w14:textId="77777777" w:rsidTr="0085333E">
        <w:trPr>
          <w:trHeight w:val="222"/>
        </w:trPr>
        <w:tc>
          <w:tcPr>
            <w:tcW w:w="3759" w:type="dxa"/>
            <w:tcBorders>
              <w:top w:val="nil"/>
              <w:left w:val="nil"/>
              <w:bottom w:val="nil"/>
              <w:right w:val="nil"/>
            </w:tcBorders>
          </w:tcPr>
          <w:p w14:paraId="61375B2D"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eastAsia="Calibri" w:hAnsi="Arial" w:cs="Arial"/>
                <w:color w:val="000000" w:themeColor="text1"/>
              </w:rPr>
              <w:t>Self-Emotions Appraisal</w:t>
            </w:r>
          </w:p>
        </w:tc>
        <w:tc>
          <w:tcPr>
            <w:tcW w:w="1290" w:type="dxa"/>
            <w:tcBorders>
              <w:top w:val="nil"/>
              <w:left w:val="nil"/>
              <w:bottom w:val="nil"/>
              <w:right w:val="nil"/>
            </w:tcBorders>
          </w:tcPr>
          <w:p w14:paraId="23B1AED5"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3.15</w:t>
            </w:r>
          </w:p>
        </w:tc>
        <w:tc>
          <w:tcPr>
            <w:tcW w:w="1290" w:type="dxa"/>
            <w:tcBorders>
              <w:top w:val="nil"/>
              <w:left w:val="nil"/>
              <w:bottom w:val="nil"/>
              <w:right w:val="nil"/>
            </w:tcBorders>
          </w:tcPr>
          <w:p w14:paraId="728CE0EA"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0.48</w:t>
            </w:r>
          </w:p>
        </w:tc>
        <w:tc>
          <w:tcPr>
            <w:tcW w:w="2412" w:type="dxa"/>
            <w:tcBorders>
              <w:top w:val="nil"/>
              <w:left w:val="nil"/>
              <w:bottom w:val="nil"/>
              <w:right w:val="nil"/>
            </w:tcBorders>
          </w:tcPr>
          <w:p w14:paraId="219D7269"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32EF3BE6" w14:textId="77777777" w:rsidTr="0085333E">
        <w:trPr>
          <w:trHeight w:val="222"/>
        </w:trPr>
        <w:tc>
          <w:tcPr>
            <w:tcW w:w="3759" w:type="dxa"/>
            <w:tcBorders>
              <w:top w:val="nil"/>
              <w:left w:val="nil"/>
              <w:bottom w:val="nil"/>
              <w:right w:val="nil"/>
            </w:tcBorders>
          </w:tcPr>
          <w:p w14:paraId="60BACC64"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Others’ Emotions Appraisal</w:t>
            </w:r>
          </w:p>
        </w:tc>
        <w:tc>
          <w:tcPr>
            <w:tcW w:w="1290" w:type="dxa"/>
            <w:tcBorders>
              <w:top w:val="nil"/>
              <w:left w:val="nil"/>
              <w:bottom w:val="nil"/>
              <w:right w:val="nil"/>
            </w:tcBorders>
          </w:tcPr>
          <w:p w14:paraId="79400EC9"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3.18</w:t>
            </w:r>
          </w:p>
        </w:tc>
        <w:tc>
          <w:tcPr>
            <w:tcW w:w="1290" w:type="dxa"/>
            <w:tcBorders>
              <w:top w:val="nil"/>
              <w:left w:val="nil"/>
              <w:bottom w:val="nil"/>
              <w:right w:val="nil"/>
            </w:tcBorders>
          </w:tcPr>
          <w:p w14:paraId="29843BE4"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0.49</w:t>
            </w:r>
          </w:p>
        </w:tc>
        <w:tc>
          <w:tcPr>
            <w:tcW w:w="2412" w:type="dxa"/>
            <w:tcBorders>
              <w:top w:val="nil"/>
              <w:left w:val="nil"/>
              <w:bottom w:val="nil"/>
              <w:right w:val="nil"/>
            </w:tcBorders>
          </w:tcPr>
          <w:p w14:paraId="50FA71DE"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6428403C" w14:textId="77777777" w:rsidTr="0085333E">
        <w:trPr>
          <w:trHeight w:val="222"/>
        </w:trPr>
        <w:tc>
          <w:tcPr>
            <w:tcW w:w="3759" w:type="dxa"/>
            <w:tcBorders>
              <w:top w:val="nil"/>
              <w:left w:val="nil"/>
              <w:bottom w:val="nil"/>
              <w:right w:val="nil"/>
            </w:tcBorders>
          </w:tcPr>
          <w:p w14:paraId="1ED9AFC3"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Use of Emotions</w:t>
            </w:r>
          </w:p>
        </w:tc>
        <w:tc>
          <w:tcPr>
            <w:tcW w:w="1290" w:type="dxa"/>
            <w:tcBorders>
              <w:top w:val="nil"/>
              <w:left w:val="nil"/>
              <w:bottom w:val="nil"/>
              <w:right w:val="nil"/>
            </w:tcBorders>
          </w:tcPr>
          <w:p w14:paraId="20389113"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3.24</w:t>
            </w:r>
          </w:p>
        </w:tc>
        <w:tc>
          <w:tcPr>
            <w:tcW w:w="1290" w:type="dxa"/>
            <w:tcBorders>
              <w:top w:val="nil"/>
              <w:left w:val="nil"/>
              <w:bottom w:val="nil"/>
              <w:right w:val="nil"/>
            </w:tcBorders>
          </w:tcPr>
          <w:p w14:paraId="35225973"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0.47</w:t>
            </w:r>
          </w:p>
        </w:tc>
        <w:tc>
          <w:tcPr>
            <w:tcW w:w="2412" w:type="dxa"/>
            <w:tcBorders>
              <w:top w:val="nil"/>
              <w:left w:val="nil"/>
              <w:bottom w:val="nil"/>
              <w:right w:val="nil"/>
            </w:tcBorders>
          </w:tcPr>
          <w:p w14:paraId="01CE5890"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2"/>
              </w:rPr>
              <w:t>Very</w:t>
            </w:r>
            <w:r w:rsidRPr="0085333E">
              <w:rPr>
                <w:rFonts w:ascii="Arial" w:hAnsi="Arial" w:cs="Arial"/>
                <w:color w:val="000000" w:themeColor="text1"/>
                <w:spacing w:val="-12"/>
              </w:rPr>
              <w:t xml:space="preserve"> </w:t>
            </w:r>
            <w:r w:rsidRPr="0085333E">
              <w:rPr>
                <w:rFonts w:ascii="Arial" w:hAnsi="Arial" w:cs="Arial"/>
                <w:color w:val="000000" w:themeColor="text1"/>
                <w:spacing w:val="-4"/>
              </w:rPr>
              <w:t>High</w:t>
            </w:r>
          </w:p>
        </w:tc>
      </w:tr>
      <w:tr w:rsidR="00800C76" w:rsidRPr="0085333E" w14:paraId="4E39EE7B" w14:textId="77777777" w:rsidTr="0085333E">
        <w:trPr>
          <w:trHeight w:val="222"/>
        </w:trPr>
        <w:tc>
          <w:tcPr>
            <w:tcW w:w="3759" w:type="dxa"/>
            <w:tcBorders>
              <w:top w:val="nil"/>
              <w:left w:val="nil"/>
              <w:bottom w:val="nil"/>
              <w:right w:val="nil"/>
            </w:tcBorders>
          </w:tcPr>
          <w:p w14:paraId="77353947"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Regulations of Emotions</w:t>
            </w:r>
          </w:p>
        </w:tc>
        <w:tc>
          <w:tcPr>
            <w:tcW w:w="1290" w:type="dxa"/>
            <w:tcBorders>
              <w:top w:val="nil"/>
              <w:left w:val="nil"/>
              <w:bottom w:val="nil"/>
              <w:right w:val="nil"/>
            </w:tcBorders>
          </w:tcPr>
          <w:p w14:paraId="4FE356D2" w14:textId="77777777" w:rsidR="00800C76" w:rsidRPr="0085333E" w:rsidRDefault="00800C76" w:rsidP="009A0F79">
            <w:pPr>
              <w:widowControl w:val="0"/>
              <w:autoSpaceDE w:val="0"/>
              <w:autoSpaceDN w:val="0"/>
              <w:jc w:val="center"/>
              <w:rPr>
                <w:rFonts w:ascii="Arial" w:eastAsia="Arial" w:hAnsi="Arial" w:cs="Arial"/>
                <w:color w:val="000000" w:themeColor="text1"/>
              </w:rPr>
            </w:pPr>
            <w:r w:rsidRPr="0085333E">
              <w:rPr>
                <w:rFonts w:ascii="Arial" w:hAnsi="Arial" w:cs="Arial"/>
                <w:color w:val="000000" w:themeColor="text1"/>
                <w:spacing w:val="-4"/>
              </w:rPr>
              <w:t>3.00</w:t>
            </w:r>
          </w:p>
        </w:tc>
        <w:tc>
          <w:tcPr>
            <w:tcW w:w="1290" w:type="dxa"/>
            <w:tcBorders>
              <w:top w:val="nil"/>
              <w:left w:val="nil"/>
              <w:bottom w:val="nil"/>
              <w:right w:val="nil"/>
            </w:tcBorders>
          </w:tcPr>
          <w:p w14:paraId="5F86A435" w14:textId="77777777" w:rsidR="00800C76" w:rsidRPr="0085333E" w:rsidRDefault="00800C76" w:rsidP="009A0F79">
            <w:pPr>
              <w:widowControl w:val="0"/>
              <w:autoSpaceDE w:val="0"/>
              <w:autoSpaceDN w:val="0"/>
              <w:jc w:val="center"/>
              <w:rPr>
                <w:rFonts w:ascii="Arial" w:eastAsia="Arial" w:hAnsi="Arial" w:cs="Arial"/>
                <w:color w:val="000000" w:themeColor="text1"/>
              </w:rPr>
            </w:pPr>
            <w:r w:rsidRPr="0085333E">
              <w:rPr>
                <w:rFonts w:ascii="Arial" w:hAnsi="Arial" w:cs="Arial"/>
                <w:color w:val="000000" w:themeColor="text1"/>
                <w:spacing w:val="-4"/>
              </w:rPr>
              <w:t>0.55</w:t>
            </w:r>
          </w:p>
        </w:tc>
        <w:tc>
          <w:tcPr>
            <w:tcW w:w="2412" w:type="dxa"/>
            <w:tcBorders>
              <w:top w:val="nil"/>
              <w:left w:val="nil"/>
              <w:bottom w:val="nil"/>
              <w:right w:val="nil"/>
            </w:tcBorders>
          </w:tcPr>
          <w:p w14:paraId="4B567100" w14:textId="77777777" w:rsidR="00800C76" w:rsidRPr="0085333E" w:rsidRDefault="00800C76" w:rsidP="009A0F79">
            <w:pPr>
              <w:widowControl w:val="0"/>
              <w:autoSpaceDE w:val="0"/>
              <w:autoSpaceDN w:val="0"/>
              <w:jc w:val="center"/>
              <w:rPr>
                <w:rFonts w:ascii="Arial" w:hAnsi="Arial" w:cs="Arial"/>
                <w:color w:val="000000" w:themeColor="text1"/>
                <w:lang w:eastAsia="en-PH"/>
              </w:rPr>
            </w:pPr>
            <w:r w:rsidRPr="0085333E">
              <w:rPr>
                <w:rFonts w:ascii="Arial" w:hAnsi="Arial" w:cs="Arial"/>
                <w:color w:val="000000" w:themeColor="text1"/>
                <w:spacing w:val="-4"/>
              </w:rPr>
              <w:t>High</w:t>
            </w:r>
          </w:p>
        </w:tc>
      </w:tr>
      <w:tr w:rsidR="00800C76" w:rsidRPr="0085333E" w14:paraId="245D3682" w14:textId="77777777" w:rsidTr="0085333E">
        <w:trPr>
          <w:trHeight w:val="222"/>
        </w:trPr>
        <w:tc>
          <w:tcPr>
            <w:tcW w:w="3759" w:type="dxa"/>
            <w:tcBorders>
              <w:top w:val="nil"/>
              <w:left w:val="nil"/>
              <w:bottom w:val="nil"/>
              <w:right w:val="nil"/>
            </w:tcBorders>
          </w:tcPr>
          <w:p w14:paraId="1F7ECA97" w14:textId="77777777" w:rsidR="00800C76" w:rsidRPr="0085333E" w:rsidRDefault="00800C76" w:rsidP="009A0F79">
            <w:pPr>
              <w:widowControl w:val="0"/>
              <w:autoSpaceDE w:val="0"/>
              <w:autoSpaceDN w:val="0"/>
              <w:rPr>
                <w:rFonts w:ascii="Arial" w:hAnsi="Arial" w:cs="Arial"/>
                <w:b/>
                <w:bCs/>
                <w:color w:val="000000" w:themeColor="text1"/>
                <w:lang w:eastAsia="en-PH"/>
              </w:rPr>
            </w:pPr>
            <w:r w:rsidRPr="0085333E">
              <w:rPr>
                <w:rFonts w:ascii="Arial" w:hAnsi="Arial" w:cs="Arial"/>
                <w:b/>
                <w:bCs/>
                <w:color w:val="000000" w:themeColor="text1"/>
                <w:lang w:eastAsia="en-PH"/>
              </w:rPr>
              <w:t>Psychological Well-being</w:t>
            </w:r>
          </w:p>
        </w:tc>
        <w:tc>
          <w:tcPr>
            <w:tcW w:w="1290" w:type="dxa"/>
            <w:tcBorders>
              <w:top w:val="nil"/>
              <w:left w:val="nil"/>
              <w:bottom w:val="nil"/>
              <w:right w:val="nil"/>
            </w:tcBorders>
          </w:tcPr>
          <w:p w14:paraId="5E2EB787"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3.09</w:t>
            </w:r>
          </w:p>
        </w:tc>
        <w:tc>
          <w:tcPr>
            <w:tcW w:w="1290" w:type="dxa"/>
            <w:tcBorders>
              <w:top w:val="nil"/>
              <w:left w:val="nil"/>
              <w:bottom w:val="nil"/>
              <w:right w:val="nil"/>
            </w:tcBorders>
          </w:tcPr>
          <w:p w14:paraId="4143AA7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0.35</w:t>
            </w:r>
          </w:p>
        </w:tc>
        <w:tc>
          <w:tcPr>
            <w:tcW w:w="2412" w:type="dxa"/>
            <w:tcBorders>
              <w:top w:val="nil"/>
              <w:left w:val="nil"/>
              <w:bottom w:val="nil"/>
              <w:right w:val="nil"/>
            </w:tcBorders>
          </w:tcPr>
          <w:p w14:paraId="5BF014DD"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b/>
                <w:color w:val="000000" w:themeColor="text1"/>
                <w:spacing w:val="-4"/>
              </w:rPr>
              <w:t>High</w:t>
            </w:r>
          </w:p>
        </w:tc>
      </w:tr>
      <w:tr w:rsidR="00800C76" w:rsidRPr="0085333E" w14:paraId="479E84A5" w14:textId="77777777" w:rsidTr="0085333E">
        <w:trPr>
          <w:trHeight w:val="222"/>
        </w:trPr>
        <w:tc>
          <w:tcPr>
            <w:tcW w:w="3759" w:type="dxa"/>
            <w:tcBorders>
              <w:top w:val="nil"/>
              <w:left w:val="nil"/>
              <w:bottom w:val="nil"/>
              <w:right w:val="nil"/>
            </w:tcBorders>
          </w:tcPr>
          <w:p w14:paraId="2700D300"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Autonomy</w:t>
            </w:r>
          </w:p>
        </w:tc>
        <w:tc>
          <w:tcPr>
            <w:tcW w:w="1290" w:type="dxa"/>
            <w:tcBorders>
              <w:top w:val="nil"/>
              <w:left w:val="nil"/>
              <w:bottom w:val="nil"/>
              <w:right w:val="nil"/>
            </w:tcBorders>
          </w:tcPr>
          <w:p w14:paraId="65AB5C32"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2.98</w:t>
            </w:r>
          </w:p>
        </w:tc>
        <w:tc>
          <w:tcPr>
            <w:tcW w:w="1290" w:type="dxa"/>
            <w:tcBorders>
              <w:top w:val="nil"/>
              <w:left w:val="nil"/>
              <w:bottom w:val="nil"/>
              <w:right w:val="nil"/>
            </w:tcBorders>
          </w:tcPr>
          <w:p w14:paraId="79FCE904"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0.54</w:t>
            </w:r>
          </w:p>
        </w:tc>
        <w:tc>
          <w:tcPr>
            <w:tcW w:w="2412" w:type="dxa"/>
            <w:tcBorders>
              <w:top w:val="nil"/>
              <w:left w:val="nil"/>
              <w:bottom w:val="nil"/>
              <w:right w:val="nil"/>
            </w:tcBorders>
          </w:tcPr>
          <w:p w14:paraId="76842C25"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648917DE" w14:textId="77777777" w:rsidTr="0085333E">
        <w:trPr>
          <w:trHeight w:val="222"/>
        </w:trPr>
        <w:tc>
          <w:tcPr>
            <w:tcW w:w="3759" w:type="dxa"/>
            <w:tcBorders>
              <w:top w:val="nil"/>
              <w:left w:val="nil"/>
              <w:bottom w:val="nil"/>
              <w:right w:val="nil"/>
            </w:tcBorders>
          </w:tcPr>
          <w:p w14:paraId="27539BDD"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Environmental Mastery</w:t>
            </w:r>
          </w:p>
        </w:tc>
        <w:tc>
          <w:tcPr>
            <w:tcW w:w="1290" w:type="dxa"/>
            <w:tcBorders>
              <w:top w:val="nil"/>
              <w:left w:val="nil"/>
              <w:bottom w:val="nil"/>
              <w:right w:val="nil"/>
            </w:tcBorders>
          </w:tcPr>
          <w:p w14:paraId="4D8F32A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3.02</w:t>
            </w:r>
          </w:p>
        </w:tc>
        <w:tc>
          <w:tcPr>
            <w:tcW w:w="1290" w:type="dxa"/>
            <w:tcBorders>
              <w:top w:val="nil"/>
              <w:left w:val="nil"/>
              <w:bottom w:val="nil"/>
              <w:right w:val="nil"/>
            </w:tcBorders>
          </w:tcPr>
          <w:p w14:paraId="0997AB9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0.53</w:t>
            </w:r>
          </w:p>
        </w:tc>
        <w:tc>
          <w:tcPr>
            <w:tcW w:w="2412" w:type="dxa"/>
            <w:tcBorders>
              <w:top w:val="nil"/>
              <w:left w:val="nil"/>
              <w:bottom w:val="nil"/>
              <w:right w:val="nil"/>
            </w:tcBorders>
          </w:tcPr>
          <w:p w14:paraId="1A9F18DA"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267EDAA2" w14:textId="77777777" w:rsidTr="0085333E">
        <w:trPr>
          <w:trHeight w:val="222"/>
        </w:trPr>
        <w:tc>
          <w:tcPr>
            <w:tcW w:w="3759" w:type="dxa"/>
            <w:tcBorders>
              <w:top w:val="nil"/>
              <w:left w:val="nil"/>
              <w:bottom w:val="nil"/>
              <w:right w:val="nil"/>
            </w:tcBorders>
          </w:tcPr>
          <w:p w14:paraId="7A659415"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lastRenderedPageBreak/>
              <w:t>Personal Growth</w:t>
            </w:r>
          </w:p>
        </w:tc>
        <w:tc>
          <w:tcPr>
            <w:tcW w:w="1290" w:type="dxa"/>
            <w:tcBorders>
              <w:top w:val="nil"/>
              <w:left w:val="nil"/>
              <w:bottom w:val="nil"/>
              <w:right w:val="nil"/>
            </w:tcBorders>
          </w:tcPr>
          <w:p w14:paraId="25EEF42C"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3.29</w:t>
            </w:r>
          </w:p>
        </w:tc>
        <w:tc>
          <w:tcPr>
            <w:tcW w:w="1290" w:type="dxa"/>
            <w:tcBorders>
              <w:top w:val="nil"/>
              <w:left w:val="nil"/>
              <w:bottom w:val="nil"/>
              <w:right w:val="nil"/>
            </w:tcBorders>
          </w:tcPr>
          <w:p w14:paraId="5B1A1047"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0.58</w:t>
            </w:r>
          </w:p>
        </w:tc>
        <w:tc>
          <w:tcPr>
            <w:tcW w:w="2412" w:type="dxa"/>
            <w:tcBorders>
              <w:top w:val="nil"/>
              <w:left w:val="nil"/>
              <w:bottom w:val="nil"/>
              <w:right w:val="nil"/>
            </w:tcBorders>
          </w:tcPr>
          <w:p w14:paraId="11EF5AE6"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2"/>
              </w:rPr>
              <w:t>Very</w:t>
            </w:r>
            <w:r w:rsidRPr="0085333E">
              <w:rPr>
                <w:rFonts w:ascii="Arial" w:hAnsi="Arial" w:cs="Arial"/>
                <w:color w:val="000000" w:themeColor="text1"/>
                <w:spacing w:val="-12"/>
              </w:rPr>
              <w:t xml:space="preserve"> </w:t>
            </w:r>
            <w:r w:rsidRPr="0085333E">
              <w:rPr>
                <w:rFonts w:ascii="Arial" w:hAnsi="Arial" w:cs="Arial"/>
                <w:color w:val="000000" w:themeColor="text1"/>
                <w:spacing w:val="-4"/>
              </w:rPr>
              <w:t>High</w:t>
            </w:r>
          </w:p>
        </w:tc>
      </w:tr>
      <w:tr w:rsidR="00800C76" w:rsidRPr="0085333E" w14:paraId="500E8DC2" w14:textId="77777777" w:rsidTr="0085333E">
        <w:trPr>
          <w:trHeight w:val="222"/>
        </w:trPr>
        <w:tc>
          <w:tcPr>
            <w:tcW w:w="3759" w:type="dxa"/>
            <w:tcBorders>
              <w:top w:val="nil"/>
              <w:left w:val="nil"/>
              <w:bottom w:val="nil"/>
              <w:right w:val="nil"/>
            </w:tcBorders>
          </w:tcPr>
          <w:p w14:paraId="6B9651B7" w14:textId="77777777" w:rsidR="00800C76" w:rsidRPr="0085333E" w:rsidRDefault="00800C76" w:rsidP="009A0F79">
            <w:pPr>
              <w:widowControl w:val="0"/>
              <w:autoSpaceDE w:val="0"/>
              <w:autoSpaceDN w:val="0"/>
              <w:ind w:left="313"/>
              <w:rPr>
                <w:rFonts w:ascii="Arial" w:hAnsi="Arial" w:cs="Arial"/>
                <w:color w:val="000000" w:themeColor="text1"/>
                <w:lang w:eastAsia="en-PH"/>
              </w:rPr>
            </w:pPr>
            <w:r w:rsidRPr="0085333E">
              <w:rPr>
                <w:rFonts w:ascii="Arial" w:hAnsi="Arial" w:cs="Arial"/>
                <w:color w:val="000000" w:themeColor="text1"/>
                <w:lang w:eastAsia="en-PH"/>
              </w:rPr>
              <w:t>Positive Relation with Others</w:t>
            </w:r>
          </w:p>
        </w:tc>
        <w:tc>
          <w:tcPr>
            <w:tcW w:w="1290" w:type="dxa"/>
            <w:tcBorders>
              <w:top w:val="nil"/>
              <w:left w:val="nil"/>
              <w:bottom w:val="nil"/>
              <w:right w:val="nil"/>
            </w:tcBorders>
          </w:tcPr>
          <w:p w14:paraId="00C9C3A8"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3.09</w:t>
            </w:r>
          </w:p>
        </w:tc>
        <w:tc>
          <w:tcPr>
            <w:tcW w:w="1290" w:type="dxa"/>
            <w:tcBorders>
              <w:top w:val="nil"/>
              <w:left w:val="nil"/>
              <w:bottom w:val="nil"/>
              <w:right w:val="nil"/>
            </w:tcBorders>
          </w:tcPr>
          <w:p w14:paraId="5763C657"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0.52</w:t>
            </w:r>
          </w:p>
        </w:tc>
        <w:tc>
          <w:tcPr>
            <w:tcW w:w="2412" w:type="dxa"/>
            <w:tcBorders>
              <w:top w:val="nil"/>
              <w:left w:val="nil"/>
              <w:bottom w:val="nil"/>
              <w:right w:val="nil"/>
            </w:tcBorders>
          </w:tcPr>
          <w:p w14:paraId="29BCEE4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30FD2008" w14:textId="77777777" w:rsidTr="0085333E">
        <w:trPr>
          <w:trHeight w:val="222"/>
        </w:trPr>
        <w:tc>
          <w:tcPr>
            <w:tcW w:w="3759" w:type="dxa"/>
            <w:tcBorders>
              <w:top w:val="nil"/>
              <w:left w:val="nil"/>
              <w:bottom w:val="nil"/>
              <w:right w:val="nil"/>
            </w:tcBorders>
          </w:tcPr>
          <w:p w14:paraId="59613580" w14:textId="77777777" w:rsidR="00800C76" w:rsidRPr="0085333E" w:rsidRDefault="00800C76" w:rsidP="009A0F79">
            <w:pPr>
              <w:widowControl w:val="0"/>
              <w:autoSpaceDE w:val="0"/>
              <w:autoSpaceDN w:val="0"/>
              <w:rPr>
                <w:rFonts w:ascii="Arial" w:hAnsi="Arial" w:cs="Arial"/>
                <w:color w:val="000000" w:themeColor="text1"/>
                <w:lang w:eastAsia="en-PH"/>
              </w:rPr>
            </w:pPr>
            <w:r w:rsidRPr="0085333E">
              <w:rPr>
                <w:rFonts w:ascii="Arial" w:hAnsi="Arial" w:cs="Arial"/>
                <w:color w:val="000000" w:themeColor="text1"/>
                <w:lang w:eastAsia="en-PH"/>
              </w:rPr>
              <w:t xml:space="preserve">     Purpose in Life</w:t>
            </w:r>
          </w:p>
        </w:tc>
        <w:tc>
          <w:tcPr>
            <w:tcW w:w="1290" w:type="dxa"/>
            <w:tcBorders>
              <w:top w:val="nil"/>
              <w:left w:val="nil"/>
              <w:bottom w:val="nil"/>
              <w:right w:val="nil"/>
            </w:tcBorders>
          </w:tcPr>
          <w:p w14:paraId="014E4A2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3.03</w:t>
            </w:r>
          </w:p>
        </w:tc>
        <w:tc>
          <w:tcPr>
            <w:tcW w:w="1290" w:type="dxa"/>
            <w:tcBorders>
              <w:top w:val="nil"/>
              <w:left w:val="nil"/>
              <w:bottom w:val="nil"/>
              <w:right w:val="nil"/>
            </w:tcBorders>
          </w:tcPr>
          <w:p w14:paraId="337FFED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0.56</w:t>
            </w:r>
          </w:p>
        </w:tc>
        <w:tc>
          <w:tcPr>
            <w:tcW w:w="2412" w:type="dxa"/>
            <w:tcBorders>
              <w:top w:val="nil"/>
              <w:left w:val="nil"/>
              <w:bottom w:val="nil"/>
              <w:right w:val="nil"/>
            </w:tcBorders>
          </w:tcPr>
          <w:p w14:paraId="5060E9FB"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r w:rsidR="00800C76" w:rsidRPr="0085333E" w14:paraId="3D4D1FA1" w14:textId="77777777" w:rsidTr="0085333E">
        <w:trPr>
          <w:trHeight w:val="222"/>
        </w:trPr>
        <w:tc>
          <w:tcPr>
            <w:tcW w:w="3759" w:type="dxa"/>
            <w:tcBorders>
              <w:top w:val="nil"/>
              <w:left w:val="nil"/>
              <w:bottom w:val="single" w:sz="12" w:space="0" w:color="000000"/>
              <w:right w:val="nil"/>
            </w:tcBorders>
          </w:tcPr>
          <w:p w14:paraId="79C2ACF8" w14:textId="77777777" w:rsidR="00800C76" w:rsidRPr="0085333E" w:rsidRDefault="00800C76" w:rsidP="009A0F79">
            <w:pPr>
              <w:widowControl w:val="0"/>
              <w:autoSpaceDE w:val="0"/>
              <w:autoSpaceDN w:val="0"/>
              <w:ind w:left="313" w:hanging="313"/>
              <w:rPr>
                <w:rFonts w:ascii="Arial" w:hAnsi="Arial" w:cs="Arial"/>
                <w:color w:val="000000" w:themeColor="text1"/>
                <w:lang w:eastAsia="en-PH"/>
              </w:rPr>
            </w:pPr>
            <w:r w:rsidRPr="0085333E">
              <w:rPr>
                <w:rFonts w:ascii="Arial" w:eastAsia="Calibri" w:hAnsi="Arial" w:cs="Arial"/>
                <w:color w:val="000000" w:themeColor="text1"/>
              </w:rPr>
              <w:t xml:space="preserve">     Self-Acceptance</w:t>
            </w:r>
          </w:p>
        </w:tc>
        <w:tc>
          <w:tcPr>
            <w:tcW w:w="1290" w:type="dxa"/>
            <w:tcBorders>
              <w:top w:val="nil"/>
              <w:left w:val="nil"/>
              <w:bottom w:val="single" w:sz="12" w:space="0" w:color="000000"/>
              <w:right w:val="nil"/>
            </w:tcBorders>
          </w:tcPr>
          <w:p w14:paraId="3C728CAC"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3.12</w:t>
            </w:r>
          </w:p>
        </w:tc>
        <w:tc>
          <w:tcPr>
            <w:tcW w:w="1290" w:type="dxa"/>
            <w:tcBorders>
              <w:top w:val="nil"/>
              <w:left w:val="nil"/>
              <w:bottom w:val="single" w:sz="12" w:space="0" w:color="000000"/>
              <w:right w:val="nil"/>
            </w:tcBorders>
          </w:tcPr>
          <w:p w14:paraId="118B6F97"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0.52</w:t>
            </w:r>
          </w:p>
        </w:tc>
        <w:tc>
          <w:tcPr>
            <w:tcW w:w="2412" w:type="dxa"/>
            <w:tcBorders>
              <w:top w:val="nil"/>
              <w:left w:val="nil"/>
              <w:bottom w:val="single" w:sz="12" w:space="0" w:color="000000"/>
              <w:right w:val="nil"/>
            </w:tcBorders>
          </w:tcPr>
          <w:p w14:paraId="2D44A3D0" w14:textId="77777777" w:rsidR="00800C76" w:rsidRPr="0085333E" w:rsidRDefault="00800C76" w:rsidP="009A0F79">
            <w:pPr>
              <w:widowControl w:val="0"/>
              <w:autoSpaceDE w:val="0"/>
              <w:autoSpaceDN w:val="0"/>
              <w:jc w:val="center"/>
              <w:rPr>
                <w:rFonts w:ascii="Arial" w:hAnsi="Arial" w:cs="Arial"/>
                <w:b/>
                <w:bCs/>
                <w:color w:val="000000" w:themeColor="text1"/>
                <w:lang w:eastAsia="en-PH"/>
              </w:rPr>
            </w:pPr>
            <w:r w:rsidRPr="0085333E">
              <w:rPr>
                <w:rFonts w:ascii="Arial" w:hAnsi="Arial" w:cs="Arial"/>
                <w:color w:val="000000" w:themeColor="text1"/>
                <w:spacing w:val="-4"/>
              </w:rPr>
              <w:t>High</w:t>
            </w:r>
          </w:p>
        </w:tc>
      </w:tr>
    </w:tbl>
    <w:p w14:paraId="59786C15" w14:textId="77777777" w:rsidR="0085333E" w:rsidRPr="0085333E" w:rsidRDefault="0085333E" w:rsidP="0085333E">
      <w:pPr>
        <w:tabs>
          <w:tab w:val="left" w:pos="709"/>
        </w:tabs>
        <w:jc w:val="both"/>
        <w:rPr>
          <w:rFonts w:ascii="Arial" w:hAnsi="Arial" w:cs="Arial"/>
        </w:rPr>
      </w:pPr>
      <w:r>
        <w:tab/>
      </w:r>
      <w:r w:rsidRPr="0085333E">
        <w:rPr>
          <w:rFonts w:ascii="Arial" w:hAnsi="Arial" w:cs="Arial"/>
        </w:rPr>
        <w:t>Specifically, Table 1 shows that the dance engagement variable had a mean score of 3.08 (SD=0.46), indicating a high level of engagement and highly consistent responses among respondents. It indicates that junior high school students in Davao City are well-engaged. All its indicators are described as high. The emotional intelligence variable had a mean of 3.14 (SD=0.37), indicating a high level and highly consistent responses among respondents. This indicates that the junior high school students' emotional intelligence is good. Three indicators obtained high, while one indicator obtained very high. Finally, the psychological variable had a mean of 3.09 (SD=0.35), indicating a high level of consistency in respondents' responses. It indicates that the psychological well-being of junior high school students is good. The results showed that five indicators obtained high, while one indicator obtained very high.</w:t>
      </w:r>
    </w:p>
    <w:p w14:paraId="7BD75205" w14:textId="77777777" w:rsidR="0085333E" w:rsidRPr="0085333E" w:rsidRDefault="0085333E" w:rsidP="0085333E">
      <w:pPr>
        <w:tabs>
          <w:tab w:val="left" w:pos="709"/>
        </w:tabs>
        <w:jc w:val="both"/>
        <w:rPr>
          <w:rFonts w:ascii="Arial" w:hAnsi="Arial" w:cs="Arial"/>
        </w:rPr>
      </w:pPr>
    </w:p>
    <w:p w14:paraId="06FAB426" w14:textId="5B9D9604" w:rsidR="00194E2B" w:rsidRPr="0085333E" w:rsidRDefault="0085333E" w:rsidP="0085333E">
      <w:pPr>
        <w:tabs>
          <w:tab w:val="left" w:pos="709"/>
        </w:tabs>
        <w:jc w:val="both"/>
        <w:rPr>
          <w:rFonts w:ascii="Arial" w:hAnsi="Arial" w:cs="Arial"/>
        </w:rPr>
      </w:pPr>
      <w:r w:rsidRPr="0085333E">
        <w:rPr>
          <w:rFonts w:ascii="Arial" w:hAnsi="Arial" w:cs="Arial"/>
        </w:rPr>
        <w:tab/>
        <w:t>The results reveal that junior high school students demonstrate high levels across three variables. While all three variables are consistently described as high, emotional intelligence and psychological well-being each include indicators rated very high, showing stronger dimensions in these areas compared to dance engagement.</w:t>
      </w:r>
    </w:p>
    <w:p w14:paraId="1D257FA0" w14:textId="77777777" w:rsidR="0085333E" w:rsidRPr="0085333E" w:rsidRDefault="0085333E" w:rsidP="0085333E">
      <w:pPr>
        <w:tabs>
          <w:tab w:val="left" w:pos="709"/>
        </w:tabs>
        <w:jc w:val="both"/>
        <w:rPr>
          <w:rFonts w:ascii="Arial" w:hAnsi="Arial" w:cs="Arial"/>
        </w:rPr>
      </w:pPr>
    </w:p>
    <w:p w14:paraId="521A27DA" w14:textId="40548EE5" w:rsidR="00194E2B" w:rsidRPr="0085333E" w:rsidRDefault="00194E2B" w:rsidP="00194E2B">
      <w:pPr>
        <w:tabs>
          <w:tab w:val="left" w:pos="1397"/>
        </w:tabs>
        <w:jc w:val="both"/>
        <w:rPr>
          <w:rFonts w:ascii="Arial" w:hAnsi="Arial" w:cs="Arial"/>
          <w:b/>
          <w:bCs/>
        </w:rPr>
      </w:pPr>
      <w:r w:rsidRPr="0085333E">
        <w:rPr>
          <w:rFonts w:ascii="Arial" w:hAnsi="Arial" w:cs="Arial"/>
          <w:b/>
          <w:bCs/>
        </w:rPr>
        <w:t xml:space="preserve">Correlation Results  </w:t>
      </w:r>
    </w:p>
    <w:p w14:paraId="5077AE4F" w14:textId="77777777" w:rsidR="00194E2B" w:rsidRPr="0085333E" w:rsidRDefault="00194E2B" w:rsidP="00194E2B">
      <w:pPr>
        <w:tabs>
          <w:tab w:val="left" w:pos="1397"/>
        </w:tabs>
        <w:jc w:val="both"/>
        <w:rPr>
          <w:rFonts w:ascii="Arial" w:hAnsi="Arial" w:cs="Arial"/>
        </w:rPr>
      </w:pPr>
    </w:p>
    <w:p w14:paraId="1A66FDEB" w14:textId="48D34E21" w:rsidR="00194E2B" w:rsidRPr="0085333E" w:rsidRDefault="00194E2B" w:rsidP="00194E2B">
      <w:pPr>
        <w:tabs>
          <w:tab w:val="left" w:pos="709"/>
        </w:tabs>
        <w:jc w:val="both"/>
        <w:rPr>
          <w:rFonts w:ascii="Arial" w:hAnsi="Arial" w:cs="Arial"/>
        </w:rPr>
      </w:pPr>
      <w:r w:rsidRPr="0085333E">
        <w:rPr>
          <w:rFonts w:ascii="Arial" w:hAnsi="Arial" w:cs="Arial"/>
        </w:rPr>
        <w:tab/>
        <w:t xml:space="preserve">Table 2 is the correlation table. It contains the predictive variables, namely, Exercise Engagement and Quality Physical Education. It also includes the criterion variable, Psychological Need Satisfaction among Tertiary Students. Lastly, it contains the </w:t>
      </w:r>
      <w:proofErr w:type="spellStart"/>
      <w:r w:rsidRPr="0085333E">
        <w:rPr>
          <w:rFonts w:ascii="Arial" w:hAnsi="Arial" w:cs="Arial"/>
        </w:rPr>
        <w:t>r-value</w:t>
      </w:r>
      <w:proofErr w:type="spellEnd"/>
      <w:r w:rsidRPr="0085333E">
        <w:rPr>
          <w:rFonts w:ascii="Arial" w:hAnsi="Arial" w:cs="Arial"/>
        </w:rPr>
        <w:t>, p-value, decision on hypotheses, and the corresponding interpretation.</w:t>
      </w:r>
    </w:p>
    <w:p w14:paraId="5AA3ACC5" w14:textId="77777777" w:rsidR="00194E2B" w:rsidRPr="0085333E" w:rsidRDefault="00194E2B" w:rsidP="00194E2B">
      <w:pPr>
        <w:tabs>
          <w:tab w:val="left" w:pos="1397"/>
        </w:tabs>
        <w:jc w:val="both"/>
        <w:rPr>
          <w:rFonts w:ascii="Arial" w:hAnsi="Arial" w:cs="Arial"/>
          <w:b/>
          <w:bCs/>
          <w:i/>
          <w:iCs/>
        </w:rPr>
      </w:pPr>
    </w:p>
    <w:p w14:paraId="311D5958" w14:textId="4D9B51F3" w:rsidR="005B6CE3" w:rsidRDefault="00194E2B" w:rsidP="00194E2B">
      <w:pPr>
        <w:tabs>
          <w:tab w:val="left" w:pos="1397"/>
        </w:tabs>
        <w:jc w:val="both"/>
        <w:rPr>
          <w:rFonts w:ascii="Arial" w:hAnsi="Arial" w:cs="Arial"/>
          <w:b/>
          <w:bCs/>
          <w:i/>
          <w:iCs/>
        </w:rPr>
      </w:pPr>
      <w:r w:rsidRPr="0085333E">
        <w:rPr>
          <w:rFonts w:ascii="Arial" w:hAnsi="Arial" w:cs="Arial"/>
          <w:b/>
          <w:bCs/>
          <w:i/>
          <w:iCs/>
        </w:rPr>
        <w:t>Table 2: Relationship Between Variables (n=280)</w:t>
      </w:r>
    </w:p>
    <w:tbl>
      <w:tblPr>
        <w:tblStyle w:val="TableGridLigh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948"/>
        <w:gridCol w:w="992"/>
        <w:gridCol w:w="1846"/>
        <w:gridCol w:w="1839"/>
      </w:tblGrid>
      <w:tr w:rsidR="0085333E" w:rsidRPr="0085333E" w14:paraId="3573DDFF" w14:textId="77777777" w:rsidTr="009A0F79">
        <w:trPr>
          <w:trHeight w:val="300"/>
        </w:trPr>
        <w:tc>
          <w:tcPr>
            <w:tcW w:w="8505" w:type="dxa"/>
            <w:gridSpan w:val="5"/>
            <w:tcBorders>
              <w:top w:val="single" w:sz="4" w:space="0" w:color="auto"/>
            </w:tcBorders>
            <w:hideMark/>
          </w:tcPr>
          <w:p w14:paraId="4E2D2867" w14:textId="77777777" w:rsidR="0085333E" w:rsidRPr="0085333E" w:rsidRDefault="0085333E" w:rsidP="009A0F79">
            <w:pPr>
              <w:widowControl w:val="0"/>
              <w:autoSpaceDE w:val="0"/>
              <w:autoSpaceDN w:val="0"/>
              <w:jc w:val="center"/>
              <w:rPr>
                <w:rFonts w:ascii="Arial" w:eastAsia="Times New Roman" w:hAnsi="Arial" w:cs="Arial"/>
                <w:b/>
                <w:bCs/>
                <w:color w:val="000000" w:themeColor="text1"/>
                <w:kern w:val="0"/>
                <w:sz w:val="20"/>
                <w:szCs w:val="20"/>
                <w:lang w:val="en-US"/>
              </w:rPr>
            </w:pPr>
            <w:r w:rsidRPr="0085333E">
              <w:rPr>
                <w:rFonts w:ascii="Arial" w:eastAsia="Arial" w:hAnsi="Arial" w:cs="Arial"/>
                <w:b/>
                <w:iCs/>
                <w:color w:val="000000" w:themeColor="text1"/>
                <w:kern w:val="0"/>
                <w:sz w:val="20"/>
                <w:szCs w:val="20"/>
                <w:lang w:val="en-US"/>
              </w:rPr>
              <w:t xml:space="preserve">                                          </w:t>
            </w:r>
            <w:bookmarkStart w:id="1" w:name="_Hlk214636318"/>
            <w:r w:rsidRPr="0085333E">
              <w:rPr>
                <w:rFonts w:ascii="Arial" w:eastAsia="Arial" w:hAnsi="Arial" w:cs="Arial"/>
                <w:b/>
                <w:iCs/>
                <w:color w:val="000000" w:themeColor="text1"/>
                <w:kern w:val="0"/>
                <w:sz w:val="20"/>
                <w:szCs w:val="20"/>
                <w:lang w:val="en-US"/>
              </w:rPr>
              <w:t xml:space="preserve">Psychological Well-being </w:t>
            </w:r>
          </w:p>
        </w:tc>
      </w:tr>
      <w:bookmarkEnd w:id="1"/>
      <w:tr w:rsidR="0085333E" w:rsidRPr="0085333E" w14:paraId="65C685BA" w14:textId="77777777" w:rsidTr="009A0F79">
        <w:trPr>
          <w:trHeight w:val="635"/>
        </w:trPr>
        <w:tc>
          <w:tcPr>
            <w:tcW w:w="2880" w:type="dxa"/>
            <w:tcBorders>
              <w:bottom w:val="single" w:sz="4" w:space="0" w:color="auto"/>
            </w:tcBorders>
            <w:noWrap/>
            <w:hideMark/>
          </w:tcPr>
          <w:p w14:paraId="39184CAA"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b/>
                <w:bCs/>
                <w:color w:val="000000" w:themeColor="text1"/>
                <w:kern w:val="0"/>
                <w:sz w:val="20"/>
                <w:szCs w:val="20"/>
                <w:lang w:val="en-US"/>
              </w:rPr>
              <w:t>Variables</w:t>
            </w:r>
          </w:p>
        </w:tc>
        <w:tc>
          <w:tcPr>
            <w:tcW w:w="948" w:type="dxa"/>
            <w:tcBorders>
              <w:top w:val="single" w:sz="4" w:space="0" w:color="auto"/>
              <w:bottom w:val="single" w:sz="4" w:space="0" w:color="auto"/>
            </w:tcBorders>
            <w:vAlign w:val="center"/>
            <w:hideMark/>
          </w:tcPr>
          <w:p w14:paraId="7441E51B" w14:textId="77777777" w:rsidR="0085333E" w:rsidRPr="0085333E" w:rsidRDefault="0085333E" w:rsidP="009A0F79">
            <w:pPr>
              <w:widowControl w:val="0"/>
              <w:autoSpaceDE w:val="0"/>
              <w:autoSpaceDN w:val="0"/>
              <w:jc w:val="center"/>
              <w:rPr>
                <w:rFonts w:ascii="Arial" w:eastAsia="Times New Roman" w:hAnsi="Arial" w:cs="Arial"/>
                <w:b/>
                <w:bCs/>
                <w:color w:val="000000" w:themeColor="text1"/>
                <w:kern w:val="0"/>
                <w:sz w:val="20"/>
                <w:szCs w:val="20"/>
                <w:lang w:val="en-US"/>
              </w:rPr>
            </w:pPr>
            <w:proofErr w:type="spellStart"/>
            <w:r w:rsidRPr="0085333E">
              <w:rPr>
                <w:rFonts w:ascii="Arial" w:eastAsia="Times New Roman" w:hAnsi="Arial" w:cs="Arial"/>
                <w:b/>
                <w:bCs/>
                <w:color w:val="000000" w:themeColor="text1"/>
                <w:kern w:val="0"/>
                <w:sz w:val="20"/>
                <w:szCs w:val="20"/>
                <w:lang w:val="en-US"/>
              </w:rPr>
              <w:t>r-value</w:t>
            </w:r>
            <w:proofErr w:type="spellEnd"/>
          </w:p>
        </w:tc>
        <w:tc>
          <w:tcPr>
            <w:tcW w:w="992" w:type="dxa"/>
            <w:tcBorders>
              <w:top w:val="single" w:sz="4" w:space="0" w:color="auto"/>
              <w:bottom w:val="single" w:sz="4" w:space="0" w:color="auto"/>
            </w:tcBorders>
            <w:vAlign w:val="center"/>
            <w:hideMark/>
          </w:tcPr>
          <w:p w14:paraId="1EFF245D" w14:textId="77777777" w:rsidR="0085333E" w:rsidRPr="0085333E" w:rsidRDefault="0085333E" w:rsidP="009A0F79">
            <w:pPr>
              <w:widowControl w:val="0"/>
              <w:autoSpaceDE w:val="0"/>
              <w:autoSpaceDN w:val="0"/>
              <w:jc w:val="center"/>
              <w:rPr>
                <w:rFonts w:ascii="Arial" w:eastAsia="Times New Roman" w:hAnsi="Arial" w:cs="Arial"/>
                <w:b/>
                <w:bCs/>
                <w:color w:val="000000" w:themeColor="text1"/>
                <w:kern w:val="0"/>
                <w:sz w:val="20"/>
                <w:szCs w:val="20"/>
                <w:lang w:val="en-US"/>
              </w:rPr>
            </w:pPr>
            <w:r w:rsidRPr="0085333E">
              <w:rPr>
                <w:rFonts w:ascii="Arial" w:eastAsia="Times New Roman" w:hAnsi="Arial" w:cs="Arial"/>
                <w:b/>
                <w:bCs/>
                <w:color w:val="000000" w:themeColor="text1"/>
                <w:kern w:val="0"/>
                <w:sz w:val="20"/>
                <w:szCs w:val="20"/>
                <w:lang w:val="en-US"/>
              </w:rPr>
              <w:t>p-value</w:t>
            </w:r>
          </w:p>
        </w:tc>
        <w:tc>
          <w:tcPr>
            <w:tcW w:w="1846" w:type="dxa"/>
            <w:tcBorders>
              <w:top w:val="single" w:sz="4" w:space="0" w:color="auto"/>
              <w:bottom w:val="single" w:sz="4" w:space="0" w:color="auto"/>
            </w:tcBorders>
            <w:vAlign w:val="center"/>
            <w:hideMark/>
          </w:tcPr>
          <w:p w14:paraId="3D22B876" w14:textId="77777777" w:rsidR="0085333E" w:rsidRPr="0085333E" w:rsidRDefault="0085333E" w:rsidP="009A0F79">
            <w:pPr>
              <w:widowControl w:val="0"/>
              <w:autoSpaceDE w:val="0"/>
              <w:autoSpaceDN w:val="0"/>
              <w:jc w:val="center"/>
              <w:rPr>
                <w:rFonts w:ascii="Arial" w:eastAsia="Times New Roman" w:hAnsi="Arial" w:cs="Arial"/>
                <w:b/>
                <w:bCs/>
                <w:color w:val="000000" w:themeColor="text1"/>
                <w:kern w:val="0"/>
                <w:sz w:val="20"/>
                <w:szCs w:val="20"/>
                <w:lang w:val="en-US"/>
              </w:rPr>
            </w:pPr>
            <w:r w:rsidRPr="0085333E">
              <w:rPr>
                <w:rFonts w:ascii="Arial" w:eastAsia="Times New Roman" w:hAnsi="Arial" w:cs="Arial"/>
                <w:b/>
                <w:bCs/>
                <w:color w:val="000000" w:themeColor="text1"/>
                <w:kern w:val="0"/>
                <w:sz w:val="20"/>
                <w:szCs w:val="20"/>
                <w:lang w:val="en-US"/>
              </w:rPr>
              <w:t>Decision on H</w:t>
            </w:r>
            <w:r w:rsidRPr="0085333E">
              <w:rPr>
                <w:rFonts w:ascii="Arial" w:eastAsia="Times New Roman" w:hAnsi="Arial" w:cs="Arial"/>
                <w:b/>
                <w:bCs/>
                <w:color w:val="000000" w:themeColor="text1"/>
                <w:kern w:val="0"/>
                <w:sz w:val="20"/>
                <w:szCs w:val="20"/>
                <w:vertAlign w:val="subscript"/>
                <w:lang w:val="en-US"/>
              </w:rPr>
              <w:t>o</w:t>
            </w:r>
          </w:p>
        </w:tc>
        <w:tc>
          <w:tcPr>
            <w:tcW w:w="1839" w:type="dxa"/>
            <w:tcBorders>
              <w:top w:val="single" w:sz="4" w:space="0" w:color="auto"/>
              <w:bottom w:val="single" w:sz="4" w:space="0" w:color="auto"/>
            </w:tcBorders>
            <w:vAlign w:val="center"/>
            <w:hideMark/>
          </w:tcPr>
          <w:p w14:paraId="780B54F0" w14:textId="77777777" w:rsidR="0085333E" w:rsidRPr="0085333E" w:rsidRDefault="0085333E" w:rsidP="009A0F79">
            <w:pPr>
              <w:widowControl w:val="0"/>
              <w:autoSpaceDE w:val="0"/>
              <w:autoSpaceDN w:val="0"/>
              <w:jc w:val="center"/>
              <w:rPr>
                <w:rFonts w:ascii="Arial" w:eastAsia="Times New Roman" w:hAnsi="Arial" w:cs="Arial"/>
                <w:b/>
                <w:bCs/>
                <w:color w:val="000000" w:themeColor="text1"/>
                <w:kern w:val="0"/>
                <w:sz w:val="20"/>
                <w:szCs w:val="20"/>
                <w:lang w:val="en-US"/>
              </w:rPr>
            </w:pPr>
            <w:r w:rsidRPr="0085333E">
              <w:rPr>
                <w:rFonts w:ascii="Arial" w:eastAsia="Times New Roman" w:hAnsi="Arial" w:cs="Arial"/>
                <w:b/>
                <w:bCs/>
                <w:color w:val="000000" w:themeColor="text1"/>
                <w:kern w:val="0"/>
                <w:sz w:val="20"/>
                <w:szCs w:val="20"/>
                <w:lang w:val="en-US"/>
              </w:rPr>
              <w:t>Interpretation</w:t>
            </w:r>
          </w:p>
        </w:tc>
      </w:tr>
      <w:tr w:rsidR="0085333E" w:rsidRPr="0085333E" w14:paraId="4D05ECF9" w14:textId="77777777" w:rsidTr="009A0F79">
        <w:trPr>
          <w:trHeight w:val="484"/>
        </w:trPr>
        <w:tc>
          <w:tcPr>
            <w:tcW w:w="2880" w:type="dxa"/>
            <w:tcBorders>
              <w:top w:val="single" w:sz="4" w:space="0" w:color="auto"/>
              <w:bottom w:val="single" w:sz="4" w:space="0" w:color="auto"/>
            </w:tcBorders>
            <w:hideMark/>
          </w:tcPr>
          <w:p w14:paraId="0C052B3B" w14:textId="77777777" w:rsidR="0085333E" w:rsidRPr="0085333E" w:rsidRDefault="0085333E" w:rsidP="009A0F79">
            <w:pPr>
              <w:widowControl w:val="0"/>
              <w:autoSpaceDE w:val="0"/>
              <w:autoSpaceDN w:val="0"/>
              <w:rPr>
                <w:rFonts w:ascii="Arial" w:eastAsia="Times New Roman" w:hAnsi="Arial" w:cs="Arial"/>
                <w:b/>
                <w:bCs/>
                <w:color w:val="000000" w:themeColor="text1"/>
                <w:kern w:val="0"/>
                <w:sz w:val="20"/>
                <w:szCs w:val="20"/>
                <w:lang w:val="en-US"/>
              </w:rPr>
            </w:pPr>
            <w:r w:rsidRPr="0085333E">
              <w:rPr>
                <w:rFonts w:ascii="Arial" w:eastAsia="Times New Roman" w:hAnsi="Arial" w:cs="Arial"/>
                <w:b/>
                <w:bCs/>
                <w:color w:val="000000" w:themeColor="text1"/>
                <w:kern w:val="0"/>
                <w:sz w:val="20"/>
                <w:szCs w:val="20"/>
                <w:lang w:val="en-US"/>
              </w:rPr>
              <w:t>Dance Engagement</w:t>
            </w:r>
          </w:p>
        </w:tc>
        <w:tc>
          <w:tcPr>
            <w:tcW w:w="948" w:type="dxa"/>
            <w:tcBorders>
              <w:top w:val="single" w:sz="4" w:space="0" w:color="auto"/>
              <w:bottom w:val="single" w:sz="4" w:space="0" w:color="auto"/>
            </w:tcBorders>
            <w:noWrap/>
            <w:hideMark/>
          </w:tcPr>
          <w:p w14:paraId="3D58372C"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eastAsia="en-PH"/>
              </w:rPr>
              <w:t>0.188</w:t>
            </w:r>
          </w:p>
        </w:tc>
        <w:tc>
          <w:tcPr>
            <w:tcW w:w="992" w:type="dxa"/>
            <w:tcBorders>
              <w:top w:val="single" w:sz="4" w:space="0" w:color="auto"/>
              <w:bottom w:val="single" w:sz="4" w:space="0" w:color="auto"/>
            </w:tcBorders>
            <w:noWrap/>
            <w:hideMark/>
          </w:tcPr>
          <w:p w14:paraId="7C496A6C"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0.001</w:t>
            </w:r>
          </w:p>
        </w:tc>
        <w:tc>
          <w:tcPr>
            <w:tcW w:w="1846" w:type="dxa"/>
            <w:tcBorders>
              <w:top w:val="single" w:sz="4" w:space="0" w:color="auto"/>
              <w:bottom w:val="single" w:sz="4" w:space="0" w:color="auto"/>
            </w:tcBorders>
            <w:noWrap/>
            <w:hideMark/>
          </w:tcPr>
          <w:p w14:paraId="2784B077"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Reject</w:t>
            </w:r>
          </w:p>
        </w:tc>
        <w:tc>
          <w:tcPr>
            <w:tcW w:w="1839" w:type="dxa"/>
            <w:tcBorders>
              <w:top w:val="single" w:sz="4" w:space="0" w:color="auto"/>
              <w:bottom w:val="single" w:sz="4" w:space="0" w:color="auto"/>
            </w:tcBorders>
            <w:hideMark/>
          </w:tcPr>
          <w:p w14:paraId="28728931"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Low Correlation, Significant</w:t>
            </w:r>
          </w:p>
        </w:tc>
      </w:tr>
      <w:tr w:rsidR="0085333E" w:rsidRPr="0085333E" w14:paraId="578C8A56" w14:textId="77777777" w:rsidTr="009A0F79">
        <w:trPr>
          <w:trHeight w:val="484"/>
        </w:trPr>
        <w:tc>
          <w:tcPr>
            <w:tcW w:w="2880" w:type="dxa"/>
            <w:tcBorders>
              <w:top w:val="single" w:sz="4" w:space="0" w:color="auto"/>
              <w:bottom w:val="single" w:sz="4" w:space="0" w:color="auto"/>
            </w:tcBorders>
          </w:tcPr>
          <w:p w14:paraId="7760F3EE" w14:textId="77777777" w:rsidR="0085333E" w:rsidRPr="0085333E" w:rsidRDefault="0085333E" w:rsidP="009A0F79">
            <w:pPr>
              <w:widowControl w:val="0"/>
              <w:autoSpaceDE w:val="0"/>
              <w:autoSpaceDN w:val="0"/>
              <w:rPr>
                <w:rFonts w:ascii="Arial" w:eastAsia="Arial" w:hAnsi="Arial" w:cs="Arial"/>
                <w:b/>
                <w:iCs/>
                <w:color w:val="000000" w:themeColor="text1"/>
                <w:kern w:val="0"/>
                <w:sz w:val="20"/>
                <w:szCs w:val="20"/>
                <w:lang w:val="en-US"/>
              </w:rPr>
            </w:pPr>
            <w:r w:rsidRPr="0085333E">
              <w:rPr>
                <w:rFonts w:ascii="Arial" w:eastAsia="Arial" w:hAnsi="Arial" w:cs="Arial"/>
                <w:b/>
                <w:iCs/>
                <w:color w:val="000000" w:themeColor="text1"/>
                <w:kern w:val="0"/>
                <w:sz w:val="20"/>
                <w:szCs w:val="20"/>
                <w:lang w:val="en-US"/>
              </w:rPr>
              <w:t>Emotional Intelligence</w:t>
            </w:r>
          </w:p>
        </w:tc>
        <w:tc>
          <w:tcPr>
            <w:tcW w:w="948" w:type="dxa"/>
            <w:tcBorders>
              <w:top w:val="single" w:sz="4" w:space="0" w:color="auto"/>
              <w:bottom w:val="single" w:sz="4" w:space="0" w:color="auto"/>
            </w:tcBorders>
            <w:noWrap/>
          </w:tcPr>
          <w:p w14:paraId="5D7AEBBE"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0.182</w:t>
            </w:r>
          </w:p>
        </w:tc>
        <w:tc>
          <w:tcPr>
            <w:tcW w:w="992" w:type="dxa"/>
            <w:tcBorders>
              <w:top w:val="single" w:sz="4" w:space="0" w:color="auto"/>
              <w:bottom w:val="single" w:sz="4" w:space="0" w:color="auto"/>
            </w:tcBorders>
            <w:noWrap/>
          </w:tcPr>
          <w:p w14:paraId="4FB2C2A5"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0.004</w:t>
            </w:r>
          </w:p>
        </w:tc>
        <w:tc>
          <w:tcPr>
            <w:tcW w:w="1846" w:type="dxa"/>
            <w:tcBorders>
              <w:top w:val="single" w:sz="4" w:space="0" w:color="auto"/>
              <w:bottom w:val="single" w:sz="4" w:space="0" w:color="auto"/>
            </w:tcBorders>
            <w:noWrap/>
          </w:tcPr>
          <w:p w14:paraId="17E21FFE"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Reject</w:t>
            </w:r>
          </w:p>
        </w:tc>
        <w:tc>
          <w:tcPr>
            <w:tcW w:w="1839" w:type="dxa"/>
            <w:tcBorders>
              <w:top w:val="single" w:sz="4" w:space="0" w:color="auto"/>
              <w:bottom w:val="single" w:sz="4" w:space="0" w:color="auto"/>
            </w:tcBorders>
          </w:tcPr>
          <w:p w14:paraId="58F203E7" w14:textId="77777777" w:rsidR="0085333E" w:rsidRPr="0085333E" w:rsidRDefault="0085333E" w:rsidP="009A0F79">
            <w:pPr>
              <w:widowControl w:val="0"/>
              <w:autoSpaceDE w:val="0"/>
              <w:autoSpaceDN w:val="0"/>
              <w:jc w:val="center"/>
              <w:rPr>
                <w:rFonts w:ascii="Arial" w:eastAsia="Times New Roman" w:hAnsi="Arial" w:cs="Arial"/>
                <w:color w:val="000000" w:themeColor="text1"/>
                <w:kern w:val="0"/>
                <w:sz w:val="20"/>
                <w:szCs w:val="20"/>
                <w:lang w:val="en-US"/>
              </w:rPr>
            </w:pPr>
            <w:r w:rsidRPr="0085333E">
              <w:rPr>
                <w:rFonts w:ascii="Arial" w:eastAsia="Times New Roman" w:hAnsi="Arial" w:cs="Arial"/>
                <w:color w:val="000000" w:themeColor="text1"/>
                <w:kern w:val="0"/>
                <w:sz w:val="20"/>
                <w:szCs w:val="20"/>
                <w:lang w:val="en-US"/>
              </w:rPr>
              <w:t>Low Correlation, Significant</w:t>
            </w:r>
          </w:p>
        </w:tc>
      </w:tr>
    </w:tbl>
    <w:p w14:paraId="6EE91BD3" w14:textId="77777777" w:rsidR="00194E2B" w:rsidRPr="0085333E" w:rsidRDefault="00194E2B" w:rsidP="00194E2B">
      <w:pPr>
        <w:widowControl w:val="0"/>
        <w:pBdr>
          <w:top w:val="nil"/>
          <w:left w:val="nil"/>
          <w:bottom w:val="nil"/>
          <w:right w:val="nil"/>
          <w:between w:val="nil"/>
        </w:pBdr>
        <w:spacing w:line="234" w:lineRule="auto"/>
        <w:ind w:right="170"/>
        <w:jc w:val="both"/>
        <w:rPr>
          <w:rFonts w:ascii="Arial" w:eastAsia="Cambria" w:hAnsi="Arial" w:cs="Arial"/>
          <w:i/>
          <w:iCs/>
          <w:color w:val="000000"/>
          <w:sz w:val="16"/>
          <w:szCs w:val="16"/>
        </w:rPr>
      </w:pPr>
      <w:r w:rsidRPr="0085333E">
        <w:rPr>
          <w:rFonts w:ascii="Arial" w:eastAsia="Cambria" w:hAnsi="Arial" w:cs="Arial"/>
          <w:i/>
          <w:iCs/>
          <w:color w:val="000000"/>
          <w:sz w:val="16"/>
          <w:szCs w:val="16"/>
        </w:rPr>
        <w:t xml:space="preserve">Level of Significance: 0.05 </w:t>
      </w:r>
    </w:p>
    <w:p w14:paraId="7FDD65C2" w14:textId="77777777" w:rsidR="00194E2B" w:rsidRPr="0085333E" w:rsidRDefault="00194E2B" w:rsidP="00194E2B">
      <w:pPr>
        <w:widowControl w:val="0"/>
        <w:pBdr>
          <w:top w:val="nil"/>
          <w:left w:val="nil"/>
          <w:bottom w:val="nil"/>
          <w:right w:val="nil"/>
          <w:between w:val="nil"/>
        </w:pBdr>
        <w:spacing w:line="234" w:lineRule="auto"/>
        <w:ind w:right="170"/>
        <w:jc w:val="both"/>
        <w:rPr>
          <w:rFonts w:ascii="Arial" w:eastAsia="Cambria" w:hAnsi="Arial" w:cs="Arial"/>
          <w:i/>
          <w:iCs/>
          <w:color w:val="000000"/>
          <w:sz w:val="16"/>
          <w:szCs w:val="16"/>
        </w:rPr>
      </w:pPr>
      <w:r w:rsidRPr="0085333E">
        <w:rPr>
          <w:rFonts w:ascii="Arial" w:eastAsia="Cambria" w:hAnsi="Arial" w:cs="Arial"/>
          <w:i/>
          <w:iCs/>
          <w:color w:val="000000"/>
          <w:sz w:val="16"/>
          <w:szCs w:val="16"/>
        </w:rPr>
        <w:t>Decision Rule: Reject H</w:t>
      </w:r>
      <w:r w:rsidRPr="0085333E">
        <w:rPr>
          <w:rFonts w:ascii="Cambria Math" w:eastAsia="Cambria" w:hAnsi="Cambria Math" w:cs="Cambria Math"/>
          <w:i/>
          <w:iCs/>
          <w:color w:val="000000"/>
          <w:sz w:val="16"/>
          <w:szCs w:val="16"/>
        </w:rPr>
        <w:t>₀</w:t>
      </w:r>
      <w:r w:rsidRPr="0085333E">
        <w:rPr>
          <w:rFonts w:ascii="Arial" w:eastAsia="Cambria" w:hAnsi="Arial" w:cs="Arial"/>
          <w:i/>
          <w:iCs/>
          <w:color w:val="000000"/>
          <w:sz w:val="16"/>
          <w:szCs w:val="16"/>
        </w:rPr>
        <w:t xml:space="preserve"> if p &lt; 0.05</w:t>
      </w:r>
    </w:p>
    <w:p w14:paraId="25F11A92" w14:textId="77777777" w:rsidR="00194E2B" w:rsidRPr="0085333E" w:rsidRDefault="00194E2B" w:rsidP="00194E2B">
      <w:pPr>
        <w:tabs>
          <w:tab w:val="left" w:pos="1397"/>
        </w:tabs>
        <w:jc w:val="both"/>
        <w:rPr>
          <w:rFonts w:ascii="Arial" w:hAnsi="Arial" w:cs="Arial"/>
        </w:rPr>
      </w:pPr>
    </w:p>
    <w:p w14:paraId="09B7BB79" w14:textId="121F7F1A" w:rsidR="0085333E" w:rsidRDefault="00194E2B" w:rsidP="0085333E">
      <w:pPr>
        <w:tabs>
          <w:tab w:val="left" w:pos="851"/>
        </w:tabs>
        <w:jc w:val="both"/>
        <w:rPr>
          <w:rFonts w:ascii="Arial" w:hAnsi="Arial" w:cs="Arial"/>
        </w:rPr>
      </w:pPr>
      <w:r w:rsidRPr="0085333E">
        <w:rPr>
          <w:rFonts w:ascii="Arial" w:hAnsi="Arial" w:cs="Arial"/>
        </w:rPr>
        <w:tab/>
      </w:r>
      <w:r w:rsidR="0085333E" w:rsidRPr="0085333E">
        <w:rPr>
          <w:rFonts w:ascii="Arial" w:hAnsi="Arial" w:cs="Arial"/>
        </w:rPr>
        <w:t xml:space="preserve">Table 2 shows that the relationship between dance engagement and the psychological well-being among junior high school students yielded a p-value of 0.001, which is less than the 0.05 level of significance. Hence, the null hypothesis was rejected. This indicates a statistically significant correlation. With an </w:t>
      </w:r>
      <w:proofErr w:type="spellStart"/>
      <w:r w:rsidR="0085333E" w:rsidRPr="0085333E">
        <w:rPr>
          <w:rFonts w:ascii="Arial" w:hAnsi="Arial" w:cs="Arial"/>
        </w:rPr>
        <w:t>r-value</w:t>
      </w:r>
      <w:proofErr w:type="spellEnd"/>
      <w:r w:rsidR="0085333E" w:rsidRPr="0085333E">
        <w:rPr>
          <w:rFonts w:ascii="Arial" w:hAnsi="Arial" w:cs="Arial"/>
        </w:rPr>
        <w:t xml:space="preserve"> of 0.188, such a correlation is described as low. The correlation between emotional intelligence and the psychological well-being of junior high school students yielded a p-value of 0.004, which is lower than the 0.05 level of significance. Hence, the null hypothesis was rejected. This finding indicates that the relationship between emotional intelligence and the psychological well-being variable is significant, with an </w:t>
      </w:r>
      <w:proofErr w:type="spellStart"/>
      <w:r w:rsidR="0085333E" w:rsidRPr="0085333E">
        <w:rPr>
          <w:rFonts w:ascii="Arial" w:hAnsi="Arial" w:cs="Arial"/>
        </w:rPr>
        <w:t>r-value</w:t>
      </w:r>
      <w:proofErr w:type="spellEnd"/>
      <w:r w:rsidR="0085333E" w:rsidRPr="0085333E">
        <w:rPr>
          <w:rFonts w:ascii="Arial" w:hAnsi="Arial" w:cs="Arial"/>
        </w:rPr>
        <w:t xml:space="preserve"> of 0.182. The correlation of the two variables is described as low.</w:t>
      </w:r>
    </w:p>
    <w:p w14:paraId="358C7AEE" w14:textId="77777777" w:rsidR="0085333E" w:rsidRPr="0085333E" w:rsidRDefault="0085333E" w:rsidP="0085333E">
      <w:pPr>
        <w:tabs>
          <w:tab w:val="left" w:pos="851"/>
        </w:tabs>
        <w:jc w:val="both"/>
        <w:rPr>
          <w:rFonts w:ascii="Arial" w:hAnsi="Arial" w:cs="Arial"/>
        </w:rPr>
      </w:pPr>
    </w:p>
    <w:p w14:paraId="57125CC3" w14:textId="1536BD26" w:rsidR="00194E2B" w:rsidRDefault="0085333E" w:rsidP="0085333E">
      <w:pPr>
        <w:tabs>
          <w:tab w:val="left" w:pos="851"/>
        </w:tabs>
        <w:jc w:val="both"/>
        <w:rPr>
          <w:rFonts w:ascii="Arial" w:hAnsi="Arial" w:cs="Arial"/>
        </w:rPr>
      </w:pPr>
      <w:r>
        <w:rPr>
          <w:rFonts w:ascii="Arial" w:hAnsi="Arial" w:cs="Arial"/>
        </w:rPr>
        <w:tab/>
      </w:r>
      <w:r w:rsidRPr="0085333E">
        <w:rPr>
          <w:rFonts w:ascii="Arial" w:hAnsi="Arial" w:cs="Arial"/>
        </w:rPr>
        <w:t xml:space="preserve">Both dance engagement and emotional intelligence have significant correlations with psychological well-being. While each relationship is statistically significant, both are </w:t>
      </w:r>
      <w:r w:rsidRPr="0085333E">
        <w:rPr>
          <w:rFonts w:ascii="Arial" w:hAnsi="Arial" w:cs="Arial"/>
        </w:rPr>
        <w:lastRenderedPageBreak/>
        <w:t>described as having low correlation, indicating comparable levels of association between the two variables.</w:t>
      </w:r>
    </w:p>
    <w:p w14:paraId="5EE1B7BC" w14:textId="77777777" w:rsidR="0085333E" w:rsidRDefault="0085333E" w:rsidP="0085333E">
      <w:pPr>
        <w:tabs>
          <w:tab w:val="left" w:pos="851"/>
        </w:tabs>
        <w:jc w:val="both"/>
        <w:rPr>
          <w:rFonts w:ascii="Arial" w:hAnsi="Arial" w:cs="Arial"/>
        </w:rPr>
      </w:pPr>
    </w:p>
    <w:p w14:paraId="56E2B805" w14:textId="77777777" w:rsidR="0085333E" w:rsidRPr="0085333E" w:rsidRDefault="0085333E" w:rsidP="0085333E">
      <w:pPr>
        <w:tabs>
          <w:tab w:val="left" w:pos="851"/>
        </w:tabs>
        <w:jc w:val="both"/>
        <w:rPr>
          <w:rFonts w:ascii="Arial" w:hAnsi="Arial" w:cs="Arial"/>
        </w:rPr>
      </w:pPr>
    </w:p>
    <w:p w14:paraId="42CAFF80" w14:textId="2C3DB9EC" w:rsidR="00194E2B" w:rsidRPr="0085333E" w:rsidRDefault="00194E2B" w:rsidP="00194E2B">
      <w:pPr>
        <w:tabs>
          <w:tab w:val="left" w:pos="1397"/>
        </w:tabs>
        <w:jc w:val="both"/>
        <w:rPr>
          <w:rFonts w:ascii="Arial" w:hAnsi="Arial" w:cs="Arial"/>
          <w:b/>
          <w:bCs/>
        </w:rPr>
      </w:pPr>
      <w:r w:rsidRPr="0085333E">
        <w:rPr>
          <w:rFonts w:ascii="Arial" w:hAnsi="Arial" w:cs="Arial"/>
          <w:b/>
          <w:bCs/>
        </w:rPr>
        <w:t xml:space="preserve">Regression Results </w:t>
      </w:r>
    </w:p>
    <w:p w14:paraId="70EBC819" w14:textId="77777777" w:rsidR="00194E2B" w:rsidRPr="0085333E" w:rsidRDefault="00194E2B" w:rsidP="00194E2B">
      <w:pPr>
        <w:tabs>
          <w:tab w:val="left" w:pos="1397"/>
        </w:tabs>
        <w:jc w:val="both"/>
        <w:rPr>
          <w:rFonts w:ascii="Arial" w:hAnsi="Arial" w:cs="Arial"/>
        </w:rPr>
      </w:pPr>
    </w:p>
    <w:p w14:paraId="105AC220" w14:textId="77D9C4AD" w:rsidR="00194E2B" w:rsidRDefault="00194E2B" w:rsidP="0085333E">
      <w:pPr>
        <w:tabs>
          <w:tab w:val="left" w:pos="851"/>
        </w:tabs>
        <w:jc w:val="both"/>
        <w:rPr>
          <w:rFonts w:ascii="Arial" w:hAnsi="Arial" w:cs="Arial"/>
        </w:rPr>
      </w:pPr>
      <w:r w:rsidRPr="0085333E">
        <w:rPr>
          <w:rFonts w:ascii="Arial" w:hAnsi="Arial" w:cs="Arial"/>
        </w:rPr>
        <w:tab/>
      </w:r>
      <w:r w:rsidR="0085333E" w:rsidRPr="0085333E">
        <w:rPr>
          <w:rFonts w:ascii="Arial" w:hAnsi="Arial" w:cs="Arial"/>
        </w:rPr>
        <w:t>Table 3 presents the regression results and includes the variables, namely; dance engagement, emotional intelligence, and psychological well-being. It also displays the β coefficients, t-values, p-values, the decisions on the hypotheses, and the corresponding interpretations</w:t>
      </w:r>
    </w:p>
    <w:p w14:paraId="4FC89072" w14:textId="77777777" w:rsidR="0085333E" w:rsidRPr="0085333E" w:rsidRDefault="0085333E" w:rsidP="0085333E">
      <w:pPr>
        <w:tabs>
          <w:tab w:val="left" w:pos="851"/>
        </w:tabs>
        <w:jc w:val="both"/>
        <w:rPr>
          <w:rFonts w:ascii="Arial" w:hAnsi="Arial" w:cs="Arial"/>
        </w:rPr>
      </w:pPr>
    </w:p>
    <w:p w14:paraId="41AC00D4" w14:textId="6ADF3756" w:rsidR="00194E2B" w:rsidRDefault="00194E2B" w:rsidP="00194E2B">
      <w:pPr>
        <w:tabs>
          <w:tab w:val="left" w:pos="1397"/>
        </w:tabs>
        <w:jc w:val="both"/>
        <w:rPr>
          <w:rFonts w:ascii="Arial" w:hAnsi="Arial" w:cs="Arial"/>
          <w:b/>
          <w:bCs/>
        </w:rPr>
      </w:pPr>
      <w:r w:rsidRPr="0085333E">
        <w:rPr>
          <w:rFonts w:ascii="Arial" w:hAnsi="Arial" w:cs="Arial"/>
          <w:b/>
          <w:bCs/>
        </w:rPr>
        <w:t>Table 3: Regression Table</w:t>
      </w:r>
    </w:p>
    <w:tbl>
      <w:tblPr>
        <w:tblStyle w:val="TableGridLight"/>
        <w:tblW w:w="81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417"/>
        <w:gridCol w:w="992"/>
        <w:gridCol w:w="993"/>
        <w:gridCol w:w="1270"/>
        <w:gridCol w:w="1610"/>
      </w:tblGrid>
      <w:tr w:rsidR="0085333E" w:rsidRPr="0085333E" w14:paraId="5B4C126A" w14:textId="77777777" w:rsidTr="0085333E">
        <w:trPr>
          <w:trHeight w:val="513"/>
        </w:trPr>
        <w:tc>
          <w:tcPr>
            <w:tcW w:w="1908" w:type="dxa"/>
            <w:tcBorders>
              <w:top w:val="single" w:sz="4" w:space="0" w:color="auto"/>
              <w:bottom w:val="single" w:sz="4" w:space="0" w:color="auto"/>
            </w:tcBorders>
          </w:tcPr>
          <w:p w14:paraId="0AF1B0A5" w14:textId="77777777" w:rsidR="0085333E" w:rsidRPr="0085333E" w:rsidRDefault="0085333E" w:rsidP="009A0F79">
            <w:pPr>
              <w:rPr>
                <w:rFonts w:ascii="Arial" w:eastAsia="SimSun" w:hAnsi="Arial" w:cs="Arial"/>
                <w:color w:val="000000" w:themeColor="text1"/>
                <w:sz w:val="20"/>
                <w:szCs w:val="20"/>
                <w:lang w:val="en-US"/>
              </w:rPr>
            </w:pPr>
          </w:p>
        </w:tc>
        <w:tc>
          <w:tcPr>
            <w:tcW w:w="6282" w:type="dxa"/>
            <w:gridSpan w:val="5"/>
            <w:tcBorders>
              <w:top w:val="single" w:sz="4" w:space="0" w:color="auto"/>
              <w:bottom w:val="single" w:sz="4" w:space="0" w:color="auto"/>
            </w:tcBorders>
            <w:vAlign w:val="center"/>
          </w:tcPr>
          <w:p w14:paraId="751254CC" w14:textId="77777777" w:rsidR="0085333E" w:rsidRPr="0085333E" w:rsidRDefault="0085333E" w:rsidP="009A0F79">
            <w:pPr>
              <w:pStyle w:val="NoSpacing"/>
              <w:jc w:val="center"/>
              <w:rPr>
                <w:rFonts w:ascii="Arial" w:hAnsi="Arial" w:cs="Arial"/>
                <w:b/>
                <w:bCs/>
                <w:color w:val="000000" w:themeColor="text1"/>
                <w:sz w:val="20"/>
                <w:szCs w:val="20"/>
                <w:lang w:val="en-US"/>
              </w:rPr>
            </w:pPr>
            <w:r w:rsidRPr="0085333E">
              <w:rPr>
                <w:rFonts w:ascii="Arial" w:hAnsi="Arial" w:cs="Arial"/>
                <w:b/>
                <w:bCs/>
                <w:color w:val="000000" w:themeColor="text1"/>
                <w:sz w:val="20"/>
                <w:szCs w:val="20"/>
              </w:rPr>
              <w:t>Psychological Well-being among Junior High School Students</w:t>
            </w:r>
          </w:p>
        </w:tc>
      </w:tr>
      <w:tr w:rsidR="0085333E" w:rsidRPr="0085333E" w14:paraId="32785966" w14:textId="77777777" w:rsidTr="0085333E">
        <w:trPr>
          <w:trHeight w:val="828"/>
        </w:trPr>
        <w:tc>
          <w:tcPr>
            <w:tcW w:w="1908" w:type="dxa"/>
            <w:tcBorders>
              <w:top w:val="single" w:sz="4" w:space="0" w:color="auto"/>
              <w:bottom w:val="single" w:sz="4" w:space="0" w:color="auto"/>
            </w:tcBorders>
            <w:vAlign w:val="center"/>
          </w:tcPr>
          <w:p w14:paraId="106B538A"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Predictors</w:t>
            </w:r>
          </w:p>
        </w:tc>
        <w:tc>
          <w:tcPr>
            <w:tcW w:w="1417" w:type="dxa"/>
            <w:tcBorders>
              <w:top w:val="single" w:sz="4" w:space="0" w:color="auto"/>
              <w:bottom w:val="single" w:sz="4" w:space="0" w:color="auto"/>
            </w:tcBorders>
            <w:vAlign w:val="center"/>
          </w:tcPr>
          <w:p w14:paraId="00707F3F" w14:textId="77777777" w:rsidR="0085333E" w:rsidRPr="0085333E" w:rsidRDefault="0085333E" w:rsidP="009A0F79">
            <w:pPr>
              <w:jc w:val="center"/>
              <w:rPr>
                <w:rFonts w:ascii="Arial" w:eastAsia="SimSun" w:hAnsi="Arial" w:cs="Arial"/>
                <w:b/>
                <w:bCs/>
                <w:color w:val="000000" w:themeColor="text1"/>
                <w:sz w:val="20"/>
                <w:szCs w:val="20"/>
                <w:lang w:val="en-US"/>
              </w:rPr>
            </w:pPr>
          </w:p>
          <w:p w14:paraId="76CE4A82"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Coefficient</w:t>
            </w:r>
          </w:p>
          <w:p w14:paraId="630D4706"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hAnsi="Arial" w:cs="Arial"/>
                <w:b/>
                <w:bCs/>
                <w:color w:val="000000" w:themeColor="text1"/>
                <w:sz w:val="20"/>
                <w:szCs w:val="20"/>
              </w:rPr>
              <w:t>Β</w:t>
            </w:r>
          </w:p>
        </w:tc>
        <w:tc>
          <w:tcPr>
            <w:tcW w:w="992" w:type="dxa"/>
            <w:tcBorders>
              <w:top w:val="single" w:sz="4" w:space="0" w:color="auto"/>
              <w:bottom w:val="single" w:sz="4" w:space="0" w:color="auto"/>
            </w:tcBorders>
            <w:vAlign w:val="center"/>
          </w:tcPr>
          <w:p w14:paraId="0F6AA8D8" w14:textId="77777777" w:rsidR="0085333E" w:rsidRPr="0085333E" w:rsidRDefault="0085333E" w:rsidP="009A0F79">
            <w:pPr>
              <w:jc w:val="center"/>
              <w:rPr>
                <w:rFonts w:ascii="Arial" w:eastAsia="SimSun" w:hAnsi="Arial" w:cs="Arial"/>
                <w:b/>
                <w:bCs/>
                <w:color w:val="000000" w:themeColor="text1"/>
                <w:sz w:val="20"/>
                <w:szCs w:val="20"/>
                <w:lang w:val="en-US"/>
              </w:rPr>
            </w:pPr>
          </w:p>
          <w:p w14:paraId="09DC1D05"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T</w:t>
            </w:r>
          </w:p>
        </w:tc>
        <w:tc>
          <w:tcPr>
            <w:tcW w:w="993" w:type="dxa"/>
            <w:tcBorders>
              <w:top w:val="single" w:sz="4" w:space="0" w:color="auto"/>
              <w:bottom w:val="single" w:sz="4" w:space="0" w:color="auto"/>
            </w:tcBorders>
            <w:vAlign w:val="center"/>
          </w:tcPr>
          <w:p w14:paraId="5C520548"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p -Value</w:t>
            </w:r>
          </w:p>
        </w:tc>
        <w:tc>
          <w:tcPr>
            <w:tcW w:w="1270" w:type="dxa"/>
            <w:tcBorders>
              <w:top w:val="single" w:sz="4" w:space="0" w:color="auto"/>
              <w:bottom w:val="single" w:sz="4" w:space="0" w:color="auto"/>
            </w:tcBorders>
            <w:vAlign w:val="center"/>
          </w:tcPr>
          <w:p w14:paraId="51A18B66"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Decision Ho</w:t>
            </w:r>
          </w:p>
        </w:tc>
        <w:tc>
          <w:tcPr>
            <w:tcW w:w="1610" w:type="dxa"/>
            <w:tcBorders>
              <w:top w:val="single" w:sz="4" w:space="0" w:color="auto"/>
              <w:bottom w:val="single" w:sz="4" w:space="0" w:color="auto"/>
            </w:tcBorders>
            <w:vAlign w:val="center"/>
          </w:tcPr>
          <w:p w14:paraId="3D6DA5A4" w14:textId="77777777" w:rsidR="0085333E" w:rsidRPr="0085333E" w:rsidRDefault="0085333E" w:rsidP="009A0F79">
            <w:pPr>
              <w:jc w:val="center"/>
              <w:rPr>
                <w:rFonts w:ascii="Arial" w:eastAsia="SimSun" w:hAnsi="Arial" w:cs="Arial"/>
                <w:b/>
                <w:bCs/>
                <w:color w:val="000000" w:themeColor="text1"/>
                <w:sz w:val="20"/>
                <w:szCs w:val="20"/>
                <w:lang w:val="en-US"/>
              </w:rPr>
            </w:pPr>
            <w:r w:rsidRPr="0085333E">
              <w:rPr>
                <w:rFonts w:ascii="Arial" w:eastAsia="SimSun" w:hAnsi="Arial" w:cs="Arial"/>
                <w:b/>
                <w:bCs/>
                <w:color w:val="000000" w:themeColor="text1"/>
                <w:sz w:val="20"/>
                <w:szCs w:val="20"/>
                <w:lang w:val="en-US"/>
              </w:rPr>
              <w:t>Interpretation</w:t>
            </w:r>
          </w:p>
        </w:tc>
      </w:tr>
      <w:tr w:rsidR="0085333E" w:rsidRPr="0085333E" w14:paraId="1BE7384A" w14:textId="77777777" w:rsidTr="0085333E">
        <w:trPr>
          <w:trHeight w:hRule="exact" w:val="510"/>
        </w:trPr>
        <w:tc>
          <w:tcPr>
            <w:tcW w:w="1908" w:type="dxa"/>
            <w:tcBorders>
              <w:top w:val="single" w:sz="4" w:space="0" w:color="auto"/>
              <w:bottom w:val="single" w:sz="4" w:space="0" w:color="auto"/>
            </w:tcBorders>
          </w:tcPr>
          <w:p w14:paraId="4E0A6935" w14:textId="77777777" w:rsidR="0085333E" w:rsidRPr="0085333E" w:rsidRDefault="0085333E" w:rsidP="009A0F79">
            <w:pPr>
              <w:pStyle w:val="NoSpacing"/>
              <w:jc w:val="center"/>
              <w:rPr>
                <w:rFonts w:ascii="Arial" w:eastAsia="SimSun" w:hAnsi="Arial" w:cs="Arial"/>
                <w:b/>
                <w:bCs/>
                <w:color w:val="000000" w:themeColor="text1"/>
                <w:sz w:val="20"/>
                <w:szCs w:val="20"/>
                <w:lang w:val="en-US"/>
              </w:rPr>
            </w:pPr>
            <w:r w:rsidRPr="0085333E">
              <w:rPr>
                <w:rFonts w:ascii="Arial" w:hAnsi="Arial" w:cs="Arial"/>
                <w:b/>
                <w:bCs/>
                <w:color w:val="000000" w:themeColor="text1"/>
                <w:sz w:val="20"/>
                <w:szCs w:val="20"/>
              </w:rPr>
              <w:t>Dance Engagement</w:t>
            </w:r>
          </w:p>
        </w:tc>
        <w:tc>
          <w:tcPr>
            <w:tcW w:w="1417" w:type="dxa"/>
            <w:tcBorders>
              <w:top w:val="single" w:sz="4" w:space="0" w:color="auto"/>
              <w:bottom w:val="single" w:sz="4" w:space="0" w:color="auto"/>
            </w:tcBorders>
          </w:tcPr>
          <w:p w14:paraId="0072F737"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0.195</w:t>
            </w:r>
          </w:p>
        </w:tc>
        <w:tc>
          <w:tcPr>
            <w:tcW w:w="992" w:type="dxa"/>
            <w:tcBorders>
              <w:top w:val="single" w:sz="4" w:space="0" w:color="auto"/>
              <w:bottom w:val="single" w:sz="4" w:space="0" w:color="auto"/>
            </w:tcBorders>
          </w:tcPr>
          <w:p w14:paraId="5582AE1B"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3.709</w:t>
            </w:r>
          </w:p>
        </w:tc>
        <w:tc>
          <w:tcPr>
            <w:tcW w:w="993" w:type="dxa"/>
            <w:tcBorders>
              <w:top w:val="single" w:sz="4" w:space="0" w:color="auto"/>
              <w:bottom w:val="single" w:sz="4" w:space="0" w:color="auto"/>
            </w:tcBorders>
          </w:tcPr>
          <w:p w14:paraId="115E1356"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&lt;.001</w:t>
            </w:r>
          </w:p>
        </w:tc>
        <w:tc>
          <w:tcPr>
            <w:tcW w:w="1270" w:type="dxa"/>
            <w:tcBorders>
              <w:top w:val="single" w:sz="4" w:space="0" w:color="auto"/>
              <w:bottom w:val="single" w:sz="4" w:space="0" w:color="auto"/>
            </w:tcBorders>
          </w:tcPr>
          <w:p w14:paraId="61187ACB"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Reject Ho</w:t>
            </w:r>
          </w:p>
        </w:tc>
        <w:tc>
          <w:tcPr>
            <w:tcW w:w="1610" w:type="dxa"/>
            <w:tcBorders>
              <w:top w:val="single" w:sz="4" w:space="0" w:color="auto"/>
              <w:bottom w:val="single" w:sz="4" w:space="0" w:color="auto"/>
            </w:tcBorders>
          </w:tcPr>
          <w:p w14:paraId="032BB290"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Influence,</w:t>
            </w:r>
          </w:p>
          <w:p w14:paraId="3E6DF89B"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 xml:space="preserve">Significant </w:t>
            </w:r>
          </w:p>
        </w:tc>
      </w:tr>
      <w:tr w:rsidR="0085333E" w:rsidRPr="0085333E" w14:paraId="697962F6" w14:textId="77777777" w:rsidTr="0085333E">
        <w:trPr>
          <w:trHeight w:hRule="exact" w:val="595"/>
        </w:trPr>
        <w:tc>
          <w:tcPr>
            <w:tcW w:w="1908" w:type="dxa"/>
            <w:tcBorders>
              <w:top w:val="single" w:sz="4" w:space="0" w:color="auto"/>
              <w:bottom w:val="single" w:sz="4" w:space="0" w:color="auto"/>
            </w:tcBorders>
          </w:tcPr>
          <w:p w14:paraId="10674188" w14:textId="77777777" w:rsidR="0085333E" w:rsidRPr="0085333E" w:rsidRDefault="0085333E" w:rsidP="009A0F79">
            <w:pPr>
              <w:pStyle w:val="NoSpacing"/>
              <w:jc w:val="center"/>
              <w:rPr>
                <w:rFonts w:ascii="Arial" w:eastAsia="SimSun" w:hAnsi="Arial" w:cs="Arial"/>
                <w:b/>
                <w:bCs/>
                <w:color w:val="000000" w:themeColor="text1"/>
                <w:sz w:val="20"/>
                <w:szCs w:val="20"/>
                <w:lang w:val="en-US"/>
              </w:rPr>
            </w:pPr>
            <w:r w:rsidRPr="0085333E">
              <w:rPr>
                <w:rFonts w:ascii="Arial" w:hAnsi="Arial" w:cs="Arial"/>
                <w:b/>
                <w:bCs/>
                <w:color w:val="000000" w:themeColor="text1"/>
                <w:sz w:val="20"/>
                <w:szCs w:val="20"/>
              </w:rPr>
              <w:t>Emotional Intelligence</w:t>
            </w:r>
          </w:p>
        </w:tc>
        <w:tc>
          <w:tcPr>
            <w:tcW w:w="1417" w:type="dxa"/>
            <w:tcBorders>
              <w:top w:val="single" w:sz="4" w:space="0" w:color="auto"/>
              <w:bottom w:val="single" w:sz="4" w:space="0" w:color="auto"/>
            </w:tcBorders>
          </w:tcPr>
          <w:p w14:paraId="6449BF4B"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0.107</w:t>
            </w:r>
          </w:p>
        </w:tc>
        <w:tc>
          <w:tcPr>
            <w:tcW w:w="992" w:type="dxa"/>
            <w:tcBorders>
              <w:top w:val="single" w:sz="4" w:space="0" w:color="auto"/>
              <w:bottom w:val="single" w:sz="4" w:space="0" w:color="auto"/>
            </w:tcBorders>
          </w:tcPr>
          <w:p w14:paraId="7C3C859F"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2.042</w:t>
            </w:r>
          </w:p>
        </w:tc>
        <w:tc>
          <w:tcPr>
            <w:tcW w:w="993" w:type="dxa"/>
            <w:tcBorders>
              <w:top w:val="single" w:sz="4" w:space="0" w:color="auto"/>
              <w:bottom w:val="single" w:sz="4" w:space="0" w:color="auto"/>
            </w:tcBorders>
          </w:tcPr>
          <w:p w14:paraId="38DF1BC0"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hAnsi="Arial" w:cs="Arial"/>
                <w:color w:val="000000" w:themeColor="text1"/>
                <w:sz w:val="20"/>
                <w:szCs w:val="20"/>
              </w:rPr>
              <w:t>0.042</w:t>
            </w:r>
          </w:p>
        </w:tc>
        <w:tc>
          <w:tcPr>
            <w:tcW w:w="1270" w:type="dxa"/>
            <w:tcBorders>
              <w:top w:val="single" w:sz="4" w:space="0" w:color="auto"/>
              <w:bottom w:val="single" w:sz="4" w:space="0" w:color="auto"/>
            </w:tcBorders>
          </w:tcPr>
          <w:p w14:paraId="6238594F"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Reject Ho</w:t>
            </w:r>
          </w:p>
        </w:tc>
        <w:tc>
          <w:tcPr>
            <w:tcW w:w="1610" w:type="dxa"/>
            <w:tcBorders>
              <w:top w:val="single" w:sz="4" w:space="0" w:color="auto"/>
              <w:bottom w:val="single" w:sz="4" w:space="0" w:color="auto"/>
            </w:tcBorders>
          </w:tcPr>
          <w:p w14:paraId="26C70D42"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Influence,</w:t>
            </w:r>
          </w:p>
          <w:p w14:paraId="3D54637C" w14:textId="77777777" w:rsidR="0085333E" w:rsidRPr="0085333E" w:rsidRDefault="0085333E" w:rsidP="009A0F79">
            <w:pPr>
              <w:pStyle w:val="NoSpacing"/>
              <w:jc w:val="center"/>
              <w:rPr>
                <w:rFonts w:ascii="Arial" w:eastAsia="SimSun" w:hAnsi="Arial" w:cs="Arial"/>
                <w:color w:val="000000" w:themeColor="text1"/>
                <w:sz w:val="20"/>
                <w:szCs w:val="20"/>
                <w:lang w:val="en-US"/>
              </w:rPr>
            </w:pPr>
            <w:r w:rsidRPr="0085333E">
              <w:rPr>
                <w:rFonts w:ascii="Arial" w:eastAsia="SimSun" w:hAnsi="Arial" w:cs="Arial"/>
                <w:color w:val="000000" w:themeColor="text1"/>
                <w:sz w:val="20"/>
                <w:szCs w:val="20"/>
                <w:lang w:val="en-US"/>
              </w:rPr>
              <w:t>Significant</w:t>
            </w:r>
          </w:p>
        </w:tc>
      </w:tr>
    </w:tbl>
    <w:p w14:paraId="02E2FCCF" w14:textId="77777777" w:rsidR="00194E2B" w:rsidRPr="0085333E" w:rsidRDefault="00194E2B" w:rsidP="00194E2B">
      <w:pPr>
        <w:widowControl w:val="0"/>
        <w:pBdr>
          <w:top w:val="nil"/>
          <w:left w:val="nil"/>
          <w:bottom w:val="nil"/>
          <w:right w:val="nil"/>
          <w:between w:val="nil"/>
        </w:pBdr>
        <w:spacing w:line="233" w:lineRule="auto"/>
        <w:rPr>
          <w:rFonts w:ascii="Arial" w:eastAsia="Cambria" w:hAnsi="Arial" w:cs="Arial"/>
          <w:i/>
          <w:iCs/>
          <w:color w:val="000000"/>
          <w:sz w:val="16"/>
          <w:szCs w:val="16"/>
        </w:rPr>
      </w:pPr>
      <w:r w:rsidRPr="0085333E">
        <w:rPr>
          <w:rFonts w:ascii="Arial" w:eastAsia="Cambria" w:hAnsi="Arial" w:cs="Arial"/>
          <w:i/>
          <w:iCs/>
          <w:color w:val="000000"/>
          <w:sz w:val="16"/>
          <w:szCs w:val="16"/>
        </w:rPr>
        <w:t>Model</w:t>
      </w:r>
      <w:r w:rsidRPr="0085333E">
        <w:rPr>
          <w:rFonts w:ascii="Arial" w:eastAsia="Cambria" w:hAnsi="Arial" w:cs="Arial"/>
          <w:i/>
          <w:iCs/>
          <w:color w:val="FFFFFF" w:themeColor="background1"/>
          <w:sz w:val="16"/>
          <w:szCs w:val="16"/>
        </w:rPr>
        <w:t>-</w:t>
      </w:r>
      <w:r w:rsidRPr="0085333E">
        <w:rPr>
          <w:rFonts w:ascii="Arial" w:eastAsia="Cambria" w:hAnsi="Arial" w:cs="Arial"/>
          <w:i/>
          <w:iCs/>
          <w:color w:val="000000"/>
          <w:sz w:val="16"/>
          <w:szCs w:val="16"/>
        </w:rPr>
        <w:t xml:space="preserve">Summary: </w:t>
      </w:r>
    </w:p>
    <w:p w14:paraId="590935B0" w14:textId="77777777" w:rsidR="00194E2B" w:rsidRPr="0085333E" w:rsidRDefault="00194E2B" w:rsidP="00194E2B">
      <w:pPr>
        <w:widowControl w:val="0"/>
        <w:pBdr>
          <w:top w:val="nil"/>
          <w:left w:val="nil"/>
          <w:bottom w:val="nil"/>
          <w:right w:val="nil"/>
          <w:between w:val="nil"/>
        </w:pBdr>
        <w:spacing w:line="233" w:lineRule="auto"/>
        <w:rPr>
          <w:rFonts w:ascii="Arial" w:eastAsia="Cambria" w:hAnsi="Arial" w:cs="Arial"/>
          <w:i/>
          <w:iCs/>
          <w:color w:val="000000"/>
          <w:sz w:val="16"/>
          <w:szCs w:val="16"/>
        </w:rPr>
      </w:pPr>
      <w:r w:rsidRPr="0085333E">
        <w:rPr>
          <w:rFonts w:ascii="Arial" w:eastAsia="Cambria" w:hAnsi="Arial" w:cs="Arial"/>
          <w:i/>
          <w:iCs/>
          <w:color w:val="000000"/>
          <w:sz w:val="16"/>
          <w:szCs w:val="16"/>
        </w:rPr>
        <w:t xml:space="preserve">R = 0.843 | R² = 0.710 | </w:t>
      </w:r>
      <w:proofErr w:type="gramStart"/>
      <w:r w:rsidRPr="0085333E">
        <w:rPr>
          <w:rFonts w:ascii="Arial" w:eastAsia="Cambria" w:hAnsi="Arial" w:cs="Arial"/>
          <w:i/>
          <w:iCs/>
          <w:color w:val="000000"/>
          <w:sz w:val="16"/>
          <w:szCs w:val="16"/>
        </w:rPr>
        <w:t>F(</w:t>
      </w:r>
      <w:proofErr w:type="gramEnd"/>
      <w:r w:rsidRPr="0085333E">
        <w:rPr>
          <w:rFonts w:ascii="Arial" w:eastAsia="Cambria" w:hAnsi="Arial" w:cs="Arial"/>
          <w:i/>
          <w:iCs/>
          <w:color w:val="000000"/>
          <w:sz w:val="16"/>
          <w:szCs w:val="16"/>
        </w:rPr>
        <w:t xml:space="preserve">2,277) = 339.593 | p = 0.000 </w:t>
      </w:r>
    </w:p>
    <w:p w14:paraId="515D8C63" w14:textId="77777777" w:rsidR="00194E2B" w:rsidRPr="0085333E" w:rsidRDefault="00194E2B" w:rsidP="00194E2B">
      <w:pPr>
        <w:widowControl w:val="0"/>
        <w:pBdr>
          <w:top w:val="nil"/>
          <w:left w:val="nil"/>
          <w:bottom w:val="nil"/>
          <w:right w:val="nil"/>
          <w:between w:val="nil"/>
        </w:pBdr>
        <w:spacing w:line="233" w:lineRule="auto"/>
        <w:rPr>
          <w:rFonts w:ascii="Arial" w:eastAsia="Cambria" w:hAnsi="Arial" w:cs="Arial"/>
          <w:i/>
          <w:iCs/>
          <w:color w:val="000000"/>
          <w:sz w:val="16"/>
          <w:szCs w:val="16"/>
        </w:rPr>
      </w:pPr>
      <w:r w:rsidRPr="0085333E">
        <w:rPr>
          <w:rFonts w:ascii="Arial" w:eastAsia="Cambria" w:hAnsi="Arial" w:cs="Arial"/>
          <w:i/>
          <w:iCs/>
          <w:color w:val="000000"/>
          <w:sz w:val="16"/>
          <w:szCs w:val="16"/>
        </w:rPr>
        <w:t xml:space="preserve">Level of Significance: 0.05 </w:t>
      </w:r>
    </w:p>
    <w:p w14:paraId="0CDF8E94" w14:textId="77777777" w:rsidR="00194E2B" w:rsidRPr="0085333E" w:rsidRDefault="00194E2B" w:rsidP="00194E2B">
      <w:pPr>
        <w:widowControl w:val="0"/>
        <w:pBdr>
          <w:top w:val="nil"/>
          <w:left w:val="nil"/>
          <w:bottom w:val="nil"/>
          <w:right w:val="nil"/>
          <w:between w:val="nil"/>
        </w:pBdr>
        <w:spacing w:line="233" w:lineRule="auto"/>
        <w:rPr>
          <w:rFonts w:ascii="Arial" w:eastAsia="Cambria" w:hAnsi="Arial" w:cs="Arial"/>
          <w:i/>
          <w:iCs/>
          <w:color w:val="000000"/>
          <w:sz w:val="16"/>
          <w:szCs w:val="16"/>
        </w:rPr>
      </w:pPr>
      <w:r w:rsidRPr="0085333E">
        <w:rPr>
          <w:rFonts w:ascii="Arial" w:eastAsia="Cambria" w:hAnsi="Arial" w:cs="Arial"/>
          <w:i/>
          <w:iCs/>
          <w:color w:val="000000"/>
          <w:sz w:val="16"/>
          <w:szCs w:val="16"/>
        </w:rPr>
        <w:t>Decision Rule: Reject H</w:t>
      </w:r>
      <w:r w:rsidRPr="0085333E">
        <w:rPr>
          <w:rFonts w:ascii="Cambria Math" w:eastAsia="Cambria" w:hAnsi="Cambria Math" w:cs="Cambria Math"/>
          <w:i/>
          <w:iCs/>
          <w:color w:val="000000"/>
          <w:sz w:val="16"/>
          <w:szCs w:val="16"/>
        </w:rPr>
        <w:t>₀</w:t>
      </w:r>
      <w:r w:rsidRPr="0085333E">
        <w:rPr>
          <w:rFonts w:ascii="Arial" w:eastAsia="Cambria" w:hAnsi="Arial" w:cs="Arial"/>
          <w:i/>
          <w:iCs/>
          <w:color w:val="000000"/>
          <w:sz w:val="16"/>
          <w:szCs w:val="16"/>
        </w:rPr>
        <w:t xml:space="preserve"> if p &lt; 0.05</w:t>
      </w:r>
    </w:p>
    <w:p w14:paraId="67F4171A" w14:textId="77777777" w:rsidR="00194E2B" w:rsidRPr="0085333E" w:rsidRDefault="00194E2B" w:rsidP="00194E2B">
      <w:pPr>
        <w:tabs>
          <w:tab w:val="left" w:pos="1397"/>
        </w:tabs>
        <w:jc w:val="both"/>
        <w:rPr>
          <w:rFonts w:ascii="Arial" w:hAnsi="Arial" w:cs="Arial"/>
        </w:rPr>
      </w:pPr>
    </w:p>
    <w:p w14:paraId="4CF93FDE" w14:textId="77777777" w:rsidR="0085333E" w:rsidRPr="0085333E" w:rsidRDefault="00194E2B" w:rsidP="0085333E">
      <w:pPr>
        <w:tabs>
          <w:tab w:val="left" w:pos="851"/>
        </w:tabs>
        <w:jc w:val="both"/>
        <w:rPr>
          <w:rFonts w:ascii="Arial" w:hAnsi="Arial" w:cs="Arial"/>
        </w:rPr>
      </w:pPr>
      <w:r w:rsidRPr="0085333E">
        <w:rPr>
          <w:rFonts w:ascii="Arial" w:hAnsi="Arial" w:cs="Arial"/>
        </w:rPr>
        <w:tab/>
      </w:r>
      <w:r w:rsidR="0085333E" w:rsidRPr="0085333E">
        <w:rPr>
          <w:rFonts w:ascii="Arial" w:hAnsi="Arial" w:cs="Arial"/>
        </w:rPr>
        <w:t>Table 3 specifically shows that dance engagement had a standardized coefficient (β) of 0.195, indicating that it has a 19.5% influence on psychological well-being. With a p-value of &lt;.001, the null hypothesis was rejected. Hence, such a degree of influence is significant. Likewise, the emotional intelligence obtained a standardized coefficient β of 0.107, indicating a 10.7% influence on psychological well-being. With a p-value of 0.042, which is less than the 0.05 confidence level, the null hypothesis was rejected, indicating significant influence. Moreover, the combined degree of influence of the predictors (r² = 0.047) is significant (f-stat = 8.488, p-value = 0.000).</w:t>
      </w:r>
    </w:p>
    <w:p w14:paraId="11140CE1" w14:textId="77777777" w:rsidR="0085333E" w:rsidRPr="0085333E" w:rsidRDefault="0085333E" w:rsidP="0085333E">
      <w:pPr>
        <w:tabs>
          <w:tab w:val="left" w:pos="851"/>
        </w:tabs>
        <w:jc w:val="both"/>
        <w:rPr>
          <w:rFonts w:ascii="Arial" w:hAnsi="Arial" w:cs="Arial"/>
        </w:rPr>
      </w:pPr>
    </w:p>
    <w:p w14:paraId="3C937855" w14:textId="1AC3AEF6" w:rsidR="00194E2B" w:rsidRDefault="0085333E" w:rsidP="0085333E">
      <w:pPr>
        <w:tabs>
          <w:tab w:val="left" w:pos="851"/>
        </w:tabs>
        <w:jc w:val="both"/>
        <w:rPr>
          <w:rFonts w:ascii="Arial" w:hAnsi="Arial" w:cs="Arial"/>
        </w:rPr>
      </w:pPr>
      <w:r>
        <w:rPr>
          <w:rFonts w:ascii="Arial" w:hAnsi="Arial" w:cs="Arial"/>
        </w:rPr>
        <w:tab/>
      </w:r>
      <w:r w:rsidRPr="0085333E">
        <w:rPr>
          <w:rFonts w:ascii="Arial" w:hAnsi="Arial" w:cs="Arial"/>
        </w:rPr>
        <w:t>Both dance engagement and emotional intelligence significantly relate to psychological well-being, with dance engagement exerting a stronger influence. Together, they form a significant model that explains part of students' psychological well-being.</w:t>
      </w:r>
    </w:p>
    <w:p w14:paraId="2A21D0D4" w14:textId="77777777" w:rsidR="0085333E" w:rsidRPr="0085333E" w:rsidRDefault="0085333E" w:rsidP="0085333E">
      <w:pPr>
        <w:tabs>
          <w:tab w:val="left" w:pos="851"/>
        </w:tabs>
        <w:jc w:val="both"/>
        <w:rPr>
          <w:rFonts w:ascii="Arial" w:hAnsi="Arial" w:cs="Arial"/>
        </w:rPr>
      </w:pPr>
    </w:p>
    <w:p w14:paraId="26ABF095" w14:textId="7901291F" w:rsidR="00194E2B" w:rsidRDefault="00194E2B" w:rsidP="00194E2B">
      <w:pPr>
        <w:tabs>
          <w:tab w:val="left" w:pos="851"/>
          <w:tab w:val="left" w:pos="1397"/>
        </w:tabs>
        <w:jc w:val="both"/>
        <w:rPr>
          <w:rFonts w:ascii="Arial" w:hAnsi="Arial" w:cs="Arial"/>
          <w:b/>
          <w:bCs/>
        </w:rPr>
      </w:pPr>
      <w:r w:rsidRPr="0085333E">
        <w:rPr>
          <w:rFonts w:ascii="Arial" w:hAnsi="Arial" w:cs="Arial"/>
          <w:b/>
          <w:bCs/>
        </w:rPr>
        <w:t xml:space="preserve">Summary of Findings  </w:t>
      </w:r>
    </w:p>
    <w:p w14:paraId="47D75289" w14:textId="77777777" w:rsidR="0085333E" w:rsidRPr="0085333E" w:rsidRDefault="0085333E" w:rsidP="00194E2B">
      <w:pPr>
        <w:tabs>
          <w:tab w:val="left" w:pos="851"/>
          <w:tab w:val="left" w:pos="1397"/>
        </w:tabs>
        <w:jc w:val="both"/>
        <w:rPr>
          <w:rFonts w:ascii="Arial" w:hAnsi="Arial" w:cs="Arial"/>
          <w:b/>
          <w:bCs/>
        </w:rPr>
      </w:pPr>
    </w:p>
    <w:p w14:paraId="4464439A" w14:textId="77777777" w:rsidR="0085333E" w:rsidRPr="0085333E" w:rsidRDefault="0085333E" w:rsidP="00A23F4C">
      <w:pPr>
        <w:pStyle w:val="AbstHead"/>
        <w:spacing w:after="0"/>
        <w:jc w:val="both"/>
        <w:rPr>
          <w:rFonts w:ascii="Arial" w:hAnsi="Arial" w:cs="Arial"/>
          <w:b w:val="0"/>
          <w:caps w:val="0"/>
          <w:sz w:val="20"/>
        </w:rPr>
      </w:pPr>
      <w:r w:rsidRPr="0085333E">
        <w:rPr>
          <w:rFonts w:ascii="Arial" w:hAnsi="Arial" w:cs="Arial"/>
          <w:b w:val="0"/>
          <w:caps w:val="0"/>
          <w:sz w:val="20"/>
        </w:rPr>
        <w:lastRenderedPageBreak/>
        <w:t xml:space="preserve">     Based on statistical results, it was specifically found that:</w:t>
      </w:r>
    </w:p>
    <w:p w14:paraId="55823858" w14:textId="015B9F8E" w:rsidR="0085333E" w:rsidRPr="0085333E" w:rsidRDefault="0085333E" w:rsidP="00A23F4C">
      <w:pPr>
        <w:pStyle w:val="AbstHead"/>
        <w:spacing w:after="0"/>
        <w:jc w:val="both"/>
        <w:rPr>
          <w:rFonts w:ascii="Arial" w:hAnsi="Arial" w:cs="Arial"/>
          <w:b w:val="0"/>
          <w:caps w:val="0"/>
          <w:sz w:val="20"/>
        </w:rPr>
      </w:pPr>
      <w:r w:rsidRPr="0085333E">
        <w:rPr>
          <w:rFonts w:ascii="Arial" w:hAnsi="Arial" w:cs="Arial"/>
          <w:b w:val="0"/>
          <w:caps w:val="0"/>
          <w:sz w:val="20"/>
        </w:rPr>
        <w:t>1.</w:t>
      </w:r>
      <w:r w:rsidR="00A23F4C">
        <w:rPr>
          <w:rFonts w:ascii="Arial" w:hAnsi="Arial" w:cs="Arial"/>
          <w:b w:val="0"/>
          <w:caps w:val="0"/>
          <w:sz w:val="20"/>
        </w:rPr>
        <w:t xml:space="preserve"> </w:t>
      </w:r>
      <w:r w:rsidRPr="0085333E">
        <w:rPr>
          <w:rFonts w:ascii="Arial" w:hAnsi="Arial" w:cs="Arial"/>
          <w:b w:val="0"/>
          <w:caps w:val="0"/>
          <w:sz w:val="20"/>
        </w:rPr>
        <w:t>Dance engagement has a low significant correlation with psychological well-being.</w:t>
      </w:r>
    </w:p>
    <w:p w14:paraId="7FB87A28" w14:textId="71C064B0" w:rsidR="0085333E" w:rsidRPr="0085333E" w:rsidRDefault="0085333E" w:rsidP="00A23F4C">
      <w:pPr>
        <w:pStyle w:val="AbstHead"/>
        <w:spacing w:after="0"/>
        <w:jc w:val="both"/>
        <w:rPr>
          <w:rFonts w:ascii="Arial" w:hAnsi="Arial" w:cs="Arial"/>
          <w:b w:val="0"/>
          <w:caps w:val="0"/>
          <w:sz w:val="20"/>
        </w:rPr>
      </w:pPr>
      <w:r w:rsidRPr="0085333E">
        <w:rPr>
          <w:rFonts w:ascii="Arial" w:hAnsi="Arial" w:cs="Arial"/>
          <w:b w:val="0"/>
          <w:caps w:val="0"/>
          <w:sz w:val="20"/>
        </w:rPr>
        <w:t>2.</w:t>
      </w:r>
      <w:r w:rsidR="00A23F4C">
        <w:rPr>
          <w:rFonts w:ascii="Arial" w:hAnsi="Arial" w:cs="Arial"/>
          <w:b w:val="0"/>
          <w:caps w:val="0"/>
          <w:sz w:val="20"/>
        </w:rPr>
        <w:t xml:space="preserve"> </w:t>
      </w:r>
      <w:r w:rsidRPr="0085333E">
        <w:rPr>
          <w:rFonts w:ascii="Arial" w:hAnsi="Arial" w:cs="Arial"/>
          <w:b w:val="0"/>
          <w:caps w:val="0"/>
          <w:sz w:val="20"/>
        </w:rPr>
        <w:t>Emotional intelligence has a low significant correlation with psychological well-being.</w:t>
      </w:r>
    </w:p>
    <w:p w14:paraId="633349D7" w14:textId="394EC210" w:rsidR="0085333E" w:rsidRPr="0085333E" w:rsidRDefault="0085333E" w:rsidP="00A23F4C">
      <w:pPr>
        <w:pStyle w:val="AbstHead"/>
        <w:spacing w:after="0"/>
        <w:jc w:val="both"/>
        <w:rPr>
          <w:rFonts w:ascii="Arial" w:hAnsi="Arial" w:cs="Arial"/>
          <w:b w:val="0"/>
          <w:caps w:val="0"/>
          <w:sz w:val="20"/>
        </w:rPr>
      </w:pPr>
      <w:r w:rsidRPr="0085333E">
        <w:rPr>
          <w:rFonts w:ascii="Arial" w:hAnsi="Arial" w:cs="Arial"/>
          <w:b w:val="0"/>
          <w:caps w:val="0"/>
          <w:sz w:val="20"/>
        </w:rPr>
        <w:t>3.</w:t>
      </w:r>
      <w:r w:rsidR="00A23F4C">
        <w:rPr>
          <w:rFonts w:ascii="Arial" w:hAnsi="Arial" w:cs="Arial"/>
          <w:b w:val="0"/>
          <w:caps w:val="0"/>
          <w:sz w:val="20"/>
        </w:rPr>
        <w:t xml:space="preserve"> </w:t>
      </w:r>
      <w:r w:rsidRPr="0085333E">
        <w:rPr>
          <w:rFonts w:ascii="Arial" w:hAnsi="Arial" w:cs="Arial"/>
          <w:b w:val="0"/>
          <w:caps w:val="0"/>
          <w:sz w:val="20"/>
        </w:rPr>
        <w:t>Dance engagement has a weak significant influence on psychological well-being.</w:t>
      </w:r>
    </w:p>
    <w:p w14:paraId="41A499F1" w14:textId="1EEFFD6A" w:rsidR="0085333E" w:rsidRPr="0085333E" w:rsidRDefault="0085333E" w:rsidP="00A23F4C">
      <w:pPr>
        <w:pStyle w:val="AbstHead"/>
        <w:spacing w:after="0"/>
        <w:jc w:val="both"/>
        <w:rPr>
          <w:rFonts w:ascii="Arial" w:hAnsi="Arial" w:cs="Arial"/>
          <w:b w:val="0"/>
          <w:caps w:val="0"/>
          <w:sz w:val="20"/>
        </w:rPr>
      </w:pPr>
      <w:r w:rsidRPr="0085333E">
        <w:rPr>
          <w:rFonts w:ascii="Arial" w:hAnsi="Arial" w:cs="Arial"/>
          <w:b w:val="0"/>
          <w:caps w:val="0"/>
          <w:sz w:val="20"/>
        </w:rPr>
        <w:t>4.</w:t>
      </w:r>
      <w:r w:rsidR="00A23F4C">
        <w:rPr>
          <w:rFonts w:ascii="Arial" w:hAnsi="Arial" w:cs="Arial"/>
          <w:b w:val="0"/>
          <w:caps w:val="0"/>
          <w:sz w:val="20"/>
        </w:rPr>
        <w:t xml:space="preserve"> </w:t>
      </w:r>
      <w:r w:rsidRPr="0085333E">
        <w:rPr>
          <w:rFonts w:ascii="Arial" w:hAnsi="Arial" w:cs="Arial"/>
          <w:b w:val="0"/>
          <w:caps w:val="0"/>
          <w:sz w:val="20"/>
        </w:rPr>
        <w:t>Emotional intelligence has weak significant influence on psychological well-being.</w:t>
      </w:r>
    </w:p>
    <w:p w14:paraId="4EDCA0DC" w14:textId="4C13B367" w:rsidR="00A23F4C" w:rsidRDefault="0085333E" w:rsidP="00A23F4C">
      <w:pPr>
        <w:pStyle w:val="AbstHead"/>
        <w:spacing w:after="0"/>
        <w:ind w:left="180" w:hanging="180"/>
        <w:jc w:val="both"/>
        <w:rPr>
          <w:rFonts w:ascii="Arial" w:hAnsi="Arial" w:cs="Arial"/>
          <w:b w:val="0"/>
          <w:caps w:val="0"/>
          <w:sz w:val="20"/>
        </w:rPr>
      </w:pPr>
      <w:r w:rsidRPr="0085333E">
        <w:rPr>
          <w:rFonts w:ascii="Arial" w:hAnsi="Arial" w:cs="Arial"/>
          <w:b w:val="0"/>
          <w:caps w:val="0"/>
          <w:sz w:val="20"/>
        </w:rPr>
        <w:t>5.</w:t>
      </w:r>
      <w:r w:rsidR="00A23F4C">
        <w:rPr>
          <w:rFonts w:ascii="Arial" w:hAnsi="Arial" w:cs="Arial"/>
          <w:b w:val="0"/>
          <w:caps w:val="0"/>
          <w:sz w:val="20"/>
        </w:rPr>
        <w:t xml:space="preserve"> </w:t>
      </w:r>
      <w:r w:rsidRPr="0085333E">
        <w:rPr>
          <w:rFonts w:ascii="Arial" w:hAnsi="Arial" w:cs="Arial"/>
          <w:b w:val="0"/>
          <w:caps w:val="0"/>
          <w:sz w:val="20"/>
        </w:rPr>
        <w:t>Dance engagement and emotional intelligence have weak significant combined influence (4.7%) on psychological well-being.</w:t>
      </w:r>
    </w:p>
    <w:p w14:paraId="24409AE8" w14:textId="77777777" w:rsidR="00A23F4C" w:rsidRDefault="00A23F4C" w:rsidP="00A23F4C">
      <w:pPr>
        <w:pStyle w:val="AbstHead"/>
        <w:spacing w:after="0"/>
        <w:ind w:left="180" w:hanging="180"/>
        <w:jc w:val="both"/>
        <w:rPr>
          <w:rFonts w:ascii="Arial" w:hAnsi="Arial" w:cs="Arial"/>
          <w:b w:val="0"/>
          <w:caps w:val="0"/>
          <w:sz w:val="20"/>
        </w:rPr>
      </w:pPr>
    </w:p>
    <w:p w14:paraId="7ED17F16" w14:textId="77777777" w:rsidR="00A23F4C" w:rsidRDefault="00A23F4C" w:rsidP="0085333E">
      <w:pPr>
        <w:pStyle w:val="AbstHead"/>
        <w:spacing w:after="0"/>
        <w:jc w:val="both"/>
        <w:rPr>
          <w:rFonts w:ascii="Arial" w:hAnsi="Arial" w:cs="Arial"/>
          <w:b w:val="0"/>
          <w:caps w:val="0"/>
          <w:sz w:val="20"/>
        </w:rPr>
      </w:pPr>
    </w:p>
    <w:p w14:paraId="5DD1EF57" w14:textId="7ECFA3F2" w:rsidR="00194E2B" w:rsidRDefault="00194E2B" w:rsidP="0085333E">
      <w:pPr>
        <w:pStyle w:val="AbstHead"/>
        <w:spacing w:after="0"/>
        <w:jc w:val="both"/>
        <w:rPr>
          <w:rFonts w:ascii="Arial" w:hAnsi="Arial" w:cs="Arial"/>
        </w:rPr>
      </w:pPr>
      <w:r w:rsidRPr="0085333E">
        <w:rPr>
          <w:rFonts w:ascii="Arial" w:hAnsi="Arial" w:cs="Arial"/>
        </w:rPr>
        <w:t>7. DISCUSSIONS</w:t>
      </w:r>
    </w:p>
    <w:p w14:paraId="7947F38C" w14:textId="77777777" w:rsidR="00A23F4C" w:rsidRPr="0085333E" w:rsidRDefault="00A23F4C" w:rsidP="0085333E">
      <w:pPr>
        <w:pStyle w:val="AbstHead"/>
        <w:spacing w:after="0"/>
        <w:jc w:val="both"/>
        <w:rPr>
          <w:rFonts w:ascii="Arial" w:hAnsi="Arial" w:cs="Arial"/>
        </w:rPr>
      </w:pPr>
    </w:p>
    <w:p w14:paraId="72000051" w14:textId="213E5096" w:rsidR="00A23F4C" w:rsidRDefault="00194E2B" w:rsidP="00194E2B">
      <w:pPr>
        <w:tabs>
          <w:tab w:val="left" w:pos="851"/>
          <w:tab w:val="left" w:pos="1397"/>
        </w:tabs>
        <w:jc w:val="both"/>
        <w:rPr>
          <w:rFonts w:ascii="Arial" w:hAnsi="Arial" w:cs="Arial"/>
        </w:rPr>
      </w:pPr>
      <w:r w:rsidRPr="0085333E">
        <w:rPr>
          <w:rFonts w:ascii="Arial" w:hAnsi="Arial" w:cs="Arial"/>
        </w:rPr>
        <w:tab/>
      </w:r>
      <w:r w:rsidR="00A23F4C" w:rsidRPr="00A23F4C">
        <w:rPr>
          <w:rFonts w:ascii="Arial" w:hAnsi="Arial" w:cs="Arial"/>
        </w:rPr>
        <w:t xml:space="preserve">This </w:t>
      </w:r>
      <w:r w:rsidR="00A23F4C">
        <w:rPr>
          <w:rFonts w:ascii="Arial" w:hAnsi="Arial" w:cs="Arial"/>
        </w:rPr>
        <w:t>section</w:t>
      </w:r>
      <w:r w:rsidR="00A23F4C" w:rsidRPr="00A23F4C">
        <w:rPr>
          <w:rFonts w:ascii="Arial" w:hAnsi="Arial" w:cs="Arial"/>
        </w:rPr>
        <w:t xml:space="preserve"> presents the discussion of the study's results. Specifically, it includes the reviews of previous findings that are either supported or denied by the results of this study.</w:t>
      </w:r>
    </w:p>
    <w:p w14:paraId="5D19B810" w14:textId="77777777" w:rsidR="00A23F4C" w:rsidRDefault="00A23F4C" w:rsidP="00194E2B">
      <w:pPr>
        <w:tabs>
          <w:tab w:val="left" w:pos="851"/>
          <w:tab w:val="left" w:pos="1397"/>
        </w:tabs>
        <w:jc w:val="both"/>
        <w:rPr>
          <w:rFonts w:ascii="Arial" w:hAnsi="Arial" w:cs="Arial"/>
        </w:rPr>
      </w:pPr>
    </w:p>
    <w:p w14:paraId="24CB6854" w14:textId="77777777" w:rsidR="00A23F4C" w:rsidRDefault="00A23F4C" w:rsidP="00194E2B">
      <w:pPr>
        <w:tabs>
          <w:tab w:val="left" w:pos="851"/>
          <w:tab w:val="left" w:pos="1397"/>
        </w:tabs>
        <w:jc w:val="both"/>
        <w:rPr>
          <w:rFonts w:ascii="Arial" w:hAnsi="Arial" w:cs="Arial"/>
          <w:b/>
          <w:bCs/>
        </w:rPr>
      </w:pPr>
      <w:r w:rsidRPr="00A23F4C">
        <w:rPr>
          <w:rFonts w:ascii="Arial" w:hAnsi="Arial" w:cs="Arial"/>
          <w:b/>
          <w:bCs/>
        </w:rPr>
        <w:t>Influence of Dance Engagement on Psychological Well-being</w:t>
      </w:r>
    </w:p>
    <w:p w14:paraId="1AFEB4DB" w14:textId="77777777" w:rsidR="00A23F4C" w:rsidRDefault="00A23F4C" w:rsidP="00194E2B">
      <w:pPr>
        <w:tabs>
          <w:tab w:val="left" w:pos="851"/>
          <w:tab w:val="left" w:pos="1397"/>
        </w:tabs>
        <w:jc w:val="both"/>
        <w:rPr>
          <w:rFonts w:ascii="Arial" w:hAnsi="Arial" w:cs="Arial"/>
          <w:b/>
          <w:bCs/>
        </w:rPr>
      </w:pPr>
    </w:p>
    <w:p w14:paraId="571DFD9A" w14:textId="77777777" w:rsidR="00A23F4C" w:rsidRPr="00A23F4C" w:rsidRDefault="00194E2B" w:rsidP="00A23F4C">
      <w:pPr>
        <w:jc w:val="both"/>
        <w:rPr>
          <w:rFonts w:ascii="Arial" w:hAnsi="Arial" w:cs="Arial"/>
        </w:rPr>
      </w:pPr>
      <w:r w:rsidRPr="0085333E">
        <w:rPr>
          <w:rFonts w:ascii="Arial" w:hAnsi="Arial" w:cs="Arial"/>
        </w:rPr>
        <w:tab/>
      </w:r>
      <w:r w:rsidR="00A23F4C" w:rsidRPr="00A23F4C">
        <w:rPr>
          <w:rFonts w:ascii="Arial" w:hAnsi="Arial" w:cs="Arial"/>
        </w:rPr>
        <w:t xml:space="preserve">The findings revealed that dance engagement has a weak but significant influence on the psychological well-being of junior high school students. This finding supports the study by Lobo et al. (2023), which found that dance engagement had a positive, yet modest and statistically significant, influence on students' psychological well-being, despite its weak effect size. Moreover, it supports the study by Zygmont et al. (2023), which found that dance engagement had a weak, significant influence on psychological well-being. Still, participants consistently reported enhanced mood, social connectedness, and resilience. In contrast, this finding contradicts the study by </w:t>
      </w:r>
      <w:proofErr w:type="spellStart"/>
      <w:r w:rsidR="00A23F4C" w:rsidRPr="00A23F4C">
        <w:rPr>
          <w:rFonts w:ascii="Arial" w:hAnsi="Arial" w:cs="Arial"/>
        </w:rPr>
        <w:t>Sabidalas</w:t>
      </w:r>
      <w:proofErr w:type="spellEnd"/>
      <w:r w:rsidR="00A23F4C" w:rsidRPr="00A23F4C">
        <w:rPr>
          <w:rFonts w:ascii="Arial" w:hAnsi="Arial" w:cs="Arial"/>
        </w:rPr>
        <w:t xml:space="preserve"> et al. (2024), which found no significant influence of dance engagement on psychological well-being.</w:t>
      </w:r>
    </w:p>
    <w:p w14:paraId="65632574" w14:textId="3496F43B" w:rsidR="00194E2B" w:rsidRPr="0085333E" w:rsidRDefault="00194E2B" w:rsidP="00A23F4C">
      <w:pPr>
        <w:tabs>
          <w:tab w:val="left" w:pos="851"/>
          <w:tab w:val="left" w:pos="1397"/>
        </w:tabs>
        <w:jc w:val="both"/>
        <w:rPr>
          <w:rFonts w:ascii="Arial" w:hAnsi="Arial" w:cs="Arial"/>
        </w:rPr>
      </w:pPr>
    </w:p>
    <w:p w14:paraId="5E922F80" w14:textId="77777777" w:rsidR="00A23F4C" w:rsidRPr="00A23F4C" w:rsidRDefault="00A23F4C" w:rsidP="00A23F4C">
      <w:pPr>
        <w:tabs>
          <w:tab w:val="left" w:pos="851"/>
          <w:tab w:val="left" w:pos="1397"/>
        </w:tabs>
        <w:jc w:val="both"/>
        <w:rPr>
          <w:rFonts w:ascii="Arial" w:hAnsi="Arial" w:cs="Arial"/>
          <w:b/>
          <w:bCs/>
        </w:rPr>
      </w:pPr>
      <w:r w:rsidRPr="00A23F4C">
        <w:rPr>
          <w:rFonts w:ascii="Arial" w:hAnsi="Arial" w:cs="Arial"/>
          <w:b/>
          <w:bCs/>
        </w:rPr>
        <w:t>Influence of Emotional Intelligence on Psychological Well-being</w:t>
      </w:r>
    </w:p>
    <w:p w14:paraId="29352B73" w14:textId="77777777" w:rsidR="00A23F4C" w:rsidRPr="00A23F4C" w:rsidRDefault="00A23F4C" w:rsidP="00A23F4C">
      <w:pPr>
        <w:tabs>
          <w:tab w:val="left" w:pos="851"/>
          <w:tab w:val="left" w:pos="1397"/>
        </w:tabs>
        <w:jc w:val="both"/>
        <w:rPr>
          <w:rFonts w:ascii="Arial" w:hAnsi="Arial" w:cs="Arial"/>
          <w:b/>
          <w:bCs/>
        </w:rPr>
      </w:pPr>
    </w:p>
    <w:p w14:paraId="77D0AE78" w14:textId="2B234935" w:rsidR="00A23F4C" w:rsidRPr="00A23F4C" w:rsidRDefault="00A23F4C" w:rsidP="00A23F4C">
      <w:pPr>
        <w:tabs>
          <w:tab w:val="left" w:pos="851"/>
          <w:tab w:val="left" w:pos="1397"/>
        </w:tabs>
        <w:jc w:val="both"/>
        <w:rPr>
          <w:rFonts w:ascii="Arial" w:hAnsi="Arial" w:cs="Arial"/>
        </w:rPr>
      </w:pPr>
      <w:r>
        <w:rPr>
          <w:rFonts w:ascii="Arial" w:hAnsi="Arial" w:cs="Arial"/>
        </w:rPr>
        <w:tab/>
      </w:r>
      <w:r w:rsidRPr="00A23F4C">
        <w:rPr>
          <w:rFonts w:ascii="Arial" w:hAnsi="Arial" w:cs="Arial"/>
        </w:rPr>
        <w:t>The results show that emotional intelligence has a weak and significant influence on the psychological well-being of junior high school students. The results of the study affirm the claim of Adajar et al. (2023), who found that emotional intelligence exerted a weak but significant influence on students' psychological well-being, with skills like regulation and awareness easing stress and anxiety, though the effect was limited. Likewise, the findings support the study by Wakesa et al. (2024), which found that emotional intelligence had a weak but significant influence on psychological well-being among secondary school students, aiding better coping strategies and academic adjustment. However, another study contradicts the result, reporting a very strong positive relationship between emotional intelligence and psychological well-being, highlighting that students with higher emotional intelligence demonstrated better coping strategies, stronger social relationships, and higher overall psychological well-being (</w:t>
      </w:r>
      <w:proofErr w:type="spellStart"/>
      <w:r w:rsidRPr="00A23F4C">
        <w:rPr>
          <w:rFonts w:ascii="Arial" w:hAnsi="Arial" w:cs="Arial"/>
        </w:rPr>
        <w:t>Larguinho</w:t>
      </w:r>
      <w:proofErr w:type="spellEnd"/>
      <w:r w:rsidRPr="00A23F4C">
        <w:rPr>
          <w:rFonts w:ascii="Arial" w:hAnsi="Arial" w:cs="Arial"/>
        </w:rPr>
        <w:t xml:space="preserve"> et al, 2025).</w:t>
      </w:r>
    </w:p>
    <w:p w14:paraId="1BC22DAD" w14:textId="77777777" w:rsidR="00A23F4C" w:rsidRPr="00A23F4C" w:rsidRDefault="00A23F4C" w:rsidP="00A23F4C">
      <w:pPr>
        <w:tabs>
          <w:tab w:val="left" w:pos="851"/>
          <w:tab w:val="left" w:pos="1397"/>
        </w:tabs>
        <w:jc w:val="both"/>
        <w:rPr>
          <w:rFonts w:ascii="Arial" w:hAnsi="Arial" w:cs="Arial"/>
        </w:rPr>
      </w:pPr>
    </w:p>
    <w:p w14:paraId="035F17E6" w14:textId="77777777" w:rsidR="00A23F4C" w:rsidRPr="00A23F4C" w:rsidRDefault="00A23F4C" w:rsidP="00A23F4C">
      <w:pPr>
        <w:tabs>
          <w:tab w:val="left" w:pos="851"/>
          <w:tab w:val="left" w:pos="1397"/>
        </w:tabs>
        <w:jc w:val="both"/>
        <w:rPr>
          <w:rFonts w:ascii="Arial" w:hAnsi="Arial" w:cs="Arial"/>
          <w:b/>
          <w:bCs/>
        </w:rPr>
      </w:pPr>
      <w:r w:rsidRPr="00A23F4C">
        <w:rPr>
          <w:rFonts w:ascii="Arial" w:hAnsi="Arial" w:cs="Arial"/>
          <w:b/>
          <w:bCs/>
        </w:rPr>
        <w:t>Significance of the Contribution of Dance Engagement and Emotional Intelligence as Factors of Psychological Well-being</w:t>
      </w:r>
    </w:p>
    <w:p w14:paraId="7224820E" w14:textId="77777777" w:rsidR="00A23F4C" w:rsidRPr="00A23F4C" w:rsidRDefault="00A23F4C" w:rsidP="00A23F4C">
      <w:pPr>
        <w:tabs>
          <w:tab w:val="left" w:pos="851"/>
          <w:tab w:val="left" w:pos="1397"/>
        </w:tabs>
        <w:jc w:val="both"/>
        <w:rPr>
          <w:rFonts w:ascii="Arial" w:hAnsi="Arial" w:cs="Arial"/>
          <w:b/>
          <w:bCs/>
        </w:rPr>
      </w:pPr>
    </w:p>
    <w:p w14:paraId="7D9E596E" w14:textId="50CEE464" w:rsidR="00A23F4C" w:rsidRPr="00A23F4C" w:rsidRDefault="00A23F4C" w:rsidP="00A23F4C">
      <w:pPr>
        <w:tabs>
          <w:tab w:val="left" w:pos="851"/>
          <w:tab w:val="left" w:pos="1397"/>
        </w:tabs>
        <w:jc w:val="both"/>
        <w:rPr>
          <w:rFonts w:ascii="Arial" w:hAnsi="Arial" w:cs="Arial"/>
        </w:rPr>
      </w:pPr>
      <w:r>
        <w:rPr>
          <w:rFonts w:ascii="Arial" w:hAnsi="Arial" w:cs="Arial"/>
        </w:rPr>
        <w:tab/>
      </w:r>
      <w:r w:rsidRPr="00A23F4C">
        <w:rPr>
          <w:rFonts w:ascii="Arial" w:hAnsi="Arial" w:cs="Arial"/>
        </w:rPr>
        <w:t xml:space="preserve">The results revealed that dance engagement and emotional intelligence have a weak significant combined influence on the psychological well-being of junior high school students. This means that, while dance engagement and emotional intelligence together show a statistically significant effect on the psychological well-being of junior high school students, their combined influence is weak, indicating that they contribute positively but explain only a small portion of overall well-being. The findings support the study of Yu et al. (2025), which concluded that dance engagement and emotional intelligence both contribute to psychological well-being. Still, their combined effect was relatively weak compared to </w:t>
      </w:r>
      <w:r w:rsidRPr="00A23F4C">
        <w:rPr>
          <w:rFonts w:ascii="Arial" w:hAnsi="Arial" w:cs="Arial"/>
        </w:rPr>
        <w:lastRenderedPageBreak/>
        <w:t>other factors such as physical health, social support, and career satisfaction. Moreover, Minz et al. (2025) revealed that emotional intelligence and dance engagement significantly predict psychological well-being, but with a weak to moderate strength, yet explain only a small portion of variance.</w:t>
      </w:r>
    </w:p>
    <w:p w14:paraId="3ED9C506" w14:textId="77777777" w:rsidR="00A23F4C" w:rsidRPr="00A23F4C" w:rsidRDefault="00A23F4C" w:rsidP="00A23F4C">
      <w:pPr>
        <w:tabs>
          <w:tab w:val="left" w:pos="851"/>
          <w:tab w:val="left" w:pos="1397"/>
        </w:tabs>
        <w:jc w:val="both"/>
        <w:rPr>
          <w:rFonts w:ascii="Arial" w:hAnsi="Arial" w:cs="Arial"/>
        </w:rPr>
      </w:pPr>
    </w:p>
    <w:p w14:paraId="43685EF5" w14:textId="1E9B972D" w:rsidR="00A23F4C" w:rsidRPr="00A23F4C" w:rsidRDefault="00A23F4C" w:rsidP="00A23F4C">
      <w:pPr>
        <w:tabs>
          <w:tab w:val="left" w:pos="851"/>
          <w:tab w:val="left" w:pos="1397"/>
        </w:tabs>
        <w:jc w:val="both"/>
        <w:rPr>
          <w:rFonts w:ascii="Arial" w:hAnsi="Arial" w:cs="Arial"/>
        </w:rPr>
      </w:pPr>
      <w:r>
        <w:rPr>
          <w:rFonts w:ascii="Arial" w:hAnsi="Arial" w:cs="Arial"/>
        </w:rPr>
        <w:tab/>
      </w:r>
      <w:r w:rsidRPr="00A23F4C">
        <w:rPr>
          <w:rFonts w:ascii="Arial" w:hAnsi="Arial" w:cs="Arial"/>
        </w:rPr>
        <w:t>On the contrary, this finding denied the study of Koch et al. (2023), which revealed that dance engagement combined with emotional intelligence exerts a strong and significant influence on psychological well-being, contradicting the claim of only weak combined effects.</w:t>
      </w:r>
    </w:p>
    <w:p w14:paraId="04D68606" w14:textId="77777777" w:rsidR="00194E2B" w:rsidRPr="0085333E" w:rsidRDefault="00194E2B" w:rsidP="00194E2B">
      <w:pPr>
        <w:tabs>
          <w:tab w:val="left" w:pos="851"/>
          <w:tab w:val="left" w:pos="1397"/>
        </w:tabs>
        <w:jc w:val="both"/>
        <w:rPr>
          <w:rFonts w:ascii="Arial" w:hAnsi="Arial" w:cs="Arial"/>
        </w:rPr>
      </w:pPr>
    </w:p>
    <w:p w14:paraId="38CE7317" w14:textId="6498A496" w:rsidR="00194E2B" w:rsidRDefault="00194E2B" w:rsidP="00194E2B">
      <w:pPr>
        <w:pStyle w:val="AbstHead"/>
        <w:spacing w:after="0"/>
        <w:jc w:val="both"/>
        <w:rPr>
          <w:rFonts w:ascii="Arial" w:hAnsi="Arial" w:cs="Arial"/>
        </w:rPr>
      </w:pPr>
      <w:r w:rsidRPr="0085333E">
        <w:rPr>
          <w:rFonts w:ascii="Arial" w:hAnsi="Arial" w:cs="Arial"/>
        </w:rPr>
        <w:t xml:space="preserve">8. Conclusion  </w:t>
      </w:r>
    </w:p>
    <w:p w14:paraId="7904A922" w14:textId="77777777" w:rsidR="00A23F4C" w:rsidRPr="0085333E" w:rsidRDefault="00A23F4C" w:rsidP="00194E2B">
      <w:pPr>
        <w:pStyle w:val="AbstHead"/>
        <w:spacing w:after="0"/>
        <w:jc w:val="both"/>
        <w:rPr>
          <w:rFonts w:ascii="Arial" w:hAnsi="Arial" w:cs="Arial"/>
        </w:rPr>
      </w:pPr>
    </w:p>
    <w:p w14:paraId="66F3FC2F" w14:textId="6995FF91" w:rsidR="00194E2B" w:rsidRDefault="00194E2B" w:rsidP="00A23F4C">
      <w:pPr>
        <w:tabs>
          <w:tab w:val="left" w:pos="851"/>
          <w:tab w:val="left" w:pos="1397"/>
        </w:tabs>
        <w:jc w:val="both"/>
        <w:rPr>
          <w:rFonts w:ascii="Arial" w:hAnsi="Arial" w:cs="Arial"/>
        </w:rPr>
      </w:pPr>
      <w:r w:rsidRPr="0085333E">
        <w:rPr>
          <w:rFonts w:ascii="Arial" w:hAnsi="Arial" w:cs="Arial"/>
        </w:rPr>
        <w:tab/>
      </w:r>
      <w:r w:rsidR="00A23F4C" w:rsidRPr="00A23F4C">
        <w:rPr>
          <w:rFonts w:ascii="Arial" w:hAnsi="Arial" w:cs="Arial"/>
        </w:rPr>
        <w:t>Based on the findings, it is concluded that dance engagement and emotional intelligence, as determinants, have a 4.7% impact on psychological well-being. With this, the Self-Determination Theory was partly affirmed, positing that fulfilling two of the three basic psychological needs, namely autonomy and competence, constitutes an essential pathway to well-being.</w:t>
      </w:r>
    </w:p>
    <w:p w14:paraId="2EF08976" w14:textId="77777777" w:rsidR="00A23F4C" w:rsidRPr="0085333E" w:rsidRDefault="00A23F4C" w:rsidP="00A23F4C">
      <w:pPr>
        <w:tabs>
          <w:tab w:val="left" w:pos="851"/>
          <w:tab w:val="left" w:pos="1397"/>
        </w:tabs>
        <w:jc w:val="both"/>
        <w:rPr>
          <w:rFonts w:ascii="Arial" w:hAnsi="Arial" w:cs="Arial"/>
        </w:rPr>
      </w:pPr>
    </w:p>
    <w:p w14:paraId="2EABA6CD" w14:textId="6A67F62F" w:rsidR="00194E2B" w:rsidRDefault="00194E2B" w:rsidP="00194E2B">
      <w:pPr>
        <w:pStyle w:val="AbstHead"/>
        <w:spacing w:after="0"/>
        <w:jc w:val="both"/>
        <w:rPr>
          <w:rFonts w:ascii="Arial" w:hAnsi="Arial" w:cs="Arial"/>
        </w:rPr>
      </w:pPr>
      <w:r w:rsidRPr="0085333E">
        <w:rPr>
          <w:rFonts w:ascii="Arial" w:hAnsi="Arial" w:cs="Arial"/>
        </w:rPr>
        <w:t xml:space="preserve">9. Recommendations </w:t>
      </w:r>
    </w:p>
    <w:p w14:paraId="17507556" w14:textId="77777777" w:rsidR="00A23F4C" w:rsidRPr="0085333E" w:rsidRDefault="00A23F4C" w:rsidP="00194E2B">
      <w:pPr>
        <w:pStyle w:val="AbstHead"/>
        <w:spacing w:after="0"/>
        <w:jc w:val="both"/>
        <w:rPr>
          <w:rFonts w:ascii="Arial" w:hAnsi="Arial" w:cs="Arial"/>
        </w:rPr>
      </w:pPr>
    </w:p>
    <w:p w14:paraId="228DAA46" w14:textId="77777777" w:rsidR="00A23F4C" w:rsidRPr="00A23F4C" w:rsidRDefault="00194E2B" w:rsidP="00A23F4C">
      <w:pPr>
        <w:tabs>
          <w:tab w:val="left" w:pos="851"/>
          <w:tab w:val="left" w:pos="1397"/>
        </w:tabs>
        <w:jc w:val="both"/>
        <w:rPr>
          <w:rFonts w:ascii="Arial" w:hAnsi="Arial" w:cs="Arial"/>
        </w:rPr>
      </w:pPr>
      <w:r w:rsidRPr="0085333E">
        <w:rPr>
          <w:rFonts w:ascii="Arial" w:hAnsi="Arial" w:cs="Arial"/>
        </w:rPr>
        <w:tab/>
      </w:r>
      <w:r w:rsidR="00A23F4C" w:rsidRPr="00A23F4C">
        <w:rPr>
          <w:rFonts w:ascii="Arial" w:hAnsi="Arial" w:cs="Arial"/>
        </w:rPr>
        <w:t>Based on the conclusion, conducting future research integrating the other concept (relatedness), which was highlighted in the theory but not covered in this study, is recommended to ascertain whether the remaining 95.3% variance in psychological well- being belongs to it. Alternatively, a qualitative study may be conducted to identify emerging themes that could serve as variables for explaining unexplained variance.</w:t>
      </w:r>
    </w:p>
    <w:p w14:paraId="2FCA112E" w14:textId="77777777" w:rsidR="00A23F4C" w:rsidRPr="00A23F4C" w:rsidRDefault="00A23F4C" w:rsidP="00A23F4C">
      <w:pPr>
        <w:tabs>
          <w:tab w:val="left" w:pos="851"/>
          <w:tab w:val="left" w:pos="1397"/>
        </w:tabs>
        <w:jc w:val="both"/>
        <w:rPr>
          <w:rFonts w:ascii="Arial" w:hAnsi="Arial" w:cs="Arial"/>
        </w:rPr>
      </w:pPr>
    </w:p>
    <w:p w14:paraId="32E817BF" w14:textId="77777777" w:rsidR="00A23F4C" w:rsidRDefault="00A23F4C" w:rsidP="00A23F4C">
      <w:pPr>
        <w:tabs>
          <w:tab w:val="left" w:pos="851"/>
          <w:tab w:val="left" w:pos="1397"/>
        </w:tabs>
        <w:jc w:val="both"/>
        <w:rPr>
          <w:rFonts w:ascii="Arial" w:hAnsi="Arial" w:cs="Arial"/>
        </w:rPr>
      </w:pPr>
      <w:r>
        <w:rPr>
          <w:rFonts w:ascii="Arial" w:hAnsi="Arial" w:cs="Arial"/>
        </w:rPr>
        <w:tab/>
      </w:r>
      <w:r w:rsidRPr="00A23F4C">
        <w:rPr>
          <w:rFonts w:ascii="Arial" w:hAnsi="Arial" w:cs="Arial"/>
        </w:rPr>
        <w:t>Furthermore, to achieve excellent psychological well-being among junior high school students, the Department of Education may prioritize and enhance structured dance programs and developmental activities in emotional intelligence within educational pursuits.</w:t>
      </w:r>
    </w:p>
    <w:p w14:paraId="20A099D7" w14:textId="77777777" w:rsidR="00B1663C" w:rsidRDefault="00B1663C" w:rsidP="00A23F4C">
      <w:pPr>
        <w:tabs>
          <w:tab w:val="left" w:pos="851"/>
          <w:tab w:val="left" w:pos="1397"/>
        </w:tabs>
        <w:jc w:val="both"/>
        <w:rPr>
          <w:rFonts w:ascii="Arial" w:hAnsi="Arial" w:cs="Arial"/>
        </w:rPr>
      </w:pPr>
    </w:p>
    <w:p w14:paraId="39411AE1" w14:textId="77777777" w:rsidR="00B1663C" w:rsidRPr="00B1663C" w:rsidRDefault="00B1663C" w:rsidP="00B1663C">
      <w:pPr>
        <w:tabs>
          <w:tab w:val="left" w:pos="851"/>
          <w:tab w:val="left" w:pos="1397"/>
        </w:tabs>
        <w:jc w:val="both"/>
        <w:rPr>
          <w:rFonts w:ascii="Arial" w:hAnsi="Arial" w:cs="Arial"/>
        </w:rPr>
      </w:pPr>
      <w:r w:rsidRPr="00B1663C">
        <w:rPr>
          <w:rFonts w:ascii="Arial" w:hAnsi="Arial" w:cs="Arial"/>
        </w:rPr>
        <w:t>COMPETING INTERESTS DISCLAIMER:</w:t>
      </w:r>
    </w:p>
    <w:p w14:paraId="0F69B720" w14:textId="11B107ED" w:rsidR="00B1663C" w:rsidRDefault="00B1663C" w:rsidP="00B1663C">
      <w:pPr>
        <w:tabs>
          <w:tab w:val="left" w:pos="851"/>
          <w:tab w:val="left" w:pos="1397"/>
        </w:tabs>
        <w:jc w:val="both"/>
        <w:rPr>
          <w:rFonts w:ascii="Arial" w:hAnsi="Arial" w:cs="Arial"/>
        </w:rPr>
      </w:pPr>
      <w:r w:rsidRPr="00B1663C">
        <w:rPr>
          <w:rFonts w:ascii="Arial" w:hAnsi="Arial" w:cs="Arial"/>
        </w:rPr>
        <w:t>Authors have declared that they have no known competing financial interests OR non-financial interests OR personal relationships that could have appeared to influence the work reported in this paper.</w:t>
      </w:r>
    </w:p>
    <w:p w14:paraId="7F4C9115" w14:textId="77777777" w:rsidR="00A23F4C" w:rsidRDefault="00A23F4C" w:rsidP="00A23F4C">
      <w:pPr>
        <w:tabs>
          <w:tab w:val="left" w:pos="851"/>
          <w:tab w:val="left" w:pos="1397"/>
        </w:tabs>
        <w:jc w:val="both"/>
        <w:rPr>
          <w:rFonts w:ascii="Arial" w:hAnsi="Arial" w:cs="Arial"/>
        </w:rPr>
      </w:pPr>
    </w:p>
    <w:p w14:paraId="7984DAB0" w14:textId="2480E136" w:rsidR="00194E2B" w:rsidRPr="00A23F4C" w:rsidRDefault="00194E2B" w:rsidP="00A23F4C">
      <w:pPr>
        <w:tabs>
          <w:tab w:val="left" w:pos="851"/>
          <w:tab w:val="left" w:pos="1397"/>
        </w:tabs>
        <w:jc w:val="both"/>
        <w:rPr>
          <w:rFonts w:ascii="Arial" w:hAnsi="Arial" w:cs="Arial"/>
          <w:b/>
          <w:bCs/>
          <w:sz w:val="22"/>
          <w:szCs w:val="22"/>
        </w:rPr>
      </w:pPr>
      <w:r w:rsidRPr="00A23F4C">
        <w:rPr>
          <w:rFonts w:ascii="Arial" w:hAnsi="Arial" w:cs="Arial"/>
          <w:b/>
          <w:bCs/>
          <w:sz w:val="22"/>
          <w:szCs w:val="22"/>
        </w:rPr>
        <w:t xml:space="preserve">10. REFERENCES  </w:t>
      </w:r>
    </w:p>
    <w:p w14:paraId="0D3854F2" w14:textId="77777777" w:rsidR="00A23F4C" w:rsidRPr="00A23F4C" w:rsidRDefault="00A23F4C" w:rsidP="00A23F4C">
      <w:pPr>
        <w:tabs>
          <w:tab w:val="left" w:pos="1397"/>
        </w:tabs>
        <w:spacing w:before="240"/>
        <w:jc w:val="both"/>
        <w:rPr>
          <w:rFonts w:ascii="Arial" w:hAnsi="Arial" w:cs="Arial"/>
        </w:rPr>
      </w:pPr>
      <w:r w:rsidRPr="0046181C">
        <w:rPr>
          <w:rFonts w:ascii="Arial" w:hAnsi="Arial" w:cs="Arial"/>
          <w:lang w:val="es-US"/>
        </w:rPr>
        <w:t xml:space="preserve">Adajar, A., </w:t>
      </w:r>
      <w:proofErr w:type="spellStart"/>
      <w:r w:rsidRPr="0046181C">
        <w:rPr>
          <w:rFonts w:ascii="Arial" w:hAnsi="Arial" w:cs="Arial"/>
          <w:lang w:val="es-US"/>
        </w:rPr>
        <w:t>Malenab</w:t>
      </w:r>
      <w:proofErr w:type="spellEnd"/>
      <w:r w:rsidRPr="0046181C">
        <w:rPr>
          <w:rFonts w:ascii="Arial" w:hAnsi="Arial" w:cs="Arial"/>
          <w:lang w:val="es-US"/>
        </w:rPr>
        <w:t xml:space="preserve">, K. M., </w:t>
      </w:r>
      <w:proofErr w:type="spellStart"/>
      <w:r w:rsidRPr="0046181C">
        <w:rPr>
          <w:rFonts w:ascii="Arial" w:hAnsi="Arial" w:cs="Arial"/>
          <w:lang w:val="es-US"/>
        </w:rPr>
        <w:t>Bairoy</w:t>
      </w:r>
      <w:proofErr w:type="spellEnd"/>
      <w:r w:rsidRPr="0046181C">
        <w:rPr>
          <w:rFonts w:ascii="Arial" w:hAnsi="Arial" w:cs="Arial"/>
          <w:lang w:val="es-US"/>
        </w:rPr>
        <w:t xml:space="preserve">, A. C., Rivera, E. M., </w:t>
      </w:r>
      <w:proofErr w:type="spellStart"/>
      <w:r w:rsidRPr="0046181C">
        <w:rPr>
          <w:rFonts w:ascii="Arial" w:hAnsi="Arial" w:cs="Arial"/>
          <w:lang w:val="es-US"/>
        </w:rPr>
        <w:t>Daguay</w:t>
      </w:r>
      <w:proofErr w:type="spellEnd"/>
      <w:r w:rsidRPr="0046181C">
        <w:rPr>
          <w:rFonts w:ascii="Arial" w:hAnsi="Arial" w:cs="Arial"/>
          <w:lang w:val="es-US"/>
        </w:rPr>
        <w:t xml:space="preserve">, D., &amp; Tus, J. (2023). </w:t>
      </w:r>
      <w:r w:rsidRPr="00A23F4C">
        <w:rPr>
          <w:rFonts w:ascii="Arial" w:hAnsi="Arial" w:cs="Arial"/>
        </w:rPr>
        <w:t>Mental Health and Emotional Intelligence of Senior High School Students A Correlational Study.</w:t>
      </w:r>
    </w:p>
    <w:p w14:paraId="451F6E6D"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Akeke, M. N. G., Iroegbu, N. F., Oche, P. E., &amp; </w:t>
      </w:r>
      <w:proofErr w:type="spellStart"/>
      <w:r w:rsidRPr="00A23F4C">
        <w:rPr>
          <w:rFonts w:ascii="Arial" w:hAnsi="Arial" w:cs="Arial"/>
        </w:rPr>
        <w:t>Akputu</w:t>
      </w:r>
      <w:proofErr w:type="spellEnd"/>
      <w:r w:rsidRPr="00A23F4C">
        <w:rPr>
          <w:rFonts w:ascii="Arial" w:hAnsi="Arial" w:cs="Arial"/>
        </w:rPr>
        <w:t>, M. O. (2025). Improving Product Quality of Nigerian Universities through Supply Chain Management. Educational Research and Reviews, 20(4), 60-66.</w:t>
      </w:r>
    </w:p>
    <w:p w14:paraId="61DC335F" w14:textId="77777777" w:rsidR="00A23F4C" w:rsidRPr="00A23F4C" w:rsidRDefault="00A23F4C" w:rsidP="00A23F4C">
      <w:pPr>
        <w:tabs>
          <w:tab w:val="left" w:pos="1397"/>
        </w:tabs>
        <w:spacing w:before="240"/>
        <w:jc w:val="both"/>
        <w:rPr>
          <w:rFonts w:ascii="Arial" w:hAnsi="Arial" w:cs="Arial"/>
        </w:rPr>
      </w:pPr>
      <w:proofErr w:type="spellStart"/>
      <w:r w:rsidRPr="00A23F4C">
        <w:rPr>
          <w:rFonts w:ascii="Arial" w:hAnsi="Arial" w:cs="Arial"/>
        </w:rPr>
        <w:t>Aprecia</w:t>
      </w:r>
      <w:proofErr w:type="spellEnd"/>
      <w:r w:rsidRPr="00A23F4C">
        <w:rPr>
          <w:rFonts w:ascii="Arial" w:hAnsi="Arial" w:cs="Arial"/>
        </w:rPr>
        <w:t>, N. et al. (2023). A Descriptive Correlational Study on the Physical Environment and Perceived Academic Performance of STEM Online Learners. Notre Dame of Marbel University – Integrated Basic Education Department, Senior High School, Koronadal City</w:t>
      </w:r>
    </w:p>
    <w:p w14:paraId="57ABB34E" w14:textId="77777777" w:rsidR="00A23F4C" w:rsidRPr="00A23F4C" w:rsidRDefault="00A23F4C" w:rsidP="00A23F4C">
      <w:pPr>
        <w:tabs>
          <w:tab w:val="left" w:pos="1397"/>
        </w:tabs>
        <w:spacing w:before="240"/>
        <w:jc w:val="both"/>
        <w:rPr>
          <w:rFonts w:ascii="Arial" w:hAnsi="Arial" w:cs="Arial"/>
        </w:rPr>
      </w:pPr>
      <w:proofErr w:type="spellStart"/>
      <w:r w:rsidRPr="00A23F4C">
        <w:rPr>
          <w:rFonts w:ascii="Arial" w:hAnsi="Arial" w:cs="Arial"/>
        </w:rPr>
        <w:t>Ariyanti</w:t>
      </w:r>
      <w:proofErr w:type="spellEnd"/>
      <w:r w:rsidRPr="00A23F4C">
        <w:rPr>
          <w:rFonts w:ascii="Arial" w:hAnsi="Arial" w:cs="Arial"/>
        </w:rPr>
        <w:t xml:space="preserve">, V., Habsy, B., </w:t>
      </w:r>
      <w:proofErr w:type="spellStart"/>
      <w:r w:rsidRPr="00A23F4C">
        <w:rPr>
          <w:rFonts w:ascii="Arial" w:hAnsi="Arial" w:cs="Arial"/>
        </w:rPr>
        <w:t>Nursalim</w:t>
      </w:r>
      <w:proofErr w:type="spellEnd"/>
      <w:r w:rsidRPr="00A23F4C">
        <w:rPr>
          <w:rFonts w:ascii="Arial" w:hAnsi="Arial" w:cs="Arial"/>
        </w:rPr>
        <w:t xml:space="preserve">, M., &amp; </w:t>
      </w:r>
      <w:proofErr w:type="spellStart"/>
      <w:r w:rsidRPr="00A23F4C">
        <w:rPr>
          <w:rFonts w:ascii="Arial" w:hAnsi="Arial" w:cs="Arial"/>
        </w:rPr>
        <w:t>Hariastuti</w:t>
      </w:r>
      <w:proofErr w:type="spellEnd"/>
      <w:r w:rsidRPr="00A23F4C">
        <w:rPr>
          <w:rFonts w:ascii="Arial" w:hAnsi="Arial" w:cs="Arial"/>
        </w:rPr>
        <w:t xml:space="preserve">, R. (2024). Profile Psychological Well-Being High </w:t>
      </w:r>
      <w:proofErr w:type="gramStart"/>
      <w:r w:rsidRPr="00A23F4C">
        <w:rPr>
          <w:rFonts w:ascii="Arial" w:hAnsi="Arial" w:cs="Arial"/>
        </w:rPr>
        <w:t>school</w:t>
      </w:r>
      <w:proofErr w:type="gramEnd"/>
      <w:r w:rsidRPr="00A23F4C">
        <w:rPr>
          <w:rFonts w:ascii="Arial" w:hAnsi="Arial" w:cs="Arial"/>
        </w:rPr>
        <w:t xml:space="preserve"> Students. Bisma The Journal of Counseling, 7(2), 195–200. https://doi.org/10.23887/bisma.v7i2.69154</w:t>
      </w:r>
    </w:p>
    <w:p w14:paraId="710A9179" w14:textId="77777777" w:rsidR="00A23F4C" w:rsidRPr="00A23F4C" w:rsidRDefault="00A23F4C" w:rsidP="00A23F4C">
      <w:pPr>
        <w:tabs>
          <w:tab w:val="left" w:pos="1397"/>
        </w:tabs>
        <w:spacing w:before="240"/>
        <w:jc w:val="both"/>
        <w:rPr>
          <w:rFonts w:ascii="Arial" w:hAnsi="Arial" w:cs="Arial"/>
        </w:rPr>
      </w:pPr>
      <w:proofErr w:type="spellStart"/>
      <w:r w:rsidRPr="00A23F4C">
        <w:rPr>
          <w:rFonts w:ascii="Arial" w:hAnsi="Arial" w:cs="Arial"/>
        </w:rPr>
        <w:lastRenderedPageBreak/>
        <w:t>Cauilan</w:t>
      </w:r>
      <w:proofErr w:type="spellEnd"/>
      <w:r w:rsidRPr="00A23F4C">
        <w:rPr>
          <w:rFonts w:ascii="Arial" w:hAnsi="Arial" w:cs="Arial"/>
        </w:rPr>
        <w:t>, M. A., &amp; Reyes, J. R. (2022). Psychosocial Services for Students in Metro Manila Universities Offering Social Work Degree Programs. 56–70. https://doi.org/10.58671/aswj.v10i2.21</w:t>
      </w:r>
    </w:p>
    <w:p w14:paraId="3D7BBC81"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Chen, X., Khir, A. M., Hamsan, H. H., &amp; Burhan, N. A. S. (2025). From attachment and support to college students' well-being: A systematic review through the lens of self-determination theory. Multidisciplinary Reviews, (Accepted Articles).</w:t>
      </w:r>
    </w:p>
    <w:p w14:paraId="4EFB69EB"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Cohen, J. (1988). Statistical power analysis for the behavioral sciences (2nd ed.). Lawrence Erlbaum Associates. </w:t>
      </w:r>
    </w:p>
    <w:p w14:paraId="1E1B3A09"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Guillén, F., &amp; Martínez-Alvarado, J. R. (2014). The sport engagement scale: An adaptation of the Utrecht Work Engagement Scale (UWES) for the sports environment. </w:t>
      </w:r>
      <w:proofErr w:type="spellStart"/>
      <w:r w:rsidRPr="00A23F4C">
        <w:rPr>
          <w:rFonts w:ascii="Arial" w:hAnsi="Arial" w:cs="Arial"/>
        </w:rPr>
        <w:t>Universitas</w:t>
      </w:r>
      <w:proofErr w:type="spellEnd"/>
      <w:r w:rsidRPr="00A23F4C">
        <w:rPr>
          <w:rFonts w:ascii="Arial" w:hAnsi="Arial" w:cs="Arial"/>
        </w:rPr>
        <w:t xml:space="preserve"> </w:t>
      </w:r>
      <w:proofErr w:type="spellStart"/>
      <w:r w:rsidRPr="00A23F4C">
        <w:rPr>
          <w:rFonts w:ascii="Arial" w:hAnsi="Arial" w:cs="Arial"/>
        </w:rPr>
        <w:t>Psychologica</w:t>
      </w:r>
      <w:proofErr w:type="spellEnd"/>
      <w:r w:rsidRPr="00A23F4C">
        <w:rPr>
          <w:rFonts w:ascii="Arial" w:hAnsi="Arial" w:cs="Arial"/>
        </w:rPr>
        <w:t>, 13(3), 975-984.</w:t>
      </w:r>
    </w:p>
    <w:p w14:paraId="158E20B2"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Guilford, J. P. (1956). Fundamental statistics in psychology and education. McGraw-Hill.</w:t>
      </w:r>
    </w:p>
    <w:p w14:paraId="088913B3"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Hair, J. F., Black, W. C., Babin, B. J., &amp; Anderson, R. E. (2019). Multivariate data analysis (8th ed.). Cengage Learning.</w:t>
      </w:r>
    </w:p>
    <w:p w14:paraId="0DC57500"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Hako, A., &amp; Mbongo, E. N. (2023). Psychological Well-Being of Students in Higher Education Institutions (pp. 226–246). IGI Global. https://doi.org/10.4018/979-8-3693-2833- 0.ch013</w:t>
      </w:r>
    </w:p>
    <w:p w14:paraId="6B26329A" w14:textId="77777777" w:rsidR="00A23F4C" w:rsidRPr="00A23F4C" w:rsidRDefault="00A23F4C" w:rsidP="00A23F4C">
      <w:pPr>
        <w:tabs>
          <w:tab w:val="left" w:pos="1397"/>
        </w:tabs>
        <w:spacing w:before="240"/>
        <w:jc w:val="both"/>
        <w:rPr>
          <w:rFonts w:ascii="Arial" w:hAnsi="Arial" w:cs="Arial"/>
        </w:rPr>
      </w:pPr>
      <w:proofErr w:type="spellStart"/>
      <w:r w:rsidRPr="00A23F4C">
        <w:rPr>
          <w:rFonts w:ascii="Arial" w:hAnsi="Arial" w:cs="Arial"/>
        </w:rPr>
        <w:t>Kalvans</w:t>
      </w:r>
      <w:proofErr w:type="spellEnd"/>
      <w:r w:rsidRPr="00A23F4C">
        <w:rPr>
          <w:rFonts w:ascii="Arial" w:hAnsi="Arial" w:cs="Arial"/>
        </w:rPr>
        <w:t xml:space="preserve">, E. (2024). Dynamics of students’ psychological well-being. </w:t>
      </w:r>
      <w:proofErr w:type="spellStart"/>
      <w:r w:rsidRPr="00A23F4C">
        <w:rPr>
          <w:rFonts w:ascii="Arial" w:hAnsi="Arial" w:cs="Arial"/>
        </w:rPr>
        <w:t>Sabiedrība</w:t>
      </w:r>
      <w:proofErr w:type="spellEnd"/>
      <w:r w:rsidRPr="00A23F4C">
        <w:rPr>
          <w:rFonts w:ascii="Arial" w:hAnsi="Arial" w:cs="Arial"/>
        </w:rPr>
        <w:t xml:space="preserve">, </w:t>
      </w:r>
      <w:proofErr w:type="spellStart"/>
      <w:r w:rsidRPr="00A23F4C">
        <w:rPr>
          <w:rFonts w:ascii="Arial" w:hAnsi="Arial" w:cs="Arial"/>
        </w:rPr>
        <w:t>Integrācija</w:t>
      </w:r>
      <w:proofErr w:type="spellEnd"/>
      <w:r w:rsidRPr="00A23F4C">
        <w:rPr>
          <w:rFonts w:ascii="Arial" w:hAnsi="Arial" w:cs="Arial"/>
        </w:rPr>
        <w:t xml:space="preserve">, </w:t>
      </w:r>
      <w:proofErr w:type="spellStart"/>
      <w:r w:rsidRPr="00A23F4C">
        <w:rPr>
          <w:rFonts w:ascii="Arial" w:hAnsi="Arial" w:cs="Arial"/>
        </w:rPr>
        <w:t>Izglītība</w:t>
      </w:r>
      <w:proofErr w:type="spellEnd"/>
      <w:r w:rsidRPr="00A23F4C">
        <w:rPr>
          <w:rFonts w:ascii="Arial" w:hAnsi="Arial" w:cs="Arial"/>
        </w:rPr>
        <w:t>. https://doi.Lorg/10.17770/sie2024vol2.7794</w:t>
      </w:r>
    </w:p>
    <w:p w14:paraId="3370213A"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Koch, S. C., Riege, R. F., </w:t>
      </w:r>
      <w:proofErr w:type="spellStart"/>
      <w:r w:rsidRPr="00A23F4C">
        <w:rPr>
          <w:rFonts w:ascii="Arial" w:hAnsi="Arial" w:cs="Arial"/>
        </w:rPr>
        <w:t>Tisborn</w:t>
      </w:r>
      <w:proofErr w:type="spellEnd"/>
      <w:r w:rsidRPr="00A23F4C">
        <w:rPr>
          <w:rFonts w:ascii="Arial" w:hAnsi="Arial" w:cs="Arial"/>
        </w:rPr>
        <w:t xml:space="preserve">, K., Biondo, J., Martin, L., &amp; </w:t>
      </w:r>
      <w:proofErr w:type="spellStart"/>
      <w:r w:rsidRPr="00A23F4C">
        <w:rPr>
          <w:rFonts w:ascii="Arial" w:hAnsi="Arial" w:cs="Arial"/>
        </w:rPr>
        <w:t>Beelmann</w:t>
      </w:r>
      <w:proofErr w:type="spellEnd"/>
      <w:r w:rsidRPr="00A23F4C">
        <w:rPr>
          <w:rFonts w:ascii="Arial" w:hAnsi="Arial" w:cs="Arial"/>
        </w:rPr>
        <w:t>, A. (2023). Effects of dance movement therapy and dance on health-related psychological outcomes. A meta-analysis update. Frontiers in psychology, 10, 1806.</w:t>
      </w:r>
    </w:p>
    <w:p w14:paraId="6FB77B78"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Larguinho, M., Leal, S., &amp; Lopes, R. (2025). The Impact of Emotional Intelligence on the Psychological Well-Being of Young Graduates in Portugal. Psychology International, 7(2), 29.</w:t>
      </w:r>
    </w:p>
    <w:p w14:paraId="6D089CC8"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Law, K. S., Wong, C. S., &amp; Song, L. J. (2004). The construct and criterion validity of emotional intelligence and its potential utility for management studies. Journal of applied Psychology, 89(3), 483.</w:t>
      </w:r>
    </w:p>
    <w:p w14:paraId="7E739DF6"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Lee, G.-S., Hong, K. H., Kim, S.-H., &amp; Son, C.-K. (2025). Estimation for Two Sensitive Variables Using Randomization Response Model Under Stratified Random Sampling. Mathematics, 13(2), 297. https://doi.org/10.3390/math13020297</w:t>
      </w:r>
    </w:p>
    <w:p w14:paraId="347FE991"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Lobo, J., Bernardo, B. D., Buan, E., Ramirez, D., Ang, G., Alfonso, X. J., ... &amp; Malig, J. (2023). The role of motivation to dance engagement and psychological well-being. American Journal of Youth and Women Empowerment, 1(1), 22-29.</w:t>
      </w:r>
    </w:p>
    <w:p w14:paraId="2A303B9D"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Ma, J.-L., Jin, Z., &amp; Liu, C. (2025). The Bergen Facebook addiction scale: A reliability generalization meta-analysis. Frontiers in Psychology, 15. https://doi.org/10.3389/fpsyg.2024.1444039</w:t>
      </w:r>
    </w:p>
    <w:p w14:paraId="176BCB02"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Mejias, J. A. Coping resources and psychological well-being of the students.</w:t>
      </w:r>
    </w:p>
    <w:p w14:paraId="1D57BE75"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lastRenderedPageBreak/>
        <w:t xml:space="preserve">Minz, D. I. L., &amp; Singh, R. (2025). A Study of Emotional Intelligence and Psychological Well-being. International Journal of Indian </w:t>
      </w:r>
      <w:proofErr w:type="spellStart"/>
      <w:r w:rsidRPr="00A23F4C">
        <w:rPr>
          <w:rFonts w:ascii="Arial" w:hAnsi="Arial" w:cs="Arial"/>
        </w:rPr>
        <w:t>Psychȯlogy</w:t>
      </w:r>
      <w:proofErr w:type="spellEnd"/>
      <w:r w:rsidRPr="00A23F4C">
        <w:rPr>
          <w:rFonts w:ascii="Arial" w:hAnsi="Arial" w:cs="Arial"/>
        </w:rPr>
        <w:t>, 13(2).</w:t>
      </w:r>
    </w:p>
    <w:p w14:paraId="4A3240DB"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Otero, A., </w:t>
      </w:r>
      <w:proofErr w:type="spellStart"/>
      <w:r w:rsidRPr="00A23F4C">
        <w:rPr>
          <w:rFonts w:ascii="Arial" w:hAnsi="Arial" w:cs="Arial"/>
        </w:rPr>
        <w:t>Deguito</w:t>
      </w:r>
      <w:proofErr w:type="spellEnd"/>
      <w:r w:rsidRPr="00A23F4C">
        <w:rPr>
          <w:rFonts w:ascii="Arial" w:hAnsi="Arial" w:cs="Arial"/>
        </w:rPr>
        <w:t xml:space="preserve">, P., Regidor, A. R., &amp; </w:t>
      </w:r>
      <w:proofErr w:type="spellStart"/>
      <w:r w:rsidRPr="00A23F4C">
        <w:rPr>
          <w:rFonts w:ascii="Arial" w:hAnsi="Arial" w:cs="Arial"/>
        </w:rPr>
        <w:t>Bauyot</w:t>
      </w:r>
      <w:proofErr w:type="spellEnd"/>
      <w:r w:rsidRPr="00A23F4C">
        <w:rPr>
          <w:rFonts w:ascii="Arial" w:hAnsi="Arial" w:cs="Arial"/>
        </w:rPr>
        <w:t>, M. (2024). Exploring the Influence of Social Support on the Psychological Well-Being of Senior High School Students in Davao Del Norte: A Correlational Study. 2(2). https://doi.org/10.69569/jip.2024.0020</w:t>
      </w:r>
    </w:p>
    <w:p w14:paraId="04EEEDCD"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Pointon-Haas, J., Waqar, L., Upsher, R., Foster, J., Byrom, N., &amp; Oates, J. (2023). A systematic review of peer support interventions for student mental health and well-being in higher education. </w:t>
      </w:r>
      <w:proofErr w:type="spellStart"/>
      <w:r w:rsidRPr="00A23F4C">
        <w:rPr>
          <w:rFonts w:ascii="Arial" w:hAnsi="Arial" w:cs="Arial"/>
        </w:rPr>
        <w:t>BJPsych</w:t>
      </w:r>
      <w:proofErr w:type="spellEnd"/>
      <w:r w:rsidRPr="00A23F4C">
        <w:rPr>
          <w:rFonts w:ascii="Arial" w:hAnsi="Arial" w:cs="Arial"/>
        </w:rPr>
        <w:t xml:space="preserve"> Open, 10(1), e12. doi:10.1192/bjo.2023.603</w:t>
      </w:r>
    </w:p>
    <w:p w14:paraId="5D257596"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Ryff, C. D., &amp; Keyes, C. L. M. (1995). The structure of psychological well-being revisited. Journal of personality and social psychology, 69(4), 719.</w:t>
      </w:r>
    </w:p>
    <w:p w14:paraId="011CEA77" w14:textId="77777777" w:rsidR="00A23F4C" w:rsidRPr="00A23F4C" w:rsidRDefault="00A23F4C" w:rsidP="00A23F4C">
      <w:pPr>
        <w:tabs>
          <w:tab w:val="left" w:pos="1397"/>
        </w:tabs>
        <w:spacing w:before="240"/>
        <w:jc w:val="both"/>
        <w:rPr>
          <w:rFonts w:ascii="Arial" w:hAnsi="Arial" w:cs="Arial"/>
        </w:rPr>
      </w:pPr>
      <w:proofErr w:type="spellStart"/>
      <w:r w:rsidRPr="00A23F4C">
        <w:rPr>
          <w:rFonts w:ascii="Arial" w:hAnsi="Arial" w:cs="Arial"/>
        </w:rPr>
        <w:t>Sabidalas</w:t>
      </w:r>
      <w:proofErr w:type="spellEnd"/>
      <w:r w:rsidRPr="00A23F4C">
        <w:rPr>
          <w:rFonts w:ascii="Arial" w:hAnsi="Arial" w:cs="Arial"/>
        </w:rPr>
        <w:t xml:space="preserve">, M. A., Perez, G. A., Legaspi, E. M., </w:t>
      </w:r>
      <w:proofErr w:type="spellStart"/>
      <w:r w:rsidRPr="00A23F4C">
        <w:rPr>
          <w:rFonts w:ascii="Arial" w:hAnsi="Arial" w:cs="Arial"/>
        </w:rPr>
        <w:t>Dolauta</w:t>
      </w:r>
      <w:proofErr w:type="spellEnd"/>
      <w:r w:rsidRPr="00A23F4C">
        <w:rPr>
          <w:rFonts w:ascii="Arial" w:hAnsi="Arial" w:cs="Arial"/>
        </w:rPr>
        <w:t xml:space="preserve">, C., </w:t>
      </w:r>
      <w:proofErr w:type="spellStart"/>
      <w:r w:rsidRPr="00A23F4C">
        <w:rPr>
          <w:rFonts w:ascii="Arial" w:hAnsi="Arial" w:cs="Arial"/>
        </w:rPr>
        <w:t>Equibal</w:t>
      </w:r>
      <w:proofErr w:type="spellEnd"/>
      <w:r w:rsidRPr="00A23F4C">
        <w:rPr>
          <w:rFonts w:ascii="Arial" w:hAnsi="Arial" w:cs="Arial"/>
        </w:rPr>
        <w:t>, S. A., Silverio, E., &amp; Cruz, M. G. D. (2024). Effects of Dancing to College Students’ Psychological Well-Being. Psychology and Education: A Multidisciplinary Journal, 19(8), 1-1.</w:t>
      </w:r>
    </w:p>
    <w:p w14:paraId="4D5B8B15"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Sarang, P. (2023). Regression Analysis. In: Thinking Data Science. The Springer Series in Applied Machine Learning. Springer, Cham. https://doi.org/10.1007/978-3-031-02363-7_3</w:t>
      </w:r>
    </w:p>
    <w:p w14:paraId="4BF372C8"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Sergent, S. R., &amp; </w:t>
      </w:r>
      <w:proofErr w:type="spellStart"/>
      <w:r w:rsidRPr="00A23F4C">
        <w:rPr>
          <w:rFonts w:ascii="Arial" w:hAnsi="Arial" w:cs="Arial"/>
        </w:rPr>
        <w:t>Varacallo</w:t>
      </w:r>
      <w:proofErr w:type="spellEnd"/>
      <w:r w:rsidRPr="00A23F4C">
        <w:rPr>
          <w:rFonts w:ascii="Arial" w:hAnsi="Arial" w:cs="Arial"/>
        </w:rPr>
        <w:t xml:space="preserve">, M. (2024). Standard deviation. </w:t>
      </w:r>
      <w:proofErr w:type="spellStart"/>
      <w:r w:rsidRPr="00A23F4C">
        <w:rPr>
          <w:rFonts w:ascii="Arial" w:hAnsi="Arial" w:cs="Arial"/>
        </w:rPr>
        <w:t>StatPearls</w:t>
      </w:r>
      <w:proofErr w:type="spellEnd"/>
      <w:r w:rsidRPr="00A23F4C">
        <w:rPr>
          <w:rFonts w:ascii="Arial" w:hAnsi="Arial" w:cs="Arial"/>
        </w:rPr>
        <w:t>. https://www.ncbi.nlm.nih.gov/books/NBK574574/</w:t>
      </w:r>
    </w:p>
    <w:p w14:paraId="558732E7"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Udhayakumar, P., &amp; Illango, P. (2023). Psychological wellbeing among college students. Journal of Social Work Education and Practice, 3(2), 79-89.</w:t>
      </w:r>
    </w:p>
    <w:p w14:paraId="3EB8B65D" w14:textId="77777777" w:rsidR="00A23F4C" w:rsidRPr="00A23F4C" w:rsidRDefault="00A23F4C" w:rsidP="00A23F4C">
      <w:pPr>
        <w:tabs>
          <w:tab w:val="left" w:pos="1397"/>
        </w:tabs>
        <w:spacing w:before="240"/>
        <w:jc w:val="both"/>
        <w:rPr>
          <w:rFonts w:ascii="Arial" w:hAnsi="Arial" w:cs="Arial"/>
        </w:rPr>
      </w:pPr>
      <w:r w:rsidRPr="00A23F4C">
        <w:rPr>
          <w:rFonts w:ascii="Arial" w:hAnsi="Arial" w:cs="Arial"/>
        </w:rPr>
        <w:t xml:space="preserve">Wakesa, D. T., Abera, G., &amp; Seid, E. (2024). Emotional intelligence and psychological well-being as correlated to academic </w:t>
      </w:r>
      <w:proofErr w:type="spellStart"/>
      <w:r w:rsidRPr="00A23F4C">
        <w:rPr>
          <w:rFonts w:ascii="Arial" w:hAnsi="Arial" w:cs="Arial"/>
        </w:rPr>
        <w:t>achievementa</w:t>
      </w:r>
      <w:proofErr w:type="spellEnd"/>
      <w:r w:rsidRPr="00A23F4C">
        <w:rPr>
          <w:rFonts w:ascii="Arial" w:hAnsi="Arial" w:cs="Arial"/>
        </w:rPr>
        <w:t xml:space="preserve"> of undergraduate </w:t>
      </w:r>
      <w:proofErr w:type="spellStart"/>
      <w:r w:rsidRPr="00A23F4C">
        <w:rPr>
          <w:rFonts w:ascii="Arial" w:hAnsi="Arial" w:cs="Arial"/>
        </w:rPr>
        <w:t>students’at</w:t>
      </w:r>
      <w:proofErr w:type="spellEnd"/>
      <w:r w:rsidRPr="00A23F4C">
        <w:rPr>
          <w:rFonts w:ascii="Arial" w:hAnsi="Arial" w:cs="Arial"/>
        </w:rPr>
        <w:t xml:space="preserve"> some selected university in </w:t>
      </w:r>
      <w:proofErr w:type="spellStart"/>
      <w:r w:rsidRPr="00A23F4C">
        <w:rPr>
          <w:rFonts w:ascii="Arial" w:hAnsi="Arial" w:cs="Arial"/>
        </w:rPr>
        <w:t>ethiopia</w:t>
      </w:r>
      <w:proofErr w:type="spellEnd"/>
      <w:r w:rsidRPr="00A23F4C">
        <w:rPr>
          <w:rFonts w:ascii="Arial" w:hAnsi="Arial" w:cs="Arial"/>
        </w:rPr>
        <w:t xml:space="preserve"> (Doctoral dissertation, </w:t>
      </w:r>
      <w:proofErr w:type="spellStart"/>
      <w:r w:rsidRPr="00A23F4C">
        <w:rPr>
          <w:rFonts w:ascii="Arial" w:hAnsi="Arial" w:cs="Arial"/>
        </w:rPr>
        <w:t>Haramaya</w:t>
      </w:r>
      <w:proofErr w:type="spellEnd"/>
      <w:r w:rsidRPr="00A23F4C">
        <w:rPr>
          <w:rFonts w:ascii="Arial" w:hAnsi="Arial" w:cs="Arial"/>
        </w:rPr>
        <w:t xml:space="preserve"> University).</w:t>
      </w:r>
    </w:p>
    <w:p w14:paraId="4F38DD95" w14:textId="77777777" w:rsidR="00A23F4C" w:rsidRPr="00A23F4C" w:rsidRDefault="00A23F4C" w:rsidP="00A23F4C">
      <w:pPr>
        <w:tabs>
          <w:tab w:val="left" w:pos="1397"/>
        </w:tabs>
        <w:spacing w:before="240"/>
        <w:jc w:val="both"/>
        <w:rPr>
          <w:rFonts w:ascii="Arial" w:hAnsi="Arial" w:cs="Arial"/>
        </w:rPr>
      </w:pPr>
      <w:proofErr w:type="spellStart"/>
      <w:r w:rsidRPr="0046181C">
        <w:rPr>
          <w:rFonts w:ascii="Arial" w:hAnsi="Arial" w:cs="Arial"/>
          <w:lang w:val="es-US"/>
        </w:rPr>
        <w:t>Yu</w:t>
      </w:r>
      <w:proofErr w:type="spellEnd"/>
      <w:r w:rsidRPr="0046181C">
        <w:rPr>
          <w:rFonts w:ascii="Arial" w:hAnsi="Arial" w:cs="Arial"/>
          <w:lang w:val="es-US"/>
        </w:rPr>
        <w:t xml:space="preserve">, H., Teo, E. W., Tan, C. C., Chang, J., &amp; Liu, S. (2025). </w:t>
      </w:r>
      <w:r w:rsidRPr="00A23F4C">
        <w:rPr>
          <w:rFonts w:ascii="Arial" w:hAnsi="Arial" w:cs="Arial"/>
        </w:rPr>
        <w:t>Exploring the factors associated with professional and non-professional dancer well-being: a comprehensive systematic review. Frontiers in Psychology, 16, 1644253.</w:t>
      </w:r>
    </w:p>
    <w:p w14:paraId="0E6BE9FA" w14:textId="7F6A0E3E" w:rsidR="00194E2B" w:rsidRPr="0085333E" w:rsidRDefault="00A23F4C" w:rsidP="003B2EFB">
      <w:pPr>
        <w:tabs>
          <w:tab w:val="left" w:pos="1397"/>
        </w:tabs>
        <w:spacing w:before="240"/>
        <w:jc w:val="both"/>
        <w:rPr>
          <w:rFonts w:ascii="Arial" w:hAnsi="Arial" w:cs="Arial"/>
        </w:rPr>
      </w:pPr>
      <w:r w:rsidRPr="00A23F4C">
        <w:rPr>
          <w:rFonts w:ascii="Arial" w:hAnsi="Arial" w:cs="Arial"/>
        </w:rPr>
        <w:t>Zygmont, A., Doliński, W., Zawadzka, D., &amp; Pezdek, K. (2023). Uplifted by dancing community: from physical activity to well-being. International Journal of Environmental Research and Public Health, 20(4), 3535.</w:t>
      </w:r>
    </w:p>
    <w:sectPr w:rsidR="00194E2B" w:rsidRPr="0085333E" w:rsidSect="004F7CE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05E3F" w14:textId="77777777" w:rsidR="00FD523F" w:rsidRDefault="00FD523F" w:rsidP="00C37E61">
      <w:r>
        <w:separator/>
      </w:r>
    </w:p>
  </w:endnote>
  <w:endnote w:type="continuationSeparator" w:id="0">
    <w:p w14:paraId="275C38BA" w14:textId="77777777" w:rsidR="00FD523F" w:rsidRDefault="00FD52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6027" w14:textId="77777777" w:rsidR="004F7CEA" w:rsidRDefault="004F7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A9E5" w14:textId="77777777" w:rsidR="004F7CEA" w:rsidRDefault="004F7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D2F3" w14:textId="77777777" w:rsidR="009E048A" w:rsidRDefault="009E048A">
    <w:pPr>
      <w:pStyle w:val="Footer"/>
      <w:rPr>
        <w:rFonts w:ascii="Arial" w:hAnsi="Arial" w:cs="Arial"/>
        <w:sz w:val="16"/>
      </w:rPr>
    </w:pPr>
  </w:p>
  <w:p w14:paraId="425384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21365A" w14:textId="77777777" w:rsidR="009E048A" w:rsidRDefault="009E048A">
    <w:pPr>
      <w:pStyle w:val="Footer"/>
      <w:rPr>
        <w:rFonts w:ascii="Arial" w:hAnsi="Arial" w:cs="Arial"/>
        <w:sz w:val="16"/>
      </w:rPr>
    </w:pPr>
  </w:p>
  <w:p w14:paraId="2A2ED1C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C42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8C02B" w14:textId="77777777" w:rsidR="00FD523F" w:rsidRDefault="00FD523F" w:rsidP="00C37E61">
      <w:r>
        <w:separator/>
      </w:r>
    </w:p>
  </w:footnote>
  <w:footnote w:type="continuationSeparator" w:id="0">
    <w:p w14:paraId="3512215A" w14:textId="77777777" w:rsidR="00FD523F" w:rsidRDefault="00FD52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99078" w14:textId="25D7E1EB" w:rsidR="004F7CEA" w:rsidRDefault="004F7CEA">
    <w:pPr>
      <w:pStyle w:val="Header"/>
    </w:pPr>
    <w:r>
      <w:rPr>
        <w:noProof/>
      </w:rPr>
      <w:pict w14:anchorId="5E6A0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D887" w14:textId="3C563728" w:rsidR="004F7CEA" w:rsidRDefault="004F7CEA">
    <w:pPr>
      <w:pStyle w:val="Header"/>
    </w:pPr>
    <w:r>
      <w:rPr>
        <w:noProof/>
      </w:rPr>
      <w:pict w14:anchorId="2A4F3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F570" w14:textId="00C2A29A" w:rsidR="00296529" w:rsidRPr="00296529" w:rsidRDefault="004F7CEA" w:rsidP="00296529">
    <w:pPr>
      <w:ind w:left="2160"/>
      <w:jc w:val="center"/>
      <w:rPr>
        <w:rFonts w:ascii="Times New Roman" w:eastAsia="Calibri" w:hAnsi="Times New Roman"/>
        <w:i/>
        <w:sz w:val="18"/>
        <w:szCs w:val="22"/>
      </w:rPr>
    </w:pPr>
    <w:r>
      <w:rPr>
        <w:noProof/>
      </w:rPr>
      <w:pict w14:anchorId="3B427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ADB6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4162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AAD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4F78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D7D0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BDF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7399" w14:textId="5135BF69" w:rsidR="004F7CEA" w:rsidRDefault="004F7CEA">
    <w:pPr>
      <w:pStyle w:val="Header"/>
    </w:pPr>
    <w:r>
      <w:rPr>
        <w:noProof/>
      </w:rPr>
      <w:pict w14:anchorId="65C85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A246" w14:textId="72DA3B9E" w:rsidR="005B6CE3" w:rsidRDefault="004F7CEA">
    <w:pPr>
      <w:pStyle w:val="Header"/>
      <w:jc w:val="right"/>
    </w:pPr>
    <w:r>
      <w:rPr>
        <w:noProof/>
      </w:rPr>
      <w:pict w14:anchorId="69C62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801" o:spid="_x0000_s2054" type="#_x0000_t136" style="position:absolute;left:0;text-align:left;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3F5276" w14:textId="77777777" w:rsidR="005B6CE3" w:rsidRDefault="00FD523F">
    <w:pPr>
      <w:pStyle w:val="Header"/>
    </w:pPr>
    <w:sdt>
      <w:sdtPr>
        <w:id w:val="1020196933"/>
        <w:docPartObj>
          <w:docPartGallery w:val="Page Numbers (Margins)"/>
          <w:docPartUnique/>
        </w:docPartObj>
      </w:sdtPr>
      <w:sdtEndPr/>
      <w:sdtContent/>
    </w:sdt>
  </w:p>
  <w:p w14:paraId="024B5C73" w14:textId="77777777" w:rsidR="005B6CE3" w:rsidRDefault="005B6CE3" w:rsidP="000310DE">
    <w:pPr>
      <w:pStyle w:val="Header"/>
      <w:jc w:val="right"/>
    </w:pP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2B9D" w14:textId="1C8A54CD" w:rsidR="004F7CEA" w:rsidRDefault="004F7CEA">
    <w:pPr>
      <w:pStyle w:val="Header"/>
    </w:pPr>
    <w:r>
      <w:rPr>
        <w:noProof/>
      </w:rPr>
      <w:pict w14:anchorId="011BA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F375" w14:textId="626E0955" w:rsidR="004F7CEA" w:rsidRDefault="004F7CEA">
    <w:pPr>
      <w:pStyle w:val="Header"/>
    </w:pPr>
    <w:r>
      <w:rPr>
        <w:noProof/>
      </w:rPr>
      <w:pict w14:anchorId="056DD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803"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75617" w14:textId="0DB42FE2" w:rsidR="004F7CEA" w:rsidRDefault="004F7CEA">
    <w:pPr>
      <w:pStyle w:val="Header"/>
    </w:pPr>
    <w:r>
      <w:rPr>
        <w:noProof/>
      </w:rPr>
      <w:pict w14:anchorId="7E1BD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804"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2874" w14:textId="408BC1A6" w:rsidR="004F7CEA" w:rsidRDefault="004F7CEA">
    <w:pPr>
      <w:pStyle w:val="Header"/>
    </w:pPr>
    <w:r>
      <w:rPr>
        <w:noProof/>
      </w:rPr>
      <w:pict w14:anchorId="6EEE2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05802"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CyNLW0NDU2tzAyMDBS0lEKTi0uzszPAykwrAUAgpTuii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4E2B"/>
    <w:rsid w:val="001A29D8"/>
    <w:rsid w:val="001A5CAA"/>
    <w:rsid w:val="001B0427"/>
    <w:rsid w:val="001D3A51"/>
    <w:rsid w:val="001E10D2"/>
    <w:rsid w:val="001E25B4"/>
    <w:rsid w:val="001E44FE"/>
    <w:rsid w:val="00200595"/>
    <w:rsid w:val="00204835"/>
    <w:rsid w:val="00211E85"/>
    <w:rsid w:val="00231920"/>
    <w:rsid w:val="0023195C"/>
    <w:rsid w:val="0024282C"/>
    <w:rsid w:val="002460DC"/>
    <w:rsid w:val="00250985"/>
    <w:rsid w:val="002556F6"/>
    <w:rsid w:val="002568F4"/>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2EFB"/>
    <w:rsid w:val="003C4C86"/>
    <w:rsid w:val="003C6258"/>
    <w:rsid w:val="003E2904"/>
    <w:rsid w:val="00401927"/>
    <w:rsid w:val="0041027F"/>
    <w:rsid w:val="00412475"/>
    <w:rsid w:val="00423789"/>
    <w:rsid w:val="00440F43"/>
    <w:rsid w:val="00441B6F"/>
    <w:rsid w:val="00446221"/>
    <w:rsid w:val="00446553"/>
    <w:rsid w:val="00450E62"/>
    <w:rsid w:val="004539DB"/>
    <w:rsid w:val="0046181C"/>
    <w:rsid w:val="00471A80"/>
    <w:rsid w:val="004D305E"/>
    <w:rsid w:val="004D4277"/>
    <w:rsid w:val="004F7CEA"/>
    <w:rsid w:val="00502516"/>
    <w:rsid w:val="00505F06"/>
    <w:rsid w:val="00506828"/>
    <w:rsid w:val="0053056E"/>
    <w:rsid w:val="0053136A"/>
    <w:rsid w:val="00554FDA"/>
    <w:rsid w:val="005B6CE3"/>
    <w:rsid w:val="005C5CA0"/>
    <w:rsid w:val="005C784C"/>
    <w:rsid w:val="005D17F6"/>
    <w:rsid w:val="005E5539"/>
    <w:rsid w:val="00602BF5"/>
    <w:rsid w:val="00617FDD"/>
    <w:rsid w:val="00633614"/>
    <w:rsid w:val="00633F68"/>
    <w:rsid w:val="00636EB2"/>
    <w:rsid w:val="006375B8"/>
    <w:rsid w:val="006552F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20F1"/>
    <w:rsid w:val="0077749E"/>
    <w:rsid w:val="00790ADA"/>
    <w:rsid w:val="007B5063"/>
    <w:rsid w:val="007D2288"/>
    <w:rsid w:val="007E088F"/>
    <w:rsid w:val="007F7B32"/>
    <w:rsid w:val="00800C76"/>
    <w:rsid w:val="00804BC2"/>
    <w:rsid w:val="00813837"/>
    <w:rsid w:val="0081431A"/>
    <w:rsid w:val="0083216F"/>
    <w:rsid w:val="0085333E"/>
    <w:rsid w:val="00860000"/>
    <w:rsid w:val="0086157B"/>
    <w:rsid w:val="00863BD3"/>
    <w:rsid w:val="008641ED"/>
    <w:rsid w:val="00865719"/>
    <w:rsid w:val="00866D66"/>
    <w:rsid w:val="008671C6"/>
    <w:rsid w:val="00875803"/>
    <w:rsid w:val="00893CF8"/>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3F4C"/>
    <w:rsid w:val="00A24E7E"/>
    <w:rsid w:val="00A258C3"/>
    <w:rsid w:val="00A347C0"/>
    <w:rsid w:val="00A51431"/>
    <w:rsid w:val="00A539AD"/>
    <w:rsid w:val="00A94063"/>
    <w:rsid w:val="00AA6219"/>
    <w:rsid w:val="00AA74E0"/>
    <w:rsid w:val="00AB703F"/>
    <w:rsid w:val="00AC6BB8"/>
    <w:rsid w:val="00AE008F"/>
    <w:rsid w:val="00B01FCD"/>
    <w:rsid w:val="00B1663C"/>
    <w:rsid w:val="00B1776C"/>
    <w:rsid w:val="00B27856"/>
    <w:rsid w:val="00B52583"/>
    <w:rsid w:val="00B52896"/>
    <w:rsid w:val="00B95236"/>
    <w:rsid w:val="00B96BD9"/>
    <w:rsid w:val="00BA1B01"/>
    <w:rsid w:val="00BA2641"/>
    <w:rsid w:val="00BB37AA"/>
    <w:rsid w:val="00BC53A0"/>
    <w:rsid w:val="00BD2380"/>
    <w:rsid w:val="00BE62AD"/>
    <w:rsid w:val="00BF121F"/>
    <w:rsid w:val="00BF1F80"/>
    <w:rsid w:val="00C15586"/>
    <w:rsid w:val="00C166EF"/>
    <w:rsid w:val="00C17EB0"/>
    <w:rsid w:val="00C27F5F"/>
    <w:rsid w:val="00C30A0F"/>
    <w:rsid w:val="00C37E61"/>
    <w:rsid w:val="00C70F1B"/>
    <w:rsid w:val="00C71A47"/>
    <w:rsid w:val="00C7464C"/>
    <w:rsid w:val="00C80A44"/>
    <w:rsid w:val="00C85588"/>
    <w:rsid w:val="00CD6755"/>
    <w:rsid w:val="00CD6856"/>
    <w:rsid w:val="00CE0089"/>
    <w:rsid w:val="00CE793C"/>
    <w:rsid w:val="00CF193C"/>
    <w:rsid w:val="00CF6496"/>
    <w:rsid w:val="00D173F1"/>
    <w:rsid w:val="00D62467"/>
    <w:rsid w:val="00D70393"/>
    <w:rsid w:val="00D74CB0"/>
    <w:rsid w:val="00D8295D"/>
    <w:rsid w:val="00DC2A65"/>
    <w:rsid w:val="00DE15F0"/>
    <w:rsid w:val="00DE324D"/>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FFD"/>
    <w:rsid w:val="00EE292F"/>
    <w:rsid w:val="00EE52CB"/>
    <w:rsid w:val="00EF581D"/>
    <w:rsid w:val="00EF7FD8"/>
    <w:rsid w:val="00F06F59"/>
    <w:rsid w:val="00F17988"/>
    <w:rsid w:val="00F179FE"/>
    <w:rsid w:val="00F469F0"/>
    <w:rsid w:val="00F53273"/>
    <w:rsid w:val="00F755E4"/>
    <w:rsid w:val="00F77D02"/>
    <w:rsid w:val="00F84E75"/>
    <w:rsid w:val="00FB210B"/>
    <w:rsid w:val="00FB3A86"/>
    <w:rsid w:val="00FD36C8"/>
    <w:rsid w:val="00FD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52"/>
        <o:r id="V:Rule2" type="connector" idref="#Straight Arrow Connector 3"/>
        <o:r id="V:Rule3" type="connector" idref="#_x0000_s1046"/>
      </o:rules>
    </o:shapelayout>
  </w:shapeDefaults>
  <w:decimalSymbol w:val="."/>
  <w:listSeparator w:val=","/>
  <w14:docId w14:val="12A8F1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5B6CE3"/>
    <w:rPr>
      <w:rFonts w:ascii="Helvetica" w:hAnsi="Helvetica"/>
    </w:rPr>
  </w:style>
  <w:style w:type="table" w:customStyle="1" w:styleId="TableGrid1">
    <w:name w:val="Table Grid1"/>
    <w:basedOn w:val="TableNormal"/>
    <w:uiPriority w:val="59"/>
    <w:qFormat/>
    <w:rsid w:val="00194E2B"/>
    <w:pPr>
      <w:spacing w:after="160" w:line="259" w:lineRule="auto"/>
    </w:pPr>
    <w:rPr>
      <w:rFonts w:ascii="Calibri" w:eastAsia="Calibri" w:hAnsi="Calibri" w:cs="Calibri"/>
      <w:sz w:val="22"/>
      <w:szCs w:val="22"/>
      <w:lang w:val="en-PH"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333E"/>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85333E"/>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sid w:val="0085333E"/>
    <w:rPr>
      <w:rFonts w:asciiTheme="minorHAnsi" w:eastAsiaTheme="minorHAnsi" w:hAnsiTheme="minorHAnsi" w:cstheme="minorBid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CB25E-F667-4E3D-B551-F92373F5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11</Pages>
  <Words>4589</Words>
  <Characters>26159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2026-03-17T12:57:00Z</dcterms:created>
  <dcterms:modified xsi:type="dcterms:W3CDTF">2026-03-18T12:06:00Z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992740cd-98b2-42ab-a5bb-a49ad6eecd91</vt:lpwstr>
  </property>
</Properties>
</file>