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F48" w:rsidRPr="00A74903" w:rsidRDefault="007F2E7A">
      <w:pPr>
        <w:spacing w:after="200"/>
        <w:jc w:val="center"/>
        <w:rPr>
          <w:lang w:val="en-GB"/>
        </w:rPr>
      </w:pPr>
      <w:bookmarkStart w:id="0" w:name="_GoBack"/>
      <w:bookmarkEnd w:id="0"/>
      <w:r w:rsidRPr="00A74903">
        <w:rPr>
          <w:b/>
          <w:bCs/>
          <w:sz w:val="32"/>
          <w:szCs w:val="32"/>
          <w:lang w:val="en-GB"/>
        </w:rPr>
        <w:t>Enhancing Teaching Effectiveness at the Primary Level through a Life Skills–Integrated Teacher Training Module</w:t>
      </w:r>
    </w:p>
    <w:p w:rsidR="00972F48" w:rsidRPr="00A74903" w:rsidRDefault="00972F48">
      <w:pPr>
        <w:spacing w:after="80"/>
        <w:rPr>
          <w:lang w:val="en-GB"/>
        </w:rPr>
      </w:pPr>
    </w:p>
    <w:p w:rsidR="00972F48" w:rsidRPr="00A74903" w:rsidRDefault="007F2E7A">
      <w:pPr>
        <w:spacing w:before="240" w:after="100"/>
        <w:rPr>
          <w:lang w:val="en-GB"/>
        </w:rPr>
      </w:pPr>
      <w:r w:rsidRPr="00A74903">
        <w:rPr>
          <w:b/>
          <w:bCs/>
          <w:lang w:val="en-GB"/>
        </w:rPr>
        <w:t>Abstract</w:t>
      </w:r>
    </w:p>
    <w:p w:rsidR="00972F48" w:rsidRPr="00A74903" w:rsidRDefault="007F2E7A">
      <w:pPr>
        <w:spacing w:after="180" w:line="360" w:lineRule="auto"/>
        <w:ind w:firstLine="709"/>
        <w:jc w:val="both"/>
        <w:rPr>
          <w:lang w:val="en-GB"/>
        </w:rPr>
      </w:pPr>
      <w:r w:rsidRPr="00A74903">
        <w:rPr>
          <w:lang w:val="en-GB"/>
        </w:rPr>
        <w:t>Primary education constitutes the bedrock of lifelong learning, and the quality of instruction during these formative years exerts a profound influence on children’s cognitive, social, and emotional trajectories. Despite the substantial body of literature affirming the centrality of teacher quality in determining educational outcomes, there remains a notable lacuna in scholarly attention devoted to the systematic integration of life skills within teacher training programmes designed specifically for primary educators. This review examines theoretical frameworks, empirical evidence, and practical models associated with life skills–integrated teacher training, exploring how the deliberate incorporation of competencies such as self-regulation, empathy, effective communication, critical thinking, and reflective practice may substantially enhance teaching effectiveness at the primary level. Drawing on peer-reviewed literature from 2005 to 2026, complemented by seminal classical works in education and psychology, the review synthesises evidence from varied international contexts to address questions of curriculum design, pedagogical strategy, implementation feasibility, and measurable outcomes. Findings indicate that teachers who receive structured preparation in life skills demonstrate enhanced instructional quality, stronger pupil relationships, improved classroom management, and greater professional resilience. The review further identifies institutional, cultural, and systemic barriers that impede the mainstreaming of life skills within formal teacher education, whilst foregrounding the conditions that enable sustainable integration. Policy implications are drawn for teacher education boards, curriculum development bodies, and school leadership, with particular emphasis on contexts where life skills integration remains nascent.</w:t>
      </w:r>
    </w:p>
    <w:p w:rsidR="00972F48" w:rsidRPr="00A74903" w:rsidRDefault="00972F48">
      <w:pPr>
        <w:spacing w:after="80"/>
        <w:rPr>
          <w:lang w:val="en-GB"/>
        </w:rPr>
      </w:pPr>
    </w:p>
    <w:p w:rsidR="00972F48" w:rsidRPr="00A74903" w:rsidRDefault="007F2E7A">
      <w:pPr>
        <w:spacing w:before="240" w:after="100"/>
        <w:rPr>
          <w:lang w:val="en-GB"/>
        </w:rPr>
      </w:pPr>
      <w:r w:rsidRPr="00A74903">
        <w:rPr>
          <w:b/>
          <w:bCs/>
          <w:lang w:val="en-GB"/>
        </w:rPr>
        <w:t>Keywords</w:t>
      </w:r>
    </w:p>
    <w:p w:rsidR="00972F48" w:rsidRPr="00A74903" w:rsidRDefault="007F2E7A">
      <w:pPr>
        <w:spacing w:after="180" w:line="360" w:lineRule="auto"/>
        <w:ind w:firstLine="709"/>
        <w:jc w:val="both"/>
        <w:rPr>
          <w:lang w:val="en-GB"/>
        </w:rPr>
      </w:pPr>
      <w:r w:rsidRPr="00A74903">
        <w:rPr>
          <w:lang w:val="en-GB"/>
        </w:rPr>
        <w:t>life skills education; teacher training; primary education; teaching effectiveness; social-emotional learning; professional development; teacher self-efficacy; reflective practice; classroom climate; holistic education</w:t>
      </w:r>
    </w:p>
    <w:p w:rsidR="00972F48" w:rsidRPr="00A74903" w:rsidRDefault="00972F48">
      <w:pPr>
        <w:spacing w:after="80"/>
        <w:rPr>
          <w:lang w:val="en-GB"/>
        </w:rPr>
      </w:pPr>
    </w:p>
    <w:p w:rsidR="00972F48" w:rsidRPr="00A74903" w:rsidRDefault="007F2E7A">
      <w:pPr>
        <w:pStyle w:val="Heading1"/>
        <w:rPr>
          <w:lang w:val="en-GB"/>
        </w:rPr>
      </w:pPr>
      <w:r w:rsidRPr="00A74903">
        <w:rPr>
          <w:lang w:val="en-GB"/>
        </w:rPr>
        <w:lastRenderedPageBreak/>
        <w:t>1. Introduction</w:t>
      </w:r>
    </w:p>
    <w:p w:rsidR="00972F48" w:rsidRPr="00A74903" w:rsidRDefault="007F2E7A">
      <w:pPr>
        <w:spacing w:after="180" w:line="360" w:lineRule="auto"/>
        <w:ind w:firstLine="709"/>
        <w:jc w:val="both"/>
        <w:rPr>
          <w:lang w:val="en-GB"/>
        </w:rPr>
      </w:pPr>
      <w:r w:rsidRPr="00A74903">
        <w:rPr>
          <w:lang w:val="en-GB"/>
        </w:rPr>
        <w:t>The imperative to improve educational quality at the primary level has occupied a central position in global policy discourse for several decades. Empirical research consistently identifies the classroom teacher as the single most influential school-based factor in shaping pupil achievement and wellbeing (Hattie, 2009). Yet, despite widespread acknowledgement of this reality, teacher education systems across the world have historically prioritised subject matter knowledge and pedagogical technique at the expense of broader, more humanistic competencies — capabilities that undergird authentic, responsive, and effective teaching. These broader competencies, often subsumed within the construct of life skills, encompass social and emotional intelligence, reflective thinking, communication, problem-solving, empathy, and self-awareness — qualities that are indispensable not only to the classroom practitioner but to every individual navigating the complexities of contemporary life (World Health Organization, 1994).</w:t>
      </w:r>
    </w:p>
    <w:p w:rsidR="00972F48" w:rsidRPr="00A74903" w:rsidRDefault="007F2E7A">
      <w:pPr>
        <w:spacing w:after="180" w:line="360" w:lineRule="auto"/>
        <w:ind w:firstLine="709"/>
        <w:jc w:val="both"/>
        <w:rPr>
          <w:lang w:val="en-GB"/>
        </w:rPr>
      </w:pPr>
      <w:r w:rsidRPr="00A74903">
        <w:rPr>
          <w:lang w:val="en-GB"/>
        </w:rPr>
        <w:t>Life skills, as originally conceptualised by the World Health Organization (1994), refer to a suite of psychosocial abilities that enable individuals to function adaptively and positively in the demands and challenges of everyday life. Although the WHO’s foundational framework was aimed primarily at young learners, the broader philosophical thrust — that education must cultivate the whole person — has increasingly informed debates about what it means to prepare teachers who are truly effective in their professional roles (UNESCO, 2015). As Dewey (1938) argued many decades ago, education is not merely the transmission of knowledge but the reconstruction of experience, and this reconstructive process demands educators who are themselves emotionally literate, critically reflective, and relationally attuned.</w:t>
      </w:r>
    </w:p>
    <w:p w:rsidR="00972F48" w:rsidRPr="00A74903" w:rsidRDefault="007F2E7A">
      <w:pPr>
        <w:spacing w:after="180" w:line="360" w:lineRule="auto"/>
        <w:ind w:firstLine="709"/>
        <w:jc w:val="both"/>
        <w:rPr>
          <w:lang w:val="en-GB"/>
        </w:rPr>
      </w:pPr>
      <w:r w:rsidRPr="00A74903">
        <w:rPr>
          <w:lang w:val="en-GB"/>
        </w:rPr>
        <w:t xml:space="preserve">The primary school years, typically spanning ages five to eleven, represent a particularly sensitive developmental window during which children form their foundational attitudes towards learning, establish patterns of social interaction, and develop the emotional regulation capacities that will inform their long-term psychological health (Bronfenbrenner, 1979). The teachers who preside over these years therefore bear an extraordinary responsibility — one that extends well beyond delivering the prescribed curriculum. A teacher who lacks self-regulation, communication sensitivity, or the capacity for empathetic engagement may inadvertently undermine the very developmental processes that primary schooling is intended to support (Jennings &amp; Greenberg, 2009). Conversely, a teacher who is </w:t>
      </w:r>
      <w:r w:rsidRPr="00A74903">
        <w:rPr>
          <w:lang w:val="en-GB"/>
        </w:rPr>
        <w:lastRenderedPageBreak/>
        <w:t>professionally equipped with robust life skills is positioned not only to deliver instruction competently but to model the dispositions and skills that children are themselves in the process of acquiring.</w:t>
      </w:r>
    </w:p>
    <w:p w:rsidR="00972F48" w:rsidRPr="00A74903" w:rsidRDefault="007F2E7A">
      <w:pPr>
        <w:spacing w:after="180" w:line="360" w:lineRule="auto"/>
        <w:ind w:firstLine="709"/>
        <w:jc w:val="both"/>
        <w:rPr>
          <w:lang w:val="en-GB"/>
        </w:rPr>
      </w:pPr>
      <w:r w:rsidRPr="00A74903">
        <w:rPr>
          <w:lang w:val="en-GB"/>
        </w:rPr>
        <w:t>Against this backdrop, the life skills–integrated teacher training module emerges as a promising, albeit insufficiently researched, response to the limitations of conventional teacher preparation. Such a module situates life skills not as supplementary or extracurricular content but as a foundational strand running through all dimensions of professional learning — from curriculum planning and classroom management to interpersonal communication and professional identity development. The rationale for this integration is grounded in a convergent body of evidence from educational psychology, social-emotional learning research, and teacher effectiveness scholarship, which collectively affirm that teaching is as much an affective endeavour as it is a cognitive or technical one (Darling-Hammond, 2006).</w:t>
      </w:r>
    </w:p>
    <w:p w:rsidR="00972F48" w:rsidRPr="00A74903" w:rsidRDefault="007F2E7A">
      <w:pPr>
        <w:spacing w:after="180" w:line="360" w:lineRule="auto"/>
        <w:ind w:firstLine="709"/>
        <w:jc w:val="both"/>
        <w:rPr>
          <w:lang w:val="en-GB"/>
        </w:rPr>
      </w:pPr>
      <w:r w:rsidRPr="00A74903">
        <w:rPr>
          <w:lang w:val="en-GB"/>
        </w:rPr>
        <w:t>Despite the compelling theoretical basis for life skills integration in teacher training, the field lacks a consolidated body of literature that maps this specific intersection comprehensively. Existing reviews tend to address either teacher professional development broadly or life skills education for pupils — rarely both in meaningful combination. This review seeks to address that gap by synthesising evidence relevant to the design, implementation, and outcomes of life skills–integrated teacher training modules at the primary level, with a view to informing both scholarly understanding and practical policy.</w:t>
      </w:r>
    </w:p>
    <w:p w:rsidR="00972F48" w:rsidRPr="00A74903" w:rsidRDefault="007F2E7A">
      <w:pPr>
        <w:pStyle w:val="Heading2"/>
        <w:rPr>
          <w:lang w:val="en-GB"/>
        </w:rPr>
      </w:pPr>
      <w:r w:rsidRPr="00A74903">
        <w:rPr>
          <w:lang w:val="en-GB"/>
        </w:rPr>
        <w:t>1.1 Scope and Objectives of the Review</w:t>
      </w:r>
    </w:p>
    <w:p w:rsidR="00972F48" w:rsidRPr="00A74903" w:rsidRDefault="007F2E7A">
      <w:pPr>
        <w:spacing w:after="180" w:line="360" w:lineRule="auto"/>
        <w:ind w:firstLine="709"/>
        <w:jc w:val="both"/>
        <w:rPr>
          <w:lang w:val="en-GB"/>
        </w:rPr>
      </w:pPr>
      <w:r w:rsidRPr="00A74903">
        <w:rPr>
          <w:lang w:val="en-GB"/>
        </w:rPr>
        <w:t xml:space="preserve">This review is delimited to the intersection of life skills education and primary teacher training, with a particular focus on how the integration of psychosocial and social-emotional competencies within formal teacher preparation programmes can enhance teaching effectiveness. The review encompasses evidence drawn from peer-reviewed empirical research, theoretical frameworks, and policy documents. It does not address secondary or tertiary teacher training in isolation, nor does it examine life skills curriculum development for pupils independently of teacher preparation contexts. The objectives of this review are fourfold: first, to establish a conceptual framework for understanding life skills in the context of primary teacher education; second, to examine prevailing paradigms and gaps in conventional primary teacher training; third, to synthesise evidence regarding the impact of life skills integration on teaching effectiveness and pupil outcomes; and fourth, to identify </w:t>
      </w:r>
      <w:r w:rsidRPr="00A74903">
        <w:rPr>
          <w:lang w:val="en-GB"/>
        </w:rPr>
        <w:lastRenderedPageBreak/>
        <w:t>barriers, facilitators, and policy implications relevant to the wider adoption of life skills–integrated teacher training modules in diverse educational settings.</w:t>
      </w:r>
    </w:p>
    <w:p w:rsidR="00972F48" w:rsidRPr="00A74903" w:rsidRDefault="007F2E7A">
      <w:pPr>
        <w:pStyle w:val="Heading1"/>
        <w:rPr>
          <w:lang w:val="en-GB"/>
        </w:rPr>
      </w:pPr>
      <w:r w:rsidRPr="00A74903">
        <w:rPr>
          <w:lang w:val="en-GB"/>
        </w:rPr>
        <w:t>2. Methods for Literature Selection</w:t>
      </w:r>
    </w:p>
    <w:p w:rsidR="00972F48" w:rsidRPr="00A74903" w:rsidRDefault="007F2E7A">
      <w:pPr>
        <w:spacing w:after="180" w:line="360" w:lineRule="auto"/>
        <w:ind w:firstLine="709"/>
        <w:jc w:val="both"/>
        <w:rPr>
          <w:lang w:val="en-GB"/>
        </w:rPr>
      </w:pPr>
      <w:r w:rsidRPr="00A74903">
        <w:rPr>
          <w:lang w:val="en-GB"/>
        </w:rPr>
        <w:t>The literature reviewed in this article was identified through systematic searches of several academic databases, including Web of Science, Scopus, Google Scholar, PubMed, and ERIC (Education Resources Information Center). Search strings employed combinations of the following terms: “life skills education,” “teacher training,” “teacher professional development,” “primary education,” “social-emotional learning,” “teaching effectiveness,” “teacher self-efficacy,” “reflective practice,” “classroom climate,” “emotional competence,” and “holistic teacher education.” These terms were used individually and in Boolean combinations (AND/OR) to maximise retrieval across disciplines.</w:t>
      </w:r>
    </w:p>
    <w:p w:rsidR="00972F48" w:rsidRPr="00A74903" w:rsidRDefault="007F2E7A">
      <w:pPr>
        <w:spacing w:after="180" w:line="360" w:lineRule="auto"/>
        <w:ind w:firstLine="709"/>
        <w:jc w:val="both"/>
        <w:rPr>
          <w:lang w:val="en-GB"/>
        </w:rPr>
      </w:pPr>
      <w:r w:rsidRPr="00A74903">
        <w:rPr>
          <w:lang w:val="en-GB"/>
        </w:rPr>
        <w:t>The primary date range for database searches was restricted to 2005 through 2026, in order to ensure relevance to contemporary educational contexts; however, foundational theoretical works published prior to 2005 were also included where their scholarly influence and conceptual significance warranted consideration. Studies were included if they addressed teacher preparation or professional development, engaged substantively with life skills or social-emotional competencies in relation to educators, and focused on primary or elementary education settings. Studies were excluded if they examined life skills exclusively from the pupil perspective without implications for teacher training, if they were published in non-peer-reviewed outlets without substantial methodological transparency, or if they addressed only vocational or tertiary education. Policy documents and technical reports from internationally recognised educational organisations were included as supplementary evidence where peer-reviewed sources were limited. The final corpus comprised peer-reviewed journal articles, book chapters, and institutional reports spanning diverse national and cultural contexts, providing a broad and representative evidence base for the synthesis presented in subsequent sections.</w:t>
      </w:r>
    </w:p>
    <w:p w:rsidR="00972F48" w:rsidRPr="00A74903" w:rsidRDefault="007F2E7A">
      <w:pPr>
        <w:pStyle w:val="Heading1"/>
        <w:rPr>
          <w:lang w:val="en-GB"/>
        </w:rPr>
      </w:pPr>
      <w:r w:rsidRPr="00A74903">
        <w:rPr>
          <w:lang w:val="en-GB"/>
        </w:rPr>
        <w:t>3. Conceptual Foundations of Life Skills Education</w:t>
      </w:r>
    </w:p>
    <w:p w:rsidR="00972F48" w:rsidRPr="00A74903" w:rsidRDefault="007F2E7A">
      <w:pPr>
        <w:pStyle w:val="Heading2"/>
        <w:rPr>
          <w:lang w:val="en-GB"/>
        </w:rPr>
      </w:pPr>
      <w:r w:rsidRPr="00A74903">
        <w:rPr>
          <w:lang w:val="en-GB"/>
        </w:rPr>
        <w:t>3.1 Defining Life Skills in Educational Contexts</w:t>
      </w:r>
    </w:p>
    <w:p w:rsidR="00972F48" w:rsidRPr="00A74903" w:rsidRDefault="007F2E7A">
      <w:pPr>
        <w:spacing w:after="180" w:line="360" w:lineRule="auto"/>
        <w:ind w:firstLine="709"/>
        <w:jc w:val="both"/>
        <w:rPr>
          <w:lang w:val="en-GB"/>
        </w:rPr>
      </w:pPr>
      <w:r w:rsidRPr="00A74903">
        <w:rPr>
          <w:lang w:val="en-GB"/>
        </w:rPr>
        <w:t xml:space="preserve">The concept of life skills has been interpreted variously across disciplines, yet a degree of convergence has emerged around the World Health Organization’s (1994) seminal </w:t>
      </w:r>
      <w:r w:rsidRPr="00A74903">
        <w:rPr>
          <w:lang w:val="en-GB"/>
        </w:rPr>
        <w:lastRenderedPageBreak/>
        <w:t>formulation, which identifies ten core psychosocial abilities: self-awareness, empathy, critical thinking, creative thinking, decision-making, problem-solving, effective communication, interpersonal relationship skills, coping with stress, and coping with emotions. These skills are presented not as fixed traits but as learnable, developable capacities that individuals can cultivate across their lifespan. Within educational discourse, life skills have been variously subsumed within broader constructs such as twenty-first century skills, social-emotional learning (SEL), character education, and values-based pedagogy, each of which foregrounds a partially overlapping set of competencies (Greenberg et al., 2003).</w:t>
      </w:r>
    </w:p>
    <w:p w:rsidR="00972F48" w:rsidRPr="00A74903" w:rsidRDefault="007F2E7A">
      <w:pPr>
        <w:spacing w:after="180" w:line="360" w:lineRule="auto"/>
        <w:ind w:firstLine="709"/>
        <w:jc w:val="both"/>
        <w:rPr>
          <w:lang w:val="en-GB"/>
        </w:rPr>
      </w:pPr>
      <w:r w:rsidRPr="00A74903">
        <w:rPr>
          <w:lang w:val="en-GB"/>
        </w:rPr>
        <w:t>The social-emotional learning framework, developed and widely disseminated through the work of Elias and colleagues (1997) and subsequently refined through substantial empirical investigation, provides perhaps the most operationally useful parallel to the WHO’s life skills taxonomy. SEL encompasses five interrelated competence domains — self-awareness, self-management, social awareness, relationship skills, and responsible decision-making — that closely mirror the WHO’s framework whilst situating them explicitly within educational practice (Durlak et al., 2011). What distinguishes life skills education from narrowly conceived academic instruction is its orientation towards the whole person: the intellectual, emotional, social, and ethical dimensions of human functioning are understood as indivisible rather than compartmentalised (Biesta, 2015). This holistic orientation has profound implications for teacher education, suggesting that teacher preparation itself must engage these dimensions rather than treating them as peripheral to professional readiness.</w:t>
      </w:r>
    </w:p>
    <w:p w:rsidR="00972F48" w:rsidRPr="00A74903" w:rsidRDefault="007F2E7A">
      <w:pPr>
        <w:spacing w:after="180" w:line="360" w:lineRule="auto"/>
        <w:ind w:firstLine="709"/>
        <w:jc w:val="both"/>
        <w:rPr>
          <w:lang w:val="en-GB"/>
        </w:rPr>
      </w:pPr>
      <w:r w:rsidRPr="00A74903">
        <w:rPr>
          <w:lang w:val="en-GB"/>
        </w:rPr>
        <w:t>Mayer and colleagues (2004) further illuminate the theoretical terrain by articulating a model of emotional intelligence as a set of mental abilities involving the perception, use, understanding, and management of emotion. Their work underscores that emotional competence is not merely an interpersonal lubricant but a cognitive resource of the first order — one that shapes how individuals reason, learn, and respond to complexity. For teachers, the relevance of emotional intelligence is direct and consequential: the capacity to perceive and regulate one’s own emotional states, to read the emotional cues of pupils, and to foster a classroom environment characterised by emotional safety and intellectual curiosity are precisely the capacities that distinguish transformative teaching from merely adequate instruction (Goleman, 1995). The integration of these constructs within teacher training thus represents not an optional enrichment but a substantive professional development imperative.</w:t>
      </w:r>
    </w:p>
    <w:p w:rsidR="00972F48" w:rsidRPr="00A74903" w:rsidRDefault="007F2E7A">
      <w:pPr>
        <w:pStyle w:val="Heading2"/>
        <w:rPr>
          <w:lang w:val="en-GB"/>
        </w:rPr>
      </w:pPr>
      <w:r w:rsidRPr="00A74903">
        <w:rPr>
          <w:lang w:val="en-GB"/>
        </w:rPr>
        <w:t>3.2 Historical and Theoretical Underpinnings</w:t>
      </w:r>
    </w:p>
    <w:p w:rsidR="00972F48" w:rsidRPr="00A74903" w:rsidRDefault="007F2E7A">
      <w:pPr>
        <w:spacing w:after="180" w:line="360" w:lineRule="auto"/>
        <w:ind w:firstLine="709"/>
        <w:jc w:val="both"/>
        <w:rPr>
          <w:lang w:val="en-GB"/>
        </w:rPr>
      </w:pPr>
      <w:r w:rsidRPr="00A74903">
        <w:rPr>
          <w:lang w:val="en-GB"/>
        </w:rPr>
        <w:lastRenderedPageBreak/>
        <w:t>The philosophical roots of life skills education in teacher preparation can be traced to the progressive education movement and, in particular, to Dewey’s (1938) argument that genuine learning arises through purposeful experience and reflective engagement rather than passive reception. For Dewey, the teacher’s role was not that of an information conduit but of an orchestrator of meaningful, experiential learning environments — a role that demands considerable affective and social intelligence. This tradition finds a parallel in Vygotsky’s (1978) constructivist emphasis on the zone of proximal development, wherein the quality of the mediating relationship between teacher and learner determines the pace and depth of cognitive growth. Both theoretical traditions position the teacher’s relational and communicative capacities as constitutive rather than supplementary elements of pedagogical effectiveness.</w:t>
      </w:r>
    </w:p>
    <w:p w:rsidR="00972F48" w:rsidRPr="00A74903" w:rsidRDefault="007F2E7A">
      <w:pPr>
        <w:spacing w:after="180" w:line="360" w:lineRule="auto"/>
        <w:ind w:firstLine="709"/>
        <w:jc w:val="both"/>
        <w:rPr>
          <w:lang w:val="en-GB"/>
        </w:rPr>
      </w:pPr>
      <w:r w:rsidRPr="00A74903">
        <w:rPr>
          <w:lang w:val="en-GB"/>
        </w:rPr>
        <w:t>The concept of experiential learning, formalised by Kolb (1984), provides a particularly valuable framework for understanding how life skills might be embedded within teacher training. Kolb’s cycle — involving concrete experience, reflective observation, abstract conceptualisation, and active experimentation — aligns well with the pedagogical logic of life skills development, which necessarily requires opportunities for reflection, feedback, and application in authentic contexts. Similarly, Schön’s (1983) distinction between reflection-in-action and reflection-on-action illuminates the importance of cultivating reflective practitioners who can adapt their responses to the dynamic, unpredictable realities of classroom life — a capability that the integration of life skills in teacher training is specifically designed to foster.</w:t>
      </w:r>
    </w:p>
    <w:p w:rsidR="00972F48" w:rsidRPr="00A74903" w:rsidRDefault="007F2E7A">
      <w:pPr>
        <w:spacing w:after="180" w:line="360" w:lineRule="auto"/>
        <w:ind w:firstLine="709"/>
        <w:jc w:val="both"/>
        <w:rPr>
          <w:lang w:val="en-GB"/>
        </w:rPr>
      </w:pPr>
      <w:r w:rsidRPr="00A74903">
        <w:rPr>
          <w:lang w:val="en-GB"/>
        </w:rPr>
        <w:t>Bronfenbrenner’s (1979) ecological systems theory further contextualises the importance of attending to the full spectrum of a teacher’s personal and social environment when designing professional development. The ecological perspective reminds us that teacher effectiveness is not solely a function of classroom technique but is shaped by the mesosystem of school culture, the exosystem of institutional policy, and the macrosystem of cultural and societal norms. A life skills–integrated teacher training module that attends to these contextual layers is more likely to produce enduring change than one that focuses exclusively on individual skill acquisition in decontextualised settings. These foundational theoretical perspectives collectively establish a robust and coherent rationale for situating life skills at the heart of primary teacher education.</w:t>
      </w:r>
    </w:p>
    <w:p w:rsidR="00972F48" w:rsidRPr="00A74903" w:rsidRDefault="007F2E7A">
      <w:pPr>
        <w:pStyle w:val="Heading1"/>
        <w:rPr>
          <w:lang w:val="en-GB"/>
        </w:rPr>
      </w:pPr>
      <w:r w:rsidRPr="00A74903">
        <w:rPr>
          <w:lang w:val="en-GB"/>
        </w:rPr>
        <w:lastRenderedPageBreak/>
        <w:t>4. Teacher Training at the Primary Level: Current Paradigms and Challenges</w:t>
      </w:r>
    </w:p>
    <w:p w:rsidR="00972F48" w:rsidRPr="00A74903" w:rsidRDefault="007F2E7A">
      <w:pPr>
        <w:pStyle w:val="Heading2"/>
        <w:rPr>
          <w:lang w:val="en-GB"/>
        </w:rPr>
      </w:pPr>
      <w:r w:rsidRPr="00A74903">
        <w:rPr>
          <w:lang w:val="en-GB"/>
        </w:rPr>
        <w:t>4.1 Models of Effective Teacher Professional Development</w:t>
      </w:r>
    </w:p>
    <w:p w:rsidR="00972F48" w:rsidRPr="00A74903" w:rsidRDefault="007F2E7A">
      <w:pPr>
        <w:spacing w:after="180" w:line="360" w:lineRule="auto"/>
        <w:ind w:firstLine="709"/>
        <w:jc w:val="both"/>
        <w:rPr>
          <w:lang w:val="en-GB"/>
        </w:rPr>
      </w:pPr>
      <w:r w:rsidRPr="00A74903">
        <w:rPr>
          <w:lang w:val="en-GB"/>
        </w:rPr>
        <w:t>The scholarly literature on teacher professional development reveals broad consensus regarding the characteristics of effective programmes. Desimone (2009) synthesises this evidence through a core conceptual model that identifies five critical features: content focus, active learning, coherence, duration, and collective participation. Programmes that are sustained over time, grounded in specific disciplinary or pedagogical content, and embedded within collaborative professional communities tend to produce more durable changes in teaching practice than those comprising one-off workshops or fragmented in-service days. Guskey (2002) similarly underscores that meaningful professional development must engage not only teachers’ knowledge and skills but their beliefs and attitudes — a dimension of the professional self that conventional training rarely targets systematically.</w:t>
      </w:r>
    </w:p>
    <w:p w:rsidR="00972F48" w:rsidRPr="00A74903" w:rsidRDefault="007F2E7A">
      <w:pPr>
        <w:spacing w:after="180" w:line="360" w:lineRule="auto"/>
        <w:ind w:firstLine="709"/>
        <w:jc w:val="both"/>
        <w:rPr>
          <w:lang w:val="en-GB"/>
        </w:rPr>
      </w:pPr>
      <w:r w:rsidRPr="00A74903">
        <w:rPr>
          <w:lang w:val="en-GB"/>
        </w:rPr>
        <w:t>Feiman-Nemser (2001) argues persuasively that teacher preparation must be understood as a continuum, beginning in initial training and extending throughout the professional career, with each phase building coherently upon the last. This longitudinal conception of teacher learning is particularly salient for the integration of life skills, which are not competencies that can be acquired in a single module but must be cultivated over time through structured reflection, mentoring, and deliberate practice. Darling-Hammond (2006) reinforces this view, drawing on international evidence to demonstrate that the highest-performing education systems invest in deep, integrated, and sustained teacher preparation rather than surface-level induction. The implication is that life skills integration must be embedded structurally within teacher education pathways rather than appended as an optional or extracurricular dimension.</w:t>
      </w:r>
    </w:p>
    <w:p w:rsidR="00972F48" w:rsidRPr="00A74903" w:rsidRDefault="007F2E7A">
      <w:pPr>
        <w:spacing w:after="180" w:line="360" w:lineRule="auto"/>
        <w:ind w:firstLine="709"/>
        <w:jc w:val="both"/>
        <w:rPr>
          <w:lang w:val="en-GB"/>
        </w:rPr>
      </w:pPr>
      <w:r w:rsidRPr="00A74903">
        <w:rPr>
          <w:lang w:val="en-GB"/>
        </w:rPr>
        <w:t xml:space="preserve">Hattie’s (2009) landmark synthesis of educational research, encompassing over eight hundred meta-analyses, identifies teacher-related influences as amongst the most powerful determinants of pupil achievement, with factors such as teacher–student relationships, feedback quality, and classroom management emerging as particularly salient. Crucially, many of these high-impact factors are directly related to the life skills competencies that integrated training modules seek to develop — suggesting that investment in life skills education for teachers is not merely a humanistic aspiration but an evidence-based strategy for improving measurable educational outcomes. This alignment between the empirical </w:t>
      </w:r>
      <w:r w:rsidRPr="00A74903">
        <w:rPr>
          <w:lang w:val="en-GB"/>
        </w:rPr>
        <w:lastRenderedPageBreak/>
        <w:t>literature on teaching effectiveness and the conceptual content of life skills provides perhaps the strongest instrumental case for their systematic integration in primary teacher preparation.</w:t>
      </w:r>
    </w:p>
    <w:p w:rsidR="00972F48" w:rsidRPr="00A74903" w:rsidRDefault="007F2E7A">
      <w:pPr>
        <w:pStyle w:val="Heading2"/>
        <w:rPr>
          <w:lang w:val="en-GB"/>
        </w:rPr>
      </w:pPr>
      <w:r w:rsidRPr="00A74903">
        <w:rPr>
          <w:lang w:val="en-GB"/>
        </w:rPr>
        <w:t>4.2 Gaps in Conventional Primary Teacher Training</w:t>
      </w:r>
    </w:p>
    <w:p w:rsidR="00972F48" w:rsidRPr="00A74903" w:rsidRDefault="007F2E7A">
      <w:pPr>
        <w:spacing w:after="180" w:line="360" w:lineRule="auto"/>
        <w:ind w:firstLine="709"/>
        <w:jc w:val="both"/>
        <w:rPr>
          <w:lang w:val="en-GB"/>
        </w:rPr>
      </w:pPr>
      <w:r w:rsidRPr="00A74903">
        <w:rPr>
          <w:lang w:val="en-GB"/>
        </w:rPr>
        <w:t>Despite the compelling evidence base for holistic, life skills–informed teacher preparation, conventional teacher training programmes continue to exhibit significant limitations. Avalos (2011), reviewing a decade of research published in the field, observes that professional development for teachers frequently fails to engage the emotional and interpersonal dimensions of teaching, focusing instead on curriculum delivery, subject matter knowledge, and assessment techniques. Ingersoll and Strong (2011) similarly find that even well-structured induction programmes for beginning teachers tend to neglect social and emotional competencies, leaving many novice teachers underprepared for the relational demands of classroom life. This omission is particularly consequential at the primary level, where the developmental needs of young learners place especially high demands on teachers’ emotional attunement and relational sensitivity.</w:t>
      </w:r>
    </w:p>
    <w:p w:rsidR="00972F48" w:rsidRPr="00A74903" w:rsidRDefault="007F2E7A">
      <w:pPr>
        <w:spacing w:after="180" w:line="360" w:lineRule="auto"/>
        <w:ind w:firstLine="709"/>
        <w:jc w:val="both"/>
        <w:rPr>
          <w:lang w:val="en-GB"/>
        </w:rPr>
      </w:pPr>
      <w:r w:rsidRPr="00A74903">
        <w:rPr>
          <w:lang w:val="en-GB"/>
        </w:rPr>
        <w:t>The challenge of curriculum overcrowding represents a persistent structural barrier to life skills integration in teacher education. Training programmes that are already densely populated with content from curriculum studies, child psychology, assessment methodology, and teaching practice tend to resist the introduction of additional content strands, even when these are well-evidenced and highly valued by practitioners. Schleicher (2011) identifies this tension as characteristic of teacher education systems across many national contexts, noting that the expansion of professional knowledge expectations has not generally been accompanied by commensurate investments in training time or programme depth. Furthermore, Hargreaves (2005) draws attention to the career-stage and generational factors that shape teachers’ responses to professional development, underscoring that effective change processes must attend to teachers as whole persons with histories, emotions, and professional identities — precisely the kind of nuanced understanding that life skills education can cultivate.</w:t>
      </w:r>
    </w:p>
    <w:p w:rsidR="00972F48" w:rsidRPr="00A74903" w:rsidRDefault="007F2E7A">
      <w:pPr>
        <w:spacing w:after="180" w:line="360" w:lineRule="auto"/>
        <w:ind w:firstLine="709"/>
        <w:jc w:val="both"/>
        <w:rPr>
          <w:lang w:val="en-GB"/>
        </w:rPr>
      </w:pPr>
      <w:r w:rsidRPr="00A74903">
        <w:rPr>
          <w:lang w:val="en-GB"/>
        </w:rPr>
        <w:t xml:space="preserve">A further gap lies in the prevailing conceptualisation of teacher effectiveness within policy and assessment frameworks. Where teacher quality is measured predominantly through standardised pupil test scores or observational rubrics centred on lesson delivery, the relational, affective, and ethical dimensions of teaching effectiveness are rendered invisible, and training programmes have little institutional incentive to develop them. This narrow </w:t>
      </w:r>
      <w:r w:rsidRPr="00A74903">
        <w:rPr>
          <w:lang w:val="en-GB"/>
        </w:rPr>
        <w:lastRenderedPageBreak/>
        <w:t>conception of effectiveness risks perpetuating a self-reinforcing cycle in which the most humanistically significant dimensions of primary teaching — those most directly served by life skills development — remain systematically undervalued and underinvested.</w:t>
      </w:r>
    </w:p>
    <w:p w:rsidR="00972F48" w:rsidRPr="00A74903" w:rsidRDefault="007F2E7A">
      <w:pPr>
        <w:pStyle w:val="Heading1"/>
        <w:rPr>
          <w:lang w:val="en-GB"/>
        </w:rPr>
      </w:pPr>
      <w:r w:rsidRPr="00A74903">
        <w:rPr>
          <w:lang w:val="en-GB"/>
        </w:rPr>
        <w:t>5. Life Skills–Integrated Teacher Training: A Conceptual Framework</w:t>
      </w:r>
    </w:p>
    <w:p w:rsidR="00972F48" w:rsidRPr="00A74903" w:rsidRDefault="007F2E7A">
      <w:pPr>
        <w:pStyle w:val="Heading2"/>
        <w:rPr>
          <w:lang w:val="en-GB"/>
        </w:rPr>
      </w:pPr>
      <w:r w:rsidRPr="00A74903">
        <w:rPr>
          <w:lang w:val="en-GB"/>
        </w:rPr>
        <w:t>5.1 Core Life Skill Competencies for Primary Teachers</w:t>
      </w:r>
    </w:p>
    <w:p w:rsidR="00972F48" w:rsidRPr="00A74903" w:rsidRDefault="007F2E7A">
      <w:pPr>
        <w:spacing w:after="180" w:line="360" w:lineRule="auto"/>
        <w:ind w:firstLine="709"/>
        <w:jc w:val="both"/>
        <w:rPr>
          <w:lang w:val="en-GB"/>
        </w:rPr>
      </w:pPr>
      <w:r w:rsidRPr="00A74903">
        <w:rPr>
          <w:lang w:val="en-GB"/>
        </w:rPr>
        <w:t>A life skills–integrated teacher training module for primary educators would centre on a core set of competencies that are simultaneously relevant to the teacher’s professional practice and to the broader relational and social fabric of school life. Drawing on the convergent evidence from the World Health Organization (1994), the SEL research tradition, and teacher effectiveness scholarship, these competencies may be organised around five interrelated clusters. The first is self-awareness and emotional regulation, encompassing the capacity to recognise and manage one’s own emotional states, to identify personal strengths and limitations, and to respond to stress constructively rather than reactively. The second is empathy and social awareness, involving the ability to perceive and respond sensitively to the emotional, cultural, and developmental perspectives of pupils and colleagues. The third is effective communication, encompassing verbal, non-verbal, and written expression, as well as active listening and the facilitation of dialogue in diverse classroom communities.</w:t>
      </w:r>
    </w:p>
    <w:p w:rsidR="00972F48" w:rsidRPr="00A74903" w:rsidRDefault="007F2E7A">
      <w:pPr>
        <w:spacing w:after="180" w:line="360" w:lineRule="auto"/>
        <w:ind w:firstLine="709"/>
        <w:jc w:val="both"/>
        <w:rPr>
          <w:lang w:val="en-GB"/>
        </w:rPr>
      </w:pPr>
      <w:r w:rsidRPr="00A74903">
        <w:rPr>
          <w:lang w:val="en-GB"/>
        </w:rPr>
        <w:t>The fourth competency cluster is critical and creative thinking, involving the capacity to reflect analytically on one’s own practice, to generate innovative solutions to pedagogical challenges, and to model intellectual curiosity for learners. The fifth is responsible decision-making and problem-solving, entailing the application of reasoned, ethical judgement in the complex, often ambiguous situations that characterise classroom and school life. These competencies are not independent modules to be addressed sequentially but are deeply intertwined facets of a unified professional disposition. Jennings and Greenberg (2009) conceptualise this integration through the model of the prosocial classroom, wherein a teacher’s social-emotional competence — encompassing awareness of their own emotions and those of others, the capacity for empathetic engagement, and skill in managing relationships and emotional climate — functions as the architectural foundation upon which effective instructional and management practices are built. The implication for training design is that life skills development cannot be achieved through didactic instruction alone but requires experiential, reflective, and collaborative learning processes that mirror the very pedagogical approaches that trained teachers are expected to employ with their pupils.</w:t>
      </w:r>
    </w:p>
    <w:p w:rsidR="00972F48" w:rsidRPr="00A74903" w:rsidRDefault="007F2E7A">
      <w:pPr>
        <w:pStyle w:val="Heading2"/>
        <w:rPr>
          <w:lang w:val="en-GB"/>
        </w:rPr>
      </w:pPr>
      <w:r w:rsidRPr="00A74903">
        <w:rPr>
          <w:lang w:val="en-GB"/>
        </w:rPr>
        <w:lastRenderedPageBreak/>
        <w:t>5.2 Curriculum Design and Pedagogical Approaches</w:t>
      </w:r>
    </w:p>
    <w:p w:rsidR="00972F48" w:rsidRPr="00A74903" w:rsidRDefault="007F2E7A">
      <w:pPr>
        <w:spacing w:after="180" w:line="360" w:lineRule="auto"/>
        <w:ind w:firstLine="709"/>
        <w:jc w:val="both"/>
        <w:rPr>
          <w:lang w:val="en-GB"/>
        </w:rPr>
      </w:pPr>
      <w:r w:rsidRPr="00A74903">
        <w:rPr>
          <w:lang w:val="en-GB"/>
        </w:rPr>
        <w:t>The design of a life skills–integrated teacher training module must reconcile several important principles drawn from learning theory and professional development research. Kolb’s (1984) experiential learning cycle offers a structurally sound organising framework, ensuring that abstract conceptual content is consistently grounded in concrete professional experiences and followed by opportunities for systematic reflection. Role play, case analysis, reflective journaling, peer coaching, and collaborative problem-solving are amongst the pedagogical approaches most consonant with this framework, and the evidence suggests that these methods are more likely to produce deep, transferable competence than lecture-based transmission (Desimone, 2009). The design of training activities must therefore prioritise active engagement, interpersonal interaction, and the deliberate cultivation of the very skills being targeted.</w:t>
      </w:r>
    </w:p>
    <w:p w:rsidR="00972F48" w:rsidRPr="00A74903" w:rsidRDefault="007F2E7A">
      <w:pPr>
        <w:spacing w:after="180" w:line="360" w:lineRule="auto"/>
        <w:ind w:firstLine="709"/>
        <w:jc w:val="both"/>
        <w:rPr>
          <w:lang w:val="en-GB"/>
        </w:rPr>
      </w:pPr>
      <w:r w:rsidRPr="00A74903">
        <w:rPr>
          <w:lang w:val="en-GB"/>
        </w:rPr>
        <w:t>Schön’s (1983) concept of the reflective practitioner provides a complementary design principle, suggesting that the cultivation of life skills in teachers requires creating structured opportunities for both reflection-in-action — the real-time adjustment of professional response — and reflection-on-action — the retrospective analysis of professional experience in order to extract meaning and revise understanding. Reflective practice portfolios, video-based self-review, and structured peer feedback are examples of how this principle might be operationalised within a teacher training curriculum. Shulman’s (1987) foundational typology of teacher knowledge — encompassing content knowledge, pedagogical content knowledge, and curricular knowledge — can be extended to include life skills knowledge as a fourth, integrative dimension: the capacity to draw on personal social-emotional competence in order to interpret and respond to the full complexity of pedagogical situations.</w:t>
      </w:r>
    </w:p>
    <w:p w:rsidR="00972F48" w:rsidRPr="00A74903" w:rsidRDefault="007F2E7A">
      <w:pPr>
        <w:spacing w:after="180" w:line="360" w:lineRule="auto"/>
        <w:ind w:firstLine="709"/>
        <w:jc w:val="both"/>
        <w:rPr>
          <w:lang w:val="en-GB"/>
        </w:rPr>
      </w:pPr>
      <w:r w:rsidRPr="00A74903">
        <w:rPr>
          <w:lang w:val="en-GB"/>
        </w:rPr>
        <w:t xml:space="preserve">Collaborative learning structures within training programmes are particularly important for life skills development, as they create authentic social contexts in which communication, empathy, and problem-solving competencies can be practised and refined. Vygotsky’s (1978) argument that higher-order cognitive and social functions develop first in interaction with others and only subsequently become internalised as individual capacities provides a theoretical warrant for prioritising collaborative formats in teacher education. Mentoring relationships, co-teaching arrangements, and communities of practice are all pedagogical architectures that reflect this principle and have been identified in the literature as effective vehicles for professional learning (Ingersoll &amp; Strong, 2011). The integration of </w:t>
      </w:r>
      <w:r w:rsidRPr="00A74903">
        <w:rPr>
          <w:lang w:val="en-GB"/>
        </w:rPr>
        <w:lastRenderedPageBreak/>
        <w:t>life skills within teacher training also demands careful attention to assessment. If life skills competencies are to be taken seriously as professional outcomes rather than affective extras, they must be assessed rigorously and authentically. Portfolio-based assessment, structured observation, reflective case studies, and peer evaluation offer alternatives to conventional examination methods that may be better suited to capturing the complex, multidimensional nature of life skills development whilst signalling to teacher candidates that the affective and relational dimensions of their preparation are accorded the same seriousness as content knowledge and lesson design.</w:t>
      </w:r>
    </w:p>
    <w:p w:rsidR="00972F48" w:rsidRPr="00A74903" w:rsidRDefault="007F2E7A">
      <w:pPr>
        <w:pStyle w:val="Heading1"/>
        <w:rPr>
          <w:lang w:val="en-GB"/>
        </w:rPr>
      </w:pPr>
      <w:r w:rsidRPr="00A74903">
        <w:rPr>
          <w:lang w:val="en-GB"/>
        </w:rPr>
        <w:t>6. Impact of Life Skills Integration on Teaching Effectiveness</w:t>
      </w:r>
    </w:p>
    <w:p w:rsidR="00972F48" w:rsidRPr="00A74903" w:rsidRDefault="007F2E7A">
      <w:pPr>
        <w:pStyle w:val="Heading2"/>
        <w:rPr>
          <w:lang w:val="en-GB"/>
        </w:rPr>
      </w:pPr>
      <w:r w:rsidRPr="00A74903">
        <w:rPr>
          <w:lang w:val="en-GB"/>
        </w:rPr>
        <w:t>6.1 Enhanced Pedagogical Competence and Instructional Quality</w:t>
      </w:r>
    </w:p>
    <w:p w:rsidR="00972F48" w:rsidRPr="00A74903" w:rsidRDefault="007F2E7A">
      <w:pPr>
        <w:spacing w:after="180" w:line="360" w:lineRule="auto"/>
        <w:ind w:firstLine="709"/>
        <w:jc w:val="both"/>
        <w:rPr>
          <w:lang w:val="en-GB"/>
        </w:rPr>
      </w:pPr>
      <w:r w:rsidRPr="00A74903">
        <w:rPr>
          <w:lang w:val="en-GB"/>
        </w:rPr>
        <w:t>The empirical case for the positive impact of life skills integration on teaching effectiveness draws on multiple converging lines of evidence. Research in the SEL domain consistently demonstrates that teachers who possess well-developed social-emotional competencies are more effective instructors, not merely in an interpersonal sense but in the core technical dimensions of their role. Jennings and Greenberg (2009) document that teachers’ social-emotional competence is significantly associated with the quality of classroom instruction, the warmth and consistency of their behaviour management, and their capacity to establish the kind of supportive classroom climate that facilitates engagement and learning. These associations hold even after controlling for subject matter knowledge and years of experience, suggesting that life skills competencies exert an independent and meaningful effect on pedagogical performance.</w:t>
      </w:r>
    </w:p>
    <w:p w:rsidR="00972F48" w:rsidRPr="00A74903" w:rsidRDefault="007F2E7A">
      <w:pPr>
        <w:spacing w:after="180" w:line="360" w:lineRule="auto"/>
        <w:ind w:firstLine="709"/>
        <w:jc w:val="both"/>
        <w:rPr>
          <w:lang w:val="en-GB"/>
        </w:rPr>
      </w:pPr>
      <w:r w:rsidRPr="00A74903">
        <w:rPr>
          <w:lang w:val="en-GB"/>
        </w:rPr>
        <w:t xml:space="preserve">Schonert-Reichl (2017) provides a comprehensive review of research on social-emotional learning and teachers, concluding that teachers’ own social-emotional skills are not merely byproducts of professional experience but are educable capacities that respond to targeted training. Programmes that provide explicit, structured opportunities for teachers to develop emotional self-awareness, empathy, and relationship skills produce measurable improvements in classroom interaction quality, instructional coherence, and professional wellbeing. Similarly, Jennings and colleagues (2017) evaluated the CARE (Cultivating Awareness and Resilience in Education) for Teachers programme, a mindfulness- and social-emotional learning–based professional development intervention, finding significant positive effects on participating teachers’ social-emotional competence and the quality of their classroom interactions as assessed through structured observational instruments. These </w:t>
      </w:r>
      <w:r w:rsidRPr="00A74903">
        <w:rPr>
          <w:lang w:val="en-GB"/>
        </w:rPr>
        <w:lastRenderedPageBreak/>
        <w:t>findings are notable because they demonstrate that life skills training for in-service teachers can produce observable, objectively measurable changes in professional practice beyond self-report, thereby addressing concerns about the ecological validity of competence development claims.</w:t>
      </w:r>
    </w:p>
    <w:p w:rsidR="00972F48" w:rsidRPr="00A74903" w:rsidRDefault="007F2E7A">
      <w:pPr>
        <w:pStyle w:val="Heading2"/>
        <w:rPr>
          <w:lang w:val="en-GB"/>
        </w:rPr>
      </w:pPr>
      <w:r w:rsidRPr="00A74903">
        <w:rPr>
          <w:lang w:val="en-GB"/>
        </w:rPr>
        <w:t>6.2 Teacher Self-Efficacy and Reflective Practice</w:t>
      </w:r>
    </w:p>
    <w:p w:rsidR="00972F48" w:rsidRPr="00A74903" w:rsidRDefault="007F2E7A">
      <w:pPr>
        <w:spacing w:after="180" w:line="360" w:lineRule="auto"/>
        <w:ind w:firstLine="709"/>
        <w:jc w:val="both"/>
        <w:rPr>
          <w:lang w:val="en-GB"/>
        </w:rPr>
      </w:pPr>
      <w:r w:rsidRPr="00A74903">
        <w:rPr>
          <w:lang w:val="en-GB"/>
        </w:rPr>
        <w:t>A well-established body of literature, anchored in Bandura’s (1977) seminal theory of self-efficacy, documents the profound influence of teachers’ efficacy beliefs on their instructional motivation, persistence, and responsiveness to challenge. Teachers with higher self-efficacy invest more effort in instruction, persist longer in the face of difficulty, embrace pedagogical experimentation with greater confidence, and are more likely to seek and utilise professional learning opportunities (Tschannen-Moran &amp; Hoy, 2001). Conversely, low self-efficacy is associated with heightened stress, emotional exhaustion, and withdrawal from professionally demanding situations — responses that are antithetical to the empathetic, responsive engagement that primary teaching demands.</w:t>
      </w:r>
    </w:p>
    <w:p w:rsidR="00972F48" w:rsidRPr="00A74903" w:rsidRDefault="007F2E7A">
      <w:pPr>
        <w:spacing w:after="180" w:line="360" w:lineRule="auto"/>
        <w:ind w:firstLine="709"/>
        <w:jc w:val="both"/>
        <w:rPr>
          <w:lang w:val="en-GB"/>
        </w:rPr>
      </w:pPr>
      <w:r w:rsidRPr="00A74903">
        <w:rPr>
          <w:lang w:val="en-GB"/>
        </w:rPr>
        <w:t>Critically, the literature suggests that self-efficacy is not solely a function of prior success and failure experiences but is also shaped by vicarious modelling, social persuasion, and the physiological and affective states associated with professional engagement (Bandura, 1977). A life skills–integrated training module that cultivates emotional regulation, positive professional identity, and reflective self-assessment is therefore likely to produce meaningful gains in teacher self-efficacy by strengthening the very processes through which efficacy beliefs are formed and sustained. Zee and Koomen (2016), synthesising forty years of research on teacher self-efficacy, confirm that self-efficacy has pervasive effects on classroom processes, student academic adjustment, and teacher wellbeing — a finding that underscores the systemic significance of investing in teachers’ psychological and social-emotional development as a foundational component of professional preparation.</w:t>
      </w:r>
    </w:p>
    <w:p w:rsidR="00972F48" w:rsidRPr="00A74903" w:rsidRDefault="007F2E7A">
      <w:pPr>
        <w:spacing w:after="180" w:line="360" w:lineRule="auto"/>
        <w:ind w:firstLine="709"/>
        <w:jc w:val="both"/>
        <w:rPr>
          <w:lang w:val="en-GB"/>
        </w:rPr>
      </w:pPr>
      <w:r w:rsidRPr="00A74903">
        <w:rPr>
          <w:lang w:val="en-GB"/>
        </w:rPr>
        <w:t xml:space="preserve">The role of reflective practice in enhancing teaching effectiveness is closely related to but analytically distinct from self-efficacy. Schön’s (1983) work established that professional expertise is characterised not by the routine application of fixed procedures but by the capacity for intelligent, adaptive response to unique and ambiguous situations. Reflective practice — the disciplined examination of one’s own professional experience in order to generate improved understanding and action — is thus a core life skill for teachers and one that must be explicitly cultivated in training programmes. When reflective practice is </w:t>
      </w:r>
      <w:r w:rsidRPr="00A74903">
        <w:rPr>
          <w:lang w:val="en-GB"/>
        </w:rPr>
        <w:lastRenderedPageBreak/>
        <w:t>integrated systematically into teacher education, it has been shown to improve pedagogical decision-making, enhance responsiveness to pupil needs, and foster a continuous improvement orientation that sustains professional growth beyond the formal training period (Avalos, 2011).</w:t>
      </w:r>
    </w:p>
    <w:p w:rsidR="00972F48" w:rsidRPr="00A74903" w:rsidRDefault="007F2E7A">
      <w:pPr>
        <w:pStyle w:val="Heading2"/>
        <w:rPr>
          <w:lang w:val="en-GB"/>
        </w:rPr>
      </w:pPr>
      <w:r w:rsidRPr="00A74903">
        <w:rPr>
          <w:lang w:val="en-GB"/>
        </w:rPr>
        <w:t>6.3 Teacher–Pupil Relationships and Classroom Climate</w:t>
      </w:r>
    </w:p>
    <w:p w:rsidR="00972F48" w:rsidRPr="00A74903" w:rsidRDefault="007F2E7A">
      <w:pPr>
        <w:spacing w:after="180" w:line="360" w:lineRule="auto"/>
        <w:ind w:firstLine="709"/>
        <w:jc w:val="both"/>
        <w:rPr>
          <w:lang w:val="en-GB"/>
        </w:rPr>
      </w:pPr>
      <w:r w:rsidRPr="00A74903">
        <w:rPr>
          <w:lang w:val="en-GB"/>
        </w:rPr>
        <w:t>The quality of teacher–pupil relationships is one of the most robustly evidenced determinants of pupil engagement, academic achievement, and social development in primary schooling. Hamre and Pianta (2001) demonstrated, in a landmark longitudinal study, that the quality of teacher–child relationships in the early years of schooling predicts academic and behavioural outcomes through eighth grade — a finding that powerfully underscores the long-term developmental significance of primary teacher effectiveness. Noddings (2005) provides a philosophical articulation of this insight, arguing that the ethic of care — the capacity to attend, receive, and respond empathetically to the particular needs of the other — is not peripheral to education but is its moral and practical core. For Noddings, teachers who embody the ethic of care create learning environments in which pupils feel genuinely known, valued, and supported, conditions that are prerequisite to authentic intellectual engagement.</w:t>
      </w:r>
    </w:p>
    <w:p w:rsidR="00972F48" w:rsidRPr="00A74903" w:rsidRDefault="007F2E7A">
      <w:pPr>
        <w:spacing w:after="180" w:line="360" w:lineRule="auto"/>
        <w:ind w:firstLine="709"/>
        <w:jc w:val="both"/>
        <w:rPr>
          <w:lang w:val="en-GB"/>
        </w:rPr>
      </w:pPr>
      <w:r w:rsidRPr="00A74903">
        <w:rPr>
          <w:lang w:val="en-GB"/>
        </w:rPr>
        <w:t>Reyes and colleagues (2012) extend this argument empirically, demonstrating that the emotional climate of the classroom — characterised by the degree of warmth, support, and mutual respect that teachers cultivate — is a significant predictor of pupil engagement and academic achievement, even after controlling for prior ability and socioeconomic background. This finding converges with the work of Cipriano and colleagues (2019), who found that classroom emotional climate mediates the relationship between teacher social-emotional competence and student learning outcomes in elementary settings. The implication is that training teachers in the life skills that enable them to establish warm, positive, and emotionally safe classrooms is a pedagogically consequential investment with measurable returns in pupil learning and school adjustment.</w:t>
      </w:r>
    </w:p>
    <w:p w:rsidR="00972F48" w:rsidRPr="00A74903" w:rsidRDefault="007F2E7A">
      <w:pPr>
        <w:spacing w:after="180" w:line="360" w:lineRule="auto"/>
        <w:ind w:firstLine="709"/>
        <w:jc w:val="both"/>
        <w:rPr>
          <w:lang w:val="en-GB"/>
        </w:rPr>
      </w:pPr>
      <w:r w:rsidRPr="00A74903">
        <w:rPr>
          <w:lang w:val="en-GB"/>
        </w:rPr>
        <w:t xml:space="preserve">Collie and colleagues (2012) contribute a complementary perspective, documenting that the school’s social-emotional climate — shaped substantially by teacher–student and teacher–teacher relationships — is a significant predictor of teacher professional wellbeing, job satisfaction, and teaching efficacy. This finding suggests a bidirectional relationship between teacher life skills development and the relational fabric of the school: teachers who possess well-developed life skills contribute to a more positive school climate, which in turn </w:t>
      </w:r>
      <w:r w:rsidRPr="00A74903">
        <w:rPr>
          <w:lang w:val="en-GB"/>
        </w:rPr>
        <w:lastRenderedPageBreak/>
        <w:t>supports their own professional wellbeing and effectiveness. The systemic implications of this dynamic are considerable, suggesting that investment in teacher life skills education is likely to generate returns at multiple levels of the educational system simultaneously, creating virtuous cycles of professional growth and institutional improvement.</w:t>
      </w:r>
    </w:p>
    <w:p w:rsidR="00972F48" w:rsidRPr="00A74903" w:rsidRDefault="007F2E7A">
      <w:pPr>
        <w:pStyle w:val="Heading2"/>
        <w:rPr>
          <w:lang w:val="en-GB"/>
        </w:rPr>
      </w:pPr>
      <w:r w:rsidRPr="00A74903">
        <w:rPr>
          <w:lang w:val="en-GB"/>
        </w:rPr>
        <w:t>6.4 Social and Emotional Learning Outcomes for Pupils</w:t>
      </w:r>
    </w:p>
    <w:p w:rsidR="00972F48" w:rsidRPr="00A74903" w:rsidRDefault="007F2E7A">
      <w:pPr>
        <w:spacing w:after="180" w:line="360" w:lineRule="auto"/>
        <w:ind w:firstLine="709"/>
        <w:jc w:val="both"/>
        <w:rPr>
          <w:lang w:val="en-GB"/>
        </w:rPr>
      </w:pPr>
      <w:r w:rsidRPr="00A74903">
        <w:rPr>
          <w:lang w:val="en-GB"/>
        </w:rPr>
        <w:t>Perhaps the most compelling argument for investing in life skills–integrated teacher training is the evidence that teachers who model and explicitly support life skills development in their classrooms produce measurable improvements in pupils’ social-emotional competence, academic achievement, and long-term wellbeing. Durlak and colleagues (2011) conducted a landmark meta-analysis of 213 school-based SEL programmes involving over 270,000 pupils, finding that participants in well-designed SEL interventions demonstrated statistically significant improvements across multiple outcome domains. Effect sizes ranged from 0.22 to 0.57 across all categories: social-emotional skill development yielded the highest mean effect size (d = 0.57), whilst academic achievement demonstrated a mean effect size of d = 0.27, equivalent to an 11-percentile-point gain for the average participating student — a magnitude comparable to the effects of many conventional educational interventions. Taylor and colleagues (2017) subsequently demonstrated that these effects are sustained over time, with a follow-up meta-analysis confirming that SEL interventions produce durable gains in academic achievement, social behaviour, and mental health that persist for months and years beyond the end of the intervention.</w:t>
      </w:r>
    </w:p>
    <w:p w:rsidR="00972F48" w:rsidRPr="00A74903" w:rsidRDefault="007F2E7A">
      <w:pPr>
        <w:spacing w:after="180" w:line="360" w:lineRule="auto"/>
        <w:ind w:firstLine="709"/>
        <w:jc w:val="both"/>
        <w:rPr>
          <w:lang w:val="en-GB"/>
        </w:rPr>
      </w:pPr>
      <w:r w:rsidRPr="00A74903">
        <w:rPr>
          <w:lang w:val="en-GB"/>
        </w:rPr>
        <w:t>Crucially, the literature makes clear that the effectiveness of SEL programmes is substantially moderated by teacher fidelity and quality of implementation. Sklad and colleagues (2012) found that the most effective school-based social-emotional and behavioural programmes are those in which teachers are well-trained, enthusiastically engaged, and supported by a positive school climate — precisely the conditions that a life skills–integrated teacher training module is designed to foster. Weare and Nind (2011), reviewing the evidence on school-based mental health promotion and prevention, similarly concluded that the most effective interventions are those embedded in the relational and instructional practices of skilled, socially-emotionally competent teachers rather than those delivered as time-limited, externally managed programmes divorced from everyday classroom culture.</w:t>
      </w:r>
    </w:p>
    <w:p w:rsidR="00972F48" w:rsidRPr="00A74903" w:rsidRDefault="007F2E7A">
      <w:pPr>
        <w:spacing w:after="180" w:line="360" w:lineRule="auto"/>
        <w:ind w:firstLine="709"/>
        <w:jc w:val="both"/>
        <w:rPr>
          <w:lang w:val="en-GB"/>
        </w:rPr>
      </w:pPr>
      <w:r w:rsidRPr="00A74903">
        <w:rPr>
          <w:lang w:val="en-GB"/>
        </w:rPr>
        <w:lastRenderedPageBreak/>
        <w:t>Greenberg and colleagues (2003) articulate this point in terms of the need for coordinated, schoolwide approaches that link pupils’ social, emotional, and academic development within a unified framework. They argued that when teachers are trained to address social-emotional learning not as an add-on but as an integral dimension of their instructional practice, the benefits extend across the full range of educational outcomes — from academic achievement and attendance to social competence and mental health. Mahoney and colleagues (2021) extend this argument to the systemic level, advocating for the embedding of social-emotional learning within every facet of educational provision, from curriculum standards and assessment practices to teacher preparation and school leadership — a vision that places life skills–integrated teacher training at the centre of a holistic educational reform agenda with far-reaching implications for equity and excellence.</w:t>
      </w:r>
    </w:p>
    <w:p w:rsidR="00972F48" w:rsidRPr="00A74903" w:rsidRDefault="007F2E7A">
      <w:pPr>
        <w:pStyle w:val="Heading1"/>
        <w:rPr>
          <w:lang w:val="en-GB"/>
        </w:rPr>
      </w:pPr>
      <w:r w:rsidRPr="00A74903">
        <w:rPr>
          <w:lang w:val="en-GB"/>
        </w:rPr>
        <w:t>7. Implementation Strategies and Enabling Conditions</w:t>
      </w:r>
    </w:p>
    <w:p w:rsidR="00972F48" w:rsidRPr="00A74903" w:rsidRDefault="007F2E7A">
      <w:pPr>
        <w:spacing w:after="180" w:line="360" w:lineRule="auto"/>
        <w:ind w:firstLine="709"/>
        <w:jc w:val="both"/>
        <w:rPr>
          <w:lang w:val="en-GB"/>
        </w:rPr>
      </w:pPr>
      <w:r w:rsidRPr="00A74903">
        <w:rPr>
          <w:lang w:val="en-GB"/>
        </w:rPr>
        <w:t>The translation of a life skills–integrated teacher training module from conceptual design into effective practice requires careful attention to the conditions that enable and sustain implementation. The literature identifies several enabling factors that are consistently associated with successful integration. Strong institutional commitment and leadership support are indispensable: when school leaders and teacher education administrators actively champion life skills integration, provide dedicated time and resources, and model the very competencies they wish to develop in teachers, the conditions for sustainable change are substantially enhanced (Oberle et al., 2016). Institutional leaders who communicate a clear and coherent vision for holistic teacher education signal to all stakeholders that social-emotional competence is a professional priority of the same order as academic knowledge, thereby creating a cultural climate that legitimises and sustains life skills development.</w:t>
      </w:r>
    </w:p>
    <w:p w:rsidR="00972F48" w:rsidRPr="00A74903" w:rsidRDefault="007F2E7A">
      <w:pPr>
        <w:spacing w:after="180" w:line="360" w:lineRule="auto"/>
        <w:ind w:firstLine="709"/>
        <w:jc w:val="both"/>
        <w:rPr>
          <w:lang w:val="en-GB"/>
        </w:rPr>
      </w:pPr>
      <w:r w:rsidRPr="00A74903">
        <w:rPr>
          <w:lang w:val="en-GB"/>
        </w:rPr>
        <w:t xml:space="preserve">A whole-school approach to social-emotional learning — one in which life skills values and practices pervade the organisational culture rather than being restricted to a single training module — greatly amplifies the impact of individual teacher-level interventions (Mahoney et al., 2018). When the language of life skills, the practices of reflective dialogue, and the norms of empathetic communication characterise staff meetings, mentoring conversations, and appraisal processes, as well as classroom interactions, teachers experience their professional environment as coherent and mutually reinforcing. The provision of ongoing, contextualised professional learning — including coaching, peer networks, and reflective practice communities — is essential for translating initial competence development </w:t>
      </w:r>
      <w:r w:rsidRPr="00A74903">
        <w:rPr>
          <w:lang w:val="en-GB"/>
        </w:rPr>
        <w:lastRenderedPageBreak/>
        <w:t>into sustained change in professional practice (Desimone, 2009). Without structured follow-through beyond the initial training experience, competence gains risk remaining latent rather than becoming embedded in everyday professional behaviour.</w:t>
      </w:r>
    </w:p>
    <w:p w:rsidR="00972F48" w:rsidRPr="00A74903" w:rsidRDefault="007F2E7A">
      <w:pPr>
        <w:spacing w:after="180" w:line="360" w:lineRule="auto"/>
        <w:ind w:firstLine="709"/>
        <w:jc w:val="both"/>
        <w:rPr>
          <w:lang w:val="en-GB"/>
        </w:rPr>
      </w:pPr>
      <w:r w:rsidRPr="00A74903">
        <w:rPr>
          <w:lang w:val="en-GB"/>
        </w:rPr>
        <w:t>Jones and Bouffard (2012) emphasise the importance of moving from programme delivery to the embedding of life skills as a systemic organisational strategy, arguing that programmes alone are insufficient if the broader institutional environment does not support and model the values and practices in question. This insight aligns with Fullan’s (2007) argument that educational change is a deeply complex, culturally embedded process that cannot be achieved through technical prescriptions alone but requires the mobilisation of professional knowledge, motivation, and collective identity across entire school communities. Structural features of training design — such as sufficient contact hours, coherent sequencing, integration with school-based practice, and formative feedback — must complement these cultural and institutional enabling conditions if life skills–integrated training is to fulfil its potential as a lever for systemic improvement in primary education quality.</w:t>
      </w:r>
    </w:p>
    <w:p w:rsidR="00972F48" w:rsidRPr="00A74903" w:rsidRDefault="007F2E7A">
      <w:pPr>
        <w:pStyle w:val="Heading1"/>
        <w:rPr>
          <w:lang w:val="en-GB"/>
        </w:rPr>
      </w:pPr>
      <w:r w:rsidRPr="00A74903">
        <w:rPr>
          <w:lang w:val="en-GB"/>
        </w:rPr>
        <w:t>8. Barriers to Integration and How They May Be Overcome</w:t>
      </w:r>
    </w:p>
    <w:p w:rsidR="00972F48" w:rsidRPr="00A74903" w:rsidRDefault="007F2E7A">
      <w:pPr>
        <w:spacing w:after="180" w:line="360" w:lineRule="auto"/>
        <w:ind w:firstLine="709"/>
        <w:jc w:val="both"/>
        <w:rPr>
          <w:lang w:val="en-GB"/>
        </w:rPr>
      </w:pPr>
      <w:r w:rsidRPr="00A74903">
        <w:rPr>
          <w:lang w:val="en-GB"/>
        </w:rPr>
        <w:t>Notwithstanding the compelling evidence base, the integration of life skills within primary teacher training faces a constellation of persistent barriers. At the institutional level, inflexible training curricula, inadequate training time, and the prioritisation of subject knowledge and examination preparation over holistic professional competencies represent significant structural impediments. Hargreaves (2005) observes that educational change tends to encounter resistance when it challenges deeply held professional identities and established routines — a dynamic that is particularly relevant to the introduction of life skills content in training contexts where the emotional and relational dimensions of teaching have historically been treated as unteachable personality traits rather than learnable professional competencies. Reframing these dimensions as genuine areas of professional knowledge and practice — with their own evidence base, assessment frameworks, and developmental trajectories — is essential for overcoming this conceptual resistance.</w:t>
      </w:r>
    </w:p>
    <w:p w:rsidR="00972F48" w:rsidRPr="00A74903" w:rsidRDefault="007F2E7A">
      <w:pPr>
        <w:spacing w:after="180" w:line="360" w:lineRule="auto"/>
        <w:ind w:firstLine="709"/>
        <w:jc w:val="both"/>
        <w:rPr>
          <w:lang w:val="en-GB"/>
        </w:rPr>
      </w:pPr>
      <w:r w:rsidRPr="00A74903">
        <w:rPr>
          <w:lang w:val="en-GB"/>
        </w:rPr>
        <w:t xml:space="preserve">At the pedagogical level, the absence of well-validated assessment instruments for life skills competencies in teacher education creates a credibility gap that can undermine the perceived legitimacy of these outcomes. The mismatch between holistic educational goals </w:t>
      </w:r>
      <w:r w:rsidRPr="00A74903">
        <w:rPr>
          <w:lang w:val="en-GB"/>
        </w:rPr>
        <w:lastRenderedPageBreak/>
        <w:t>and narrow assessment metrics is a pervasive challenge across educational systems (Biesta, 2015), and it is particularly acute in the domain of life skills, where outcomes are complex, contextual, and difficult to quantify through conventional performance indicators. Addressing this challenge requires the development and validation of authentic, formative assessment approaches that capture the multidimensional nature of life skills development without reducing it to reductive performance metrics. The research community has an important role to play in generating this evidence and in translating it into practical assessment frameworks that teacher educators can use with confidence.</w:t>
      </w:r>
    </w:p>
    <w:p w:rsidR="00972F48" w:rsidRPr="00A74903" w:rsidRDefault="007F2E7A">
      <w:pPr>
        <w:spacing w:after="180" w:line="360" w:lineRule="auto"/>
        <w:ind w:firstLine="709"/>
        <w:jc w:val="both"/>
        <w:rPr>
          <w:lang w:val="en-GB"/>
        </w:rPr>
      </w:pPr>
      <w:r w:rsidRPr="00A74903">
        <w:rPr>
          <w:lang w:val="en-GB"/>
        </w:rPr>
        <w:t>Cultural factors represent a further layer of complexity, as the values and assumptions embedded within life skills frameworks — including emphases on self-expression, emotional disclosure, and individual agency — may not resonate uniformly across all cultural contexts. The global dissemination of life skills education frameworks developed predominantly in Western, high-income settings has been critiqued for insufficient attention to cultural specificity (UNICEF, 2012), and culturally responsive adaptation of life skills–integrated training modules is essential if they are to be effective in the diverse educational contexts where they are most urgently needed. Engaging local communities, indigenous pedagogical traditions, and culturally situated understandings of social competence in the design and adaptation of training materials is not merely a sensitivity measure but a prerequisite for achieving authentic relevance and ownership among participating teachers.</w:t>
      </w:r>
    </w:p>
    <w:p w:rsidR="00972F48" w:rsidRPr="00A74903" w:rsidRDefault="007F2E7A">
      <w:pPr>
        <w:pStyle w:val="Heading1"/>
        <w:rPr>
          <w:lang w:val="en-GB"/>
        </w:rPr>
      </w:pPr>
      <w:r w:rsidRPr="00A74903">
        <w:rPr>
          <w:lang w:val="en-GB"/>
        </w:rPr>
        <w:t>9. Discussion</w:t>
      </w:r>
    </w:p>
    <w:p w:rsidR="00972F48" w:rsidRPr="00A74903" w:rsidRDefault="007F2E7A">
      <w:pPr>
        <w:spacing w:after="180" w:line="360" w:lineRule="auto"/>
        <w:ind w:firstLine="709"/>
        <w:jc w:val="both"/>
        <w:rPr>
          <w:lang w:val="en-GB"/>
        </w:rPr>
      </w:pPr>
      <w:r w:rsidRPr="00A74903">
        <w:rPr>
          <w:lang w:val="en-GB"/>
        </w:rPr>
        <w:t>The evidence reviewed in this article converges upon a compelling conclusion: the integration of life skills within primary teacher training modules holds significant promise as a strategy for enhancing teaching effectiveness in its fullest, most humanistic sense. The convergence of theoretical frameworks from developmental psychology, educational philosophy, and social-emotional learning research provides a robust conceptual foundation for this integration, whilst an increasingly substantial body of empirical evidence confirms that teachers who possess well-developed life skills are more effective instructors, build stronger and more supportive pupil relationships, create more positive classroom climates, and produce better academic and social-emotional outcomes for their pupils. The evidence base, whilst still developing in relation to specifically life skills–integrated teacher training as a distinct intervention type, is sufficient to justify significant investment in this approach and to warrant its prioritisation within national teacher education reform agendas.</w:t>
      </w:r>
    </w:p>
    <w:p w:rsidR="00972F48" w:rsidRPr="00A74903" w:rsidRDefault="007F2E7A">
      <w:pPr>
        <w:spacing w:after="180" w:line="360" w:lineRule="auto"/>
        <w:ind w:firstLine="709"/>
        <w:jc w:val="both"/>
        <w:rPr>
          <w:lang w:val="en-GB"/>
        </w:rPr>
      </w:pPr>
      <w:r w:rsidRPr="00A74903">
        <w:rPr>
          <w:lang w:val="en-GB"/>
        </w:rPr>
        <w:lastRenderedPageBreak/>
        <w:t>The implications of these findings for teacher education policy and practice are significant. They suggest that the conventional framing of teacher effectiveness — centred primarily on subject matter expertise and technical pedagogical skill — is insufficient to capture the full range of competencies that primary teachers require. A reconceptualisation of teacher effectiveness that foregrounds life skills as constitutive rather than supplementary elements of professional readiness would represent a fundamental reorientation of teacher education priorities. This reconceptualisation is consistent with the broader movement towards holistic education articulated by UNESCO (2015), which calls for educational systems to attend to the full range of human capacities rather than reducing learners — or their teachers — to their measurable academic outputs. Biesta’s (2015) analysis of the purposes of education — encompassing qualification, socialisation, and subjectification — offers a further philosophical warrant for this broader vision, reminding educational policy makers that the formation of thoughtful, socially responsible, and emotionally intelligent persons is no less a legitimate educational goal than the achievement of academic standards.</w:t>
      </w:r>
    </w:p>
    <w:p w:rsidR="00972F48" w:rsidRPr="00A74903" w:rsidRDefault="007F2E7A">
      <w:pPr>
        <w:spacing w:after="180" w:line="360" w:lineRule="auto"/>
        <w:ind w:firstLine="709"/>
        <w:jc w:val="both"/>
        <w:rPr>
          <w:lang w:val="en-GB"/>
        </w:rPr>
      </w:pPr>
      <w:r w:rsidRPr="00A74903">
        <w:rPr>
          <w:lang w:val="en-GB"/>
        </w:rPr>
        <w:t>The evidence also highlights the importance of systemic thinking in approaching life skills integration. The impact of life skills training for individual teachers is likely to be limited if the institutional culture in which they work does not reflect the same values and priorities. As Oberle and colleagues (2016) argue, systemic social-emotional learning approaches that align teacher preparation, school culture, and educational policy are more likely to produce sustainable and equitable outcomes than piecemeal, isolated interventions. This systemic perspective challenges teacher education institutions, school leadership, and educational policy makers to think beyond individual programme design and to consider the broader cultural and structural conditions that enable life skills integration to flourish. The findings reviewed here suggest that the question is not whether to integrate life skills into primary teacher training but how to do so coherently, sustainably, and at sufficient scale to produce meaningful systemic change.</w:t>
      </w:r>
    </w:p>
    <w:p w:rsidR="00972F48" w:rsidRPr="00A74903" w:rsidRDefault="007F2E7A">
      <w:pPr>
        <w:pStyle w:val="Heading1"/>
        <w:rPr>
          <w:lang w:val="en-GB"/>
        </w:rPr>
      </w:pPr>
      <w:r w:rsidRPr="00A74903">
        <w:rPr>
          <w:lang w:val="en-GB"/>
        </w:rPr>
        <w:t>10. Conclusions</w:t>
      </w:r>
    </w:p>
    <w:p w:rsidR="00972F48" w:rsidRPr="00A74903" w:rsidRDefault="007F2E7A">
      <w:pPr>
        <w:spacing w:after="180" w:line="360" w:lineRule="auto"/>
        <w:ind w:firstLine="709"/>
        <w:jc w:val="both"/>
        <w:rPr>
          <w:lang w:val="en-GB"/>
        </w:rPr>
      </w:pPr>
      <w:r w:rsidRPr="00A74903">
        <w:rPr>
          <w:lang w:val="en-GB"/>
        </w:rPr>
        <w:t xml:space="preserve">This review has synthesised a substantial and coherent body of evidence supporting the integration of life skills within primary teacher training modules as a strategy for enhancing teaching effectiveness. The conceptual case for this integration is grounded in well-established theoretical traditions from educational philosophy, developmental psychology, and social-emotional learning research. The empirical case is supported by a </w:t>
      </w:r>
      <w:r w:rsidRPr="00A74903">
        <w:rPr>
          <w:lang w:val="en-GB"/>
        </w:rPr>
        <w:lastRenderedPageBreak/>
        <w:t>growing body of programme evaluation research, meta-analytic evidence, and longitudinal studies that collectively affirm the educability of teachers’ life skills competencies and their consequential effects on instructional quality, teacher–pupil relationships, classroom climate, and pupil outcomes. The most effective life skills–integrated training approaches are those that are sustained over time, grounded in reflective and experiential learning, embedded within collaborative professional communities, and supported by coherent institutional cultures committed to holistic educational values.</w:t>
      </w:r>
    </w:p>
    <w:p w:rsidR="00972F48" w:rsidRPr="00A74903" w:rsidRDefault="007F2E7A">
      <w:pPr>
        <w:spacing w:after="180" w:line="360" w:lineRule="auto"/>
        <w:ind w:firstLine="709"/>
        <w:jc w:val="both"/>
        <w:rPr>
          <w:lang w:val="en-GB"/>
        </w:rPr>
      </w:pPr>
      <w:r w:rsidRPr="00A74903">
        <w:rPr>
          <w:lang w:val="en-GB"/>
        </w:rPr>
        <w:t>The recommendations arising from this review are addressed equally to teacher educators, school leaders, curriculum developers, and educational policy makers. Teacher education institutions are urged to reconceptualise professional readiness in holistic terms that encompass social-emotional competence alongside academic and pedagogical knowledge, and to embed life skills development as a coherent strand across the entire continuum of primary teacher preparation. School leaders are called upon to create the institutional conditions — including protected time for reflective practice, collaborative professional learning, and supportive appraisal processes — that enable trained teachers to translate their life skills competencies into durable improvements in classroom practice and pupil wellbeing. Educational policy makers are encouraged to align curriculum standards, teacher assessment frameworks, and professional development funding with a holistic vision of teacher effectiveness that values and rewards the relational, affective, and ethical dimensions of primary teaching. Together, these actions have the potential to realise the transformative promise of life skills–integrated teacher training as a lever for systemic improvement in primary education quality and equity globally.</w:t>
      </w:r>
    </w:p>
    <w:p w:rsidR="00972F48" w:rsidRPr="00A74903" w:rsidRDefault="007F2E7A">
      <w:pPr>
        <w:pStyle w:val="Heading1"/>
        <w:rPr>
          <w:lang w:val="en-GB"/>
        </w:rPr>
      </w:pPr>
      <w:r w:rsidRPr="00A74903">
        <w:rPr>
          <w:lang w:val="en-GB"/>
        </w:rPr>
        <w:t>11. Limitations</w:t>
      </w:r>
    </w:p>
    <w:p w:rsidR="00972F48" w:rsidRPr="00A74903" w:rsidRDefault="007F2E7A">
      <w:pPr>
        <w:spacing w:after="180" w:line="360" w:lineRule="auto"/>
        <w:ind w:firstLine="709"/>
        <w:jc w:val="both"/>
        <w:rPr>
          <w:lang w:val="en-GB"/>
        </w:rPr>
      </w:pPr>
      <w:r w:rsidRPr="00A74903">
        <w:rPr>
          <w:lang w:val="en-GB"/>
        </w:rPr>
        <w:t xml:space="preserve">This review is subject to several methodological and substantive limitations that should be acknowledged when interpreting its findings. First, the literature search, whilst conducted across multiple academic databases and inclusive of diverse search strings, cannot claim to have identified all relevant literature; grey literature, institutional reports published in non-English languages, and studies from low-income national contexts may be underrepresented in the corpus synthesised here, introducing potential selection bias in the evidence base. Second, the review draws on evidence from diverse national and cultural contexts that differ substantially in their educational systems, teacher training structures, resource levels, and cultural orientations towards life skills education; the degree to which </w:t>
      </w:r>
      <w:r w:rsidRPr="00A74903">
        <w:rPr>
          <w:lang w:val="en-GB"/>
        </w:rPr>
        <w:lastRenderedPageBreak/>
        <w:t>findings from high-income, English-language contexts generalise to other educational settings is therefore uncertain and requires careful contextual qualification. Third, the existing evidence base for specifically life skills–integrated teacher training as a distinct and coherent intervention type is less developed than the broader literatures on SEL and professional development separately, making it difficult to isolate the specific contribution of integrated life skills training from other confounding programme elements and contextual variables.</w:t>
      </w:r>
    </w:p>
    <w:p w:rsidR="00972F48" w:rsidRPr="00A74903" w:rsidRDefault="007F2E7A">
      <w:pPr>
        <w:spacing w:after="180" w:line="360" w:lineRule="auto"/>
        <w:ind w:firstLine="709"/>
        <w:jc w:val="both"/>
        <w:rPr>
          <w:lang w:val="en-GB"/>
        </w:rPr>
      </w:pPr>
      <w:r w:rsidRPr="00A74903">
        <w:rPr>
          <w:lang w:val="en-GB"/>
        </w:rPr>
        <w:t>Fourth, a significant proportion of studies reviewed in this article rely on self-report measures of teacher competence, attitude change, and classroom behaviour that are subject to social desirability bias and may not fully capture authentic behavioural change in naturalistic classroom settings. Whilst structured observational studies such as that of Jennings and colleagues (2017) partially address this limitation, the field as a whole would benefit from greater investment in objective, ecologically valid outcome measures. Fifth, publication bias — the tendency for academic journals to preferentially publish studies with statistically significant or positive findings — may mean that the evidence base reviewed here overestimates the average benefits of life skills integration, as null or negative findings are less likely to reach publication. Future research should employ longitudinal designs, objective observational and physiological measures, randomised evaluation methodologies where ethically feasible, and culturally diverse samples to build a more robust, representative, and causally informative evidence base for life skills–integrated teacher training at the primary level.</w:t>
      </w:r>
    </w:p>
    <w:p w:rsidR="00972F48" w:rsidRPr="00A74903" w:rsidRDefault="007F2E7A">
      <w:pPr>
        <w:pStyle w:val="Heading1"/>
        <w:rPr>
          <w:lang w:val="en-GB"/>
        </w:rPr>
      </w:pPr>
      <w:r w:rsidRPr="00A74903">
        <w:rPr>
          <w:lang w:val="en-GB"/>
        </w:rPr>
        <w:t>References</w:t>
      </w:r>
    </w:p>
    <w:p w:rsidR="00972F48" w:rsidRPr="00A74903" w:rsidRDefault="007F2E7A">
      <w:pPr>
        <w:spacing w:after="120" w:line="360" w:lineRule="auto"/>
        <w:ind w:left="709" w:hanging="709"/>
        <w:jc w:val="both"/>
        <w:rPr>
          <w:lang w:val="en-GB"/>
        </w:rPr>
      </w:pPr>
      <w:r w:rsidRPr="00A74903">
        <w:rPr>
          <w:lang w:val="en-GB"/>
        </w:rPr>
        <w:t xml:space="preserve">Avalos, B. (2011). Teacher professional development in </w:t>
      </w:r>
      <w:r w:rsidRPr="00A74903">
        <w:rPr>
          <w:i/>
          <w:iCs/>
          <w:lang w:val="en-GB"/>
        </w:rPr>
        <w:t>Teaching and Teacher Education</w:t>
      </w:r>
      <w:r w:rsidRPr="00A74903">
        <w:rPr>
          <w:lang w:val="en-GB"/>
        </w:rPr>
        <w:t xml:space="preserve"> over ten years. </w:t>
      </w:r>
      <w:r w:rsidRPr="00A74903">
        <w:rPr>
          <w:i/>
          <w:iCs/>
          <w:lang w:val="en-GB"/>
        </w:rPr>
        <w:t>Teaching and Teacher Education</w:t>
      </w:r>
      <w:r w:rsidRPr="00A74903">
        <w:rPr>
          <w:lang w:val="en-GB"/>
        </w:rPr>
        <w:t xml:space="preserve">, </w:t>
      </w:r>
      <w:r w:rsidRPr="00A74903">
        <w:rPr>
          <w:i/>
          <w:iCs/>
          <w:lang w:val="en-GB"/>
        </w:rPr>
        <w:t>27</w:t>
      </w:r>
      <w:r w:rsidRPr="00A74903">
        <w:rPr>
          <w:lang w:val="en-GB"/>
        </w:rPr>
        <w:t xml:space="preserve">(1), 10–20. </w:t>
      </w:r>
      <w:hyperlink r:id="rId7" w:history="1">
        <w:r w:rsidRPr="00A74903">
          <w:rPr>
            <w:rStyle w:val="Hyperlink"/>
            <w:lang w:val="en-GB"/>
          </w:rPr>
          <w:t>https://doi.org/10.1016/j.tate.2010.08.007</w:t>
        </w:r>
      </w:hyperlink>
    </w:p>
    <w:p w:rsidR="00972F48" w:rsidRPr="00A74903" w:rsidRDefault="007F2E7A">
      <w:pPr>
        <w:spacing w:after="120" w:line="360" w:lineRule="auto"/>
        <w:ind w:left="709" w:hanging="709"/>
        <w:jc w:val="both"/>
        <w:rPr>
          <w:lang w:val="en-GB"/>
        </w:rPr>
      </w:pPr>
      <w:r w:rsidRPr="00A74903">
        <w:rPr>
          <w:lang w:val="en-GB"/>
        </w:rPr>
        <w:t xml:space="preserve">Bandura, A. (1977). Self-efficacy: Toward a unifying theory of behavioral change. </w:t>
      </w:r>
      <w:r w:rsidRPr="00A74903">
        <w:rPr>
          <w:i/>
          <w:iCs/>
          <w:lang w:val="en-GB"/>
        </w:rPr>
        <w:t>Psychological Review</w:t>
      </w:r>
      <w:r w:rsidRPr="00A74903">
        <w:rPr>
          <w:lang w:val="en-GB"/>
        </w:rPr>
        <w:t xml:space="preserve">, </w:t>
      </w:r>
      <w:r w:rsidRPr="00A74903">
        <w:rPr>
          <w:i/>
          <w:iCs/>
          <w:lang w:val="en-GB"/>
        </w:rPr>
        <w:t>84</w:t>
      </w:r>
      <w:r w:rsidRPr="00A74903">
        <w:rPr>
          <w:lang w:val="en-GB"/>
        </w:rPr>
        <w:t xml:space="preserve">(2), 191–215. </w:t>
      </w:r>
      <w:hyperlink r:id="rId8" w:history="1">
        <w:r w:rsidRPr="00A74903">
          <w:rPr>
            <w:rStyle w:val="Hyperlink"/>
            <w:lang w:val="en-GB"/>
          </w:rPr>
          <w:t>https://doi.org/10.1037/0033-295X.84.2.191</w:t>
        </w:r>
      </w:hyperlink>
    </w:p>
    <w:p w:rsidR="00972F48" w:rsidRPr="00A74903" w:rsidRDefault="007F2E7A">
      <w:pPr>
        <w:spacing w:after="120" w:line="360" w:lineRule="auto"/>
        <w:ind w:left="709" w:hanging="709"/>
        <w:jc w:val="both"/>
        <w:rPr>
          <w:lang w:val="en-GB"/>
        </w:rPr>
      </w:pPr>
      <w:r w:rsidRPr="00A74903">
        <w:rPr>
          <w:lang w:val="en-GB"/>
        </w:rPr>
        <w:t xml:space="preserve">Biesta, G. (2015). What is education for? On good education, teacher judgement, and educational professionalism. </w:t>
      </w:r>
      <w:r w:rsidRPr="00A74903">
        <w:rPr>
          <w:i/>
          <w:iCs/>
          <w:lang w:val="en-GB"/>
        </w:rPr>
        <w:t>European Journal of Education</w:t>
      </w:r>
      <w:r w:rsidRPr="00A74903">
        <w:rPr>
          <w:lang w:val="en-GB"/>
        </w:rPr>
        <w:t xml:space="preserve">, </w:t>
      </w:r>
      <w:r w:rsidRPr="00A74903">
        <w:rPr>
          <w:i/>
          <w:iCs/>
          <w:lang w:val="en-GB"/>
        </w:rPr>
        <w:t>50</w:t>
      </w:r>
      <w:r w:rsidRPr="00A74903">
        <w:rPr>
          <w:lang w:val="en-GB"/>
        </w:rPr>
        <w:t xml:space="preserve">(1), 75–87. </w:t>
      </w:r>
      <w:hyperlink r:id="rId9" w:history="1">
        <w:r w:rsidRPr="00A74903">
          <w:rPr>
            <w:rStyle w:val="Hyperlink"/>
            <w:lang w:val="en-GB"/>
          </w:rPr>
          <w:t>https://doi.org/10.1111/ejed.12109</w:t>
        </w:r>
      </w:hyperlink>
    </w:p>
    <w:p w:rsidR="00972F48" w:rsidRPr="00A74903" w:rsidRDefault="007F2E7A">
      <w:pPr>
        <w:spacing w:after="120" w:line="360" w:lineRule="auto"/>
        <w:ind w:left="709" w:hanging="709"/>
        <w:jc w:val="both"/>
        <w:rPr>
          <w:lang w:val="en-GB"/>
        </w:rPr>
      </w:pPr>
      <w:r w:rsidRPr="00A74903">
        <w:rPr>
          <w:lang w:val="en-GB"/>
        </w:rPr>
        <w:t xml:space="preserve">Bronfenbrenner, U. (1979). </w:t>
      </w:r>
      <w:r w:rsidRPr="00A74903">
        <w:rPr>
          <w:i/>
          <w:iCs/>
          <w:lang w:val="en-GB"/>
        </w:rPr>
        <w:t>The ecology of human development.</w:t>
      </w:r>
      <w:r w:rsidRPr="00A74903">
        <w:rPr>
          <w:lang w:val="en-GB"/>
        </w:rPr>
        <w:t xml:space="preserve"> Harvard University Press.</w:t>
      </w:r>
    </w:p>
    <w:p w:rsidR="00972F48" w:rsidRPr="00A74903" w:rsidRDefault="007F2E7A">
      <w:pPr>
        <w:spacing w:after="120" w:line="360" w:lineRule="auto"/>
        <w:ind w:left="709" w:hanging="709"/>
        <w:jc w:val="both"/>
        <w:rPr>
          <w:lang w:val="en-GB"/>
        </w:rPr>
      </w:pPr>
      <w:r w:rsidRPr="00A74903">
        <w:rPr>
          <w:lang w:val="en-GB"/>
        </w:rPr>
        <w:t xml:space="preserve">Cipriano, C., Barnes, T. N., Kolev, M., Rivers, S., &amp; Brackett, M. (2019). An exploration of the relationship between classroom emotional climate and student learning in elementary school. </w:t>
      </w:r>
      <w:r w:rsidRPr="00A74903">
        <w:rPr>
          <w:i/>
          <w:iCs/>
          <w:lang w:val="en-GB"/>
        </w:rPr>
        <w:t>Journal of Research in Childhood Education</w:t>
      </w:r>
      <w:r w:rsidRPr="00A74903">
        <w:rPr>
          <w:lang w:val="en-GB"/>
        </w:rPr>
        <w:t xml:space="preserve">, </w:t>
      </w:r>
      <w:r w:rsidRPr="00A74903">
        <w:rPr>
          <w:i/>
          <w:iCs/>
          <w:lang w:val="en-GB"/>
        </w:rPr>
        <w:t>33</w:t>
      </w:r>
      <w:r w:rsidRPr="00A74903">
        <w:rPr>
          <w:lang w:val="en-GB"/>
        </w:rPr>
        <w:t xml:space="preserve">(3), 481–493. </w:t>
      </w:r>
      <w:hyperlink r:id="rId10" w:history="1">
        <w:r w:rsidRPr="00A74903">
          <w:rPr>
            <w:rStyle w:val="Hyperlink"/>
            <w:lang w:val="en-GB"/>
          </w:rPr>
          <w:t>https://doi.org/10.1080/02568543.2019.1605302</w:t>
        </w:r>
      </w:hyperlink>
    </w:p>
    <w:p w:rsidR="00972F48" w:rsidRPr="00A74903" w:rsidRDefault="007F2E7A">
      <w:pPr>
        <w:spacing w:after="120" w:line="360" w:lineRule="auto"/>
        <w:ind w:left="709" w:hanging="709"/>
        <w:jc w:val="both"/>
        <w:rPr>
          <w:lang w:val="en-GB"/>
        </w:rPr>
      </w:pPr>
      <w:r w:rsidRPr="00A74903">
        <w:rPr>
          <w:lang w:val="en-GB"/>
        </w:rPr>
        <w:t xml:space="preserve">Collie, R. J., Shapka, J. D., &amp; Perry, N. E. (2012). School climate and social–emotional learning: Predicting teacher stress, job satisfaction, and teaching efficacy. </w:t>
      </w:r>
      <w:r w:rsidRPr="00A74903">
        <w:rPr>
          <w:i/>
          <w:iCs/>
          <w:lang w:val="en-GB"/>
        </w:rPr>
        <w:t>Journal of Educational Psychology</w:t>
      </w:r>
      <w:r w:rsidRPr="00A74903">
        <w:rPr>
          <w:lang w:val="en-GB"/>
        </w:rPr>
        <w:t xml:space="preserve">, </w:t>
      </w:r>
      <w:r w:rsidRPr="00A74903">
        <w:rPr>
          <w:i/>
          <w:iCs/>
          <w:lang w:val="en-GB"/>
        </w:rPr>
        <w:t>104</w:t>
      </w:r>
      <w:r w:rsidRPr="00A74903">
        <w:rPr>
          <w:lang w:val="en-GB"/>
        </w:rPr>
        <w:t xml:space="preserve">(4), 1189–1204. </w:t>
      </w:r>
      <w:hyperlink r:id="rId11" w:history="1">
        <w:r w:rsidRPr="00A74903">
          <w:rPr>
            <w:rStyle w:val="Hyperlink"/>
            <w:lang w:val="en-GB"/>
          </w:rPr>
          <w:t>https://doi.org/10.1037/a0029356</w:t>
        </w:r>
      </w:hyperlink>
    </w:p>
    <w:p w:rsidR="00972F48" w:rsidRPr="00A74903" w:rsidRDefault="007F2E7A">
      <w:pPr>
        <w:spacing w:after="120" w:line="360" w:lineRule="auto"/>
        <w:ind w:left="709" w:hanging="709"/>
        <w:jc w:val="both"/>
        <w:rPr>
          <w:lang w:val="en-GB"/>
        </w:rPr>
      </w:pPr>
      <w:r w:rsidRPr="00A74903">
        <w:rPr>
          <w:lang w:val="en-GB"/>
        </w:rPr>
        <w:t xml:space="preserve">Darling-Hammond, L. (2006). Constructing 21st-century teacher education. </w:t>
      </w:r>
      <w:r w:rsidRPr="00A74903">
        <w:rPr>
          <w:i/>
          <w:iCs/>
          <w:lang w:val="en-GB"/>
        </w:rPr>
        <w:t>Journal of Teacher Education</w:t>
      </w:r>
      <w:r w:rsidRPr="00A74903">
        <w:rPr>
          <w:lang w:val="en-GB"/>
        </w:rPr>
        <w:t xml:space="preserve">, </w:t>
      </w:r>
      <w:r w:rsidRPr="00A74903">
        <w:rPr>
          <w:i/>
          <w:iCs/>
          <w:lang w:val="en-GB"/>
        </w:rPr>
        <w:t>57</w:t>
      </w:r>
      <w:r w:rsidRPr="00A74903">
        <w:rPr>
          <w:lang w:val="en-GB"/>
        </w:rPr>
        <w:t xml:space="preserve">(3), 300–314. </w:t>
      </w:r>
      <w:hyperlink r:id="rId12" w:history="1">
        <w:r w:rsidRPr="00A74903">
          <w:rPr>
            <w:rStyle w:val="Hyperlink"/>
            <w:lang w:val="en-GB"/>
          </w:rPr>
          <w:t>https://doi.org/10.1177/0022487105285962</w:t>
        </w:r>
      </w:hyperlink>
    </w:p>
    <w:p w:rsidR="00972F48" w:rsidRPr="00A74903" w:rsidRDefault="007F2E7A">
      <w:pPr>
        <w:spacing w:after="120" w:line="360" w:lineRule="auto"/>
        <w:ind w:left="709" w:hanging="709"/>
        <w:jc w:val="both"/>
        <w:rPr>
          <w:lang w:val="en-GB"/>
        </w:rPr>
      </w:pPr>
      <w:r w:rsidRPr="00A74903">
        <w:rPr>
          <w:lang w:val="en-GB"/>
        </w:rPr>
        <w:t xml:space="preserve">Desimone, L. M. (2009). Improving impact studies of teachers’ professional development: Toward better conceptualizations and measures. </w:t>
      </w:r>
      <w:r w:rsidRPr="00A74903">
        <w:rPr>
          <w:i/>
          <w:iCs/>
          <w:lang w:val="en-GB"/>
        </w:rPr>
        <w:t>Educational Researcher</w:t>
      </w:r>
      <w:r w:rsidRPr="00A74903">
        <w:rPr>
          <w:lang w:val="en-GB"/>
        </w:rPr>
        <w:t xml:space="preserve">, </w:t>
      </w:r>
      <w:r w:rsidRPr="00A74903">
        <w:rPr>
          <w:i/>
          <w:iCs/>
          <w:lang w:val="en-GB"/>
        </w:rPr>
        <w:t>38</w:t>
      </w:r>
      <w:r w:rsidRPr="00A74903">
        <w:rPr>
          <w:lang w:val="en-GB"/>
        </w:rPr>
        <w:t xml:space="preserve">(3), 181–199. </w:t>
      </w:r>
      <w:hyperlink r:id="rId13" w:history="1">
        <w:r w:rsidRPr="00A74903">
          <w:rPr>
            <w:rStyle w:val="Hyperlink"/>
            <w:lang w:val="en-GB"/>
          </w:rPr>
          <w:t>https://doi.org/10.3102/0013189X08331140</w:t>
        </w:r>
      </w:hyperlink>
    </w:p>
    <w:p w:rsidR="00972F48" w:rsidRPr="00A74903" w:rsidRDefault="007F2E7A">
      <w:pPr>
        <w:spacing w:after="120" w:line="360" w:lineRule="auto"/>
        <w:ind w:left="709" w:hanging="709"/>
        <w:jc w:val="both"/>
        <w:rPr>
          <w:lang w:val="en-GB"/>
        </w:rPr>
      </w:pPr>
      <w:r w:rsidRPr="00A74903">
        <w:rPr>
          <w:lang w:val="en-GB"/>
        </w:rPr>
        <w:t xml:space="preserve">Dewey, J. (1938). </w:t>
      </w:r>
      <w:r w:rsidRPr="00A74903">
        <w:rPr>
          <w:i/>
          <w:iCs/>
          <w:lang w:val="en-GB"/>
        </w:rPr>
        <w:t>Experience and education.</w:t>
      </w:r>
      <w:r w:rsidRPr="00A74903">
        <w:rPr>
          <w:lang w:val="en-GB"/>
        </w:rPr>
        <w:t xml:space="preserve"> Macmillan.</w:t>
      </w:r>
    </w:p>
    <w:p w:rsidR="00972F48" w:rsidRPr="00A74903" w:rsidRDefault="007F2E7A">
      <w:pPr>
        <w:spacing w:after="120" w:line="360" w:lineRule="auto"/>
        <w:ind w:left="709" w:hanging="709"/>
        <w:jc w:val="both"/>
        <w:rPr>
          <w:lang w:val="en-GB"/>
        </w:rPr>
      </w:pPr>
      <w:r w:rsidRPr="00A74903">
        <w:rPr>
          <w:lang w:val="en-GB"/>
        </w:rPr>
        <w:t xml:space="preserve">Durlak, J. A., Weissberg, R. P., Dymnicki, A. B., Taylor, R. D., &amp; Schellinger, K. B. (2011). The impact of enhancing students’ social and emotional learning: A meta-analysis of school-based universal interventions. </w:t>
      </w:r>
      <w:r w:rsidRPr="00A74903">
        <w:rPr>
          <w:i/>
          <w:iCs/>
          <w:lang w:val="en-GB"/>
        </w:rPr>
        <w:t>Child Development</w:t>
      </w:r>
      <w:r w:rsidRPr="00A74903">
        <w:rPr>
          <w:lang w:val="en-GB"/>
        </w:rPr>
        <w:t xml:space="preserve">, </w:t>
      </w:r>
      <w:r w:rsidRPr="00A74903">
        <w:rPr>
          <w:i/>
          <w:iCs/>
          <w:lang w:val="en-GB"/>
        </w:rPr>
        <w:t>82</w:t>
      </w:r>
      <w:r w:rsidRPr="00A74903">
        <w:rPr>
          <w:lang w:val="en-GB"/>
        </w:rPr>
        <w:t xml:space="preserve">(1), 405–432. </w:t>
      </w:r>
      <w:hyperlink r:id="rId14" w:history="1">
        <w:r w:rsidRPr="00A74903">
          <w:rPr>
            <w:rStyle w:val="Hyperlink"/>
            <w:lang w:val="en-GB"/>
          </w:rPr>
          <w:t>https://doi.org/10.1111/j.1467-8624.2010.01564.x</w:t>
        </w:r>
      </w:hyperlink>
    </w:p>
    <w:p w:rsidR="00972F48" w:rsidRPr="00A74903" w:rsidRDefault="007F2E7A">
      <w:pPr>
        <w:spacing w:after="120" w:line="360" w:lineRule="auto"/>
        <w:ind w:left="709" w:hanging="709"/>
        <w:jc w:val="both"/>
        <w:rPr>
          <w:lang w:val="en-GB"/>
        </w:rPr>
      </w:pPr>
      <w:r w:rsidRPr="00A74903">
        <w:rPr>
          <w:lang w:val="en-GB"/>
        </w:rPr>
        <w:t xml:space="preserve">Elias, M. J., Zins, J. E., Weissberg, R. P., Frey, K. S., Greenberg, M. T., Haynes, N. M., Kessler, R., Schwab-Stone, M. E., &amp; Shriver, T. P. (1997). </w:t>
      </w:r>
      <w:r w:rsidRPr="00A74903">
        <w:rPr>
          <w:i/>
          <w:iCs/>
          <w:lang w:val="en-GB"/>
        </w:rPr>
        <w:t>Promoting social and emotional learning: Guidelines for educators.</w:t>
      </w:r>
      <w:r w:rsidRPr="00A74903">
        <w:rPr>
          <w:lang w:val="en-GB"/>
        </w:rPr>
        <w:t xml:space="preserve"> ASCD.</w:t>
      </w:r>
    </w:p>
    <w:p w:rsidR="00972F48" w:rsidRPr="00A74903" w:rsidRDefault="007F2E7A">
      <w:pPr>
        <w:spacing w:after="120" w:line="360" w:lineRule="auto"/>
        <w:ind w:left="709" w:hanging="709"/>
        <w:jc w:val="both"/>
        <w:rPr>
          <w:lang w:val="en-GB"/>
        </w:rPr>
      </w:pPr>
      <w:r w:rsidRPr="00A74903">
        <w:rPr>
          <w:lang w:val="en-GB"/>
        </w:rPr>
        <w:t xml:space="preserve">Feiman-Nemser, S. (2001). From preparation to practice: Designing a continuum to strengthen and sustain teaching. </w:t>
      </w:r>
      <w:r w:rsidRPr="00A74903">
        <w:rPr>
          <w:i/>
          <w:iCs/>
          <w:lang w:val="en-GB"/>
        </w:rPr>
        <w:t>Teachers College Record</w:t>
      </w:r>
      <w:r w:rsidRPr="00A74903">
        <w:rPr>
          <w:lang w:val="en-GB"/>
        </w:rPr>
        <w:t xml:space="preserve">, </w:t>
      </w:r>
      <w:r w:rsidRPr="00A74903">
        <w:rPr>
          <w:i/>
          <w:iCs/>
          <w:lang w:val="en-GB"/>
        </w:rPr>
        <w:t>103</w:t>
      </w:r>
      <w:r w:rsidRPr="00A74903">
        <w:rPr>
          <w:lang w:val="en-GB"/>
        </w:rPr>
        <w:t xml:space="preserve">(6), 1013–1055. </w:t>
      </w:r>
      <w:hyperlink r:id="rId15" w:history="1">
        <w:r w:rsidRPr="00A74903">
          <w:rPr>
            <w:rStyle w:val="Hyperlink"/>
            <w:lang w:val="en-GB"/>
          </w:rPr>
          <w:t>https://doi.org/10.1111/0161-4681.00141</w:t>
        </w:r>
      </w:hyperlink>
    </w:p>
    <w:p w:rsidR="00972F48" w:rsidRPr="00A74903" w:rsidRDefault="007F2E7A">
      <w:pPr>
        <w:spacing w:after="120" w:line="360" w:lineRule="auto"/>
        <w:ind w:left="709" w:hanging="709"/>
        <w:jc w:val="both"/>
        <w:rPr>
          <w:lang w:val="en-GB"/>
        </w:rPr>
      </w:pPr>
      <w:r w:rsidRPr="00A74903">
        <w:rPr>
          <w:lang w:val="en-GB"/>
        </w:rPr>
        <w:t xml:space="preserve">Fullan, M. (2007). </w:t>
      </w:r>
      <w:r w:rsidRPr="00A74903">
        <w:rPr>
          <w:i/>
          <w:iCs/>
          <w:lang w:val="en-GB"/>
        </w:rPr>
        <w:t>The new meaning of educational change</w:t>
      </w:r>
      <w:r w:rsidRPr="00A74903">
        <w:rPr>
          <w:lang w:val="en-GB"/>
        </w:rPr>
        <w:t xml:space="preserve"> (4th ed.). Teachers College Press.</w:t>
      </w:r>
    </w:p>
    <w:p w:rsidR="00972F48" w:rsidRPr="00A74903" w:rsidRDefault="007F2E7A">
      <w:pPr>
        <w:spacing w:after="120" w:line="360" w:lineRule="auto"/>
        <w:ind w:left="709" w:hanging="709"/>
        <w:jc w:val="both"/>
        <w:rPr>
          <w:lang w:val="en-GB"/>
        </w:rPr>
      </w:pPr>
      <w:r w:rsidRPr="00A74903">
        <w:rPr>
          <w:lang w:val="en-GB"/>
        </w:rPr>
        <w:t xml:space="preserve">Goleman, D. (1995). </w:t>
      </w:r>
      <w:r w:rsidRPr="00A74903">
        <w:rPr>
          <w:i/>
          <w:iCs/>
          <w:lang w:val="en-GB"/>
        </w:rPr>
        <w:t>Emotional intelligence.</w:t>
      </w:r>
      <w:r w:rsidRPr="00A74903">
        <w:rPr>
          <w:lang w:val="en-GB"/>
        </w:rPr>
        <w:t xml:space="preserve"> Bantam Books.</w:t>
      </w:r>
    </w:p>
    <w:p w:rsidR="00972F48" w:rsidRPr="00A74903" w:rsidRDefault="007F2E7A">
      <w:pPr>
        <w:spacing w:after="120" w:line="360" w:lineRule="auto"/>
        <w:ind w:left="709" w:hanging="709"/>
        <w:jc w:val="both"/>
        <w:rPr>
          <w:lang w:val="en-GB"/>
        </w:rPr>
      </w:pPr>
      <w:r w:rsidRPr="00A74903">
        <w:rPr>
          <w:lang w:val="en-GB"/>
        </w:rPr>
        <w:t xml:space="preserve">Greenberg, M. T., Weissberg, R. P., O’Brien, M. U., Zins, J. E., Fredericks, L., Resnik, H., &amp; Elias, M. J. (2003). Enhancing school-based prevention and youth development through coordinated social, emotional, and academic learning. </w:t>
      </w:r>
      <w:r w:rsidRPr="00A74903">
        <w:rPr>
          <w:i/>
          <w:iCs/>
          <w:lang w:val="en-GB"/>
        </w:rPr>
        <w:t>American Psychologist</w:t>
      </w:r>
      <w:r w:rsidRPr="00A74903">
        <w:rPr>
          <w:lang w:val="en-GB"/>
        </w:rPr>
        <w:t xml:space="preserve">, </w:t>
      </w:r>
      <w:r w:rsidRPr="00A74903">
        <w:rPr>
          <w:i/>
          <w:iCs/>
          <w:lang w:val="en-GB"/>
        </w:rPr>
        <w:t>58</w:t>
      </w:r>
      <w:r w:rsidRPr="00A74903">
        <w:rPr>
          <w:lang w:val="en-GB"/>
        </w:rPr>
        <w:t xml:space="preserve">(6–7), 466–474. </w:t>
      </w:r>
      <w:hyperlink r:id="rId16" w:history="1">
        <w:r w:rsidRPr="00A74903">
          <w:rPr>
            <w:rStyle w:val="Hyperlink"/>
            <w:lang w:val="en-GB"/>
          </w:rPr>
          <w:t>https://doi.org/10.1037/0003-066X.58.6-7.466</w:t>
        </w:r>
      </w:hyperlink>
    </w:p>
    <w:p w:rsidR="00972F48" w:rsidRPr="00A74903" w:rsidRDefault="007F2E7A">
      <w:pPr>
        <w:spacing w:after="120" w:line="360" w:lineRule="auto"/>
        <w:ind w:left="709" w:hanging="709"/>
        <w:jc w:val="both"/>
        <w:rPr>
          <w:lang w:val="en-GB"/>
        </w:rPr>
      </w:pPr>
      <w:r w:rsidRPr="00A74903">
        <w:rPr>
          <w:lang w:val="en-GB"/>
        </w:rPr>
        <w:t xml:space="preserve">Guskey, T. R. (2002). Professional development and teacher change. </w:t>
      </w:r>
      <w:r w:rsidRPr="00A74903">
        <w:rPr>
          <w:i/>
          <w:iCs/>
          <w:lang w:val="en-GB"/>
        </w:rPr>
        <w:t>Teachers and Teaching</w:t>
      </w:r>
      <w:r w:rsidRPr="00A74903">
        <w:rPr>
          <w:lang w:val="en-GB"/>
        </w:rPr>
        <w:t xml:space="preserve">, </w:t>
      </w:r>
      <w:r w:rsidRPr="00A74903">
        <w:rPr>
          <w:i/>
          <w:iCs/>
          <w:lang w:val="en-GB"/>
        </w:rPr>
        <w:t>8</w:t>
      </w:r>
      <w:r w:rsidRPr="00A74903">
        <w:rPr>
          <w:lang w:val="en-GB"/>
        </w:rPr>
        <w:t xml:space="preserve">(3), 381–391. </w:t>
      </w:r>
      <w:hyperlink r:id="rId17" w:history="1">
        <w:r w:rsidRPr="00A74903">
          <w:rPr>
            <w:rStyle w:val="Hyperlink"/>
            <w:lang w:val="en-GB"/>
          </w:rPr>
          <w:t>https://doi.org/10.1080/135406002100000512</w:t>
        </w:r>
      </w:hyperlink>
    </w:p>
    <w:p w:rsidR="00972F48" w:rsidRPr="00A74903" w:rsidRDefault="007F2E7A">
      <w:pPr>
        <w:spacing w:after="120" w:line="360" w:lineRule="auto"/>
        <w:ind w:left="709" w:hanging="709"/>
        <w:jc w:val="both"/>
        <w:rPr>
          <w:lang w:val="en-GB"/>
        </w:rPr>
      </w:pPr>
      <w:r w:rsidRPr="00A74903">
        <w:rPr>
          <w:lang w:val="en-GB"/>
        </w:rPr>
        <w:t xml:space="preserve">Hamre, B. K., &amp; Pianta, R. C. (2001). Early teacher–child relationships and the trajectory of children’s school outcomes through eighth grade. </w:t>
      </w:r>
      <w:r w:rsidRPr="00A74903">
        <w:rPr>
          <w:i/>
          <w:iCs/>
          <w:lang w:val="en-GB"/>
        </w:rPr>
        <w:t>Child Development</w:t>
      </w:r>
      <w:r w:rsidRPr="00A74903">
        <w:rPr>
          <w:lang w:val="en-GB"/>
        </w:rPr>
        <w:t xml:space="preserve">, </w:t>
      </w:r>
      <w:r w:rsidRPr="00A74903">
        <w:rPr>
          <w:i/>
          <w:iCs/>
          <w:lang w:val="en-GB"/>
        </w:rPr>
        <w:t>72</w:t>
      </w:r>
      <w:r w:rsidRPr="00A74903">
        <w:rPr>
          <w:lang w:val="en-GB"/>
        </w:rPr>
        <w:t xml:space="preserve">(2), 625–638. </w:t>
      </w:r>
      <w:hyperlink r:id="rId18" w:history="1">
        <w:r w:rsidRPr="00A74903">
          <w:rPr>
            <w:rStyle w:val="Hyperlink"/>
            <w:lang w:val="en-GB"/>
          </w:rPr>
          <w:t>https://doi.org/10.1111/1467-8624.00301</w:t>
        </w:r>
      </w:hyperlink>
    </w:p>
    <w:p w:rsidR="00972F48" w:rsidRPr="00A74903" w:rsidRDefault="007F2E7A">
      <w:pPr>
        <w:spacing w:after="120" w:line="360" w:lineRule="auto"/>
        <w:ind w:left="709" w:hanging="709"/>
        <w:jc w:val="both"/>
        <w:rPr>
          <w:lang w:val="en-GB"/>
        </w:rPr>
      </w:pPr>
      <w:r w:rsidRPr="00A74903">
        <w:rPr>
          <w:lang w:val="en-GB"/>
        </w:rPr>
        <w:t xml:space="preserve">Hargreaves, A. (2005). Educational change takes ages: Life, career and generational factors in teachers’ emotional responses to educational change. </w:t>
      </w:r>
      <w:r w:rsidRPr="00A74903">
        <w:rPr>
          <w:i/>
          <w:iCs/>
          <w:lang w:val="en-GB"/>
        </w:rPr>
        <w:t>Teaching and Teacher Education</w:t>
      </w:r>
      <w:r w:rsidRPr="00A74903">
        <w:rPr>
          <w:lang w:val="en-GB"/>
        </w:rPr>
        <w:t xml:space="preserve">, </w:t>
      </w:r>
      <w:r w:rsidRPr="00A74903">
        <w:rPr>
          <w:i/>
          <w:iCs/>
          <w:lang w:val="en-GB"/>
        </w:rPr>
        <w:t>21</w:t>
      </w:r>
      <w:r w:rsidRPr="00A74903">
        <w:rPr>
          <w:lang w:val="en-GB"/>
        </w:rPr>
        <w:t xml:space="preserve">(8), 967–983. </w:t>
      </w:r>
      <w:hyperlink r:id="rId19" w:history="1">
        <w:r w:rsidRPr="00A74903">
          <w:rPr>
            <w:rStyle w:val="Hyperlink"/>
            <w:lang w:val="en-GB"/>
          </w:rPr>
          <w:t>https://doi.org/10.1016/j.tate.2005.06.007</w:t>
        </w:r>
      </w:hyperlink>
    </w:p>
    <w:p w:rsidR="00972F48" w:rsidRPr="00A74903" w:rsidRDefault="007F2E7A">
      <w:pPr>
        <w:spacing w:after="120" w:line="360" w:lineRule="auto"/>
        <w:ind w:left="709" w:hanging="709"/>
        <w:jc w:val="both"/>
        <w:rPr>
          <w:lang w:val="en-GB"/>
        </w:rPr>
      </w:pPr>
      <w:r w:rsidRPr="00A74903">
        <w:rPr>
          <w:lang w:val="en-GB"/>
        </w:rPr>
        <w:t xml:space="preserve">Hattie, J. (2009). </w:t>
      </w:r>
      <w:r w:rsidRPr="00A74903">
        <w:rPr>
          <w:i/>
          <w:iCs/>
          <w:lang w:val="en-GB"/>
        </w:rPr>
        <w:t>Visible learning: A synthesis of over 800 meta-analyses relating to achievement.</w:t>
      </w:r>
      <w:r w:rsidRPr="00A74903">
        <w:rPr>
          <w:lang w:val="en-GB"/>
        </w:rPr>
        <w:t xml:space="preserve"> Routledge. </w:t>
      </w:r>
      <w:hyperlink r:id="rId20" w:history="1">
        <w:r w:rsidRPr="00A74903">
          <w:rPr>
            <w:rStyle w:val="Hyperlink"/>
            <w:lang w:val="en-GB"/>
          </w:rPr>
          <w:t>https://doi.org/10.4324/9780203887332</w:t>
        </w:r>
      </w:hyperlink>
    </w:p>
    <w:p w:rsidR="00972F48" w:rsidRPr="00A74903" w:rsidRDefault="007F2E7A">
      <w:pPr>
        <w:spacing w:after="120" w:line="360" w:lineRule="auto"/>
        <w:ind w:left="709" w:hanging="709"/>
        <w:jc w:val="both"/>
        <w:rPr>
          <w:lang w:val="en-GB"/>
        </w:rPr>
      </w:pPr>
      <w:r w:rsidRPr="00A74903">
        <w:rPr>
          <w:lang w:val="en-GB"/>
        </w:rPr>
        <w:t xml:space="preserve">Ingersoll, R. M., &amp; Strong, M. (2011). The impact of induction and mentoring programs for beginning teachers: A critical review of the research. </w:t>
      </w:r>
      <w:r w:rsidRPr="00A74903">
        <w:rPr>
          <w:i/>
          <w:iCs/>
          <w:lang w:val="en-GB"/>
        </w:rPr>
        <w:t>Review of Educational Research</w:t>
      </w:r>
      <w:r w:rsidRPr="00A74903">
        <w:rPr>
          <w:lang w:val="en-GB"/>
        </w:rPr>
        <w:t xml:space="preserve">, </w:t>
      </w:r>
      <w:r w:rsidRPr="00A74903">
        <w:rPr>
          <w:i/>
          <w:iCs/>
          <w:lang w:val="en-GB"/>
        </w:rPr>
        <w:t>81</w:t>
      </w:r>
      <w:r w:rsidRPr="00A74903">
        <w:rPr>
          <w:lang w:val="en-GB"/>
        </w:rPr>
        <w:t xml:space="preserve">(2), 201–233. </w:t>
      </w:r>
      <w:hyperlink r:id="rId21" w:history="1">
        <w:r w:rsidRPr="00A74903">
          <w:rPr>
            <w:rStyle w:val="Hyperlink"/>
            <w:lang w:val="en-GB"/>
          </w:rPr>
          <w:t>https://doi.org/10.3102/0034654311403323</w:t>
        </w:r>
      </w:hyperlink>
    </w:p>
    <w:p w:rsidR="00972F48" w:rsidRPr="00A74903" w:rsidRDefault="007F2E7A">
      <w:pPr>
        <w:spacing w:after="120" w:line="360" w:lineRule="auto"/>
        <w:ind w:left="709" w:hanging="709"/>
        <w:jc w:val="both"/>
        <w:rPr>
          <w:lang w:val="en-GB"/>
        </w:rPr>
      </w:pPr>
      <w:r w:rsidRPr="00A74903">
        <w:rPr>
          <w:lang w:val="en-GB"/>
        </w:rPr>
        <w:t xml:space="preserve">Jennings, P. A., Brown, J. L., Frank, J. L., Doyle, S., Oh, Y., Davis, R., Rasheed, D., DeWeese, A., DeMauro, A. A., Cham, H., &amp; Greenberg, M. T. (2017). Impacts of the CARE for Teachers program on teachers’ social and emotional competence and classroom interactions. </w:t>
      </w:r>
      <w:r w:rsidRPr="00A74903">
        <w:rPr>
          <w:i/>
          <w:iCs/>
          <w:lang w:val="en-GB"/>
        </w:rPr>
        <w:t>Journal of Educational Psychology</w:t>
      </w:r>
      <w:r w:rsidRPr="00A74903">
        <w:rPr>
          <w:lang w:val="en-GB"/>
        </w:rPr>
        <w:t xml:space="preserve">, </w:t>
      </w:r>
      <w:r w:rsidRPr="00A74903">
        <w:rPr>
          <w:i/>
          <w:iCs/>
          <w:lang w:val="en-GB"/>
        </w:rPr>
        <w:t>109</w:t>
      </w:r>
      <w:r w:rsidRPr="00A74903">
        <w:rPr>
          <w:lang w:val="en-GB"/>
        </w:rPr>
        <w:t xml:space="preserve">(7), 1010–1028. </w:t>
      </w:r>
      <w:hyperlink r:id="rId22" w:history="1">
        <w:r w:rsidRPr="00A74903">
          <w:rPr>
            <w:rStyle w:val="Hyperlink"/>
            <w:lang w:val="en-GB"/>
          </w:rPr>
          <w:t>https://doi.org/10.1037/edu0000187</w:t>
        </w:r>
      </w:hyperlink>
    </w:p>
    <w:p w:rsidR="00972F48" w:rsidRPr="00A74903" w:rsidRDefault="007F2E7A">
      <w:pPr>
        <w:spacing w:after="120" w:line="360" w:lineRule="auto"/>
        <w:ind w:left="709" w:hanging="709"/>
        <w:jc w:val="both"/>
        <w:rPr>
          <w:lang w:val="en-GB"/>
        </w:rPr>
      </w:pPr>
      <w:r w:rsidRPr="00A74903">
        <w:rPr>
          <w:lang w:val="en-GB"/>
        </w:rPr>
        <w:t xml:space="preserve">Jennings, P. A., &amp; Greenberg, M. T. (2009). The prosocial classroom: Teacher social-emotional competence in relation to student and classroom outcomes. </w:t>
      </w:r>
      <w:r w:rsidRPr="00A74903">
        <w:rPr>
          <w:i/>
          <w:iCs/>
          <w:lang w:val="en-GB"/>
        </w:rPr>
        <w:t>Review of Educational Research</w:t>
      </w:r>
      <w:r w:rsidRPr="00A74903">
        <w:rPr>
          <w:lang w:val="en-GB"/>
        </w:rPr>
        <w:t xml:space="preserve">, </w:t>
      </w:r>
      <w:r w:rsidRPr="00A74903">
        <w:rPr>
          <w:i/>
          <w:iCs/>
          <w:lang w:val="en-GB"/>
        </w:rPr>
        <w:t>79</w:t>
      </w:r>
      <w:r w:rsidRPr="00A74903">
        <w:rPr>
          <w:lang w:val="en-GB"/>
        </w:rPr>
        <w:t xml:space="preserve">(1), 491–525. </w:t>
      </w:r>
      <w:hyperlink r:id="rId23" w:history="1">
        <w:r w:rsidRPr="00A74903">
          <w:rPr>
            <w:rStyle w:val="Hyperlink"/>
            <w:lang w:val="en-GB"/>
          </w:rPr>
          <w:t>https://doi.org/10.3102/0034654308325693</w:t>
        </w:r>
      </w:hyperlink>
    </w:p>
    <w:p w:rsidR="00972F48" w:rsidRPr="00A74903" w:rsidRDefault="007F2E7A">
      <w:pPr>
        <w:spacing w:after="120" w:line="360" w:lineRule="auto"/>
        <w:ind w:left="709" w:hanging="709"/>
        <w:jc w:val="both"/>
        <w:rPr>
          <w:lang w:val="en-GB"/>
        </w:rPr>
      </w:pPr>
      <w:r w:rsidRPr="00A74903">
        <w:rPr>
          <w:lang w:val="en-GB"/>
        </w:rPr>
        <w:t xml:space="preserve">Jones, S. M., &amp; Bouffard, S. M. (2012). Social and emotional learning in schools: From programs to strategies. </w:t>
      </w:r>
      <w:r w:rsidRPr="00A74903">
        <w:rPr>
          <w:i/>
          <w:iCs/>
          <w:lang w:val="en-GB"/>
        </w:rPr>
        <w:t>Social Policy Report</w:t>
      </w:r>
      <w:r w:rsidRPr="00A74903">
        <w:rPr>
          <w:lang w:val="en-GB"/>
        </w:rPr>
        <w:t xml:space="preserve">, </w:t>
      </w:r>
      <w:r w:rsidRPr="00A74903">
        <w:rPr>
          <w:i/>
          <w:iCs/>
          <w:lang w:val="en-GB"/>
        </w:rPr>
        <w:t>26</w:t>
      </w:r>
      <w:r w:rsidRPr="00A74903">
        <w:rPr>
          <w:lang w:val="en-GB"/>
        </w:rPr>
        <w:t xml:space="preserve">(4), 1–33. </w:t>
      </w:r>
      <w:hyperlink r:id="rId24" w:history="1">
        <w:r w:rsidRPr="00A74903">
          <w:rPr>
            <w:rStyle w:val="Hyperlink"/>
            <w:lang w:val="en-GB"/>
          </w:rPr>
          <w:t>https://doi.org/10.1002/j.2379-3988.2012.tb00073.x</w:t>
        </w:r>
      </w:hyperlink>
    </w:p>
    <w:p w:rsidR="00972F48" w:rsidRPr="00A74903" w:rsidRDefault="007F2E7A">
      <w:pPr>
        <w:spacing w:after="120" w:line="360" w:lineRule="auto"/>
        <w:ind w:left="709" w:hanging="709"/>
        <w:jc w:val="both"/>
        <w:rPr>
          <w:lang w:val="en-GB"/>
        </w:rPr>
      </w:pPr>
      <w:r w:rsidRPr="00A74903">
        <w:rPr>
          <w:lang w:val="en-GB"/>
        </w:rPr>
        <w:t xml:space="preserve">Kolb, D. A. (1984). </w:t>
      </w:r>
      <w:r w:rsidRPr="00A74903">
        <w:rPr>
          <w:i/>
          <w:iCs/>
          <w:lang w:val="en-GB"/>
        </w:rPr>
        <w:t>Experiential learning: Experience as the source of learning and development.</w:t>
      </w:r>
      <w:r w:rsidRPr="00A74903">
        <w:rPr>
          <w:lang w:val="en-GB"/>
        </w:rPr>
        <w:t xml:space="preserve"> Prentice Hall.</w:t>
      </w:r>
    </w:p>
    <w:p w:rsidR="00972F48" w:rsidRPr="00A74903" w:rsidRDefault="007F2E7A">
      <w:pPr>
        <w:spacing w:after="120" w:line="360" w:lineRule="auto"/>
        <w:ind w:left="709" w:hanging="709"/>
        <w:jc w:val="both"/>
        <w:rPr>
          <w:lang w:val="en-GB"/>
        </w:rPr>
      </w:pPr>
      <w:r w:rsidRPr="00A74903">
        <w:rPr>
          <w:lang w:val="en-GB"/>
        </w:rPr>
        <w:t xml:space="preserve">Mahoney, J. L., Durlak, J. A., &amp; Weissberg, R. P. (2018). An update on social and emotional learning outcome research. </w:t>
      </w:r>
      <w:r w:rsidRPr="00A74903">
        <w:rPr>
          <w:i/>
          <w:iCs/>
          <w:lang w:val="en-GB"/>
        </w:rPr>
        <w:t>Phi Delta Kappan</w:t>
      </w:r>
      <w:r w:rsidRPr="00A74903">
        <w:rPr>
          <w:lang w:val="en-GB"/>
        </w:rPr>
        <w:t xml:space="preserve">, </w:t>
      </w:r>
      <w:r w:rsidRPr="00A74903">
        <w:rPr>
          <w:i/>
          <w:iCs/>
          <w:lang w:val="en-GB"/>
        </w:rPr>
        <w:t>100</w:t>
      </w:r>
      <w:r w:rsidRPr="00A74903">
        <w:rPr>
          <w:lang w:val="en-GB"/>
        </w:rPr>
        <w:t xml:space="preserve">(4), 18–23. </w:t>
      </w:r>
      <w:hyperlink r:id="rId25" w:history="1">
        <w:r w:rsidRPr="00A74903">
          <w:rPr>
            <w:rStyle w:val="Hyperlink"/>
            <w:lang w:val="en-GB"/>
          </w:rPr>
          <w:t>https://doi.org/10.1177/0031721718815668</w:t>
        </w:r>
      </w:hyperlink>
    </w:p>
    <w:p w:rsidR="00972F48" w:rsidRPr="00A74903" w:rsidRDefault="007F2E7A">
      <w:pPr>
        <w:spacing w:after="120" w:line="360" w:lineRule="auto"/>
        <w:ind w:left="709" w:hanging="709"/>
        <w:jc w:val="both"/>
        <w:rPr>
          <w:lang w:val="en-GB"/>
        </w:rPr>
      </w:pPr>
      <w:r w:rsidRPr="00A74903">
        <w:rPr>
          <w:lang w:val="en-GB"/>
        </w:rPr>
        <w:t xml:space="preserve">Mahoney, J. L., Weissberg, R. P., Greenberg, M. T., Dusenbury, L., Jagers, R. J., Niemi, K., Schlinger, M., Schlund, J., Shriver, T. P., VanAusdal, K., &amp; Yoder, N. (2021). Systemic social and emotional learning: Promoting educational success for all preschool to high school students. </w:t>
      </w:r>
      <w:r w:rsidRPr="00A74903">
        <w:rPr>
          <w:i/>
          <w:iCs/>
          <w:lang w:val="en-GB"/>
        </w:rPr>
        <w:t>American Psychologist</w:t>
      </w:r>
      <w:r w:rsidRPr="00A74903">
        <w:rPr>
          <w:lang w:val="en-GB"/>
        </w:rPr>
        <w:t xml:space="preserve">, </w:t>
      </w:r>
      <w:r w:rsidRPr="00A74903">
        <w:rPr>
          <w:i/>
          <w:iCs/>
          <w:lang w:val="en-GB"/>
        </w:rPr>
        <w:t>76</w:t>
      </w:r>
      <w:r w:rsidRPr="00A74903">
        <w:rPr>
          <w:lang w:val="en-GB"/>
        </w:rPr>
        <w:t xml:space="preserve">(7), 1128–1142. </w:t>
      </w:r>
      <w:hyperlink r:id="rId26" w:history="1">
        <w:r w:rsidRPr="00A74903">
          <w:rPr>
            <w:rStyle w:val="Hyperlink"/>
            <w:lang w:val="en-GB"/>
          </w:rPr>
          <w:t>https://doi.org/10.1037/amp0000721</w:t>
        </w:r>
      </w:hyperlink>
    </w:p>
    <w:p w:rsidR="00972F48" w:rsidRPr="00A74903" w:rsidRDefault="007F2E7A">
      <w:pPr>
        <w:spacing w:after="120" w:line="360" w:lineRule="auto"/>
        <w:ind w:left="709" w:hanging="709"/>
        <w:jc w:val="both"/>
        <w:rPr>
          <w:lang w:val="en-GB"/>
        </w:rPr>
      </w:pPr>
      <w:r w:rsidRPr="00A74903">
        <w:rPr>
          <w:lang w:val="en-GB"/>
        </w:rPr>
        <w:t xml:space="preserve">Mayer, J. D., Salovey, P., &amp; Caruso, D. R. (2004). Emotional intelligence: Theory, findings, and implications. </w:t>
      </w:r>
      <w:r w:rsidRPr="00A74903">
        <w:rPr>
          <w:i/>
          <w:iCs/>
          <w:lang w:val="en-GB"/>
        </w:rPr>
        <w:t>Psychological Inquiry</w:t>
      </w:r>
      <w:r w:rsidRPr="00A74903">
        <w:rPr>
          <w:lang w:val="en-GB"/>
        </w:rPr>
        <w:t xml:space="preserve">, </w:t>
      </w:r>
      <w:r w:rsidRPr="00A74903">
        <w:rPr>
          <w:i/>
          <w:iCs/>
          <w:lang w:val="en-GB"/>
        </w:rPr>
        <w:t>15</w:t>
      </w:r>
      <w:r w:rsidRPr="00A74903">
        <w:rPr>
          <w:lang w:val="en-GB"/>
        </w:rPr>
        <w:t xml:space="preserve">(3), 197–215. </w:t>
      </w:r>
      <w:hyperlink r:id="rId27" w:history="1">
        <w:r w:rsidRPr="00A74903">
          <w:rPr>
            <w:rStyle w:val="Hyperlink"/>
            <w:lang w:val="en-GB"/>
          </w:rPr>
          <w:t>https://doi.org/10.1207/s15327965pli1503_02</w:t>
        </w:r>
      </w:hyperlink>
    </w:p>
    <w:p w:rsidR="00972F48" w:rsidRPr="00A74903" w:rsidRDefault="007F2E7A">
      <w:pPr>
        <w:spacing w:after="120" w:line="360" w:lineRule="auto"/>
        <w:ind w:left="709" w:hanging="709"/>
        <w:jc w:val="both"/>
        <w:rPr>
          <w:lang w:val="en-GB"/>
        </w:rPr>
      </w:pPr>
      <w:r w:rsidRPr="00A74903">
        <w:rPr>
          <w:lang w:val="en-GB"/>
        </w:rPr>
        <w:t xml:space="preserve">Noddings, N. (2005). </w:t>
      </w:r>
      <w:r w:rsidRPr="00A74903">
        <w:rPr>
          <w:i/>
          <w:iCs/>
          <w:lang w:val="en-GB"/>
        </w:rPr>
        <w:t>The challenge to care in schools: An alternative approach to education</w:t>
      </w:r>
      <w:r w:rsidRPr="00A74903">
        <w:rPr>
          <w:lang w:val="en-GB"/>
        </w:rPr>
        <w:t xml:space="preserve"> (2nd ed.). Teachers College Press.</w:t>
      </w:r>
    </w:p>
    <w:p w:rsidR="00972F48" w:rsidRPr="00A74903" w:rsidRDefault="007F2E7A">
      <w:pPr>
        <w:spacing w:after="120" w:line="360" w:lineRule="auto"/>
        <w:ind w:left="709" w:hanging="709"/>
        <w:jc w:val="both"/>
        <w:rPr>
          <w:lang w:val="en-GB"/>
        </w:rPr>
      </w:pPr>
      <w:r w:rsidRPr="00A74903">
        <w:rPr>
          <w:lang w:val="en-GB"/>
        </w:rPr>
        <w:t xml:space="preserve">Oberle, E., Domitrovich, C. E., Meyers, D. C., &amp; Weissberg, R. P. (2016). Establishing systemic social and emotional learning approaches in schools: A framework for schoolwide implementation. </w:t>
      </w:r>
      <w:r w:rsidRPr="00A74903">
        <w:rPr>
          <w:i/>
          <w:iCs/>
          <w:lang w:val="en-GB"/>
        </w:rPr>
        <w:t>Cambridge Journal of Education</w:t>
      </w:r>
      <w:r w:rsidRPr="00A74903">
        <w:rPr>
          <w:lang w:val="en-GB"/>
        </w:rPr>
        <w:t xml:space="preserve">, </w:t>
      </w:r>
      <w:r w:rsidRPr="00A74903">
        <w:rPr>
          <w:i/>
          <w:iCs/>
          <w:lang w:val="en-GB"/>
        </w:rPr>
        <w:t>46</w:t>
      </w:r>
      <w:r w:rsidRPr="00A74903">
        <w:rPr>
          <w:lang w:val="en-GB"/>
        </w:rPr>
        <w:t xml:space="preserve">(3), 277–297. </w:t>
      </w:r>
      <w:hyperlink r:id="rId28" w:history="1">
        <w:r w:rsidRPr="00A74903">
          <w:rPr>
            <w:rStyle w:val="Hyperlink"/>
            <w:lang w:val="en-GB"/>
          </w:rPr>
          <w:t>https://doi.org/10.1080/0305764X.2015.1124389</w:t>
        </w:r>
      </w:hyperlink>
    </w:p>
    <w:p w:rsidR="00972F48" w:rsidRPr="00A74903" w:rsidRDefault="007F2E7A">
      <w:pPr>
        <w:spacing w:after="120" w:line="360" w:lineRule="auto"/>
        <w:ind w:left="709" w:hanging="709"/>
        <w:jc w:val="both"/>
        <w:rPr>
          <w:lang w:val="en-GB"/>
        </w:rPr>
      </w:pPr>
      <w:r w:rsidRPr="00A74903">
        <w:rPr>
          <w:lang w:val="en-GB"/>
        </w:rPr>
        <w:t xml:space="preserve">Reyes, M. R., Brackett, M. A., Rivers, S. E., White, M., &amp; Salovey, P. (2012). Classroom emotional climate, student engagement, and academic achievement. </w:t>
      </w:r>
      <w:r w:rsidRPr="00A74903">
        <w:rPr>
          <w:i/>
          <w:iCs/>
          <w:lang w:val="en-GB"/>
        </w:rPr>
        <w:t>Journal of Educational Psychology</w:t>
      </w:r>
      <w:r w:rsidRPr="00A74903">
        <w:rPr>
          <w:lang w:val="en-GB"/>
        </w:rPr>
        <w:t xml:space="preserve">, </w:t>
      </w:r>
      <w:r w:rsidRPr="00A74903">
        <w:rPr>
          <w:i/>
          <w:iCs/>
          <w:lang w:val="en-GB"/>
        </w:rPr>
        <w:t>104</w:t>
      </w:r>
      <w:r w:rsidRPr="00A74903">
        <w:rPr>
          <w:lang w:val="en-GB"/>
        </w:rPr>
        <w:t xml:space="preserve">(3), 700–712. </w:t>
      </w:r>
      <w:hyperlink r:id="rId29" w:history="1">
        <w:r w:rsidRPr="00A74903">
          <w:rPr>
            <w:rStyle w:val="Hyperlink"/>
            <w:lang w:val="en-GB"/>
          </w:rPr>
          <w:t>https://doi.org/10.1037/a0027268</w:t>
        </w:r>
      </w:hyperlink>
    </w:p>
    <w:p w:rsidR="00972F48" w:rsidRPr="00A74903" w:rsidRDefault="007F2E7A">
      <w:pPr>
        <w:spacing w:after="120" w:line="360" w:lineRule="auto"/>
        <w:ind w:left="709" w:hanging="709"/>
        <w:jc w:val="both"/>
        <w:rPr>
          <w:lang w:val="en-GB"/>
        </w:rPr>
      </w:pPr>
      <w:r w:rsidRPr="00A74903">
        <w:rPr>
          <w:lang w:val="en-GB"/>
        </w:rPr>
        <w:t xml:space="preserve">Schleicher, A. (2011). </w:t>
      </w:r>
      <w:r w:rsidRPr="00A74903">
        <w:rPr>
          <w:i/>
          <w:iCs/>
          <w:lang w:val="en-GB"/>
        </w:rPr>
        <w:t>Building a high-quality teaching profession: Lessons from around the world.</w:t>
      </w:r>
      <w:r w:rsidRPr="00A74903">
        <w:rPr>
          <w:lang w:val="en-GB"/>
        </w:rPr>
        <w:t xml:space="preserve"> OECD Publishing. </w:t>
      </w:r>
      <w:hyperlink r:id="rId30" w:history="1">
        <w:r w:rsidRPr="00A74903">
          <w:rPr>
            <w:rStyle w:val="Hyperlink"/>
            <w:lang w:val="en-GB"/>
          </w:rPr>
          <w:t>https://doi.org/10.1787/9789264113046-en</w:t>
        </w:r>
      </w:hyperlink>
    </w:p>
    <w:p w:rsidR="00972F48" w:rsidRPr="00A74903" w:rsidRDefault="007F2E7A">
      <w:pPr>
        <w:spacing w:after="120" w:line="360" w:lineRule="auto"/>
        <w:ind w:left="709" w:hanging="709"/>
        <w:jc w:val="both"/>
        <w:rPr>
          <w:lang w:val="en-GB"/>
        </w:rPr>
      </w:pPr>
      <w:r w:rsidRPr="00A74903">
        <w:rPr>
          <w:lang w:val="en-GB"/>
        </w:rPr>
        <w:t xml:space="preserve">Schonert-Reichl, K. A. (2017). Social and emotional learning and teachers. </w:t>
      </w:r>
      <w:r w:rsidRPr="00A74903">
        <w:rPr>
          <w:i/>
          <w:iCs/>
          <w:lang w:val="en-GB"/>
        </w:rPr>
        <w:t>The Future of Children</w:t>
      </w:r>
      <w:r w:rsidRPr="00A74903">
        <w:rPr>
          <w:lang w:val="en-GB"/>
        </w:rPr>
        <w:t xml:space="preserve">, </w:t>
      </w:r>
      <w:r w:rsidRPr="00A74903">
        <w:rPr>
          <w:i/>
          <w:iCs/>
          <w:lang w:val="en-GB"/>
        </w:rPr>
        <w:t>27</w:t>
      </w:r>
      <w:r w:rsidRPr="00A74903">
        <w:rPr>
          <w:lang w:val="en-GB"/>
        </w:rPr>
        <w:t xml:space="preserve">(1), 137–155. </w:t>
      </w:r>
      <w:hyperlink r:id="rId31" w:history="1">
        <w:r w:rsidRPr="00A74903">
          <w:rPr>
            <w:rStyle w:val="Hyperlink"/>
            <w:lang w:val="en-GB"/>
          </w:rPr>
          <w:t>https://doi.org/10.1353/foc.2017.0007</w:t>
        </w:r>
      </w:hyperlink>
    </w:p>
    <w:p w:rsidR="00972F48" w:rsidRPr="00A74903" w:rsidRDefault="007F2E7A">
      <w:pPr>
        <w:spacing w:after="120" w:line="360" w:lineRule="auto"/>
        <w:ind w:left="709" w:hanging="709"/>
        <w:jc w:val="both"/>
        <w:rPr>
          <w:lang w:val="en-GB"/>
        </w:rPr>
      </w:pPr>
      <w:r w:rsidRPr="00A74903">
        <w:rPr>
          <w:lang w:val="en-GB"/>
        </w:rPr>
        <w:t xml:space="preserve">Schön, D. A. (1983). </w:t>
      </w:r>
      <w:r w:rsidRPr="00A74903">
        <w:rPr>
          <w:i/>
          <w:iCs/>
          <w:lang w:val="en-GB"/>
        </w:rPr>
        <w:t>The reflective practitioner: How professionals think in action.</w:t>
      </w:r>
      <w:r w:rsidRPr="00A74903">
        <w:rPr>
          <w:lang w:val="en-GB"/>
        </w:rPr>
        <w:t xml:space="preserve"> Basic Books.</w:t>
      </w:r>
    </w:p>
    <w:p w:rsidR="00972F48" w:rsidRPr="00A74903" w:rsidRDefault="007F2E7A">
      <w:pPr>
        <w:spacing w:after="120" w:line="360" w:lineRule="auto"/>
        <w:ind w:left="709" w:hanging="709"/>
        <w:jc w:val="both"/>
        <w:rPr>
          <w:lang w:val="en-GB"/>
        </w:rPr>
      </w:pPr>
      <w:r w:rsidRPr="00A74903">
        <w:rPr>
          <w:lang w:val="en-GB"/>
        </w:rPr>
        <w:t xml:space="preserve">Shulman, L. S. (1987). Knowledge and teaching: Foundations of the new reform. </w:t>
      </w:r>
      <w:r w:rsidRPr="00A74903">
        <w:rPr>
          <w:i/>
          <w:iCs/>
          <w:lang w:val="en-GB"/>
        </w:rPr>
        <w:t>Harvard Educational Review</w:t>
      </w:r>
      <w:r w:rsidRPr="00A74903">
        <w:rPr>
          <w:lang w:val="en-GB"/>
        </w:rPr>
        <w:t xml:space="preserve">, </w:t>
      </w:r>
      <w:r w:rsidRPr="00A74903">
        <w:rPr>
          <w:i/>
          <w:iCs/>
          <w:lang w:val="en-GB"/>
        </w:rPr>
        <w:t>57</w:t>
      </w:r>
      <w:r w:rsidRPr="00A74903">
        <w:rPr>
          <w:lang w:val="en-GB"/>
        </w:rPr>
        <w:t xml:space="preserve">(1), 1–22. </w:t>
      </w:r>
      <w:hyperlink r:id="rId32" w:history="1">
        <w:r w:rsidRPr="00A74903">
          <w:rPr>
            <w:rStyle w:val="Hyperlink"/>
            <w:lang w:val="en-GB"/>
          </w:rPr>
          <w:t>https://doi.org/10.17763/haer.57.1.j463w79r56455411</w:t>
        </w:r>
      </w:hyperlink>
    </w:p>
    <w:p w:rsidR="00972F48" w:rsidRPr="00A74903" w:rsidRDefault="007F2E7A">
      <w:pPr>
        <w:spacing w:after="120" w:line="360" w:lineRule="auto"/>
        <w:ind w:left="709" w:hanging="709"/>
        <w:jc w:val="both"/>
        <w:rPr>
          <w:lang w:val="en-GB"/>
        </w:rPr>
      </w:pPr>
      <w:r w:rsidRPr="00A74903">
        <w:rPr>
          <w:lang w:val="en-GB"/>
        </w:rPr>
        <w:t xml:space="preserve">Sklad, M., Diekstra, R., Ritter, M. D., Ben, J., &amp; Gravesteijn, C. (2012). Effectiveness of school-based universal social, emotional, and behavioral programs: Do they enhance students’ development in the area of skill, behavior, and adjustment? </w:t>
      </w:r>
      <w:r w:rsidRPr="00A74903">
        <w:rPr>
          <w:i/>
          <w:iCs/>
          <w:lang w:val="en-GB"/>
        </w:rPr>
        <w:t>Psychology in the Schools</w:t>
      </w:r>
      <w:r w:rsidRPr="00A74903">
        <w:rPr>
          <w:lang w:val="en-GB"/>
        </w:rPr>
        <w:t xml:space="preserve">, </w:t>
      </w:r>
      <w:r w:rsidRPr="00A74903">
        <w:rPr>
          <w:i/>
          <w:iCs/>
          <w:lang w:val="en-GB"/>
        </w:rPr>
        <w:t>49</w:t>
      </w:r>
      <w:r w:rsidRPr="00A74903">
        <w:rPr>
          <w:lang w:val="en-GB"/>
        </w:rPr>
        <w:t xml:space="preserve">(9), 892–909. </w:t>
      </w:r>
      <w:hyperlink r:id="rId33" w:history="1">
        <w:r w:rsidRPr="00A74903">
          <w:rPr>
            <w:rStyle w:val="Hyperlink"/>
            <w:lang w:val="en-GB"/>
          </w:rPr>
          <w:t>https://doi.org/10.1002/pits.21641</w:t>
        </w:r>
      </w:hyperlink>
    </w:p>
    <w:p w:rsidR="00972F48" w:rsidRPr="00A74903" w:rsidRDefault="007F2E7A">
      <w:pPr>
        <w:spacing w:after="120" w:line="360" w:lineRule="auto"/>
        <w:ind w:left="709" w:hanging="709"/>
        <w:jc w:val="both"/>
        <w:rPr>
          <w:lang w:val="en-GB"/>
        </w:rPr>
      </w:pPr>
      <w:r w:rsidRPr="00A74903">
        <w:rPr>
          <w:lang w:val="en-GB"/>
        </w:rPr>
        <w:t xml:space="preserve">Taylor, R. D., Oberle, E., Durlak, J. A., &amp; Weissberg, R. P. (2017). Promoting positive youth development through school-based social and emotional learning interventions: A meta-analysis of follow-up effects. </w:t>
      </w:r>
      <w:r w:rsidRPr="00A74903">
        <w:rPr>
          <w:i/>
          <w:iCs/>
          <w:lang w:val="en-GB"/>
        </w:rPr>
        <w:t>Child Development</w:t>
      </w:r>
      <w:r w:rsidRPr="00A74903">
        <w:rPr>
          <w:lang w:val="en-GB"/>
        </w:rPr>
        <w:t xml:space="preserve">, </w:t>
      </w:r>
      <w:r w:rsidRPr="00A74903">
        <w:rPr>
          <w:i/>
          <w:iCs/>
          <w:lang w:val="en-GB"/>
        </w:rPr>
        <w:t>88</w:t>
      </w:r>
      <w:r w:rsidRPr="00A74903">
        <w:rPr>
          <w:lang w:val="en-GB"/>
        </w:rPr>
        <w:t xml:space="preserve">(4), 1156–1171. </w:t>
      </w:r>
      <w:hyperlink r:id="rId34" w:history="1">
        <w:r w:rsidRPr="00A74903">
          <w:rPr>
            <w:rStyle w:val="Hyperlink"/>
            <w:lang w:val="en-GB"/>
          </w:rPr>
          <w:t>https://doi.org/10.1111/cdev.12864</w:t>
        </w:r>
      </w:hyperlink>
    </w:p>
    <w:p w:rsidR="00972F48" w:rsidRPr="00A74903" w:rsidRDefault="007F2E7A">
      <w:pPr>
        <w:spacing w:after="120" w:line="360" w:lineRule="auto"/>
        <w:ind w:left="709" w:hanging="709"/>
        <w:jc w:val="both"/>
        <w:rPr>
          <w:lang w:val="en-GB"/>
        </w:rPr>
      </w:pPr>
      <w:r w:rsidRPr="00A74903">
        <w:rPr>
          <w:lang w:val="en-GB"/>
        </w:rPr>
        <w:t xml:space="preserve">Tschannen-Moran, M., &amp; Hoy, A. W. (2001). Teacher efficacy: Capturing an elusive construct. </w:t>
      </w:r>
      <w:r w:rsidRPr="00A74903">
        <w:rPr>
          <w:i/>
          <w:iCs/>
          <w:lang w:val="en-GB"/>
        </w:rPr>
        <w:t>Teaching and Teacher Education</w:t>
      </w:r>
      <w:r w:rsidRPr="00A74903">
        <w:rPr>
          <w:lang w:val="en-GB"/>
        </w:rPr>
        <w:t xml:space="preserve">, </w:t>
      </w:r>
      <w:r w:rsidRPr="00A74903">
        <w:rPr>
          <w:i/>
          <w:iCs/>
          <w:lang w:val="en-GB"/>
        </w:rPr>
        <w:t>17</w:t>
      </w:r>
      <w:r w:rsidRPr="00A74903">
        <w:rPr>
          <w:lang w:val="en-GB"/>
        </w:rPr>
        <w:t xml:space="preserve">(7), 783–805. </w:t>
      </w:r>
      <w:hyperlink r:id="rId35" w:history="1">
        <w:r w:rsidRPr="00A74903">
          <w:rPr>
            <w:rStyle w:val="Hyperlink"/>
            <w:lang w:val="en-GB"/>
          </w:rPr>
          <w:t>https://doi.org/10.1016/S0742-051X(01)00036-1</w:t>
        </w:r>
      </w:hyperlink>
    </w:p>
    <w:p w:rsidR="00972F48" w:rsidRPr="00A74903" w:rsidRDefault="007F2E7A">
      <w:pPr>
        <w:spacing w:after="120" w:line="360" w:lineRule="auto"/>
        <w:ind w:left="709" w:hanging="709"/>
        <w:jc w:val="both"/>
        <w:rPr>
          <w:lang w:val="en-GB"/>
        </w:rPr>
      </w:pPr>
      <w:r w:rsidRPr="00A74903">
        <w:rPr>
          <w:lang w:val="en-GB"/>
        </w:rPr>
        <w:t xml:space="preserve">UNESCO. (2015). </w:t>
      </w:r>
      <w:r w:rsidRPr="00A74903">
        <w:rPr>
          <w:i/>
          <w:iCs/>
          <w:lang w:val="en-GB"/>
        </w:rPr>
        <w:t>Rethinking education: Towards a global common good?</w:t>
      </w:r>
      <w:r w:rsidRPr="00A74903">
        <w:rPr>
          <w:lang w:val="en-GB"/>
        </w:rPr>
        <w:t xml:space="preserve"> UNESCO Publishing.</w:t>
      </w:r>
    </w:p>
    <w:p w:rsidR="00972F48" w:rsidRPr="00A74903" w:rsidRDefault="007F2E7A">
      <w:pPr>
        <w:spacing w:after="120" w:line="360" w:lineRule="auto"/>
        <w:ind w:left="709" w:hanging="709"/>
        <w:jc w:val="both"/>
        <w:rPr>
          <w:lang w:val="en-GB"/>
        </w:rPr>
      </w:pPr>
      <w:r w:rsidRPr="00A74903">
        <w:rPr>
          <w:lang w:val="en-GB"/>
        </w:rPr>
        <w:t xml:space="preserve">UNICEF. (2012). </w:t>
      </w:r>
      <w:r w:rsidRPr="00A74903">
        <w:rPr>
          <w:i/>
          <w:iCs/>
          <w:lang w:val="en-GB"/>
        </w:rPr>
        <w:t>Global evaluation of life skills education programmes.</w:t>
      </w:r>
      <w:r w:rsidRPr="00A74903">
        <w:rPr>
          <w:lang w:val="en-GB"/>
        </w:rPr>
        <w:t xml:space="preserve"> UNICEF.</w:t>
      </w:r>
    </w:p>
    <w:p w:rsidR="00972F48" w:rsidRPr="00A74903" w:rsidRDefault="007F2E7A">
      <w:pPr>
        <w:spacing w:after="120" w:line="360" w:lineRule="auto"/>
        <w:ind w:left="709" w:hanging="709"/>
        <w:jc w:val="both"/>
        <w:rPr>
          <w:lang w:val="en-GB"/>
        </w:rPr>
      </w:pPr>
      <w:r w:rsidRPr="00A74903">
        <w:rPr>
          <w:lang w:val="en-GB"/>
        </w:rPr>
        <w:t xml:space="preserve">Vygotsky, L. S. (1978). </w:t>
      </w:r>
      <w:r w:rsidRPr="00A74903">
        <w:rPr>
          <w:i/>
          <w:iCs/>
          <w:lang w:val="en-GB"/>
        </w:rPr>
        <w:t>Mind in society: The development of higher psychological processes.</w:t>
      </w:r>
      <w:r w:rsidRPr="00A74903">
        <w:rPr>
          <w:lang w:val="en-GB"/>
        </w:rPr>
        <w:t xml:space="preserve"> Harvard University Press.</w:t>
      </w:r>
    </w:p>
    <w:p w:rsidR="00972F48" w:rsidRPr="00A74903" w:rsidRDefault="007F2E7A">
      <w:pPr>
        <w:spacing w:after="120" w:line="360" w:lineRule="auto"/>
        <w:ind w:left="709" w:hanging="709"/>
        <w:jc w:val="both"/>
        <w:rPr>
          <w:lang w:val="en-GB"/>
        </w:rPr>
      </w:pPr>
      <w:r w:rsidRPr="00A74903">
        <w:rPr>
          <w:lang w:val="en-GB"/>
        </w:rPr>
        <w:t xml:space="preserve">Weare, K., &amp; Nind, M. (2011). Mental health promotion and problem prevention in schools: What does the evidence say? </w:t>
      </w:r>
      <w:r w:rsidRPr="00A74903">
        <w:rPr>
          <w:i/>
          <w:iCs/>
          <w:lang w:val="en-GB"/>
        </w:rPr>
        <w:t>Health Promotion International</w:t>
      </w:r>
      <w:r w:rsidRPr="00A74903">
        <w:rPr>
          <w:lang w:val="en-GB"/>
        </w:rPr>
        <w:t xml:space="preserve">, </w:t>
      </w:r>
      <w:r w:rsidRPr="00A74903">
        <w:rPr>
          <w:i/>
          <w:iCs/>
          <w:lang w:val="en-GB"/>
        </w:rPr>
        <w:t>26</w:t>
      </w:r>
      <w:r w:rsidRPr="00A74903">
        <w:rPr>
          <w:lang w:val="en-GB"/>
        </w:rPr>
        <w:t xml:space="preserve">(Suppl. 1), i29–i69. </w:t>
      </w:r>
      <w:hyperlink r:id="rId36" w:history="1">
        <w:r w:rsidRPr="00A74903">
          <w:rPr>
            <w:rStyle w:val="Hyperlink"/>
            <w:lang w:val="en-GB"/>
          </w:rPr>
          <w:t>https://doi.org/10.1093/heapro/dar075</w:t>
        </w:r>
      </w:hyperlink>
    </w:p>
    <w:p w:rsidR="00972F48" w:rsidRPr="00A74903" w:rsidRDefault="007F2E7A">
      <w:pPr>
        <w:spacing w:after="120" w:line="360" w:lineRule="auto"/>
        <w:ind w:left="709" w:hanging="709"/>
        <w:jc w:val="both"/>
        <w:rPr>
          <w:lang w:val="en-GB"/>
        </w:rPr>
      </w:pPr>
      <w:r w:rsidRPr="00A74903">
        <w:rPr>
          <w:lang w:val="en-GB"/>
        </w:rPr>
        <w:t xml:space="preserve">World Health Organization. (1994). </w:t>
      </w:r>
      <w:r w:rsidRPr="00A74903">
        <w:rPr>
          <w:i/>
          <w:iCs/>
          <w:lang w:val="en-GB"/>
        </w:rPr>
        <w:t>Life skills education for children and adolescents in schools.</w:t>
      </w:r>
      <w:r w:rsidRPr="00A74903">
        <w:rPr>
          <w:lang w:val="en-GB"/>
        </w:rPr>
        <w:t xml:space="preserve"> WHO.</w:t>
      </w:r>
    </w:p>
    <w:p w:rsidR="00972F48" w:rsidRPr="00A74903" w:rsidRDefault="007F2E7A">
      <w:pPr>
        <w:spacing w:after="120" w:line="360" w:lineRule="auto"/>
        <w:ind w:left="709" w:hanging="709"/>
        <w:jc w:val="both"/>
        <w:rPr>
          <w:lang w:val="en-GB"/>
        </w:rPr>
      </w:pPr>
      <w:r w:rsidRPr="00A74903">
        <w:rPr>
          <w:lang w:val="en-GB"/>
        </w:rPr>
        <w:t xml:space="preserve">Zee, M., &amp; Koomen, H. M. Y. (2016). Teacher self-efficacy and its effects on classroom processes, student academic adjustment, and teacher well-being: A synthesis of 40 years of research. </w:t>
      </w:r>
      <w:r w:rsidRPr="00A74903">
        <w:rPr>
          <w:i/>
          <w:iCs/>
          <w:lang w:val="en-GB"/>
        </w:rPr>
        <w:t>Review of Educational Research</w:t>
      </w:r>
      <w:r w:rsidRPr="00A74903">
        <w:rPr>
          <w:lang w:val="en-GB"/>
        </w:rPr>
        <w:t xml:space="preserve">, </w:t>
      </w:r>
      <w:r w:rsidRPr="00A74903">
        <w:rPr>
          <w:i/>
          <w:iCs/>
          <w:lang w:val="en-GB"/>
        </w:rPr>
        <w:t>86</w:t>
      </w:r>
      <w:r w:rsidRPr="00A74903">
        <w:rPr>
          <w:lang w:val="en-GB"/>
        </w:rPr>
        <w:t xml:space="preserve">(4), 981–1015. </w:t>
      </w:r>
      <w:hyperlink r:id="rId37" w:history="1">
        <w:r w:rsidRPr="00A74903">
          <w:rPr>
            <w:rStyle w:val="Hyperlink"/>
            <w:lang w:val="en-GB"/>
          </w:rPr>
          <w:t>https://doi.org/10.3102/0034654315626801</w:t>
        </w:r>
      </w:hyperlink>
    </w:p>
    <w:sectPr w:rsidR="00972F48" w:rsidRPr="00A74903" w:rsidSect="00972F48">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2BBD" w:rsidRDefault="00602BBD" w:rsidP="00C868E8">
      <w:r>
        <w:separator/>
      </w:r>
    </w:p>
  </w:endnote>
  <w:endnote w:type="continuationSeparator" w:id="0">
    <w:p w:rsidR="00602BBD" w:rsidRDefault="00602BBD" w:rsidP="00C86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2BBD" w:rsidRDefault="00602BBD" w:rsidP="00C868E8">
      <w:r>
        <w:separator/>
      </w:r>
    </w:p>
  </w:footnote>
  <w:footnote w:type="continuationSeparator" w:id="0">
    <w:p w:rsidR="00602BBD" w:rsidRDefault="00602BBD" w:rsidP="00C86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22"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23"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8E8" w:rsidRDefault="00C868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265921"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817BA8"/>
    <w:multiLevelType w:val="hybridMultilevel"/>
    <w:tmpl w:val="E00E1916"/>
    <w:lvl w:ilvl="0" w:tplc="B904632E">
      <w:start w:val="1"/>
      <w:numFmt w:val="bullet"/>
      <w:lvlText w:val="●"/>
      <w:lvlJc w:val="left"/>
      <w:pPr>
        <w:ind w:left="720" w:hanging="360"/>
      </w:pPr>
    </w:lvl>
    <w:lvl w:ilvl="1" w:tplc="5BA6779C">
      <w:start w:val="1"/>
      <w:numFmt w:val="bullet"/>
      <w:lvlText w:val="○"/>
      <w:lvlJc w:val="left"/>
      <w:pPr>
        <w:ind w:left="1440" w:hanging="360"/>
      </w:pPr>
    </w:lvl>
    <w:lvl w:ilvl="2" w:tplc="156E698C">
      <w:start w:val="1"/>
      <w:numFmt w:val="bullet"/>
      <w:lvlText w:val="■"/>
      <w:lvlJc w:val="left"/>
      <w:pPr>
        <w:ind w:left="2160" w:hanging="360"/>
      </w:pPr>
    </w:lvl>
    <w:lvl w:ilvl="3" w:tplc="B4E65996">
      <w:start w:val="1"/>
      <w:numFmt w:val="bullet"/>
      <w:lvlText w:val="●"/>
      <w:lvlJc w:val="left"/>
      <w:pPr>
        <w:ind w:left="2880" w:hanging="360"/>
      </w:pPr>
    </w:lvl>
    <w:lvl w:ilvl="4" w:tplc="3B441288">
      <w:start w:val="1"/>
      <w:numFmt w:val="bullet"/>
      <w:lvlText w:val="○"/>
      <w:lvlJc w:val="left"/>
      <w:pPr>
        <w:ind w:left="3600" w:hanging="360"/>
      </w:pPr>
    </w:lvl>
    <w:lvl w:ilvl="5" w:tplc="40E05D70">
      <w:start w:val="1"/>
      <w:numFmt w:val="bullet"/>
      <w:lvlText w:val="■"/>
      <w:lvlJc w:val="left"/>
      <w:pPr>
        <w:ind w:left="4320" w:hanging="360"/>
      </w:pPr>
    </w:lvl>
    <w:lvl w:ilvl="6" w:tplc="2C2018E8">
      <w:start w:val="1"/>
      <w:numFmt w:val="bullet"/>
      <w:lvlText w:val="●"/>
      <w:lvlJc w:val="left"/>
      <w:pPr>
        <w:ind w:left="5040" w:hanging="360"/>
      </w:pPr>
    </w:lvl>
    <w:lvl w:ilvl="7" w:tplc="C8E6B50E">
      <w:start w:val="1"/>
      <w:numFmt w:val="bullet"/>
      <w:lvlText w:val="●"/>
      <w:lvlJc w:val="left"/>
      <w:pPr>
        <w:ind w:left="5760" w:hanging="360"/>
      </w:pPr>
    </w:lvl>
    <w:lvl w:ilvl="8" w:tplc="6846D20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72F48"/>
    <w:rsid w:val="00602BBD"/>
    <w:rsid w:val="007F2E7A"/>
    <w:rsid w:val="00972F48"/>
    <w:rsid w:val="00A74903"/>
    <w:rsid w:val="00C868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06050A0-8C81-492D-8397-E566741CD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qFormat/>
    <w:rsid w:val="00972F48"/>
    <w:pPr>
      <w:spacing w:before="400" w:after="200"/>
      <w:outlineLvl w:val="0"/>
    </w:pPr>
    <w:rPr>
      <w:b/>
      <w:bCs/>
      <w:sz w:val="28"/>
      <w:szCs w:val="28"/>
    </w:rPr>
  </w:style>
  <w:style w:type="paragraph" w:styleId="Heading2">
    <w:name w:val="heading 2"/>
    <w:qFormat/>
    <w:rsid w:val="00972F48"/>
    <w:pPr>
      <w:spacing w:before="280" w:after="140"/>
      <w:outlineLvl w:val="1"/>
    </w:pPr>
    <w:rPr>
      <w:b/>
      <w:bCs/>
      <w:sz w:val="26"/>
      <w:szCs w:val="26"/>
    </w:rPr>
  </w:style>
  <w:style w:type="paragraph" w:styleId="Heading3">
    <w:name w:val="heading 3"/>
    <w:qFormat/>
    <w:rsid w:val="00972F48"/>
    <w:pPr>
      <w:outlineLvl w:val="2"/>
    </w:pPr>
    <w:rPr>
      <w:color w:val="1F4D78"/>
    </w:rPr>
  </w:style>
  <w:style w:type="paragraph" w:styleId="Heading4">
    <w:name w:val="heading 4"/>
    <w:qFormat/>
    <w:rsid w:val="00972F48"/>
    <w:pPr>
      <w:outlineLvl w:val="3"/>
    </w:pPr>
    <w:rPr>
      <w:i/>
      <w:iCs/>
      <w:color w:val="2E74B5"/>
    </w:rPr>
  </w:style>
  <w:style w:type="paragraph" w:styleId="Heading5">
    <w:name w:val="heading 5"/>
    <w:qFormat/>
    <w:rsid w:val="00972F48"/>
    <w:pPr>
      <w:outlineLvl w:val="4"/>
    </w:pPr>
    <w:rPr>
      <w:color w:val="2E74B5"/>
    </w:rPr>
  </w:style>
  <w:style w:type="paragraph" w:styleId="Heading6">
    <w:name w:val="heading 6"/>
    <w:qFormat/>
    <w:rsid w:val="00972F48"/>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972F48"/>
    <w:rPr>
      <w:sz w:val="56"/>
      <w:szCs w:val="56"/>
    </w:rPr>
  </w:style>
  <w:style w:type="paragraph" w:customStyle="1" w:styleId="Strong1">
    <w:name w:val="Strong1"/>
    <w:qFormat/>
    <w:rsid w:val="00972F48"/>
    <w:rPr>
      <w:b/>
      <w:bCs/>
    </w:rPr>
  </w:style>
  <w:style w:type="paragraph" w:styleId="ListParagraph">
    <w:name w:val="List Paragraph"/>
    <w:qFormat/>
    <w:rsid w:val="00972F48"/>
  </w:style>
  <w:style w:type="character" w:styleId="Hyperlink">
    <w:name w:val="Hyperlink"/>
    <w:uiPriority w:val="99"/>
    <w:unhideWhenUsed/>
    <w:rsid w:val="00972F48"/>
    <w:rPr>
      <w:color w:val="0563C1"/>
      <w:u w:val="single"/>
    </w:rPr>
  </w:style>
  <w:style w:type="character" w:styleId="FootnoteReference">
    <w:name w:val="footnote reference"/>
    <w:uiPriority w:val="99"/>
    <w:semiHidden/>
    <w:unhideWhenUsed/>
    <w:rsid w:val="00972F48"/>
    <w:rPr>
      <w:vertAlign w:val="superscript"/>
    </w:rPr>
  </w:style>
  <w:style w:type="paragraph" w:styleId="FootnoteText">
    <w:name w:val="footnote text"/>
    <w:link w:val="FootnoteTextChar"/>
    <w:uiPriority w:val="99"/>
    <w:semiHidden/>
    <w:unhideWhenUsed/>
    <w:rsid w:val="00972F48"/>
    <w:rPr>
      <w:sz w:val="20"/>
      <w:szCs w:val="20"/>
    </w:rPr>
  </w:style>
  <w:style w:type="character" w:customStyle="1" w:styleId="FootnoteTextChar">
    <w:name w:val="Footnote Text Char"/>
    <w:link w:val="FootnoteText"/>
    <w:uiPriority w:val="99"/>
    <w:semiHidden/>
    <w:unhideWhenUsed/>
    <w:rsid w:val="00972F48"/>
    <w:rPr>
      <w:sz w:val="20"/>
      <w:szCs w:val="20"/>
    </w:rPr>
  </w:style>
  <w:style w:type="paragraph" w:styleId="Header">
    <w:name w:val="header"/>
    <w:basedOn w:val="Normal"/>
    <w:link w:val="HeaderChar"/>
    <w:uiPriority w:val="99"/>
    <w:unhideWhenUsed/>
    <w:rsid w:val="00C868E8"/>
    <w:pPr>
      <w:tabs>
        <w:tab w:val="center" w:pos="4680"/>
        <w:tab w:val="right" w:pos="9360"/>
      </w:tabs>
    </w:pPr>
  </w:style>
  <w:style w:type="character" w:customStyle="1" w:styleId="HeaderChar">
    <w:name w:val="Header Char"/>
    <w:basedOn w:val="DefaultParagraphFont"/>
    <w:link w:val="Header"/>
    <w:uiPriority w:val="99"/>
    <w:rsid w:val="00C868E8"/>
  </w:style>
  <w:style w:type="paragraph" w:styleId="Footer">
    <w:name w:val="footer"/>
    <w:basedOn w:val="Normal"/>
    <w:link w:val="FooterChar"/>
    <w:uiPriority w:val="99"/>
    <w:unhideWhenUsed/>
    <w:rsid w:val="00C868E8"/>
    <w:pPr>
      <w:tabs>
        <w:tab w:val="center" w:pos="4680"/>
        <w:tab w:val="right" w:pos="9360"/>
      </w:tabs>
    </w:pPr>
  </w:style>
  <w:style w:type="character" w:customStyle="1" w:styleId="FooterChar">
    <w:name w:val="Footer Char"/>
    <w:basedOn w:val="DefaultParagraphFont"/>
    <w:link w:val="Footer"/>
    <w:uiPriority w:val="99"/>
    <w:rsid w:val="00C86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102/0013189X08331140" TargetMode="External"/><Relationship Id="rId18" Type="http://schemas.openxmlformats.org/officeDocument/2006/relationships/hyperlink" Target="https://doi.org/10.1111/1467-8624.00301" TargetMode="External"/><Relationship Id="rId26" Type="http://schemas.openxmlformats.org/officeDocument/2006/relationships/hyperlink" Target="https://doi.org/10.1037/amp0000721" TargetMode="External"/><Relationship Id="rId39" Type="http://schemas.openxmlformats.org/officeDocument/2006/relationships/header" Target="header2.xml"/><Relationship Id="rId21" Type="http://schemas.openxmlformats.org/officeDocument/2006/relationships/hyperlink" Target="https://doi.org/10.3102/0034654311403323" TargetMode="External"/><Relationship Id="rId34" Type="http://schemas.openxmlformats.org/officeDocument/2006/relationships/hyperlink" Target="https://doi.org/10.1111/cdev.12864" TargetMode="External"/><Relationship Id="rId42" Type="http://schemas.openxmlformats.org/officeDocument/2006/relationships/header" Target="header3.xml"/><Relationship Id="rId7" Type="http://schemas.openxmlformats.org/officeDocument/2006/relationships/hyperlink" Target="https://doi.org/10.1016/j.tate.2010.08.007" TargetMode="External"/><Relationship Id="rId2" Type="http://schemas.openxmlformats.org/officeDocument/2006/relationships/styles" Target="styles.xml"/><Relationship Id="rId16" Type="http://schemas.openxmlformats.org/officeDocument/2006/relationships/hyperlink" Target="https://doi.org/10.1037/0003-066X.58.6-7.466" TargetMode="External"/><Relationship Id="rId29" Type="http://schemas.openxmlformats.org/officeDocument/2006/relationships/hyperlink" Target="https://doi.org/10.1037/a002726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7/a0029356" TargetMode="External"/><Relationship Id="rId24" Type="http://schemas.openxmlformats.org/officeDocument/2006/relationships/hyperlink" Target="https://doi.org/10.1002/j.2379-3988.2012.tb00073.x" TargetMode="External"/><Relationship Id="rId32" Type="http://schemas.openxmlformats.org/officeDocument/2006/relationships/hyperlink" Target="https://doi.org/10.17763/haer.57.1.j463w79r56455411" TargetMode="External"/><Relationship Id="rId37" Type="http://schemas.openxmlformats.org/officeDocument/2006/relationships/hyperlink" Target="https://doi.org/10.3102/003465431562680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1111/0161-4681.00141" TargetMode="External"/><Relationship Id="rId23" Type="http://schemas.openxmlformats.org/officeDocument/2006/relationships/hyperlink" Target="https://doi.org/10.3102/0034654308325693" TargetMode="External"/><Relationship Id="rId28" Type="http://schemas.openxmlformats.org/officeDocument/2006/relationships/hyperlink" Target="https://doi.org/10.1080/0305764X.2015.1124389" TargetMode="External"/><Relationship Id="rId36" Type="http://schemas.openxmlformats.org/officeDocument/2006/relationships/hyperlink" Target="https://doi.org/10.1093/heapro/dar075" TargetMode="External"/><Relationship Id="rId10" Type="http://schemas.openxmlformats.org/officeDocument/2006/relationships/hyperlink" Target="https://doi.org/10.1080/02568543.2019.1605302" TargetMode="External"/><Relationship Id="rId19" Type="http://schemas.openxmlformats.org/officeDocument/2006/relationships/hyperlink" Target="https://doi.org/10.1016/j.tate.2005.06.007" TargetMode="External"/><Relationship Id="rId31" Type="http://schemas.openxmlformats.org/officeDocument/2006/relationships/hyperlink" Target="https://doi.org/10.1353/foc.2017.0007"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111/ejed.12109" TargetMode="External"/><Relationship Id="rId14" Type="http://schemas.openxmlformats.org/officeDocument/2006/relationships/hyperlink" Target="https://doi.org/10.1111/j.1467-8624.2010.01564.x" TargetMode="External"/><Relationship Id="rId22" Type="http://schemas.openxmlformats.org/officeDocument/2006/relationships/hyperlink" Target="https://doi.org/10.1037/edu0000187" TargetMode="External"/><Relationship Id="rId27" Type="http://schemas.openxmlformats.org/officeDocument/2006/relationships/hyperlink" Target="https://doi.org/10.1207/s15327965pli1503_02" TargetMode="External"/><Relationship Id="rId30" Type="http://schemas.openxmlformats.org/officeDocument/2006/relationships/hyperlink" Target="https://doi.org/10.1787/9789264113046-en" TargetMode="External"/><Relationship Id="rId35" Type="http://schemas.openxmlformats.org/officeDocument/2006/relationships/hyperlink" Target="https://doi.org/10.1016/S0742-051X(01)00036-1" TargetMode="External"/><Relationship Id="rId43" Type="http://schemas.openxmlformats.org/officeDocument/2006/relationships/footer" Target="footer3.xml"/><Relationship Id="rId8" Type="http://schemas.openxmlformats.org/officeDocument/2006/relationships/hyperlink" Target="https://doi.org/10.1037/0033-295X.84.2.191" TargetMode="External"/><Relationship Id="rId3" Type="http://schemas.openxmlformats.org/officeDocument/2006/relationships/settings" Target="settings.xml"/><Relationship Id="rId12" Type="http://schemas.openxmlformats.org/officeDocument/2006/relationships/hyperlink" Target="https://doi.org/10.1177/0022487105285962" TargetMode="External"/><Relationship Id="rId17" Type="http://schemas.openxmlformats.org/officeDocument/2006/relationships/hyperlink" Target="https://doi.org/10.1080/135406002100000512" TargetMode="External"/><Relationship Id="rId25" Type="http://schemas.openxmlformats.org/officeDocument/2006/relationships/hyperlink" Target="https://doi.org/10.1177/0031721718815668" TargetMode="External"/><Relationship Id="rId33" Type="http://schemas.openxmlformats.org/officeDocument/2006/relationships/hyperlink" Target="https://doi.org/10.1002/pits.21641" TargetMode="External"/><Relationship Id="rId38" Type="http://schemas.openxmlformats.org/officeDocument/2006/relationships/header" Target="header1.xml"/><Relationship Id="rId20" Type="http://schemas.openxmlformats.org/officeDocument/2006/relationships/hyperlink" Target="https://doi.org/10.4324/9780203887332"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20</Pages>
  <Words>9347</Words>
  <Characters>53282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SDI PC 1170</cp:lastModifiedBy>
  <cp:revision>4</cp:revision>
  <dcterms:created xsi:type="dcterms:W3CDTF">2026-03-10T03:20:00Z</dcterms:created>
  <dcterms:modified xsi:type="dcterms:W3CDTF">2026-03-10T09:06:00Z</dcterms:modified>
</cp:coreProperties>
</file>