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88BF8" w14:textId="4B4FD251" w:rsidR="00C915B2" w:rsidRPr="00C915B2" w:rsidRDefault="00C915B2" w:rsidP="00C915B2">
      <w:pPr>
        <w:spacing w:after="0" w:line="240" w:lineRule="auto"/>
        <w:rPr>
          <w:rFonts w:ascii="Times New Roman" w:eastAsia="Times New Roman" w:hAnsi="Times New Roman" w:cs="Times New Roman"/>
          <w:b/>
          <w:bCs/>
          <w:color w:val="1F1F1F"/>
          <w:sz w:val="26"/>
          <w:szCs w:val="26"/>
          <w:u w:val="single"/>
        </w:rPr>
      </w:pPr>
      <w:bookmarkStart w:id="0" w:name="_GoBack"/>
      <w:bookmarkEnd w:id="0"/>
      <w:r w:rsidRPr="00C915B2">
        <w:rPr>
          <w:rFonts w:ascii="Times New Roman" w:eastAsia="Times New Roman" w:hAnsi="Times New Roman" w:cs="Times New Roman"/>
          <w:b/>
          <w:bCs/>
          <w:color w:val="1F1F1F"/>
          <w:sz w:val="26"/>
          <w:szCs w:val="26"/>
          <w:u w:val="single"/>
        </w:rPr>
        <w:t>Original Research Article</w:t>
      </w:r>
    </w:p>
    <w:p w14:paraId="2358999C" w14:textId="3EE0F58A" w:rsidR="004A40A5" w:rsidRDefault="001A419D" w:rsidP="003857E1">
      <w:pPr>
        <w:spacing w:after="0" w:line="240" w:lineRule="auto"/>
        <w:jc w:val="right"/>
        <w:rPr>
          <w:rFonts w:ascii="Times New Roman" w:eastAsia="Times New Roman" w:hAnsi="Times New Roman" w:cs="Times New Roman"/>
          <w:b/>
          <w:bCs/>
          <w:color w:val="1F1F1F"/>
          <w:sz w:val="26"/>
          <w:szCs w:val="26"/>
        </w:rPr>
      </w:pPr>
      <w:r>
        <w:rPr>
          <w:rFonts w:ascii="Times New Roman" w:eastAsia="Times New Roman" w:hAnsi="Times New Roman" w:cs="Times New Roman"/>
          <w:b/>
          <w:bCs/>
          <w:color w:val="1F1F1F"/>
          <w:sz w:val="26"/>
          <w:szCs w:val="26"/>
        </w:rPr>
        <w:t>Students’ Learning Motivation in Filipino, Readiness for Blended Learning, and Self-Efficacy: A Structural Equation Model of Effective Teaching Strategies among Pre-Service Students</w:t>
      </w:r>
    </w:p>
    <w:p w14:paraId="6C2C5C21" w14:textId="77777777" w:rsidR="003857E1" w:rsidRDefault="003857E1" w:rsidP="004234D5">
      <w:pPr>
        <w:spacing w:after="0" w:line="240" w:lineRule="auto"/>
        <w:jc w:val="both"/>
        <w:rPr>
          <w:rFonts w:ascii="Times New Roman" w:eastAsia="Times New Roman" w:hAnsi="Times New Roman" w:cs="Times New Roman"/>
          <w:b/>
          <w:bCs/>
          <w:color w:val="1F1F1F"/>
          <w:sz w:val="26"/>
          <w:szCs w:val="26"/>
        </w:rPr>
      </w:pPr>
    </w:p>
    <w:p w14:paraId="3EADD8B8" w14:textId="758F22C9" w:rsidR="00C915B2" w:rsidRDefault="00C915B2" w:rsidP="003857E1">
      <w:pPr>
        <w:spacing w:after="0" w:line="240" w:lineRule="auto"/>
        <w:jc w:val="right"/>
        <w:rPr>
          <w:rFonts w:ascii="Times New Roman" w:eastAsia="Times New Roman" w:hAnsi="Times New Roman" w:cs="Times New Roman"/>
          <w:b/>
          <w:bCs/>
          <w:color w:val="1F1F1F"/>
          <w:sz w:val="26"/>
          <w:szCs w:val="26"/>
        </w:rPr>
      </w:pPr>
    </w:p>
    <w:p w14:paraId="0F3671F5" w14:textId="77777777" w:rsidR="00B62433" w:rsidRDefault="00B62433" w:rsidP="003857E1">
      <w:pPr>
        <w:spacing w:after="0" w:line="240" w:lineRule="auto"/>
        <w:jc w:val="right"/>
        <w:rPr>
          <w:rFonts w:ascii="Times New Roman" w:eastAsia="Times New Roman" w:hAnsi="Times New Roman" w:cs="Times New Roman"/>
          <w:color w:val="1F1F1F"/>
          <w:sz w:val="26"/>
          <w:szCs w:val="26"/>
        </w:rPr>
      </w:pPr>
    </w:p>
    <w:p w14:paraId="5EAC68AE" w14:textId="77777777" w:rsidR="003857E1" w:rsidRDefault="003857E1" w:rsidP="003857E1">
      <w:pPr>
        <w:spacing w:after="0" w:line="240" w:lineRule="auto"/>
        <w:jc w:val="right"/>
        <w:rPr>
          <w:rFonts w:ascii="Times New Roman" w:eastAsia="Times New Roman" w:hAnsi="Times New Roman" w:cs="Times New Roman"/>
          <w:color w:val="1F1F1F"/>
          <w:sz w:val="26"/>
          <w:szCs w:val="26"/>
        </w:rPr>
      </w:pPr>
    </w:p>
    <w:p w14:paraId="76163EED" w14:textId="22A303D2" w:rsidR="003857E1" w:rsidRPr="003857E1" w:rsidRDefault="003857E1" w:rsidP="003857E1">
      <w:pPr>
        <w:spacing w:after="0" w:line="240" w:lineRule="auto"/>
        <w:jc w:val="both"/>
        <w:rPr>
          <w:rFonts w:ascii="Times New Roman" w:eastAsia="Times New Roman" w:hAnsi="Times New Roman" w:cs="Times New Roman"/>
          <w:b/>
          <w:bCs/>
          <w:color w:val="1F1F1F"/>
          <w:sz w:val="26"/>
          <w:szCs w:val="26"/>
        </w:rPr>
      </w:pPr>
      <w:r w:rsidRPr="003857E1">
        <w:rPr>
          <w:rFonts w:ascii="Times New Roman" w:eastAsia="Times New Roman" w:hAnsi="Times New Roman" w:cs="Times New Roman"/>
          <w:b/>
          <w:bCs/>
          <w:color w:val="1F1F1F"/>
          <w:sz w:val="26"/>
          <w:szCs w:val="26"/>
        </w:rPr>
        <w:t>ABSTRACT</w:t>
      </w:r>
    </w:p>
    <w:p w14:paraId="54CB7CD6" w14:textId="77777777" w:rsidR="003857E1" w:rsidRDefault="003857E1" w:rsidP="003857E1">
      <w:pPr>
        <w:spacing w:after="0" w:line="240" w:lineRule="auto"/>
        <w:jc w:val="both"/>
        <w:rPr>
          <w:rFonts w:ascii="Times New Roman" w:eastAsia="Times New Roman" w:hAnsi="Times New Roman" w:cs="Times New Roman"/>
          <w:color w:val="1F1F1F"/>
          <w:sz w:val="26"/>
          <w:szCs w:val="26"/>
        </w:rPr>
      </w:pPr>
    </w:p>
    <w:p w14:paraId="7631319C" w14:textId="35CA1ABB" w:rsidR="003857E1" w:rsidRDefault="003857E1" w:rsidP="003857E1">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Aims</w:t>
      </w:r>
      <w:r>
        <w:rPr>
          <w:rFonts w:ascii="Times New Roman" w:eastAsia="Times New Roman" w:hAnsi="Times New Roman" w:cs="Times New Roman"/>
          <w:color w:val="1F1F1F"/>
          <w:sz w:val="26"/>
          <w:szCs w:val="26"/>
        </w:rPr>
        <w:t>: To investigate the best-fit model of effective teaching strategies through the predictors of students’ learning motivation in the Philippines, readiness for blended learning, and self-efficacy.</w:t>
      </w:r>
    </w:p>
    <w:p w14:paraId="6D257108" w14:textId="0F2E5B2D" w:rsidR="003857E1" w:rsidRDefault="003857E1" w:rsidP="003857E1">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Study Design</w:t>
      </w:r>
      <w:r>
        <w:rPr>
          <w:rFonts w:ascii="Times New Roman" w:eastAsia="Times New Roman" w:hAnsi="Times New Roman" w:cs="Times New Roman"/>
          <w:color w:val="1F1F1F"/>
          <w:sz w:val="26"/>
          <w:szCs w:val="26"/>
        </w:rPr>
        <w:t>: Structural equation modelling</w:t>
      </w:r>
    </w:p>
    <w:p w14:paraId="5F689B5F" w14:textId="463782C2" w:rsidR="003857E1" w:rsidRDefault="003857E1" w:rsidP="003857E1">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Place and Duration of Study</w:t>
      </w:r>
      <w:r>
        <w:rPr>
          <w:rFonts w:ascii="Times New Roman" w:eastAsia="Times New Roman" w:hAnsi="Times New Roman" w:cs="Times New Roman"/>
          <w:color w:val="1F1F1F"/>
          <w:sz w:val="26"/>
          <w:szCs w:val="26"/>
        </w:rPr>
        <w:t xml:space="preserve">: The study was conducted at the Caraga region, Philippines, during the school year 2023-2024. </w:t>
      </w:r>
    </w:p>
    <w:p w14:paraId="5BE902E5" w14:textId="70FACD71" w:rsidR="003857E1" w:rsidRDefault="003857E1" w:rsidP="003857E1">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Methodology</w:t>
      </w:r>
      <w:r>
        <w:rPr>
          <w:rFonts w:ascii="Times New Roman" w:eastAsia="Times New Roman" w:hAnsi="Times New Roman" w:cs="Times New Roman"/>
          <w:color w:val="1F1F1F"/>
          <w:sz w:val="26"/>
          <w:szCs w:val="26"/>
        </w:rPr>
        <w:t>: A validated, four-dimensional survey questionnaire was used to collect the data. Five hundred pre-service college students were randomly chosen to be the respondents in this study.</w:t>
      </w:r>
    </w:p>
    <w:p w14:paraId="5A00A8C3" w14:textId="37FA7AE8" w:rsidR="003857E1" w:rsidRDefault="003857E1" w:rsidP="003857E1">
      <w:pPr>
        <w:spacing w:after="0" w:line="240" w:lineRule="auto"/>
        <w:jc w:val="both"/>
        <w:rPr>
          <w:rFonts w:ascii="Times New Roman" w:eastAsia="Times New Roman" w:hAnsi="Times New Roman" w:cs="Times New Roman"/>
          <w:color w:val="1F1F1F"/>
          <w:sz w:val="26"/>
          <w:szCs w:val="26"/>
        </w:rPr>
      </w:pPr>
      <w:r w:rsidRPr="003857E1">
        <w:rPr>
          <w:rFonts w:ascii="Times New Roman" w:eastAsia="Times New Roman" w:hAnsi="Times New Roman" w:cs="Times New Roman"/>
          <w:b/>
          <w:bCs/>
          <w:color w:val="1F1F1F"/>
          <w:sz w:val="26"/>
          <w:szCs w:val="26"/>
        </w:rPr>
        <w:t>Results</w:t>
      </w:r>
      <w:r>
        <w:rPr>
          <w:rFonts w:ascii="Times New Roman" w:eastAsia="Times New Roman" w:hAnsi="Times New Roman" w:cs="Times New Roman"/>
          <w:color w:val="1F1F1F"/>
          <w:sz w:val="26"/>
          <w:szCs w:val="26"/>
        </w:rPr>
        <w:t xml:space="preserve">: </w:t>
      </w:r>
      <w:r w:rsidR="00A85FE9">
        <w:rPr>
          <w:rFonts w:ascii="Times New Roman" w:eastAsia="Times New Roman" w:hAnsi="Times New Roman" w:cs="Times New Roman"/>
          <w:color w:val="1F1F1F"/>
          <w:sz w:val="26"/>
          <w:szCs w:val="26"/>
        </w:rPr>
        <w:t xml:space="preserve">The levels of students’ learning motivation in Filipino, readiness for blended learning, self-efficacy, and effective teaching strategies were at a High descriptive level. Further, the relationship and influence among students’ learning motivation in the Philippines, readiness for blended learning, and self-efficacy in effective teaching strategies yield significant results. Lastly, Model 3 is predicted to be the best-fit model of effective teaching strategies. </w:t>
      </w:r>
    </w:p>
    <w:p w14:paraId="763923C7" w14:textId="4D6AC800" w:rsidR="00A85FE9" w:rsidRDefault="00A85FE9" w:rsidP="003857E1">
      <w:pPr>
        <w:spacing w:after="0" w:line="240" w:lineRule="auto"/>
        <w:jc w:val="both"/>
        <w:rPr>
          <w:rFonts w:ascii="Times New Roman" w:eastAsia="Times New Roman" w:hAnsi="Times New Roman" w:cs="Times New Roman"/>
          <w:color w:val="1F1F1F"/>
          <w:sz w:val="26"/>
          <w:szCs w:val="26"/>
        </w:rPr>
      </w:pPr>
      <w:r>
        <w:rPr>
          <w:rFonts w:ascii="Times New Roman" w:eastAsia="Times New Roman" w:hAnsi="Times New Roman" w:cs="Times New Roman"/>
          <w:color w:val="1F1F1F"/>
          <w:sz w:val="26"/>
          <w:szCs w:val="26"/>
        </w:rPr>
        <w:t xml:space="preserve">Conclusion: </w:t>
      </w:r>
      <w:r w:rsidR="00B41748" w:rsidRPr="00B41748">
        <w:rPr>
          <w:rFonts w:ascii="Times New Roman" w:eastAsia="Times New Roman" w:hAnsi="Times New Roman" w:cs="Times New Roman"/>
          <w:color w:val="1F1F1F"/>
          <w:sz w:val="26"/>
          <w:szCs w:val="26"/>
        </w:rPr>
        <w:t xml:space="preserve">This </w:t>
      </w:r>
      <w:r w:rsidR="00B41748">
        <w:rPr>
          <w:rFonts w:ascii="Times New Roman" w:eastAsia="Times New Roman" w:hAnsi="Times New Roman" w:cs="Times New Roman"/>
          <w:color w:val="1F1F1F"/>
          <w:sz w:val="26"/>
          <w:szCs w:val="26"/>
        </w:rPr>
        <w:t>study</w:t>
      </w:r>
      <w:r w:rsidR="00B41748" w:rsidRPr="00B41748">
        <w:rPr>
          <w:rFonts w:ascii="Times New Roman" w:eastAsia="Times New Roman" w:hAnsi="Times New Roman" w:cs="Times New Roman"/>
          <w:color w:val="1F1F1F"/>
          <w:sz w:val="26"/>
          <w:szCs w:val="26"/>
        </w:rPr>
        <w:t xml:space="preserve"> highlights the significance of learning motivation in Filipino, assessed through various motivation tools, integrative motivation, and preferred learning styles; readiness for blended learning, indicated by the availability of facilities and overall preparedness for integrated learning; and self-efficacy, demonstrated through the ability to transfer information to different contexts, aspects of the learning process and environment, social support from more knowledgeable peers, and goal setting as key strategies in effective language teaching. </w:t>
      </w:r>
    </w:p>
    <w:p w14:paraId="2BAFBC3F" w14:textId="77777777" w:rsidR="00B41748" w:rsidRPr="003857E1" w:rsidRDefault="00B41748" w:rsidP="003857E1">
      <w:pPr>
        <w:spacing w:after="0" w:line="240" w:lineRule="auto"/>
        <w:jc w:val="both"/>
        <w:rPr>
          <w:rFonts w:ascii="Times New Roman" w:eastAsia="Times New Roman" w:hAnsi="Times New Roman" w:cs="Times New Roman"/>
          <w:color w:val="1F1F1F"/>
          <w:sz w:val="26"/>
          <w:szCs w:val="26"/>
        </w:rPr>
      </w:pPr>
    </w:p>
    <w:p w14:paraId="1909B60A" w14:textId="77777777" w:rsidR="004A40A5" w:rsidRPr="004A40A5" w:rsidRDefault="004A40A5" w:rsidP="00370255">
      <w:pPr>
        <w:spacing w:before="100" w:beforeAutospacing="1" w:after="120" w:line="480" w:lineRule="auto"/>
        <w:outlineLvl w:val="2"/>
        <w:rPr>
          <w:rFonts w:ascii="Times New Roman" w:eastAsia="Times New Roman" w:hAnsi="Times New Roman" w:cs="Times New Roman"/>
          <w:b/>
          <w:bCs/>
          <w:color w:val="1F1F1F"/>
          <w:sz w:val="27"/>
          <w:szCs w:val="27"/>
        </w:rPr>
      </w:pPr>
      <w:r w:rsidRPr="004A40A5">
        <w:rPr>
          <w:rFonts w:ascii="Times New Roman" w:eastAsia="Times New Roman" w:hAnsi="Times New Roman" w:cs="Times New Roman"/>
          <w:b/>
          <w:bCs/>
          <w:color w:val="1F1F1F"/>
          <w:sz w:val="27"/>
          <w:szCs w:val="27"/>
        </w:rPr>
        <w:t>INTRODUCTION</w:t>
      </w:r>
    </w:p>
    <w:p w14:paraId="2499523C" w14:textId="69256DE9" w:rsidR="004A40A5" w:rsidRPr="004A40A5" w:rsidRDefault="001A419D" w:rsidP="00C23CBF">
      <w:pPr>
        <w:spacing w:before="100" w:beforeAutospacing="1" w:after="24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One of the predominant challenges in education is the underutilization of pedagogical strategies tailored to meet the needs of each student in a diverse classroom setting (</w:t>
      </w:r>
      <w:proofErr w:type="spellStart"/>
      <w:r>
        <w:rPr>
          <w:rFonts w:ascii="Times New Roman" w:eastAsia="Times New Roman" w:hAnsi="Times New Roman" w:cs="Times New Roman"/>
          <w:color w:val="1F1F1F"/>
          <w:sz w:val="24"/>
          <w:szCs w:val="24"/>
        </w:rPr>
        <w:t>Mamaile</w:t>
      </w:r>
      <w:proofErr w:type="spellEnd"/>
      <w:r>
        <w:rPr>
          <w:rFonts w:ascii="Times New Roman" w:eastAsia="Times New Roman" w:hAnsi="Times New Roman" w:cs="Times New Roman"/>
          <w:color w:val="1F1F1F"/>
          <w:sz w:val="24"/>
          <w:szCs w:val="24"/>
        </w:rPr>
        <w:t xml:space="preserve"> and </w:t>
      </w:r>
      <w:proofErr w:type="spellStart"/>
      <w:r>
        <w:rPr>
          <w:rFonts w:ascii="Times New Roman" w:eastAsia="Times New Roman" w:hAnsi="Times New Roman" w:cs="Times New Roman"/>
          <w:color w:val="1F1F1F"/>
          <w:sz w:val="24"/>
          <w:szCs w:val="24"/>
        </w:rPr>
        <w:t>Omodan</w:t>
      </w:r>
      <w:proofErr w:type="spellEnd"/>
      <w:r>
        <w:rPr>
          <w:rFonts w:ascii="Times New Roman" w:eastAsia="Times New Roman" w:hAnsi="Times New Roman" w:cs="Times New Roman"/>
          <w:color w:val="1F1F1F"/>
          <w:sz w:val="24"/>
          <w:szCs w:val="24"/>
        </w:rPr>
        <w:t xml:space="preserve"> 257-258). In the Caraga region, research indicates that teacher effectiveness negatively </w:t>
      </w:r>
      <w:r>
        <w:rPr>
          <w:rFonts w:ascii="Times New Roman" w:eastAsia="Times New Roman" w:hAnsi="Times New Roman" w:cs="Times New Roman"/>
          <w:color w:val="1F1F1F"/>
          <w:sz w:val="24"/>
          <w:szCs w:val="24"/>
        </w:rPr>
        <w:lastRenderedPageBreak/>
        <w:t>affects students' overall performance in Filipino (Salpocial and Palma 6). This issue may arise from various factors, including a lack of emotional and physical support provided to teachers by the educational system, inadequate skills in the application of technology, overcrowded classrooms, and an excessive administrative burden that detracts from instructional focus (</w:t>
      </w:r>
      <w:proofErr w:type="spellStart"/>
      <w:r>
        <w:rPr>
          <w:rFonts w:ascii="Times New Roman" w:eastAsia="Times New Roman" w:hAnsi="Times New Roman" w:cs="Times New Roman"/>
          <w:color w:val="1F1F1F"/>
          <w:sz w:val="24"/>
          <w:szCs w:val="24"/>
        </w:rPr>
        <w:t>Blegur</w:t>
      </w:r>
      <w:proofErr w:type="spellEnd"/>
      <w:r>
        <w:rPr>
          <w:rFonts w:ascii="Times New Roman" w:eastAsia="Times New Roman" w:hAnsi="Times New Roman" w:cs="Times New Roman"/>
          <w:color w:val="1F1F1F"/>
          <w:sz w:val="24"/>
          <w:szCs w:val="24"/>
        </w:rPr>
        <w:t xml:space="preserve">, Jusuf, </w:t>
      </w:r>
      <w:proofErr w:type="spellStart"/>
      <w:r>
        <w:rPr>
          <w:rFonts w:ascii="Times New Roman" w:eastAsia="Times New Roman" w:hAnsi="Times New Roman" w:cs="Times New Roman"/>
          <w:color w:val="1F1F1F"/>
          <w:sz w:val="24"/>
          <w:szCs w:val="24"/>
        </w:rPr>
        <w:t>Lumba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Ngongo</w:t>
      </w:r>
      <w:proofErr w:type="spellEnd"/>
      <w:r>
        <w:rPr>
          <w:rFonts w:ascii="Times New Roman" w:eastAsia="Times New Roman" w:hAnsi="Times New Roman" w:cs="Times New Roman"/>
          <w:color w:val="1F1F1F"/>
          <w:sz w:val="24"/>
          <w:szCs w:val="24"/>
        </w:rPr>
        <w:t xml:space="preserve"> 125-134; </w:t>
      </w:r>
      <w:proofErr w:type="spellStart"/>
      <w:r>
        <w:rPr>
          <w:rFonts w:ascii="Times New Roman" w:eastAsia="Times New Roman" w:hAnsi="Times New Roman" w:cs="Times New Roman"/>
          <w:color w:val="1F1F1F"/>
          <w:sz w:val="24"/>
          <w:szCs w:val="24"/>
        </w:rPr>
        <w:t>Komar</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Kolisnichenko</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Derkach</w:t>
      </w:r>
      <w:proofErr w:type="spellEnd"/>
      <w:r>
        <w:rPr>
          <w:rFonts w:ascii="Times New Roman" w:eastAsia="Times New Roman" w:hAnsi="Times New Roman" w:cs="Times New Roman"/>
          <w:color w:val="1F1F1F"/>
          <w:sz w:val="24"/>
          <w:szCs w:val="24"/>
        </w:rPr>
        <w:t xml:space="preserve">, &amp; </w:t>
      </w:r>
      <w:proofErr w:type="spellStart"/>
      <w:r>
        <w:rPr>
          <w:rFonts w:ascii="Times New Roman" w:eastAsia="Times New Roman" w:hAnsi="Times New Roman" w:cs="Times New Roman"/>
          <w:color w:val="1F1F1F"/>
          <w:sz w:val="24"/>
          <w:szCs w:val="24"/>
        </w:rPr>
        <w:t>Kapeliushana</w:t>
      </w:r>
      <w:proofErr w:type="spellEnd"/>
      <w:r>
        <w:rPr>
          <w:rFonts w:ascii="Times New Roman" w:eastAsia="Times New Roman" w:hAnsi="Times New Roman" w:cs="Times New Roman"/>
          <w:color w:val="1F1F1F"/>
          <w:sz w:val="24"/>
          <w:szCs w:val="24"/>
        </w:rPr>
        <w:t xml:space="preserve"> 38-41; Valizadeh 63-65). When educators are unable to address these challenges, the disparity in learning outcomes among students tends to increase (Asiri and Abdullah 16; Mariën, Dries, </w:t>
      </w:r>
      <w:proofErr w:type="spellStart"/>
      <w:r>
        <w:rPr>
          <w:rFonts w:ascii="Times New Roman" w:eastAsia="Times New Roman" w:hAnsi="Times New Roman" w:cs="Times New Roman"/>
          <w:color w:val="1F1F1F"/>
          <w:sz w:val="24"/>
          <w:szCs w:val="24"/>
        </w:rPr>
        <w:t>Vanderlinde</w:t>
      </w:r>
      <w:proofErr w:type="spellEnd"/>
      <w:r>
        <w:rPr>
          <w:rFonts w:ascii="Times New Roman" w:eastAsia="Times New Roman" w:hAnsi="Times New Roman" w:cs="Times New Roman"/>
          <w:color w:val="1F1F1F"/>
          <w:sz w:val="24"/>
          <w:szCs w:val="24"/>
        </w:rPr>
        <w:t xml:space="preserve">, &amp; </w:t>
      </w:r>
      <w:proofErr w:type="spellStart"/>
      <w:r>
        <w:rPr>
          <w:rFonts w:ascii="Times New Roman" w:eastAsia="Times New Roman" w:hAnsi="Times New Roman" w:cs="Times New Roman"/>
          <w:color w:val="1F1F1F"/>
          <w:sz w:val="24"/>
          <w:szCs w:val="24"/>
        </w:rPr>
        <w:t>Struyf</w:t>
      </w:r>
      <w:proofErr w:type="spellEnd"/>
      <w:r>
        <w:rPr>
          <w:rFonts w:ascii="Times New Roman" w:eastAsia="Times New Roman" w:hAnsi="Times New Roman" w:cs="Times New Roman"/>
          <w:color w:val="1F1F1F"/>
          <w:sz w:val="24"/>
          <w:szCs w:val="24"/>
        </w:rPr>
        <w:t xml:space="preserve"> 13; Wang 2-4).</w:t>
      </w:r>
    </w:p>
    <w:p w14:paraId="519CC8D8" w14:textId="77777777" w:rsidR="009734C8" w:rsidRDefault="009734C8" w:rsidP="00C23CBF">
      <w:pPr>
        <w:spacing w:before="100" w:beforeAutospacing="1" w:after="24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Currently, it is crucial for teachers to focus on effective teaching strategies as they play a key role in educational success. There is a growing need to improve instruction quality to boost student achievement (</w:t>
      </w:r>
      <w:proofErr w:type="spellStart"/>
      <w:r>
        <w:rPr>
          <w:rFonts w:ascii="Times New Roman" w:eastAsia="Times New Roman" w:hAnsi="Times New Roman" w:cs="Times New Roman"/>
          <w:color w:val="1F1F1F"/>
          <w:sz w:val="24"/>
          <w:szCs w:val="24"/>
        </w:rPr>
        <w:t>Meremikwu</w:t>
      </w:r>
      <w:proofErr w:type="spellEnd"/>
      <w:r>
        <w:rPr>
          <w:rFonts w:ascii="Times New Roman" w:eastAsia="Times New Roman" w:hAnsi="Times New Roman" w:cs="Times New Roman"/>
          <w:color w:val="1F1F1F"/>
          <w:sz w:val="24"/>
          <w:szCs w:val="24"/>
        </w:rPr>
        <w:t xml:space="preserve">, Anne, Ekwueme, and </w:t>
      </w:r>
      <w:proofErr w:type="spellStart"/>
      <w:r>
        <w:rPr>
          <w:rFonts w:ascii="Times New Roman" w:eastAsia="Times New Roman" w:hAnsi="Times New Roman" w:cs="Times New Roman"/>
          <w:color w:val="1F1F1F"/>
          <w:sz w:val="24"/>
          <w:szCs w:val="24"/>
        </w:rPr>
        <w:t>Opoh</w:t>
      </w:r>
      <w:proofErr w:type="spellEnd"/>
      <w:r>
        <w:rPr>
          <w:rFonts w:ascii="Times New Roman" w:eastAsia="Times New Roman" w:hAnsi="Times New Roman" w:cs="Times New Roman"/>
          <w:color w:val="1F1F1F"/>
          <w:sz w:val="24"/>
          <w:szCs w:val="24"/>
        </w:rPr>
        <w:t xml:space="preserve"> 1-9). Teachers' methods rely on student participation to organize the class and activities aimed at meeting learning goals (</w:t>
      </w:r>
      <w:proofErr w:type="spellStart"/>
      <w:r>
        <w:rPr>
          <w:rFonts w:ascii="Times New Roman" w:eastAsia="Times New Roman" w:hAnsi="Times New Roman" w:cs="Times New Roman"/>
          <w:color w:val="1F1F1F"/>
          <w:sz w:val="24"/>
          <w:szCs w:val="24"/>
        </w:rPr>
        <w:t>Okri</w:t>
      </w:r>
      <w:proofErr w:type="spellEnd"/>
      <w:r>
        <w:rPr>
          <w:rFonts w:ascii="Times New Roman" w:eastAsia="Times New Roman" w:hAnsi="Times New Roman" w:cs="Times New Roman"/>
          <w:color w:val="1F1F1F"/>
          <w:sz w:val="24"/>
          <w:szCs w:val="24"/>
        </w:rPr>
        <w:t xml:space="preserve"> and </w:t>
      </w:r>
      <w:proofErr w:type="spellStart"/>
      <w:r>
        <w:rPr>
          <w:rFonts w:ascii="Times New Roman" w:eastAsia="Times New Roman" w:hAnsi="Times New Roman" w:cs="Times New Roman"/>
          <w:color w:val="1F1F1F"/>
          <w:sz w:val="24"/>
          <w:szCs w:val="24"/>
        </w:rPr>
        <w:t>Aglazor</w:t>
      </w:r>
      <w:proofErr w:type="spellEnd"/>
      <w:r>
        <w:rPr>
          <w:rFonts w:ascii="Times New Roman" w:eastAsia="Times New Roman" w:hAnsi="Times New Roman" w:cs="Times New Roman"/>
          <w:color w:val="1F1F1F"/>
          <w:sz w:val="24"/>
          <w:szCs w:val="24"/>
        </w:rPr>
        <w:t xml:space="preserve">, 2020). These strategies are vital because students possess different levels of understanding that must be advanced through comprehensive language training to develop their skills (Long, Yu 620). </w:t>
      </w:r>
    </w:p>
    <w:p w14:paraId="491B1C38" w14:textId="3A25A7A2" w:rsidR="004A40A5" w:rsidRPr="004A40A5" w:rsidRDefault="009734C8" w:rsidP="00C23CBF">
      <w:pPr>
        <w:spacing w:before="100" w:beforeAutospacing="1" w:after="24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Research shows a link between students' motivation for language learning and the need for effective pedagogical strategies; various teaching approaches are used to motivate students to continue their studies (</w:t>
      </w:r>
      <w:proofErr w:type="spellStart"/>
      <w:r>
        <w:rPr>
          <w:rFonts w:ascii="Times New Roman" w:eastAsia="Times New Roman" w:hAnsi="Times New Roman" w:cs="Times New Roman"/>
          <w:color w:val="1F1F1F"/>
          <w:sz w:val="24"/>
          <w:szCs w:val="24"/>
        </w:rPr>
        <w:t>Fadi</w:t>
      </w:r>
      <w:proofErr w:type="spellEnd"/>
      <w:r>
        <w:rPr>
          <w:rFonts w:ascii="Times New Roman" w:eastAsia="Times New Roman" w:hAnsi="Times New Roman" w:cs="Times New Roman"/>
          <w:color w:val="1F1F1F"/>
          <w:sz w:val="24"/>
          <w:szCs w:val="24"/>
        </w:rPr>
        <w:t xml:space="preserve"> and </w:t>
      </w:r>
      <w:proofErr w:type="spellStart"/>
      <w:r>
        <w:rPr>
          <w:rFonts w:ascii="Times New Roman" w:eastAsia="Times New Roman" w:hAnsi="Times New Roman" w:cs="Times New Roman"/>
          <w:color w:val="1F1F1F"/>
          <w:sz w:val="24"/>
          <w:szCs w:val="24"/>
        </w:rPr>
        <w:t>Selian</w:t>
      </w:r>
      <w:proofErr w:type="spellEnd"/>
      <w:r>
        <w:rPr>
          <w:rFonts w:ascii="Times New Roman" w:eastAsia="Times New Roman" w:hAnsi="Times New Roman" w:cs="Times New Roman"/>
          <w:color w:val="1F1F1F"/>
          <w:sz w:val="24"/>
          <w:szCs w:val="24"/>
        </w:rPr>
        <w:t xml:space="preserve"> 5; </w:t>
      </w:r>
      <w:proofErr w:type="spellStart"/>
      <w:r>
        <w:rPr>
          <w:rFonts w:ascii="Times New Roman" w:eastAsia="Times New Roman" w:hAnsi="Times New Roman" w:cs="Times New Roman"/>
          <w:color w:val="1F1F1F"/>
          <w:sz w:val="24"/>
          <w:szCs w:val="24"/>
        </w:rPr>
        <w:t>Masitoh</w:t>
      </w:r>
      <w:proofErr w:type="spellEnd"/>
      <w:r>
        <w:rPr>
          <w:rFonts w:ascii="Times New Roman" w:eastAsia="Times New Roman" w:hAnsi="Times New Roman" w:cs="Times New Roman"/>
          <w:color w:val="1F1F1F"/>
          <w:sz w:val="24"/>
          <w:szCs w:val="24"/>
        </w:rPr>
        <w:t>, Siti, et al. 346). However, some studies contradict this, indicating a negative, statistically insignificant relationship. Additionally, providing extensive feedback as a teaching strategy might reduce students' intrinsic motivation and sense of autonomy (Fernandez and Marcelo 932; Lou and Noels 7).</w:t>
      </w:r>
    </w:p>
    <w:p w14:paraId="45080C02" w14:textId="356485C8" w:rsidR="009734C8" w:rsidRDefault="009734C8" w:rsidP="00C23CBF">
      <w:pPr>
        <w:spacing w:before="100" w:beforeAutospacing="1" w:after="24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lastRenderedPageBreak/>
        <w:t xml:space="preserve">The blended modality, which combines face-to-face and online teaching, emerged </w:t>
      </w:r>
      <w:r w:rsidR="007B53B2">
        <w:rPr>
          <w:rFonts w:ascii="Times New Roman" w:eastAsia="Times New Roman" w:hAnsi="Times New Roman" w:cs="Times New Roman"/>
          <w:color w:val="1F1F1F"/>
          <w:sz w:val="24"/>
          <w:szCs w:val="24"/>
        </w:rPr>
        <w:t>worldwide during the pandemic</w:t>
      </w:r>
      <w:r>
        <w:rPr>
          <w:rFonts w:ascii="Times New Roman" w:eastAsia="Times New Roman" w:hAnsi="Times New Roman" w:cs="Times New Roman"/>
          <w:color w:val="1F1F1F"/>
          <w:sz w:val="24"/>
          <w:szCs w:val="24"/>
        </w:rPr>
        <w:t>. It offers significant benefits in education, as teachers have become more creative in developing innovative strategies for teaching and assessment through technology (</w:t>
      </w:r>
      <w:proofErr w:type="spellStart"/>
      <w:r>
        <w:rPr>
          <w:rFonts w:ascii="Times New Roman" w:eastAsia="Times New Roman" w:hAnsi="Times New Roman" w:cs="Times New Roman"/>
          <w:color w:val="1F1F1F"/>
          <w:sz w:val="24"/>
          <w:szCs w:val="24"/>
        </w:rPr>
        <w:t>Ayob</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Daleure</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Solovieva</w:t>
      </w:r>
      <w:proofErr w:type="spellEnd"/>
      <w:r>
        <w:rPr>
          <w:rFonts w:ascii="Times New Roman" w:eastAsia="Times New Roman" w:hAnsi="Times New Roman" w:cs="Times New Roman"/>
          <w:color w:val="1F1F1F"/>
          <w:sz w:val="24"/>
          <w:szCs w:val="24"/>
        </w:rPr>
        <w:t xml:space="preserve">, Minhas, and White 660; </w:t>
      </w:r>
      <w:proofErr w:type="spellStart"/>
      <w:r>
        <w:rPr>
          <w:rFonts w:ascii="Times New Roman" w:eastAsia="Times New Roman" w:hAnsi="Times New Roman" w:cs="Times New Roman"/>
          <w:color w:val="1F1F1F"/>
          <w:sz w:val="24"/>
          <w:szCs w:val="24"/>
        </w:rPr>
        <w:t>Heilporn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Lakhal</w:t>
      </w:r>
      <w:proofErr w:type="spellEnd"/>
      <w:r>
        <w:rPr>
          <w:rFonts w:ascii="Times New Roman" w:eastAsia="Times New Roman" w:hAnsi="Times New Roman" w:cs="Times New Roman"/>
          <w:color w:val="1F1F1F"/>
          <w:sz w:val="24"/>
          <w:szCs w:val="24"/>
        </w:rPr>
        <w:t>, and Belisle 17-18). However, it also presents drawbacks like technical issues, especially with poor internet connections, high costs, and a lack of authentic interaction between teachers and students (Chen and Lu 30; Wahid, Halim S., and Halim T. 8). Consequently, being fully prepared for integrated learning is crucial, as its success largely depends on the teacher's teaching effectiveness (Banafi, Norah 94).</w:t>
      </w:r>
    </w:p>
    <w:p w14:paraId="660E6917" w14:textId="4FC7F4D2" w:rsidR="004A40A5" w:rsidRPr="004A40A5" w:rsidRDefault="001A419D" w:rsidP="00C23CBF">
      <w:pPr>
        <w:spacing w:before="100" w:beforeAutospacing="1" w:after="24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Therefore, language learning readiness is essential, as it facilitates students' development of self-directed learning under the instructor's guidance (Banafi, Norah 94). The significance of self-efficacy for success in higher education lies in students' capacity to manage themselves within autonomous learning, which encompasses awareness of and control over learning processes and outcomes, such as planning, monitoring, and evaluation (</w:t>
      </w:r>
      <w:proofErr w:type="spellStart"/>
      <w:r>
        <w:rPr>
          <w:rFonts w:ascii="Times New Roman" w:eastAsia="Times New Roman" w:hAnsi="Times New Roman" w:cs="Times New Roman"/>
          <w:color w:val="1F1F1F"/>
          <w:sz w:val="24"/>
          <w:szCs w:val="24"/>
        </w:rPr>
        <w:t>Ruelens</w:t>
      </w:r>
      <w:proofErr w:type="spellEnd"/>
      <w:r>
        <w:rPr>
          <w:rFonts w:ascii="Times New Roman" w:eastAsia="Times New Roman" w:hAnsi="Times New Roman" w:cs="Times New Roman"/>
          <w:color w:val="1F1F1F"/>
          <w:sz w:val="24"/>
          <w:szCs w:val="24"/>
        </w:rPr>
        <w:t xml:space="preserve">, Elke, 371-393). It also enhances students' self-confidence (Regier 8). However, some studies indicate contrary findings, noting that when students' self-belief is excessively strong, it can exert undue pressure on educators and potentially threaten their emotional well-being, thereby affecting their teaching (Gale, Alemdar, Cappelli, &amp; Morris, 8; </w:t>
      </w:r>
      <w:proofErr w:type="spellStart"/>
      <w:r>
        <w:rPr>
          <w:rFonts w:ascii="Times New Roman" w:eastAsia="Times New Roman" w:hAnsi="Times New Roman" w:cs="Times New Roman"/>
          <w:color w:val="1F1F1F"/>
          <w:sz w:val="24"/>
          <w:szCs w:val="24"/>
        </w:rPr>
        <w:t>Kanya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Fathoni</w:t>
      </w:r>
      <w:proofErr w:type="spellEnd"/>
      <w:r>
        <w:rPr>
          <w:rFonts w:ascii="Times New Roman" w:eastAsia="Times New Roman" w:hAnsi="Times New Roman" w:cs="Times New Roman"/>
          <w:color w:val="1F1F1F"/>
          <w:sz w:val="24"/>
          <w:szCs w:val="24"/>
        </w:rPr>
        <w:t xml:space="preserve">, &amp; </w:t>
      </w:r>
      <w:proofErr w:type="spellStart"/>
      <w:r>
        <w:rPr>
          <w:rFonts w:ascii="Times New Roman" w:eastAsia="Times New Roman" w:hAnsi="Times New Roman" w:cs="Times New Roman"/>
          <w:color w:val="1F1F1F"/>
          <w:sz w:val="24"/>
          <w:szCs w:val="24"/>
        </w:rPr>
        <w:t>Ramdani</w:t>
      </w:r>
      <w:proofErr w:type="spellEnd"/>
      <w:r>
        <w:rPr>
          <w:rFonts w:ascii="Times New Roman" w:eastAsia="Times New Roman" w:hAnsi="Times New Roman" w:cs="Times New Roman"/>
          <w:color w:val="1F1F1F"/>
          <w:sz w:val="24"/>
          <w:szCs w:val="24"/>
        </w:rPr>
        <w:t>, 1466). Moreover, such overconfidence may lead to arrogance, impulsive decision-making, and resistance to change (Choudhary 139-140).</w:t>
      </w:r>
    </w:p>
    <w:p w14:paraId="222B76D0" w14:textId="4CE3DF65" w:rsidR="004A40A5" w:rsidRPr="004A40A5" w:rsidRDefault="00696CE3" w:rsidP="00C23CBF">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Numerous studies examine the relationships among motivation, blended learning, and self-efficacy, as well as effective teaching strategies in the Filipino context; however, no research has employed the Structural Equation Modeling (SEM) approach in the local setting. A deficiency </w:t>
      </w:r>
      <w:r>
        <w:rPr>
          <w:rFonts w:ascii="Times New Roman" w:eastAsia="Times New Roman" w:hAnsi="Times New Roman" w:cs="Times New Roman"/>
          <w:color w:val="1F1F1F"/>
          <w:sz w:val="24"/>
          <w:szCs w:val="24"/>
        </w:rPr>
        <w:lastRenderedPageBreak/>
        <w:t>persists in the effective use of language-teaching strategies</w:t>
      </w:r>
      <w:r w:rsidR="00300B86">
        <w:rPr>
          <w:rFonts w:ascii="Times New Roman" w:eastAsia="Times New Roman" w:hAnsi="Times New Roman" w:cs="Times New Roman"/>
          <w:color w:val="1F1F1F"/>
          <w:sz w:val="24"/>
          <w:szCs w:val="24"/>
        </w:rPr>
        <w:t>, due to both teachers' and students' reluctance</w:t>
      </w:r>
      <w:r w:rsidR="00370255">
        <w:rPr>
          <w:rFonts w:ascii="Times New Roman" w:eastAsia="Times New Roman" w:hAnsi="Times New Roman" w:cs="Times New Roman"/>
          <w:color w:val="1F1F1F"/>
          <w:sz w:val="24"/>
          <w:szCs w:val="24"/>
        </w:rPr>
        <w:t xml:space="preserve"> to adopt innovative methods</w:t>
      </w:r>
      <w:r>
        <w:rPr>
          <w:rFonts w:ascii="Times New Roman" w:eastAsia="Times New Roman" w:hAnsi="Times New Roman" w:cs="Times New Roman"/>
          <w:color w:val="1F1F1F"/>
          <w:sz w:val="24"/>
          <w:szCs w:val="24"/>
        </w:rPr>
        <w:t>. This includes a lack of motivation and interaction, insufficient metacognition and self-regulation, mistrust toward teachers, apprehension, and concerns regarding students' mental capacity (</w:t>
      </w:r>
      <w:proofErr w:type="spellStart"/>
      <w:r>
        <w:rPr>
          <w:rFonts w:ascii="Times New Roman" w:eastAsia="Times New Roman" w:hAnsi="Times New Roman" w:cs="Times New Roman"/>
          <w:color w:val="1F1F1F"/>
          <w:sz w:val="24"/>
          <w:szCs w:val="24"/>
        </w:rPr>
        <w:t>Anto</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Buagas</w:t>
      </w:r>
      <w:proofErr w:type="spellEnd"/>
      <w:r>
        <w:rPr>
          <w:rFonts w:ascii="Times New Roman" w:eastAsia="Times New Roman" w:hAnsi="Times New Roman" w:cs="Times New Roman"/>
          <w:color w:val="1F1F1F"/>
          <w:sz w:val="24"/>
          <w:szCs w:val="24"/>
        </w:rPr>
        <w:t xml:space="preserve">, Ong, </w:t>
      </w:r>
      <w:proofErr w:type="spellStart"/>
      <w:r>
        <w:rPr>
          <w:rFonts w:ascii="Times New Roman" w:eastAsia="Times New Roman" w:hAnsi="Times New Roman" w:cs="Times New Roman"/>
          <w:color w:val="1F1F1F"/>
          <w:sz w:val="24"/>
          <w:szCs w:val="24"/>
        </w:rPr>
        <w:t>Naparan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Villaver</w:t>
      </w:r>
      <w:proofErr w:type="spellEnd"/>
      <w:r>
        <w:rPr>
          <w:rFonts w:ascii="Times New Roman" w:eastAsia="Times New Roman" w:hAnsi="Times New Roman" w:cs="Times New Roman"/>
          <w:color w:val="1F1F1F"/>
          <w:sz w:val="24"/>
          <w:szCs w:val="24"/>
        </w:rPr>
        <w:t xml:space="preserve"> 153-158; Chew and Cerbin W. 4; Chew and Cerbin B. 1). Therefore, this study is expected to elucidate aspects of language acquisition and to tackle challenges associated with effective pedagogical strategies, thereby supporting students in attaining academic success. The research aims to generate new insights, particularly within the local context, thereby addressing deficiencies in students' communicative competence and filling existing research gaps for future application and development.</w:t>
      </w:r>
    </w:p>
    <w:p w14:paraId="2D73DCCD" w14:textId="572057D2" w:rsidR="004A40A5" w:rsidRPr="00696CE3" w:rsidRDefault="009734C8" w:rsidP="00C23CBF">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This study will greatly benefit students by supporting their proficiency in using the Filipino language in learning, aligning with the United Nations 2030 Sustainable Development Goal (SDG) 4, Quality Education, which promotes inclusive and equitable education for everyone. Additionally, the findings will serve as a valuable resource for teachers and educational leaders, helping them foster a better learning environment, enhance their teaching methods, and acquire more knowledge about innovative teaching approaches.</w:t>
      </w:r>
    </w:p>
    <w:p w14:paraId="3E17A25C" w14:textId="0DB07C72" w:rsidR="009734C8" w:rsidRPr="004A40A5" w:rsidRDefault="00AF02CB" w:rsidP="009418A4">
      <w:pPr>
        <w:spacing w:before="100" w:beforeAutospacing="1" w:after="24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w:t>
      </w:r>
      <w:r w:rsidR="004A40A5" w:rsidRPr="004A40A5">
        <w:rPr>
          <w:rFonts w:ascii="Times New Roman" w:eastAsia="Times New Roman" w:hAnsi="Times New Roman" w:cs="Times New Roman"/>
          <w:color w:val="1F1F1F"/>
          <w:sz w:val="24"/>
          <w:szCs w:val="24"/>
        </w:rPr>
        <w:t xml:space="preserve"> Commission on Higher Education (CHED) in the Caraga region can implement methods to raise awareness and understanding among students regarding effective teaching strategies, taking into account emotional reactions to language learning, teacher communication habits, and learning strategies</w:t>
      </w:r>
      <w:r>
        <w:rPr>
          <w:rFonts w:ascii="Times New Roman" w:eastAsia="Times New Roman" w:hAnsi="Times New Roman" w:cs="Times New Roman"/>
          <w:color w:val="1F1F1F"/>
          <w:sz w:val="24"/>
          <w:szCs w:val="24"/>
        </w:rPr>
        <w:t>,</w:t>
      </w:r>
      <w:r w:rsidR="004A40A5" w:rsidRPr="004A40A5">
        <w:rPr>
          <w:rFonts w:ascii="Times New Roman" w:eastAsia="Times New Roman" w:hAnsi="Times New Roman" w:cs="Times New Roman"/>
          <w:color w:val="1F1F1F"/>
          <w:sz w:val="24"/>
          <w:szCs w:val="24"/>
        </w:rPr>
        <w:t xml:space="preserve"> so that students may develop communicative skills, possess sufficient knowledge, and be ready for global life challenges. Above all, school administrations can focus more on </w:t>
      </w:r>
      <w:r>
        <w:rPr>
          <w:rFonts w:ascii="Times New Roman" w:eastAsia="Times New Roman" w:hAnsi="Times New Roman" w:cs="Times New Roman"/>
          <w:color w:val="1F1F1F"/>
          <w:sz w:val="24"/>
          <w:szCs w:val="24"/>
        </w:rPr>
        <w:t>teachers' needs</w:t>
      </w:r>
      <w:r w:rsidR="004A40A5" w:rsidRPr="004A40A5">
        <w:rPr>
          <w:rFonts w:ascii="Times New Roman" w:eastAsia="Times New Roman" w:hAnsi="Times New Roman" w:cs="Times New Roman"/>
          <w:color w:val="1F1F1F"/>
          <w:sz w:val="24"/>
          <w:szCs w:val="24"/>
        </w:rPr>
        <w:t xml:space="preserve">, especially in instruction. In summary, this study will serve as </w:t>
      </w:r>
      <w:r w:rsidR="004A40A5" w:rsidRPr="004A40A5">
        <w:rPr>
          <w:rFonts w:ascii="Times New Roman" w:eastAsia="Times New Roman" w:hAnsi="Times New Roman" w:cs="Times New Roman"/>
          <w:color w:val="1F1F1F"/>
          <w:sz w:val="24"/>
          <w:szCs w:val="24"/>
        </w:rPr>
        <w:lastRenderedPageBreak/>
        <w:t xml:space="preserve">a foundation for future researchers to continue </w:t>
      </w:r>
      <w:r>
        <w:rPr>
          <w:rFonts w:ascii="Times New Roman" w:eastAsia="Times New Roman" w:hAnsi="Times New Roman" w:cs="Times New Roman"/>
          <w:color w:val="1F1F1F"/>
          <w:sz w:val="24"/>
          <w:szCs w:val="24"/>
        </w:rPr>
        <w:t>investigating</w:t>
      </w:r>
      <w:r w:rsidR="004A40A5" w:rsidRPr="004A40A5">
        <w:rPr>
          <w:rFonts w:ascii="Times New Roman" w:eastAsia="Times New Roman" w:hAnsi="Times New Roman" w:cs="Times New Roman"/>
          <w:color w:val="1F1F1F"/>
          <w:sz w:val="24"/>
          <w:szCs w:val="24"/>
        </w:rPr>
        <w:t xml:space="preserve"> effective teaching strategies. Through this, teachers will be further aided in fully developing their </w:t>
      </w:r>
      <w:r>
        <w:rPr>
          <w:rFonts w:ascii="Times New Roman" w:eastAsia="Times New Roman" w:hAnsi="Times New Roman" w:cs="Times New Roman"/>
          <w:color w:val="1F1F1F"/>
          <w:sz w:val="24"/>
          <w:szCs w:val="24"/>
        </w:rPr>
        <w:t>teaching capabilities</w:t>
      </w:r>
      <w:r w:rsidR="004A40A5" w:rsidRPr="004A40A5">
        <w:rPr>
          <w:rFonts w:ascii="Times New Roman" w:eastAsia="Times New Roman" w:hAnsi="Times New Roman" w:cs="Times New Roman"/>
          <w:color w:val="1F1F1F"/>
          <w:sz w:val="24"/>
          <w:szCs w:val="24"/>
        </w:rPr>
        <w:t>.</w:t>
      </w:r>
    </w:p>
    <w:p w14:paraId="31ACC06E" w14:textId="5E9BEE32" w:rsidR="004A40A5" w:rsidRPr="004A40A5" w:rsidRDefault="004A40A5" w:rsidP="00370255">
      <w:pPr>
        <w:spacing w:before="100" w:beforeAutospacing="1" w:after="120" w:line="480" w:lineRule="auto"/>
        <w:jc w:val="center"/>
        <w:outlineLvl w:val="2"/>
        <w:rPr>
          <w:rFonts w:ascii="Times New Roman" w:eastAsia="Times New Roman" w:hAnsi="Times New Roman" w:cs="Times New Roman"/>
          <w:b/>
          <w:bCs/>
          <w:color w:val="1F1F1F"/>
          <w:sz w:val="27"/>
          <w:szCs w:val="27"/>
        </w:rPr>
      </w:pPr>
      <w:r w:rsidRPr="004A40A5">
        <w:rPr>
          <w:rFonts w:ascii="Times New Roman" w:eastAsia="Times New Roman" w:hAnsi="Times New Roman" w:cs="Times New Roman"/>
          <w:b/>
          <w:bCs/>
          <w:color w:val="1F1F1F"/>
          <w:sz w:val="27"/>
          <w:szCs w:val="27"/>
        </w:rPr>
        <w:t>METHOD</w:t>
      </w:r>
      <w:r w:rsidR="00FD7536">
        <w:rPr>
          <w:rFonts w:ascii="Times New Roman" w:eastAsia="Times New Roman" w:hAnsi="Times New Roman" w:cs="Times New Roman"/>
          <w:b/>
          <w:bCs/>
          <w:color w:val="1F1F1F"/>
          <w:sz w:val="27"/>
          <w:szCs w:val="27"/>
        </w:rPr>
        <w:t>OLOGY</w:t>
      </w:r>
    </w:p>
    <w:p w14:paraId="17E8A143" w14:textId="77777777" w:rsidR="004A40A5" w:rsidRPr="00C23CBF" w:rsidRDefault="004A40A5" w:rsidP="00370255">
      <w:pPr>
        <w:spacing w:before="100" w:beforeAutospacing="1" w:after="100" w:afterAutospacing="1" w:line="480" w:lineRule="auto"/>
        <w:jc w:val="both"/>
        <w:rPr>
          <w:rFonts w:ascii="Times New Roman" w:eastAsia="Times New Roman" w:hAnsi="Times New Roman" w:cs="Times New Roman"/>
          <w:b/>
          <w:bCs/>
          <w:color w:val="1F1F1F"/>
          <w:sz w:val="24"/>
          <w:szCs w:val="24"/>
        </w:rPr>
      </w:pPr>
      <w:r w:rsidRPr="00C23CBF">
        <w:rPr>
          <w:rFonts w:ascii="Times New Roman" w:eastAsia="Times New Roman" w:hAnsi="Times New Roman" w:cs="Times New Roman"/>
          <w:b/>
          <w:bCs/>
          <w:color w:val="1F1F1F"/>
          <w:sz w:val="24"/>
          <w:szCs w:val="24"/>
        </w:rPr>
        <w:t>Research Respondents</w:t>
      </w:r>
    </w:p>
    <w:p w14:paraId="75EC02EC" w14:textId="6EBA9078" w:rsidR="009734C8" w:rsidRDefault="005376EF" w:rsidP="009734C8">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This study's participants are 2,000 Bachelor of Secondary Education (</w:t>
      </w:r>
      <w:proofErr w:type="spellStart"/>
      <w:r>
        <w:rPr>
          <w:rFonts w:ascii="Times New Roman" w:eastAsia="Times New Roman" w:hAnsi="Times New Roman" w:cs="Times New Roman"/>
          <w:color w:val="1F1F1F"/>
          <w:sz w:val="24"/>
          <w:szCs w:val="24"/>
        </w:rPr>
        <w:t>BSEd</w:t>
      </w:r>
      <w:proofErr w:type="spellEnd"/>
      <w:r>
        <w:rPr>
          <w:rFonts w:ascii="Times New Roman" w:eastAsia="Times New Roman" w:hAnsi="Times New Roman" w:cs="Times New Roman"/>
          <w:color w:val="1F1F1F"/>
          <w:sz w:val="24"/>
          <w:szCs w:val="24"/>
        </w:rPr>
        <w:t xml:space="preserve">) students majoring in Filipino from various universities and colleges in the Caraga region during the 2023-2024 academic year. Because respondents come from five institutions, the researcher employed non-proportional stratified random sampling to select participants from each university or college, rather than proportionally based on each institution's total population. This method is ideal for avoiding bias in respondent selection and does not limit who can respond to the survey questionnaire, including universities that respond poorly (Demir and </w:t>
      </w:r>
      <w:proofErr w:type="spellStart"/>
      <w:r>
        <w:rPr>
          <w:rFonts w:ascii="Times New Roman" w:eastAsia="Times New Roman" w:hAnsi="Times New Roman" w:cs="Times New Roman"/>
          <w:color w:val="1F1F1F"/>
          <w:sz w:val="24"/>
          <w:szCs w:val="24"/>
        </w:rPr>
        <w:t>Gelbal</w:t>
      </w:r>
      <w:proofErr w:type="spellEnd"/>
      <w:r>
        <w:rPr>
          <w:rFonts w:ascii="Times New Roman" w:eastAsia="Times New Roman" w:hAnsi="Times New Roman" w:cs="Times New Roman"/>
          <w:color w:val="1F1F1F"/>
          <w:sz w:val="24"/>
          <w:szCs w:val="24"/>
        </w:rPr>
        <w:t xml:space="preserve"> 795-824; Frost 2). Moreover, only 500 students agreed to participate, and this sample size was sufficient given the number of respondents using SEM (Parsons 1-11; </w:t>
      </w:r>
      <w:proofErr w:type="spellStart"/>
      <w:r>
        <w:rPr>
          <w:rFonts w:ascii="Times New Roman" w:eastAsia="Times New Roman" w:hAnsi="Times New Roman" w:cs="Times New Roman"/>
          <w:color w:val="1F1F1F"/>
          <w:sz w:val="24"/>
          <w:szCs w:val="24"/>
        </w:rPr>
        <w:t>Yildiz</w:t>
      </w:r>
      <w:proofErr w:type="spellEnd"/>
      <w:r>
        <w:rPr>
          <w:rFonts w:ascii="Times New Roman" w:eastAsia="Times New Roman" w:hAnsi="Times New Roman" w:cs="Times New Roman"/>
          <w:color w:val="1F1F1F"/>
          <w:sz w:val="24"/>
          <w:szCs w:val="24"/>
        </w:rPr>
        <w:t xml:space="preserve"> and </w:t>
      </w:r>
      <w:proofErr w:type="spellStart"/>
      <w:r>
        <w:rPr>
          <w:rFonts w:ascii="Times New Roman" w:eastAsia="Times New Roman" w:hAnsi="Times New Roman" w:cs="Times New Roman"/>
          <w:color w:val="1F1F1F"/>
          <w:sz w:val="24"/>
          <w:szCs w:val="24"/>
        </w:rPr>
        <w:t>Akdoǧdu</w:t>
      </w:r>
      <w:proofErr w:type="spellEnd"/>
      <w:r>
        <w:rPr>
          <w:rFonts w:ascii="Times New Roman" w:eastAsia="Times New Roman" w:hAnsi="Times New Roman" w:cs="Times New Roman"/>
          <w:color w:val="1F1F1F"/>
          <w:sz w:val="24"/>
          <w:szCs w:val="24"/>
        </w:rPr>
        <w:t xml:space="preserve"> 10; Deng, Yang, &amp; </w:t>
      </w:r>
      <w:proofErr w:type="spellStart"/>
      <w:r>
        <w:rPr>
          <w:rFonts w:ascii="Times New Roman" w:eastAsia="Times New Roman" w:hAnsi="Times New Roman" w:cs="Times New Roman"/>
          <w:color w:val="1F1F1F"/>
          <w:sz w:val="24"/>
          <w:szCs w:val="24"/>
        </w:rPr>
        <w:t>Marcoulides</w:t>
      </w:r>
      <w:proofErr w:type="spellEnd"/>
      <w:r>
        <w:rPr>
          <w:rFonts w:ascii="Times New Roman" w:eastAsia="Times New Roman" w:hAnsi="Times New Roman" w:cs="Times New Roman"/>
          <w:color w:val="1F1F1F"/>
          <w:sz w:val="24"/>
          <w:szCs w:val="24"/>
        </w:rPr>
        <w:t xml:space="preserve"> 580). </w:t>
      </w:r>
    </w:p>
    <w:p w14:paraId="42775EDA" w14:textId="3B2099B6" w:rsidR="004A40A5" w:rsidRPr="004A40A5" w:rsidRDefault="004A40A5" w:rsidP="00370255">
      <w:pPr>
        <w:spacing w:before="100" w:beforeAutospacing="1" w:after="100" w:afterAutospacing="1" w:line="480" w:lineRule="auto"/>
        <w:rPr>
          <w:rFonts w:ascii="Times New Roman" w:eastAsia="Times New Roman" w:hAnsi="Times New Roman" w:cs="Times New Roman"/>
          <w:b/>
          <w:bCs/>
          <w:color w:val="1F1F1F"/>
          <w:sz w:val="24"/>
          <w:szCs w:val="24"/>
        </w:rPr>
      </w:pPr>
      <w:r w:rsidRPr="004A40A5">
        <w:rPr>
          <w:rFonts w:ascii="Times New Roman" w:eastAsia="Times New Roman" w:hAnsi="Times New Roman" w:cs="Times New Roman"/>
          <w:b/>
          <w:bCs/>
          <w:color w:val="1F1F1F"/>
          <w:sz w:val="24"/>
          <w:szCs w:val="24"/>
        </w:rPr>
        <w:t>Research Instrument</w:t>
      </w:r>
    </w:p>
    <w:p w14:paraId="63CE4898" w14:textId="2F812E32" w:rsidR="000E6E53" w:rsidRPr="00A85FE9" w:rsidRDefault="005376EF" w:rsidP="005376EF">
      <w:pPr>
        <w:spacing w:before="100" w:beforeAutospacing="1" w:after="100" w:afterAutospacing="1"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researchers adapted four survey questionnaires and had them validated by experts, resulting in an overall rating of 4.16, interpreted as Excellent. Additionally, the researchers used a 5-point Likert scale: 4.20-5.00 with a Very High descriptive level; 3.40-4.19 with a High descriptive level; 2.60-3.39 with a Moderate descriptive level; 1.80-2.59 with a Low descriptive level; and 1.00-1.79 with a Very Low descriptive level. </w:t>
      </w:r>
      <w:r w:rsidR="004A40A5" w:rsidRPr="00A85FE9">
        <w:rPr>
          <w:rFonts w:ascii="Times New Roman" w:eastAsia="Times New Roman" w:hAnsi="Times New Roman" w:cs="Times New Roman"/>
          <w:color w:val="1F1F1F"/>
          <w:sz w:val="24"/>
          <w:szCs w:val="24"/>
        </w:rPr>
        <w:t>Specifically</w:t>
      </w:r>
      <w:r w:rsidR="000E6E53" w:rsidRPr="00A85FE9">
        <w:rPr>
          <w:rFonts w:ascii="Times New Roman" w:eastAsia="Times New Roman" w:hAnsi="Times New Roman" w:cs="Times New Roman"/>
          <w:color w:val="1F1F1F"/>
          <w:sz w:val="24"/>
          <w:szCs w:val="24"/>
        </w:rPr>
        <w:t>, t</w:t>
      </w:r>
      <w:r w:rsidR="004A40A5" w:rsidRPr="00A85FE9">
        <w:rPr>
          <w:rFonts w:ascii="Times New Roman" w:eastAsia="Times New Roman" w:hAnsi="Times New Roman" w:cs="Times New Roman"/>
          <w:color w:val="1F1F1F"/>
          <w:sz w:val="24"/>
          <w:szCs w:val="24"/>
        </w:rPr>
        <w:t xml:space="preserve">he </w:t>
      </w:r>
      <w:r w:rsidR="004A40A5" w:rsidRPr="00A85FE9">
        <w:rPr>
          <w:rFonts w:ascii="Times New Roman" w:eastAsia="Times New Roman" w:hAnsi="Times New Roman" w:cs="Times New Roman"/>
          <w:color w:val="1F1F1F"/>
          <w:sz w:val="24"/>
          <w:szCs w:val="24"/>
          <w:bdr w:val="none" w:sz="0" w:space="0" w:color="auto" w:frame="1"/>
        </w:rPr>
        <w:t>first exogenous variable</w:t>
      </w:r>
      <w:r w:rsidR="004A40A5" w:rsidRPr="00A85FE9">
        <w:rPr>
          <w:rFonts w:ascii="Times New Roman" w:eastAsia="Times New Roman" w:hAnsi="Times New Roman" w:cs="Times New Roman"/>
          <w:color w:val="1F1F1F"/>
          <w:sz w:val="24"/>
          <w:szCs w:val="24"/>
        </w:rPr>
        <w:t xml:space="preserve"> is </w:t>
      </w:r>
      <w:r w:rsidR="004A40A5" w:rsidRPr="00A85FE9">
        <w:rPr>
          <w:rFonts w:ascii="Times New Roman" w:eastAsia="Times New Roman" w:hAnsi="Times New Roman" w:cs="Times New Roman"/>
          <w:color w:val="1F1F1F"/>
          <w:sz w:val="24"/>
          <w:szCs w:val="24"/>
          <w:bdr w:val="none" w:sz="0" w:space="0" w:color="auto" w:frame="1"/>
        </w:rPr>
        <w:t>Learning Motivation in Filipino</w:t>
      </w:r>
      <w:r w:rsidR="004A40A5" w:rsidRPr="00A85FE9">
        <w:rPr>
          <w:rFonts w:ascii="Times New Roman" w:eastAsia="Times New Roman" w:hAnsi="Times New Roman" w:cs="Times New Roman"/>
          <w:color w:val="1F1F1F"/>
          <w:sz w:val="24"/>
          <w:szCs w:val="24"/>
        </w:rPr>
        <w:t xml:space="preserve">, with four indicators: instrumental motivation, integrative </w:t>
      </w:r>
      <w:r w:rsidR="004A40A5" w:rsidRPr="00A85FE9">
        <w:rPr>
          <w:rFonts w:ascii="Times New Roman" w:eastAsia="Times New Roman" w:hAnsi="Times New Roman" w:cs="Times New Roman"/>
          <w:color w:val="1F1F1F"/>
          <w:sz w:val="24"/>
          <w:szCs w:val="24"/>
        </w:rPr>
        <w:lastRenderedPageBreak/>
        <w:t xml:space="preserve">motivation, preferred learning style, and preferred activities. This variable consists of 30 items with a Cronbach alpha of </w:t>
      </w:r>
      <w:r w:rsidR="004A40A5" w:rsidRPr="00A85FE9">
        <w:rPr>
          <w:rFonts w:ascii="Times New Roman" w:eastAsia="Times New Roman" w:hAnsi="Times New Roman" w:cs="Times New Roman"/>
          <w:color w:val="1F1F1F"/>
          <w:sz w:val="24"/>
          <w:szCs w:val="24"/>
          <w:bdr w:val="none" w:sz="0" w:space="0" w:color="auto" w:frame="1"/>
        </w:rPr>
        <w:t>.93</w:t>
      </w:r>
      <w:r w:rsidR="004A40A5" w:rsidRPr="00A85FE9">
        <w:rPr>
          <w:rFonts w:ascii="Times New Roman" w:eastAsia="Times New Roman" w:hAnsi="Times New Roman" w:cs="Times New Roman"/>
          <w:color w:val="1F1F1F"/>
          <w:sz w:val="24"/>
          <w:szCs w:val="24"/>
        </w:rPr>
        <w:t>.</w:t>
      </w:r>
      <w:r w:rsidR="000E6E53" w:rsidRPr="00A85FE9">
        <w:rPr>
          <w:rFonts w:ascii="Times New Roman" w:eastAsia="Times New Roman" w:hAnsi="Times New Roman" w:cs="Times New Roman"/>
          <w:color w:val="1F1F1F"/>
          <w:sz w:val="24"/>
          <w:szCs w:val="24"/>
        </w:rPr>
        <w:t xml:space="preserve"> </w:t>
      </w:r>
      <w:r w:rsidR="00AF02CB" w:rsidRPr="00A85FE9">
        <w:rPr>
          <w:rFonts w:ascii="Times New Roman" w:eastAsia="Times New Roman" w:hAnsi="Times New Roman" w:cs="Times New Roman"/>
          <w:color w:val="1F1F1F"/>
          <w:sz w:val="24"/>
          <w:szCs w:val="24"/>
        </w:rPr>
        <w:t>The</w:t>
      </w:r>
      <w:r w:rsidR="004A40A5" w:rsidRPr="00A85FE9">
        <w:rPr>
          <w:rFonts w:ascii="Times New Roman" w:eastAsia="Times New Roman" w:hAnsi="Times New Roman" w:cs="Times New Roman"/>
          <w:color w:val="1F1F1F"/>
          <w:sz w:val="24"/>
          <w:szCs w:val="24"/>
        </w:rPr>
        <w:t xml:space="preserve"> </w:t>
      </w:r>
      <w:r w:rsidR="004A40A5" w:rsidRPr="00A85FE9">
        <w:rPr>
          <w:rFonts w:ascii="Times New Roman" w:eastAsia="Times New Roman" w:hAnsi="Times New Roman" w:cs="Times New Roman"/>
          <w:color w:val="1F1F1F"/>
          <w:sz w:val="24"/>
          <w:szCs w:val="24"/>
          <w:bdr w:val="none" w:sz="0" w:space="0" w:color="auto" w:frame="1"/>
        </w:rPr>
        <w:t>second exogenous variable</w:t>
      </w:r>
      <w:r w:rsidR="004A40A5" w:rsidRPr="00A85FE9">
        <w:rPr>
          <w:rFonts w:ascii="Times New Roman" w:eastAsia="Times New Roman" w:hAnsi="Times New Roman" w:cs="Times New Roman"/>
          <w:color w:val="1F1F1F"/>
          <w:sz w:val="24"/>
          <w:szCs w:val="24"/>
        </w:rPr>
        <w:t xml:space="preserve"> is </w:t>
      </w:r>
      <w:r w:rsidR="004A40A5" w:rsidRPr="00A85FE9">
        <w:rPr>
          <w:rFonts w:ascii="Times New Roman" w:eastAsia="Times New Roman" w:hAnsi="Times New Roman" w:cs="Times New Roman"/>
          <w:color w:val="1F1F1F"/>
          <w:sz w:val="24"/>
          <w:szCs w:val="24"/>
          <w:bdr w:val="none" w:sz="0" w:space="0" w:color="auto" w:frame="1"/>
        </w:rPr>
        <w:t>Readiness for Blended Learning</w:t>
      </w:r>
      <w:r w:rsidR="004A40A5" w:rsidRPr="00A85FE9">
        <w:rPr>
          <w:rFonts w:ascii="Times New Roman" w:eastAsia="Times New Roman" w:hAnsi="Times New Roman" w:cs="Times New Roman"/>
          <w:color w:val="1F1F1F"/>
          <w:sz w:val="24"/>
          <w:szCs w:val="24"/>
        </w:rPr>
        <w:t xml:space="preserve">, with three indicators: availability of facilities, internet use, and readiness for blended learning. This variable has 26 items in total with a </w:t>
      </w:r>
      <w:r w:rsidR="00AF02CB" w:rsidRPr="00A85FE9">
        <w:rPr>
          <w:rFonts w:ascii="Times New Roman" w:eastAsia="Times New Roman" w:hAnsi="Times New Roman" w:cs="Times New Roman"/>
          <w:color w:val="1F1F1F"/>
          <w:sz w:val="24"/>
          <w:szCs w:val="24"/>
        </w:rPr>
        <w:t>Cronbach's</w:t>
      </w:r>
      <w:r w:rsidR="004A40A5" w:rsidRPr="00A85FE9">
        <w:rPr>
          <w:rFonts w:ascii="Times New Roman" w:eastAsia="Times New Roman" w:hAnsi="Times New Roman" w:cs="Times New Roman"/>
          <w:color w:val="1F1F1F"/>
          <w:sz w:val="24"/>
          <w:szCs w:val="24"/>
        </w:rPr>
        <w:t xml:space="preserve"> alpha of </w:t>
      </w:r>
      <w:r w:rsidR="004A40A5" w:rsidRPr="00A85FE9">
        <w:rPr>
          <w:rFonts w:ascii="Times New Roman" w:eastAsia="Times New Roman" w:hAnsi="Times New Roman" w:cs="Times New Roman"/>
          <w:color w:val="1F1F1F"/>
          <w:sz w:val="24"/>
          <w:szCs w:val="24"/>
          <w:bdr w:val="none" w:sz="0" w:space="0" w:color="auto" w:frame="1"/>
        </w:rPr>
        <w:t>.90</w:t>
      </w:r>
      <w:r w:rsidR="000E6E53" w:rsidRPr="00A85FE9">
        <w:rPr>
          <w:rFonts w:ascii="Times New Roman" w:eastAsia="Times New Roman" w:hAnsi="Times New Roman" w:cs="Times New Roman"/>
          <w:color w:val="1F1F1F"/>
          <w:sz w:val="24"/>
          <w:szCs w:val="24"/>
          <w:bdr w:val="none" w:sz="0" w:space="0" w:color="auto" w:frame="1"/>
        </w:rPr>
        <w:t xml:space="preserve">. </w:t>
      </w:r>
    </w:p>
    <w:p w14:paraId="206E181E" w14:textId="1BC853C8" w:rsidR="004A40A5" w:rsidRPr="00A85FE9" w:rsidRDefault="00AF02CB" w:rsidP="00C23CBF">
      <w:pPr>
        <w:spacing w:before="100" w:beforeAutospacing="1" w:after="120" w:line="480" w:lineRule="auto"/>
        <w:ind w:firstLine="720"/>
        <w:jc w:val="both"/>
        <w:rPr>
          <w:rFonts w:ascii="Times New Roman" w:eastAsia="Times New Roman" w:hAnsi="Times New Roman" w:cs="Times New Roman"/>
          <w:color w:val="1F1F1F"/>
          <w:sz w:val="24"/>
          <w:szCs w:val="24"/>
        </w:rPr>
      </w:pPr>
      <w:r w:rsidRPr="00A85FE9">
        <w:rPr>
          <w:rFonts w:ascii="Times New Roman" w:eastAsia="Times New Roman" w:hAnsi="Times New Roman" w:cs="Times New Roman"/>
          <w:color w:val="1F1F1F"/>
          <w:sz w:val="24"/>
          <w:szCs w:val="24"/>
        </w:rPr>
        <w:t>The third exogenous variable is Self-Efficacy, with seven indicators: identifying learning needs and goal setting; selecting learning resources and materials; seeking social help; organizing the learning process and environment;</w:t>
      </w:r>
      <w:r w:rsidR="004A40A5" w:rsidRPr="00A85FE9">
        <w:rPr>
          <w:rFonts w:ascii="Times New Roman" w:eastAsia="Times New Roman" w:hAnsi="Times New Roman" w:cs="Times New Roman"/>
          <w:color w:val="1F1F1F"/>
          <w:sz w:val="24"/>
          <w:szCs w:val="24"/>
        </w:rPr>
        <w:t xml:space="preserve"> </w:t>
      </w:r>
      <w:r w:rsidRPr="00A85FE9">
        <w:rPr>
          <w:rFonts w:ascii="Times New Roman" w:eastAsia="Times New Roman" w:hAnsi="Times New Roman" w:cs="Times New Roman"/>
          <w:color w:val="1F1F1F"/>
          <w:sz w:val="24"/>
          <w:szCs w:val="24"/>
        </w:rPr>
        <w:t>and monitoring, evaluating, and transferring</w:t>
      </w:r>
      <w:r w:rsidR="004A40A5" w:rsidRPr="00A85FE9">
        <w:rPr>
          <w:rFonts w:ascii="Times New Roman" w:eastAsia="Times New Roman" w:hAnsi="Times New Roman" w:cs="Times New Roman"/>
          <w:color w:val="1F1F1F"/>
          <w:sz w:val="24"/>
          <w:szCs w:val="24"/>
        </w:rPr>
        <w:t xml:space="preserve"> acquired skills. This variable has 37 items in total with a Cronbach alpha of </w:t>
      </w:r>
      <w:r w:rsidR="004A40A5" w:rsidRPr="00A85FE9">
        <w:rPr>
          <w:rFonts w:ascii="Times New Roman" w:eastAsia="Times New Roman" w:hAnsi="Times New Roman" w:cs="Times New Roman"/>
          <w:color w:val="1F1F1F"/>
          <w:sz w:val="24"/>
          <w:szCs w:val="24"/>
          <w:bdr w:val="none" w:sz="0" w:space="0" w:color="auto" w:frame="1"/>
        </w:rPr>
        <w:t>.88</w:t>
      </w:r>
      <w:r w:rsidR="004A40A5" w:rsidRPr="00A85FE9">
        <w:rPr>
          <w:rFonts w:ascii="Times New Roman" w:eastAsia="Times New Roman" w:hAnsi="Times New Roman" w:cs="Times New Roman"/>
          <w:color w:val="1F1F1F"/>
          <w:sz w:val="24"/>
          <w:szCs w:val="24"/>
        </w:rPr>
        <w:t>.</w:t>
      </w:r>
      <w:r w:rsidR="000E6E53" w:rsidRPr="00A85FE9">
        <w:rPr>
          <w:rFonts w:ascii="Times New Roman" w:eastAsia="Times New Roman" w:hAnsi="Times New Roman" w:cs="Times New Roman"/>
          <w:color w:val="1F1F1F"/>
          <w:sz w:val="24"/>
          <w:szCs w:val="24"/>
        </w:rPr>
        <w:t xml:space="preserve"> </w:t>
      </w:r>
      <w:r w:rsidR="004A40A5" w:rsidRPr="00A85FE9">
        <w:rPr>
          <w:rFonts w:ascii="Times New Roman" w:eastAsia="Times New Roman" w:hAnsi="Times New Roman" w:cs="Times New Roman"/>
          <w:color w:val="1F1F1F"/>
          <w:sz w:val="24"/>
          <w:szCs w:val="24"/>
        </w:rPr>
        <w:t xml:space="preserve">Finally, the sole </w:t>
      </w:r>
      <w:r w:rsidR="004A40A5" w:rsidRPr="00A85FE9">
        <w:rPr>
          <w:rFonts w:ascii="Times New Roman" w:eastAsia="Times New Roman" w:hAnsi="Times New Roman" w:cs="Times New Roman"/>
          <w:color w:val="1F1F1F"/>
          <w:sz w:val="24"/>
          <w:szCs w:val="24"/>
          <w:bdr w:val="none" w:sz="0" w:space="0" w:color="auto" w:frame="1"/>
        </w:rPr>
        <w:t>endogenous variable</w:t>
      </w:r>
      <w:r w:rsidR="004A40A5" w:rsidRPr="00A85FE9">
        <w:rPr>
          <w:rFonts w:ascii="Times New Roman" w:eastAsia="Times New Roman" w:hAnsi="Times New Roman" w:cs="Times New Roman"/>
          <w:color w:val="1F1F1F"/>
          <w:sz w:val="24"/>
          <w:szCs w:val="24"/>
        </w:rPr>
        <w:t xml:space="preserve"> is </w:t>
      </w:r>
      <w:r w:rsidR="004A40A5" w:rsidRPr="00A85FE9">
        <w:rPr>
          <w:rFonts w:ascii="Times New Roman" w:eastAsia="Times New Roman" w:hAnsi="Times New Roman" w:cs="Times New Roman"/>
          <w:color w:val="1F1F1F"/>
          <w:sz w:val="24"/>
          <w:szCs w:val="24"/>
          <w:bdr w:val="none" w:sz="0" w:space="0" w:color="auto" w:frame="1"/>
        </w:rPr>
        <w:t>Effective Language Teaching Strategies</w:t>
      </w:r>
      <w:r w:rsidR="004A40A5" w:rsidRPr="00A85FE9">
        <w:rPr>
          <w:rFonts w:ascii="Times New Roman" w:eastAsia="Times New Roman" w:hAnsi="Times New Roman" w:cs="Times New Roman"/>
          <w:color w:val="1F1F1F"/>
          <w:sz w:val="24"/>
          <w:szCs w:val="24"/>
        </w:rPr>
        <w:t xml:space="preserve">, with three indicators: emotional engagement, specific language, and general language, consisting of 27 items with a Cronbach alpha of </w:t>
      </w:r>
      <w:r w:rsidR="004A40A5" w:rsidRPr="00A85FE9">
        <w:rPr>
          <w:rFonts w:ascii="Times New Roman" w:eastAsia="Times New Roman" w:hAnsi="Times New Roman" w:cs="Times New Roman"/>
          <w:color w:val="1F1F1F"/>
          <w:sz w:val="24"/>
          <w:szCs w:val="24"/>
          <w:bdr w:val="none" w:sz="0" w:space="0" w:color="auto" w:frame="1"/>
        </w:rPr>
        <w:t>.95</w:t>
      </w:r>
      <w:r w:rsidR="004A40A5" w:rsidRPr="00A85FE9">
        <w:rPr>
          <w:rFonts w:ascii="Times New Roman" w:eastAsia="Times New Roman" w:hAnsi="Times New Roman" w:cs="Times New Roman"/>
          <w:color w:val="1F1F1F"/>
          <w:sz w:val="24"/>
          <w:szCs w:val="24"/>
        </w:rPr>
        <w:t>.</w:t>
      </w:r>
      <w:r w:rsidR="000E6E53" w:rsidRPr="00A85FE9">
        <w:rPr>
          <w:rFonts w:ascii="Times New Roman" w:eastAsia="Times New Roman" w:hAnsi="Times New Roman" w:cs="Times New Roman"/>
          <w:color w:val="1F1F1F"/>
          <w:sz w:val="24"/>
          <w:szCs w:val="24"/>
        </w:rPr>
        <w:t xml:space="preserve"> </w:t>
      </w:r>
      <w:r w:rsidR="004A40A5" w:rsidRPr="00A85FE9">
        <w:rPr>
          <w:rFonts w:ascii="Times New Roman" w:eastAsia="Times New Roman" w:hAnsi="Times New Roman" w:cs="Times New Roman"/>
          <w:color w:val="1F1F1F"/>
          <w:sz w:val="24"/>
          <w:szCs w:val="24"/>
        </w:rPr>
        <w:t xml:space="preserve">The Cronbach alpha is based on institutional standard levels, but </w:t>
      </w:r>
      <w:r w:rsidR="004A40A5" w:rsidRPr="00A85FE9">
        <w:rPr>
          <w:rFonts w:ascii="Times New Roman" w:eastAsia="Times New Roman" w:hAnsi="Times New Roman" w:cs="Times New Roman"/>
          <w:color w:val="1F1F1F"/>
          <w:sz w:val="24"/>
          <w:szCs w:val="24"/>
          <w:bdr w:val="none" w:sz="0" w:space="0" w:color="auto" w:frame="1"/>
        </w:rPr>
        <w:t>.70</w:t>
      </w:r>
      <w:r w:rsidR="004A40A5" w:rsidRPr="00A85FE9">
        <w:rPr>
          <w:rFonts w:ascii="Times New Roman" w:eastAsia="Times New Roman" w:hAnsi="Times New Roman" w:cs="Times New Roman"/>
          <w:color w:val="1F1F1F"/>
          <w:sz w:val="24"/>
          <w:szCs w:val="24"/>
        </w:rPr>
        <w:t xml:space="preserve"> is considered good and recommended in expert research (Mansour, 1767-1794; Taber 1272-1296).</w:t>
      </w:r>
    </w:p>
    <w:p w14:paraId="3AA00127" w14:textId="77777777" w:rsidR="004A40A5" w:rsidRPr="004A40A5" w:rsidRDefault="004A40A5" w:rsidP="00370255">
      <w:pPr>
        <w:spacing w:before="100" w:beforeAutospacing="1" w:after="100" w:afterAutospacing="1" w:line="480" w:lineRule="auto"/>
        <w:rPr>
          <w:rFonts w:ascii="Times New Roman" w:eastAsia="Times New Roman" w:hAnsi="Times New Roman" w:cs="Times New Roman"/>
          <w:b/>
          <w:bCs/>
          <w:color w:val="1F1F1F"/>
          <w:sz w:val="24"/>
          <w:szCs w:val="24"/>
        </w:rPr>
      </w:pPr>
      <w:r w:rsidRPr="004A40A5">
        <w:rPr>
          <w:rFonts w:ascii="Times New Roman" w:eastAsia="Times New Roman" w:hAnsi="Times New Roman" w:cs="Times New Roman"/>
          <w:b/>
          <w:bCs/>
          <w:color w:val="1F1F1F"/>
          <w:sz w:val="24"/>
          <w:szCs w:val="24"/>
        </w:rPr>
        <w:t>Design and Procedure</w:t>
      </w:r>
    </w:p>
    <w:p w14:paraId="45D3BF16" w14:textId="08F2BB22" w:rsidR="009513B8" w:rsidRDefault="009513B8" w:rsidP="00C23CBF">
      <w:pPr>
        <w:spacing w:before="100" w:beforeAutospacing="1" w:after="100" w:afterAutospacing="1"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This study adopted a non-experimental, quantitative method to examine relationships among variables without assigning any factors. While random sampling was employed, participants were not divided into separate groups for comparison. Instead, the main goal was to assess the causal impact of each exogenous variable on a single endogenous variable (Slater and Hasson 657). The researcher </w:t>
      </w:r>
      <w:r w:rsidR="00C23CBF">
        <w:rPr>
          <w:rFonts w:ascii="Times New Roman" w:eastAsia="Times New Roman" w:hAnsi="Times New Roman" w:cs="Times New Roman"/>
          <w:color w:val="1F1F1F"/>
          <w:sz w:val="24"/>
          <w:szCs w:val="24"/>
        </w:rPr>
        <w:t xml:space="preserve">used a Structural Equation Modeling (SEM) approach to develop a model that maps the factors influencing language-teaching strategies among </w:t>
      </w:r>
      <w:proofErr w:type="spellStart"/>
      <w:r w:rsidR="00C23CBF">
        <w:rPr>
          <w:rFonts w:ascii="Times New Roman" w:eastAsia="Times New Roman" w:hAnsi="Times New Roman" w:cs="Times New Roman"/>
          <w:color w:val="1F1F1F"/>
          <w:sz w:val="24"/>
          <w:szCs w:val="24"/>
        </w:rPr>
        <w:t>BSEd</w:t>
      </w:r>
      <w:proofErr w:type="spellEnd"/>
      <w:r w:rsidR="00C23CBF">
        <w:rPr>
          <w:rFonts w:ascii="Times New Roman" w:eastAsia="Times New Roman" w:hAnsi="Times New Roman" w:cs="Times New Roman"/>
          <w:color w:val="1F1F1F"/>
          <w:sz w:val="24"/>
          <w:szCs w:val="24"/>
        </w:rPr>
        <w:t xml:space="preserve"> Filipino students, including</w:t>
      </w:r>
      <w:r>
        <w:rPr>
          <w:rFonts w:ascii="Times New Roman" w:eastAsia="Times New Roman" w:hAnsi="Times New Roman" w:cs="Times New Roman"/>
          <w:color w:val="1F1F1F"/>
          <w:sz w:val="24"/>
          <w:szCs w:val="24"/>
        </w:rPr>
        <w:t xml:space="preserve"> self-efficacy, blended learning readiness, and motivation for language learning. This approach involves identifying changes in the endogenous variable and analyzing cause-and-effect links. Establishing causality requires observing differences in the presumed causal variable </w:t>
      </w:r>
      <w:r>
        <w:rPr>
          <w:rFonts w:ascii="Times New Roman" w:eastAsia="Times New Roman" w:hAnsi="Times New Roman" w:cs="Times New Roman"/>
          <w:color w:val="1F1F1F"/>
          <w:sz w:val="24"/>
          <w:szCs w:val="24"/>
        </w:rPr>
        <w:lastRenderedPageBreak/>
        <w:t xml:space="preserve">and measuring resulting changes in other variables (Creswell 234; </w:t>
      </w:r>
      <w:proofErr w:type="spellStart"/>
      <w:r>
        <w:rPr>
          <w:rFonts w:ascii="Times New Roman" w:eastAsia="Times New Roman" w:hAnsi="Times New Roman" w:cs="Times New Roman"/>
          <w:color w:val="1F1F1F"/>
          <w:sz w:val="24"/>
          <w:szCs w:val="24"/>
        </w:rPr>
        <w:t>Mguiris</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Amdouni</w:t>
      </w:r>
      <w:proofErr w:type="spellEnd"/>
      <w:r>
        <w:rPr>
          <w:rFonts w:ascii="Times New Roman" w:eastAsia="Times New Roman" w:hAnsi="Times New Roman" w:cs="Times New Roman"/>
          <w:color w:val="1F1F1F"/>
          <w:sz w:val="24"/>
          <w:szCs w:val="24"/>
        </w:rPr>
        <w:t xml:space="preserve">, &amp; </w:t>
      </w:r>
      <w:proofErr w:type="spellStart"/>
      <w:r>
        <w:rPr>
          <w:rFonts w:ascii="Times New Roman" w:eastAsia="Times New Roman" w:hAnsi="Times New Roman" w:cs="Times New Roman"/>
          <w:color w:val="1F1F1F"/>
          <w:sz w:val="24"/>
          <w:szCs w:val="24"/>
        </w:rPr>
        <w:t>Gammoudi</w:t>
      </w:r>
      <w:proofErr w:type="spellEnd"/>
      <w:r>
        <w:rPr>
          <w:rFonts w:ascii="Times New Roman" w:eastAsia="Times New Roman" w:hAnsi="Times New Roman" w:cs="Times New Roman"/>
          <w:color w:val="1F1F1F"/>
          <w:sz w:val="24"/>
          <w:szCs w:val="24"/>
        </w:rPr>
        <w:t xml:space="preserve"> 99; Ullman and Bentler 661; Taherkhani, Reza, &amp; Moradi 742-68).</w:t>
      </w:r>
    </w:p>
    <w:p w14:paraId="028009C7" w14:textId="77777777" w:rsidR="004A40A5" w:rsidRPr="004A40A5" w:rsidRDefault="004A40A5" w:rsidP="00370255">
      <w:pPr>
        <w:spacing w:before="100" w:beforeAutospacing="1" w:after="120" w:line="480" w:lineRule="auto"/>
        <w:outlineLvl w:val="2"/>
        <w:rPr>
          <w:rFonts w:ascii="Times New Roman" w:eastAsia="Times New Roman" w:hAnsi="Times New Roman" w:cs="Times New Roman"/>
          <w:b/>
          <w:bCs/>
          <w:color w:val="1F1F1F"/>
          <w:sz w:val="27"/>
          <w:szCs w:val="27"/>
        </w:rPr>
      </w:pPr>
      <w:r w:rsidRPr="004A40A5">
        <w:rPr>
          <w:rFonts w:ascii="Times New Roman" w:eastAsia="Times New Roman" w:hAnsi="Times New Roman" w:cs="Times New Roman"/>
          <w:b/>
          <w:bCs/>
          <w:color w:val="1F1F1F"/>
          <w:sz w:val="27"/>
          <w:szCs w:val="27"/>
        </w:rPr>
        <w:t>RESULTS AND DISCUSSION</w:t>
      </w:r>
    </w:p>
    <w:p w14:paraId="6E133768" w14:textId="66D6FA2F" w:rsidR="00217994" w:rsidRPr="00217994" w:rsidRDefault="00217994" w:rsidP="00217994">
      <w:pPr>
        <w:spacing w:before="100" w:beforeAutospacing="1" w:after="100" w:afterAutospacing="1"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rPr>
        <w:t xml:space="preserve">Level of Learning Motivation in the Filipino Language. </w:t>
      </w:r>
      <w:r w:rsidRPr="00217994">
        <w:rPr>
          <w:rFonts w:ascii="Times New Roman" w:eastAsia="Times New Roman" w:hAnsi="Times New Roman" w:cs="Times New Roman"/>
          <w:color w:val="1F1F1F"/>
          <w:sz w:val="24"/>
          <w:szCs w:val="24"/>
        </w:rPr>
        <w:t>Table 1 presents students' levels of learning motivation in Filipino. Results showed a total mean of 4.30 and an SD of .70, indicating a Very High descriptive level. These results indicate only the very high motivation of students in various universities in Caraga toward learning Filipino. The results show that this very high motivation will be an instrument for students to further improve their academic performance and their own development of Filipino learning, which they can use as teachers in the future, particularly in the teaching of the Filipino language (</w:t>
      </w:r>
      <w:proofErr w:type="spellStart"/>
      <w:r w:rsidRPr="00217994">
        <w:rPr>
          <w:rFonts w:ascii="Times New Roman" w:eastAsia="Times New Roman" w:hAnsi="Times New Roman" w:cs="Times New Roman"/>
          <w:color w:val="1F1F1F"/>
          <w:sz w:val="24"/>
          <w:szCs w:val="24"/>
        </w:rPr>
        <w:t>Masitoh</w:t>
      </w:r>
      <w:proofErr w:type="spellEnd"/>
      <w:r w:rsidRPr="00217994">
        <w:rPr>
          <w:rFonts w:ascii="Times New Roman" w:eastAsia="Times New Roman" w:hAnsi="Times New Roman" w:cs="Times New Roman"/>
          <w:color w:val="1F1F1F"/>
          <w:sz w:val="24"/>
          <w:szCs w:val="24"/>
        </w:rPr>
        <w:t xml:space="preserve"> 346).</w:t>
      </w:r>
    </w:p>
    <w:p w14:paraId="74FA56F8" w14:textId="77777777" w:rsidR="009513B8" w:rsidRDefault="004A40A5" w:rsidP="009513B8">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Table 1:</w:t>
      </w:r>
      <w:r w:rsidRPr="004A40A5">
        <w:rPr>
          <w:rFonts w:ascii="Times New Roman" w:eastAsia="Times New Roman" w:hAnsi="Times New Roman" w:cs="Times New Roman"/>
          <w:color w:val="1F1F1F"/>
          <w:sz w:val="24"/>
          <w:szCs w:val="24"/>
        </w:rPr>
        <w:t xml:space="preserve"> </w:t>
      </w:r>
    </w:p>
    <w:p w14:paraId="29D84472" w14:textId="16026571" w:rsidR="004A40A5" w:rsidRPr="004A40A5" w:rsidRDefault="004A40A5" w:rsidP="009513B8">
      <w:pPr>
        <w:spacing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i/>
          <w:iCs/>
          <w:color w:val="1F1F1F"/>
          <w:sz w:val="24"/>
          <w:szCs w:val="24"/>
          <w:bdr w:val="none" w:sz="0" w:space="0" w:color="auto" w:frame="1"/>
        </w:rPr>
        <w:t>Level of Learning Motivation in the Filipino Language</w:t>
      </w:r>
    </w:p>
    <w:tbl>
      <w:tblPr>
        <w:tblW w:w="9352" w:type="dxa"/>
        <w:tblCellSpacing w:w="15" w:type="dxa"/>
        <w:tblCellMar>
          <w:left w:w="0" w:type="dxa"/>
          <w:right w:w="0" w:type="dxa"/>
        </w:tblCellMar>
        <w:tblLook w:val="04A0" w:firstRow="1" w:lastRow="0" w:firstColumn="1" w:lastColumn="0" w:noHBand="0" w:noVBand="1"/>
      </w:tblPr>
      <w:tblGrid>
        <w:gridCol w:w="4132"/>
        <w:gridCol w:w="1620"/>
        <w:gridCol w:w="1350"/>
        <w:gridCol w:w="2250"/>
      </w:tblGrid>
      <w:tr w:rsidR="004A40A5" w:rsidRPr="004A40A5" w14:paraId="52F153D4" w14:textId="77777777" w:rsidTr="009513B8">
        <w:trPr>
          <w:tblHeade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C69DC8" w14:textId="77777777" w:rsidR="004A40A5" w:rsidRPr="004A40A5" w:rsidRDefault="004A40A5" w:rsidP="004B56F5">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Indicator</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9FEFBA"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SD</w:t>
            </w:r>
          </w:p>
        </w:tc>
        <w:tc>
          <w:tcPr>
            <w:tcW w:w="13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BC85E4"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Mean</w:t>
            </w:r>
          </w:p>
        </w:tc>
        <w:tc>
          <w:tcPr>
            <w:tcW w:w="22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695511"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Descriptive Level</w:t>
            </w:r>
          </w:p>
        </w:tc>
      </w:tr>
      <w:tr w:rsidR="004A40A5" w:rsidRPr="004A40A5" w14:paraId="7BE854B5" w14:textId="77777777" w:rsidTr="009513B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29C003" w14:textId="77777777" w:rsidR="004A40A5" w:rsidRPr="004A40A5" w:rsidRDefault="004A40A5" w:rsidP="004B56F5">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Instrumental Motivation</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B7FE51"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0.72</w:t>
            </w:r>
          </w:p>
        </w:tc>
        <w:tc>
          <w:tcPr>
            <w:tcW w:w="13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A4515A"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4.23</w:t>
            </w:r>
          </w:p>
        </w:tc>
        <w:tc>
          <w:tcPr>
            <w:tcW w:w="22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D1C110"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Very High</w:t>
            </w:r>
          </w:p>
        </w:tc>
      </w:tr>
      <w:tr w:rsidR="004A40A5" w:rsidRPr="004A40A5" w14:paraId="1DAEAB88" w14:textId="77777777" w:rsidTr="009513B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06920D" w14:textId="77777777" w:rsidR="004A40A5" w:rsidRPr="004A40A5" w:rsidRDefault="004A40A5" w:rsidP="004B56F5">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Integrative Motivation</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1DBE95"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0.56</w:t>
            </w:r>
          </w:p>
        </w:tc>
        <w:tc>
          <w:tcPr>
            <w:tcW w:w="13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254D5F"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4.58</w:t>
            </w:r>
          </w:p>
        </w:tc>
        <w:tc>
          <w:tcPr>
            <w:tcW w:w="22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15F6ED"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Very High</w:t>
            </w:r>
          </w:p>
        </w:tc>
      </w:tr>
      <w:tr w:rsidR="004A40A5" w:rsidRPr="004A40A5" w14:paraId="67C8F5AE" w14:textId="77777777" w:rsidTr="009513B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F7342E" w14:textId="77777777" w:rsidR="004A40A5" w:rsidRPr="004A40A5" w:rsidRDefault="004A40A5" w:rsidP="004B56F5">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Preferred Learning Style</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99B642"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0.89</w:t>
            </w:r>
          </w:p>
        </w:tc>
        <w:tc>
          <w:tcPr>
            <w:tcW w:w="13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F1CAE2"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3.95</w:t>
            </w:r>
          </w:p>
        </w:tc>
        <w:tc>
          <w:tcPr>
            <w:tcW w:w="22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010FD3"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Very High</w:t>
            </w:r>
          </w:p>
        </w:tc>
      </w:tr>
      <w:tr w:rsidR="004A40A5" w:rsidRPr="004A40A5" w14:paraId="09E6E34D" w14:textId="77777777" w:rsidTr="009513B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8600EF" w14:textId="77777777" w:rsidR="004A40A5" w:rsidRPr="004A40A5" w:rsidRDefault="004A40A5" w:rsidP="004B56F5">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Preferred Activities</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DE99CD"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0.64</w:t>
            </w:r>
          </w:p>
        </w:tc>
        <w:tc>
          <w:tcPr>
            <w:tcW w:w="13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BF4A88"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4.42</w:t>
            </w:r>
          </w:p>
        </w:tc>
        <w:tc>
          <w:tcPr>
            <w:tcW w:w="22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9AFCF4"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color w:val="1F1F1F"/>
                <w:sz w:val="24"/>
                <w:szCs w:val="24"/>
                <w:bdr w:val="none" w:sz="0" w:space="0" w:color="auto" w:frame="1"/>
              </w:rPr>
              <w:t>Very High</w:t>
            </w:r>
          </w:p>
        </w:tc>
      </w:tr>
      <w:tr w:rsidR="004A40A5" w:rsidRPr="004A40A5" w14:paraId="6FCDFAB7" w14:textId="77777777" w:rsidTr="009513B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AABF76" w14:textId="77777777" w:rsidR="004A40A5" w:rsidRPr="004A40A5" w:rsidRDefault="004A40A5" w:rsidP="004B56F5">
            <w:pPr>
              <w:spacing w:after="0" w:line="240" w:lineRule="auto"/>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Total</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7FFE71"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0.70</w:t>
            </w:r>
          </w:p>
        </w:tc>
        <w:tc>
          <w:tcPr>
            <w:tcW w:w="13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50F02C"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4.30</w:t>
            </w:r>
          </w:p>
        </w:tc>
        <w:tc>
          <w:tcPr>
            <w:tcW w:w="220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1A8787" w14:textId="77777777" w:rsidR="004A40A5" w:rsidRPr="004A40A5" w:rsidRDefault="004A40A5" w:rsidP="004B56F5">
            <w:pPr>
              <w:spacing w:after="0" w:line="240" w:lineRule="auto"/>
              <w:jc w:val="center"/>
              <w:rPr>
                <w:rFonts w:ascii="Times New Roman" w:eastAsia="Times New Roman" w:hAnsi="Times New Roman" w:cs="Times New Roman"/>
                <w:color w:val="1F1F1F"/>
                <w:sz w:val="24"/>
                <w:szCs w:val="24"/>
              </w:rPr>
            </w:pPr>
            <w:r w:rsidRPr="004A40A5">
              <w:rPr>
                <w:rFonts w:ascii="Times New Roman" w:eastAsia="Times New Roman" w:hAnsi="Times New Roman" w:cs="Times New Roman"/>
                <w:b/>
                <w:bCs/>
                <w:color w:val="1F1F1F"/>
                <w:sz w:val="24"/>
                <w:szCs w:val="24"/>
                <w:bdr w:val="none" w:sz="0" w:space="0" w:color="auto" w:frame="1"/>
              </w:rPr>
              <w:t>Very High</w:t>
            </w:r>
          </w:p>
        </w:tc>
      </w:tr>
    </w:tbl>
    <w:p w14:paraId="770BBF48" w14:textId="128EDF68" w:rsidR="00217994" w:rsidRDefault="00217994" w:rsidP="00C23CBF">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In addition, it should be noted that among the four factors, the indicator "Motivation Integrative" stands out because it recorded the highest mean (4.58) and standard deviation (0.56), and also showed very high levels of motivation to learn the Filipino language. This suggests that, by encouraging learning in the Filipino language, teachers should deepen the integration of various </w:t>
      </w:r>
      <w:r>
        <w:rPr>
          <w:rFonts w:ascii="Times New Roman" w:eastAsia="Times New Roman" w:hAnsi="Times New Roman" w:cs="Times New Roman"/>
          <w:color w:val="1F1F1F"/>
          <w:sz w:val="24"/>
          <w:szCs w:val="24"/>
        </w:rPr>
        <w:lastRenderedPageBreak/>
        <w:t xml:space="preserve">activities, such as applying music and movies, presenting indigenous Filipino traditions, immersing students in local and national activities related to Filipino, and simply motivating students to use correct pronunciation and expressions in the Filipino language, to further develop their motivation to learn it (Khorsheed 381-383; Suliman, Charles, and </w:t>
      </w:r>
      <w:proofErr w:type="spellStart"/>
      <w:r>
        <w:rPr>
          <w:rFonts w:ascii="Times New Roman" w:eastAsia="Times New Roman" w:hAnsi="Times New Roman" w:cs="Times New Roman"/>
          <w:color w:val="1F1F1F"/>
          <w:sz w:val="24"/>
          <w:szCs w:val="24"/>
        </w:rPr>
        <w:t>Swalha</w:t>
      </w:r>
      <w:proofErr w:type="spellEnd"/>
      <w:r>
        <w:rPr>
          <w:rFonts w:ascii="Times New Roman" w:eastAsia="Times New Roman" w:hAnsi="Times New Roman" w:cs="Times New Roman"/>
          <w:color w:val="1F1F1F"/>
          <w:sz w:val="24"/>
          <w:szCs w:val="24"/>
        </w:rPr>
        <w:t xml:space="preserve"> 14). This shows that a positive presence, the proper application of activities, and immediate feedback can motivate students to love learning more.</w:t>
      </w:r>
    </w:p>
    <w:p w14:paraId="13D86114" w14:textId="5A77AD8B" w:rsidR="00217994" w:rsidRDefault="00217994" w:rsidP="00C23CBF">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In addition, the indicator "Preferred learning style" achieved the lowest score among all indicators yet still maintained a high descriptive level, with Mean=3.95 and SD=0.89. This indicator reflects the diversity of students' learning styles in the Filipino context. This result underscores the importance of a group or collaborative approach to learning. Therefore, it is better for teachers to apply this type of strategy in their teaching so that learning is not only focused on one student but also on the group as a whole, since students learn from each other, not just from the teacher (</w:t>
      </w:r>
      <w:proofErr w:type="spellStart"/>
      <w:r>
        <w:rPr>
          <w:rFonts w:ascii="Times New Roman" w:eastAsia="Times New Roman" w:hAnsi="Times New Roman" w:cs="Times New Roman"/>
          <w:color w:val="1F1F1F"/>
          <w:sz w:val="24"/>
          <w:szCs w:val="24"/>
        </w:rPr>
        <w:t>Munfiatik</w:t>
      </w:r>
      <w:proofErr w:type="spellEnd"/>
      <w:r>
        <w:rPr>
          <w:rFonts w:ascii="Times New Roman" w:eastAsia="Times New Roman" w:hAnsi="Times New Roman" w:cs="Times New Roman"/>
          <w:color w:val="1F1F1F"/>
          <w:sz w:val="24"/>
          <w:szCs w:val="24"/>
        </w:rPr>
        <w:t xml:space="preserve"> 83; </w:t>
      </w:r>
      <w:proofErr w:type="spellStart"/>
      <w:r>
        <w:rPr>
          <w:rFonts w:ascii="Times New Roman" w:eastAsia="Times New Roman" w:hAnsi="Times New Roman" w:cs="Times New Roman"/>
          <w:color w:val="1F1F1F"/>
          <w:sz w:val="24"/>
          <w:szCs w:val="24"/>
        </w:rPr>
        <w:t>Scager</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Boonstra</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Peeters</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Vulperhorst</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Wiegant</w:t>
      </w:r>
      <w:proofErr w:type="spellEnd"/>
      <w:r>
        <w:rPr>
          <w:rFonts w:ascii="Times New Roman" w:eastAsia="Times New Roman" w:hAnsi="Times New Roman" w:cs="Times New Roman"/>
          <w:color w:val="1F1F1F"/>
          <w:sz w:val="24"/>
          <w:szCs w:val="24"/>
        </w:rPr>
        <w:t xml:space="preserve"> 4; Sekhar and Gold, 248).</w:t>
      </w:r>
    </w:p>
    <w:p w14:paraId="42784E37" w14:textId="1283F5DB" w:rsidR="00217994" w:rsidRPr="00413A53" w:rsidRDefault="00413A53" w:rsidP="00217994">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rPr>
        <w:t xml:space="preserve">Level of Students’ Readiness in Blended Learning. </w:t>
      </w:r>
      <w:r w:rsidRPr="00413A53">
        <w:rPr>
          <w:rFonts w:ascii="Times New Roman" w:eastAsia="Times New Roman" w:hAnsi="Times New Roman" w:cs="Times New Roman"/>
          <w:color w:val="1F1F1F"/>
          <w:sz w:val="24"/>
          <w:szCs w:val="24"/>
        </w:rPr>
        <w:t xml:space="preserve">Table 2 presents the level of readiness for integrated learning among students at different universities in the Caraga region. Based on the results, the overall mean was 4.21 (SD=0.39), indicating a very high level of readiness. This suggests a very high level of readiness across universities </w:t>
      </w:r>
      <w:r>
        <w:rPr>
          <w:rFonts w:ascii="Times New Roman" w:eastAsia="Times New Roman" w:hAnsi="Times New Roman" w:cs="Times New Roman"/>
          <w:color w:val="1F1F1F"/>
          <w:sz w:val="24"/>
          <w:szCs w:val="24"/>
        </w:rPr>
        <w:t>offering Filipino secondary education programs for</w:t>
      </w:r>
      <w:r w:rsidRPr="00413A53">
        <w:rPr>
          <w:rFonts w:ascii="Times New Roman" w:eastAsia="Times New Roman" w:hAnsi="Times New Roman" w:cs="Times New Roman"/>
          <w:color w:val="1F1F1F"/>
          <w:sz w:val="24"/>
          <w:szCs w:val="24"/>
        </w:rPr>
        <w:t xml:space="preserve"> integrated learning. The results indicate that universities have fully addressed </w:t>
      </w:r>
      <w:r>
        <w:rPr>
          <w:rFonts w:ascii="Times New Roman" w:eastAsia="Times New Roman" w:hAnsi="Times New Roman" w:cs="Times New Roman"/>
          <w:color w:val="1F1F1F"/>
          <w:sz w:val="24"/>
          <w:szCs w:val="24"/>
        </w:rPr>
        <w:t xml:space="preserve">students' basic needs </w:t>
      </w:r>
      <w:r w:rsidRPr="00413A53">
        <w:rPr>
          <w:rFonts w:ascii="Times New Roman" w:eastAsia="Times New Roman" w:hAnsi="Times New Roman" w:cs="Times New Roman"/>
          <w:color w:val="1F1F1F"/>
          <w:sz w:val="24"/>
          <w:szCs w:val="24"/>
        </w:rPr>
        <w:t xml:space="preserve">for more effective learning, especially after the pandemic. This means that developing university services, especially in blended learning, technology, and other innovative methods, is an essential step, </w:t>
      </w:r>
      <w:r>
        <w:rPr>
          <w:rFonts w:ascii="Times New Roman" w:eastAsia="Times New Roman" w:hAnsi="Times New Roman" w:cs="Times New Roman"/>
          <w:color w:val="1F1F1F"/>
          <w:sz w:val="24"/>
          <w:szCs w:val="24"/>
        </w:rPr>
        <w:t>as the system now aims</w:t>
      </w:r>
      <w:r w:rsidRPr="00413A53">
        <w:rPr>
          <w:rFonts w:ascii="Times New Roman" w:eastAsia="Times New Roman" w:hAnsi="Times New Roman" w:cs="Times New Roman"/>
          <w:color w:val="1F1F1F"/>
          <w:sz w:val="24"/>
          <w:szCs w:val="24"/>
        </w:rPr>
        <w:t xml:space="preserve"> for Education 5.0. This can </w:t>
      </w:r>
      <w:r w:rsidRPr="00413A53">
        <w:rPr>
          <w:rFonts w:ascii="Times New Roman" w:eastAsia="Times New Roman" w:hAnsi="Times New Roman" w:cs="Times New Roman"/>
          <w:color w:val="1F1F1F"/>
          <w:sz w:val="24"/>
          <w:szCs w:val="24"/>
        </w:rPr>
        <w:lastRenderedPageBreak/>
        <w:t>only be addressed if administrators place an emphasis on improving facilities, internet access, and adapting integrated learning modalities for more effective learning (</w:t>
      </w:r>
      <w:proofErr w:type="spellStart"/>
      <w:r w:rsidRPr="00413A53">
        <w:rPr>
          <w:rFonts w:ascii="Times New Roman" w:eastAsia="Times New Roman" w:hAnsi="Times New Roman" w:cs="Times New Roman"/>
          <w:color w:val="1F1F1F"/>
          <w:sz w:val="24"/>
          <w:szCs w:val="24"/>
        </w:rPr>
        <w:t>Bouilheres</w:t>
      </w:r>
      <w:proofErr w:type="spellEnd"/>
      <w:r w:rsidRPr="00413A53">
        <w:rPr>
          <w:rFonts w:ascii="Times New Roman" w:eastAsia="Times New Roman" w:hAnsi="Times New Roman" w:cs="Times New Roman"/>
          <w:color w:val="1F1F1F"/>
          <w:sz w:val="24"/>
          <w:szCs w:val="24"/>
        </w:rPr>
        <w:t xml:space="preserve">, Le, McDonald, </w:t>
      </w:r>
      <w:proofErr w:type="spellStart"/>
      <w:r w:rsidRPr="00413A53">
        <w:rPr>
          <w:rFonts w:ascii="Times New Roman" w:eastAsia="Times New Roman" w:hAnsi="Times New Roman" w:cs="Times New Roman"/>
          <w:color w:val="1F1F1F"/>
          <w:sz w:val="24"/>
          <w:szCs w:val="24"/>
        </w:rPr>
        <w:t>Nkhoma</w:t>
      </w:r>
      <w:proofErr w:type="spellEnd"/>
      <w:r w:rsidRPr="00413A53">
        <w:rPr>
          <w:rFonts w:ascii="Times New Roman" w:eastAsia="Times New Roman" w:hAnsi="Times New Roman" w:cs="Times New Roman"/>
          <w:color w:val="1F1F1F"/>
          <w:sz w:val="24"/>
          <w:szCs w:val="24"/>
        </w:rPr>
        <w:t xml:space="preserve">, </w:t>
      </w:r>
      <w:proofErr w:type="spellStart"/>
      <w:r w:rsidRPr="00413A53">
        <w:rPr>
          <w:rFonts w:ascii="Times New Roman" w:eastAsia="Times New Roman" w:hAnsi="Times New Roman" w:cs="Times New Roman"/>
          <w:color w:val="1F1F1F"/>
          <w:sz w:val="24"/>
          <w:szCs w:val="24"/>
        </w:rPr>
        <w:t>Jandug-Montera</w:t>
      </w:r>
      <w:proofErr w:type="spellEnd"/>
      <w:r w:rsidRPr="00413A53">
        <w:rPr>
          <w:rFonts w:ascii="Times New Roman" w:eastAsia="Times New Roman" w:hAnsi="Times New Roman" w:cs="Times New Roman"/>
          <w:color w:val="1F1F1F"/>
          <w:sz w:val="24"/>
          <w:szCs w:val="24"/>
        </w:rPr>
        <w:t xml:space="preserve"> 3064; Zhao 8705).</w:t>
      </w:r>
    </w:p>
    <w:p w14:paraId="32FB7517" w14:textId="612779CB" w:rsidR="009513B8" w:rsidRDefault="00525998" w:rsidP="00217994">
      <w:pPr>
        <w:spacing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Table 2:</w:t>
      </w:r>
    </w:p>
    <w:p w14:paraId="1F322BDA" w14:textId="42C1DCEC" w:rsidR="00525998" w:rsidRPr="00525998" w:rsidRDefault="00525998" w:rsidP="00525998">
      <w:pPr>
        <w:spacing w:after="0" w:line="480" w:lineRule="auto"/>
        <w:jc w:val="both"/>
        <w:rPr>
          <w:rFonts w:ascii="Times New Roman" w:eastAsia="Times New Roman" w:hAnsi="Times New Roman" w:cs="Times New Roman"/>
          <w:i/>
          <w:iCs/>
          <w:color w:val="1F1F1F"/>
          <w:sz w:val="24"/>
          <w:szCs w:val="24"/>
        </w:rPr>
      </w:pPr>
      <w:r w:rsidRPr="00525998">
        <w:rPr>
          <w:rFonts w:ascii="Times New Roman" w:eastAsia="Times New Roman" w:hAnsi="Times New Roman" w:cs="Times New Roman"/>
          <w:i/>
          <w:iCs/>
          <w:color w:val="1F1F1F"/>
          <w:sz w:val="24"/>
          <w:szCs w:val="24"/>
        </w:rPr>
        <w:t xml:space="preserve">Level of </w:t>
      </w:r>
      <w:r>
        <w:rPr>
          <w:rFonts w:ascii="Times New Roman" w:eastAsia="Times New Roman" w:hAnsi="Times New Roman" w:cs="Times New Roman"/>
          <w:i/>
          <w:iCs/>
          <w:color w:val="1F1F1F"/>
          <w:sz w:val="24"/>
          <w:szCs w:val="24"/>
        </w:rPr>
        <w:t>Student</w:t>
      </w:r>
      <w:r w:rsidRPr="00525998">
        <w:rPr>
          <w:rFonts w:ascii="Times New Roman" w:eastAsia="Times New Roman" w:hAnsi="Times New Roman" w:cs="Times New Roman"/>
          <w:i/>
          <w:iCs/>
          <w:color w:val="1F1F1F"/>
          <w:sz w:val="24"/>
          <w:szCs w:val="24"/>
        </w:rPr>
        <w:t xml:space="preserve"> Readiness in Blended Learning</w:t>
      </w:r>
    </w:p>
    <w:tbl>
      <w:tblPr>
        <w:tblW w:w="0" w:type="auto"/>
        <w:tblCellSpacing w:w="15" w:type="dxa"/>
        <w:tblCellMar>
          <w:left w:w="0" w:type="dxa"/>
          <w:right w:w="0" w:type="dxa"/>
        </w:tblCellMar>
        <w:tblLook w:val="04A0" w:firstRow="1" w:lastRow="0" w:firstColumn="1" w:lastColumn="0" w:noHBand="0" w:noVBand="1"/>
      </w:tblPr>
      <w:tblGrid>
        <w:gridCol w:w="4132"/>
        <w:gridCol w:w="1260"/>
        <w:gridCol w:w="1530"/>
        <w:gridCol w:w="2340"/>
      </w:tblGrid>
      <w:tr w:rsidR="00C12CD1" w:rsidRPr="00C12CD1" w14:paraId="59BA9953" w14:textId="77777777" w:rsidTr="00525998">
        <w:trPr>
          <w:tblHeade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7CDF8F" w14:textId="77777777" w:rsidR="00C12CD1" w:rsidRPr="00C12CD1" w:rsidRDefault="00C12CD1" w:rsidP="004B56F5">
            <w:pPr>
              <w:spacing w:after="0" w:line="240" w:lineRule="auto"/>
              <w:rPr>
                <w:rFonts w:ascii="Times New Roman" w:eastAsia="Times New Roman" w:hAnsi="Times New Roman" w:cs="Times New Roman"/>
                <w:color w:val="1F1F1F"/>
                <w:sz w:val="24"/>
                <w:szCs w:val="24"/>
              </w:rPr>
            </w:pPr>
            <w:r w:rsidRPr="00C12CD1">
              <w:rPr>
                <w:rFonts w:ascii="Times New Roman" w:eastAsia="Times New Roman" w:hAnsi="Times New Roman" w:cs="Times New Roman"/>
                <w:b/>
                <w:bCs/>
                <w:color w:val="1F1F1F"/>
                <w:sz w:val="24"/>
                <w:szCs w:val="24"/>
                <w:bdr w:val="none" w:sz="0" w:space="0" w:color="auto" w:frame="1"/>
              </w:rPr>
              <w:t>Indicator</w:t>
            </w:r>
          </w:p>
        </w:tc>
        <w:tc>
          <w:tcPr>
            <w:tcW w:w="12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994DB5"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b/>
                <w:bCs/>
                <w:color w:val="1F1F1F"/>
                <w:sz w:val="24"/>
                <w:szCs w:val="24"/>
                <w:bdr w:val="none" w:sz="0" w:space="0" w:color="auto" w:frame="1"/>
              </w:rPr>
              <w:t>SD</w:t>
            </w:r>
          </w:p>
        </w:tc>
        <w:tc>
          <w:tcPr>
            <w:tcW w:w="15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471403"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b/>
                <w:bCs/>
                <w:color w:val="1F1F1F"/>
                <w:sz w:val="24"/>
                <w:szCs w:val="24"/>
                <w:bdr w:val="none" w:sz="0" w:space="0" w:color="auto" w:frame="1"/>
              </w:rPr>
              <w:t>Mean</w:t>
            </w:r>
          </w:p>
        </w:tc>
        <w:tc>
          <w:tcPr>
            <w:tcW w:w="22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D7894A"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b/>
                <w:bCs/>
                <w:color w:val="1F1F1F"/>
                <w:sz w:val="24"/>
                <w:szCs w:val="24"/>
                <w:bdr w:val="none" w:sz="0" w:space="0" w:color="auto" w:frame="1"/>
              </w:rPr>
              <w:t>Descriptive Level</w:t>
            </w:r>
          </w:p>
        </w:tc>
      </w:tr>
      <w:tr w:rsidR="00C12CD1" w:rsidRPr="00C12CD1" w14:paraId="5A02FFBB" w14:textId="77777777" w:rsidTr="0052599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98DCE4" w14:textId="77777777" w:rsidR="00C12CD1" w:rsidRPr="00C12CD1" w:rsidRDefault="00C12CD1" w:rsidP="004B56F5">
            <w:pPr>
              <w:spacing w:after="0" w:line="240" w:lineRule="auto"/>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Availability of facilities</w:t>
            </w:r>
          </w:p>
        </w:tc>
        <w:tc>
          <w:tcPr>
            <w:tcW w:w="12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5F0B92"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0.55</w:t>
            </w:r>
          </w:p>
        </w:tc>
        <w:tc>
          <w:tcPr>
            <w:tcW w:w="15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4B935E"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3.84</w:t>
            </w:r>
          </w:p>
        </w:tc>
        <w:tc>
          <w:tcPr>
            <w:tcW w:w="22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6140E3"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High</w:t>
            </w:r>
          </w:p>
        </w:tc>
      </w:tr>
      <w:tr w:rsidR="00C12CD1" w:rsidRPr="00C12CD1" w14:paraId="0089A964" w14:textId="77777777" w:rsidTr="0052599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199CC6" w14:textId="77777777" w:rsidR="00C12CD1" w:rsidRPr="00C12CD1" w:rsidRDefault="00C12CD1" w:rsidP="004B56F5">
            <w:pPr>
              <w:spacing w:after="0" w:line="240" w:lineRule="auto"/>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Internet usage</w:t>
            </w:r>
          </w:p>
        </w:tc>
        <w:tc>
          <w:tcPr>
            <w:tcW w:w="12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A02ABA"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0.45</w:t>
            </w:r>
          </w:p>
        </w:tc>
        <w:tc>
          <w:tcPr>
            <w:tcW w:w="15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93F065"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4.44</w:t>
            </w:r>
          </w:p>
        </w:tc>
        <w:tc>
          <w:tcPr>
            <w:tcW w:w="22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7A2FD5"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Very High</w:t>
            </w:r>
          </w:p>
        </w:tc>
      </w:tr>
      <w:tr w:rsidR="00C12CD1" w:rsidRPr="00C12CD1" w14:paraId="6C3E3198" w14:textId="77777777" w:rsidTr="0052599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341ED8" w14:textId="77777777" w:rsidR="00C12CD1" w:rsidRPr="00C12CD1" w:rsidRDefault="00C12CD1" w:rsidP="004B56F5">
            <w:pPr>
              <w:spacing w:after="0" w:line="240" w:lineRule="auto"/>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Readiness for blended learning</w:t>
            </w:r>
          </w:p>
        </w:tc>
        <w:tc>
          <w:tcPr>
            <w:tcW w:w="12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90232E"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0.68</w:t>
            </w:r>
          </w:p>
        </w:tc>
        <w:tc>
          <w:tcPr>
            <w:tcW w:w="15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A2716E"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4.33</w:t>
            </w:r>
          </w:p>
        </w:tc>
        <w:tc>
          <w:tcPr>
            <w:tcW w:w="22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E65B02"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bdr w:val="none" w:sz="0" w:space="0" w:color="auto" w:frame="1"/>
              </w:rPr>
              <w:t>Very High</w:t>
            </w:r>
          </w:p>
        </w:tc>
      </w:tr>
      <w:tr w:rsidR="00C12CD1" w:rsidRPr="00C12CD1" w14:paraId="01F87E69" w14:textId="77777777" w:rsidTr="00525998">
        <w:trPr>
          <w:tblCellSpacing w:w="15" w:type="dxa"/>
        </w:trPr>
        <w:tc>
          <w:tcPr>
            <w:tcW w:w="40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017434" w14:textId="77777777" w:rsidR="00C12CD1" w:rsidRPr="00C12CD1" w:rsidRDefault="00C12CD1" w:rsidP="004B56F5">
            <w:pPr>
              <w:spacing w:after="0" w:line="240" w:lineRule="auto"/>
              <w:rPr>
                <w:rFonts w:ascii="Times New Roman" w:eastAsia="Times New Roman" w:hAnsi="Times New Roman" w:cs="Times New Roman"/>
                <w:color w:val="1F1F1F"/>
                <w:sz w:val="24"/>
                <w:szCs w:val="24"/>
              </w:rPr>
            </w:pPr>
            <w:r w:rsidRPr="00C12CD1">
              <w:rPr>
                <w:rFonts w:ascii="Times New Roman" w:eastAsia="Times New Roman" w:hAnsi="Times New Roman" w:cs="Times New Roman"/>
                <w:b/>
                <w:bCs/>
                <w:color w:val="1F1F1F"/>
                <w:sz w:val="24"/>
                <w:szCs w:val="24"/>
                <w:bdr w:val="none" w:sz="0" w:space="0" w:color="auto" w:frame="1"/>
              </w:rPr>
              <w:t>Overall</w:t>
            </w:r>
          </w:p>
        </w:tc>
        <w:tc>
          <w:tcPr>
            <w:tcW w:w="123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D3BC98"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b/>
                <w:bCs/>
                <w:color w:val="1F1F1F"/>
                <w:sz w:val="24"/>
                <w:szCs w:val="24"/>
                <w:bdr w:val="none" w:sz="0" w:space="0" w:color="auto" w:frame="1"/>
              </w:rPr>
              <w:t>0.39</w:t>
            </w:r>
          </w:p>
        </w:tc>
        <w:tc>
          <w:tcPr>
            <w:tcW w:w="150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F6D48E"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b/>
                <w:bCs/>
                <w:color w:val="1F1F1F"/>
                <w:sz w:val="24"/>
                <w:szCs w:val="24"/>
                <w:bdr w:val="none" w:sz="0" w:space="0" w:color="auto" w:frame="1"/>
              </w:rPr>
              <w:t>4.21</w:t>
            </w:r>
          </w:p>
        </w:tc>
        <w:tc>
          <w:tcPr>
            <w:tcW w:w="229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45346A" w14:textId="77777777" w:rsidR="00C12CD1" w:rsidRPr="00C12CD1" w:rsidRDefault="00C12CD1" w:rsidP="004B56F5">
            <w:pPr>
              <w:spacing w:after="0" w:line="240" w:lineRule="auto"/>
              <w:jc w:val="center"/>
              <w:rPr>
                <w:rFonts w:ascii="Times New Roman" w:eastAsia="Times New Roman" w:hAnsi="Times New Roman" w:cs="Times New Roman"/>
                <w:color w:val="1F1F1F"/>
                <w:sz w:val="24"/>
                <w:szCs w:val="24"/>
              </w:rPr>
            </w:pPr>
            <w:r w:rsidRPr="00C12CD1">
              <w:rPr>
                <w:rFonts w:ascii="Times New Roman" w:eastAsia="Times New Roman" w:hAnsi="Times New Roman" w:cs="Times New Roman"/>
                <w:b/>
                <w:bCs/>
                <w:color w:val="1F1F1F"/>
                <w:sz w:val="24"/>
                <w:szCs w:val="24"/>
                <w:bdr w:val="none" w:sz="0" w:space="0" w:color="auto" w:frame="1"/>
              </w:rPr>
              <w:t>Very High</w:t>
            </w:r>
          </w:p>
        </w:tc>
      </w:tr>
    </w:tbl>
    <w:p w14:paraId="75184613" w14:textId="6FD29902" w:rsidR="00413A53" w:rsidRPr="00413A53" w:rsidRDefault="00413A53" w:rsidP="00413A53">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In the discussion of the indicators, it emerged that "Internet Usage" was the highest-performing factor, with Mean=4.44, SD=0.45, and very high descriptive levels. This result indicates that the internet can be considered an important tool, especially in achieving effective learning. Therefore, it can be considered that the use of the internet is important for students, as it makes learning using technology easier and more effective (Bayani, </w:t>
      </w:r>
      <w:proofErr w:type="spellStart"/>
      <w:r>
        <w:rPr>
          <w:rFonts w:ascii="Times New Roman" w:eastAsia="Times New Roman" w:hAnsi="Times New Roman" w:cs="Times New Roman"/>
          <w:color w:val="1F1F1F"/>
          <w:sz w:val="24"/>
          <w:szCs w:val="24"/>
        </w:rPr>
        <w:t>Leiton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Loaiza</w:t>
      </w:r>
      <w:proofErr w:type="spellEnd"/>
      <w:r>
        <w:rPr>
          <w:rFonts w:ascii="Times New Roman" w:eastAsia="Times New Roman" w:hAnsi="Times New Roman" w:cs="Times New Roman"/>
          <w:color w:val="1F1F1F"/>
          <w:sz w:val="24"/>
          <w:szCs w:val="24"/>
        </w:rPr>
        <w:t xml:space="preserve"> 5; </w:t>
      </w:r>
      <w:proofErr w:type="spellStart"/>
      <w:r>
        <w:rPr>
          <w:rFonts w:ascii="Times New Roman" w:eastAsia="Times New Roman" w:hAnsi="Times New Roman" w:cs="Times New Roman"/>
          <w:color w:val="1F1F1F"/>
          <w:sz w:val="24"/>
          <w:szCs w:val="24"/>
        </w:rPr>
        <w:t>Zhanaryssovna</w:t>
      </w:r>
      <w:proofErr w:type="spellEnd"/>
      <w:r>
        <w:rPr>
          <w:rFonts w:ascii="Times New Roman" w:eastAsia="Times New Roman" w:hAnsi="Times New Roman" w:cs="Times New Roman"/>
          <w:color w:val="1F1F1F"/>
          <w:sz w:val="24"/>
          <w:szCs w:val="24"/>
        </w:rPr>
        <w:t xml:space="preserve"> 286). Although this factor is intended to be positive, it cannot be denied that it also has negative implications, such as excessive soaking and internet addiction, which can affect students' cognitive aspects (Biswas 20). To avoid these negative effects, students will be made aware of the importance of proper use and will avoid any adverse influences that could affect them (Dewi and </w:t>
      </w:r>
      <w:proofErr w:type="spellStart"/>
      <w:r>
        <w:rPr>
          <w:rFonts w:ascii="Times New Roman" w:eastAsia="Times New Roman" w:hAnsi="Times New Roman" w:cs="Times New Roman"/>
          <w:color w:val="1F1F1F"/>
          <w:sz w:val="24"/>
          <w:szCs w:val="24"/>
        </w:rPr>
        <w:t>Alam</w:t>
      </w:r>
      <w:proofErr w:type="spellEnd"/>
      <w:r>
        <w:rPr>
          <w:rFonts w:ascii="Times New Roman" w:eastAsia="Times New Roman" w:hAnsi="Times New Roman" w:cs="Times New Roman"/>
          <w:color w:val="1F1F1F"/>
          <w:sz w:val="24"/>
          <w:szCs w:val="24"/>
        </w:rPr>
        <w:t xml:space="preserve"> 1233-1235; </w:t>
      </w:r>
      <w:proofErr w:type="spellStart"/>
      <w:r>
        <w:rPr>
          <w:rFonts w:ascii="Times New Roman" w:eastAsia="Times New Roman" w:hAnsi="Times New Roman" w:cs="Times New Roman"/>
          <w:color w:val="1F1F1F"/>
          <w:sz w:val="24"/>
          <w:szCs w:val="24"/>
        </w:rPr>
        <w:t>Prasetiyo</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Sumardjoko</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Muhibbin</w:t>
      </w:r>
      <w:proofErr w:type="spellEnd"/>
      <w:r>
        <w:rPr>
          <w:rFonts w:ascii="Times New Roman" w:eastAsia="Times New Roman" w:hAnsi="Times New Roman" w:cs="Times New Roman"/>
          <w:color w:val="1F1F1F"/>
          <w:sz w:val="24"/>
          <w:szCs w:val="24"/>
        </w:rPr>
        <w:t xml:space="preserve">, Naidu, </w:t>
      </w:r>
      <w:proofErr w:type="spellStart"/>
      <w:r>
        <w:rPr>
          <w:rFonts w:ascii="Times New Roman" w:eastAsia="Times New Roman" w:hAnsi="Times New Roman" w:cs="Times New Roman"/>
          <w:color w:val="1F1F1F"/>
          <w:sz w:val="24"/>
          <w:szCs w:val="24"/>
        </w:rPr>
        <w:t>Muthali'in</w:t>
      </w:r>
      <w:proofErr w:type="spellEnd"/>
      <w:r>
        <w:rPr>
          <w:rFonts w:ascii="Times New Roman" w:eastAsia="Times New Roman" w:hAnsi="Times New Roman" w:cs="Times New Roman"/>
          <w:color w:val="1F1F1F"/>
          <w:sz w:val="24"/>
          <w:szCs w:val="24"/>
        </w:rPr>
        <w:t xml:space="preserve"> 401). </w:t>
      </w:r>
    </w:p>
    <w:p w14:paraId="1A208ABF" w14:textId="09E74DE6" w:rsidR="00413A53" w:rsidRDefault="00413A53" w:rsidP="00413A53">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In addition, the "Facility Availability" indicator had the lowest of the three but still had a high descriptive level, with Mean=3.84 and SD=0.55. This is a challenge for all universities, not just in the Caraga region but also across the Philippines. Having good facilities goes a long way </w:t>
      </w:r>
      <w:r>
        <w:rPr>
          <w:rFonts w:ascii="Times New Roman" w:eastAsia="Times New Roman" w:hAnsi="Times New Roman" w:cs="Times New Roman"/>
          <w:color w:val="1F1F1F"/>
          <w:sz w:val="24"/>
          <w:szCs w:val="24"/>
        </w:rPr>
        <w:lastRenderedPageBreak/>
        <w:t>toward making the learning experience more enjoyable for students. Learning is not fully effective when the system does not meet basic needs, such as adequate classrooms, chairs, and fans, especially during the summer months, when these conditions become a burden on students and even teachers. There are also not enough books or online information resources, and students may lack laptops or other devices to use alongside books (Lopes, Moreira, Ribeiro, Dos Santos, da Costa 266; Zechariah, Puspita 289).</w:t>
      </w:r>
    </w:p>
    <w:p w14:paraId="7803D9E3" w14:textId="321958A0" w:rsidR="00413A53" w:rsidRDefault="00413A53" w:rsidP="00413A53">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rPr>
        <w:t xml:space="preserve">Level of Self-Efficacy. </w:t>
      </w:r>
      <w:r w:rsidRPr="00413A53">
        <w:rPr>
          <w:rFonts w:ascii="Times New Roman" w:eastAsia="Times New Roman" w:hAnsi="Times New Roman" w:cs="Times New Roman"/>
          <w:color w:val="1F1F1F"/>
          <w:sz w:val="24"/>
          <w:szCs w:val="24"/>
        </w:rPr>
        <w:t xml:space="preserve">Table 3 shows the level of self-efficacy among </w:t>
      </w:r>
      <w:proofErr w:type="spellStart"/>
      <w:r w:rsidRPr="00413A53">
        <w:rPr>
          <w:rFonts w:ascii="Times New Roman" w:eastAsia="Times New Roman" w:hAnsi="Times New Roman" w:cs="Times New Roman"/>
          <w:color w:val="1F1F1F"/>
          <w:sz w:val="24"/>
          <w:szCs w:val="24"/>
        </w:rPr>
        <w:t>BSEd</w:t>
      </w:r>
      <w:proofErr w:type="spellEnd"/>
      <w:r w:rsidRPr="00413A53">
        <w:rPr>
          <w:rFonts w:ascii="Times New Roman" w:eastAsia="Times New Roman" w:hAnsi="Times New Roman" w:cs="Times New Roman"/>
          <w:color w:val="1F1F1F"/>
          <w:sz w:val="24"/>
          <w:szCs w:val="24"/>
        </w:rPr>
        <w:t xml:space="preserve"> Filipino students at various universities in the Caraga region. Based on the data, this variable had an overall mean of 4.27 (SD=0.33) and a very high descriptive level. The data indicate that students have very high self-efficacy in gaining knowledge and learning. Self-efficacy instills a positive character in each student through activities that raise awareness and further develop academic performance, leading to success (</w:t>
      </w:r>
      <w:proofErr w:type="spellStart"/>
      <w:r w:rsidRPr="00413A53">
        <w:rPr>
          <w:rFonts w:ascii="Times New Roman" w:eastAsia="Times New Roman" w:hAnsi="Times New Roman" w:cs="Times New Roman"/>
          <w:color w:val="1F1F1F"/>
          <w:sz w:val="24"/>
          <w:szCs w:val="24"/>
        </w:rPr>
        <w:t>Sokmen</w:t>
      </w:r>
      <w:proofErr w:type="spellEnd"/>
      <w:r w:rsidRPr="00413A53">
        <w:rPr>
          <w:rFonts w:ascii="Times New Roman" w:eastAsia="Times New Roman" w:hAnsi="Times New Roman" w:cs="Times New Roman"/>
          <w:color w:val="1F1F1F"/>
          <w:sz w:val="24"/>
          <w:szCs w:val="24"/>
        </w:rPr>
        <w:t xml:space="preserve"> 14; </w:t>
      </w:r>
      <w:proofErr w:type="spellStart"/>
      <w:r w:rsidRPr="00413A53">
        <w:rPr>
          <w:rFonts w:ascii="Times New Roman" w:eastAsia="Times New Roman" w:hAnsi="Times New Roman" w:cs="Times New Roman"/>
          <w:color w:val="1F1F1F"/>
          <w:sz w:val="24"/>
          <w:szCs w:val="24"/>
        </w:rPr>
        <w:t>Toharudin</w:t>
      </w:r>
      <w:proofErr w:type="spellEnd"/>
      <w:r w:rsidRPr="00413A53">
        <w:rPr>
          <w:rFonts w:ascii="Times New Roman" w:eastAsia="Times New Roman" w:hAnsi="Times New Roman" w:cs="Times New Roman"/>
          <w:color w:val="1F1F1F"/>
          <w:sz w:val="24"/>
          <w:szCs w:val="24"/>
        </w:rPr>
        <w:t xml:space="preserve">, </w:t>
      </w:r>
      <w:proofErr w:type="spellStart"/>
      <w:r w:rsidRPr="00413A53">
        <w:rPr>
          <w:rFonts w:ascii="Times New Roman" w:eastAsia="Times New Roman" w:hAnsi="Times New Roman" w:cs="Times New Roman"/>
          <w:color w:val="1F1F1F"/>
          <w:sz w:val="24"/>
          <w:szCs w:val="24"/>
        </w:rPr>
        <w:t>Rahmat</w:t>
      </w:r>
      <w:proofErr w:type="spellEnd"/>
      <w:r w:rsidRPr="00413A53">
        <w:rPr>
          <w:rFonts w:ascii="Times New Roman" w:eastAsia="Times New Roman" w:hAnsi="Times New Roman" w:cs="Times New Roman"/>
          <w:color w:val="1F1F1F"/>
          <w:sz w:val="24"/>
          <w:szCs w:val="24"/>
        </w:rPr>
        <w:t>, Kurniawan 4). The results also show a variety of strategies that students can use for authentic learning. That is, the learner is conscious of the process through the application of metacognition, not just the cognitive aspect that focuses solely on the thought itself. This is consistent with previous studies that emphasize the importance of metacognition in students who further develop their learning compared to students who do not apply metacognition (Matsuda, Weng, Wall 34; Vallejo, Vargas, Rodriguez 14).</w:t>
      </w:r>
    </w:p>
    <w:p w14:paraId="70CB6E9E" w14:textId="77777777" w:rsidR="008E0E40" w:rsidRDefault="008E0E40" w:rsidP="00413A53">
      <w:pPr>
        <w:spacing w:before="100" w:beforeAutospacing="1" w:after="0" w:line="480" w:lineRule="auto"/>
        <w:ind w:firstLine="720"/>
        <w:jc w:val="both"/>
        <w:rPr>
          <w:rFonts w:ascii="Times New Roman" w:eastAsia="Times New Roman" w:hAnsi="Times New Roman" w:cs="Times New Roman"/>
          <w:color w:val="1F1F1F"/>
          <w:sz w:val="24"/>
          <w:szCs w:val="24"/>
        </w:rPr>
      </w:pPr>
    </w:p>
    <w:p w14:paraId="3BE8D31F" w14:textId="77777777" w:rsidR="008E0E40" w:rsidRDefault="008E0E40" w:rsidP="00413A53">
      <w:pPr>
        <w:spacing w:before="100" w:beforeAutospacing="1" w:after="0" w:line="480" w:lineRule="auto"/>
        <w:ind w:firstLine="720"/>
        <w:jc w:val="both"/>
        <w:rPr>
          <w:rFonts w:ascii="Times New Roman" w:eastAsia="Times New Roman" w:hAnsi="Times New Roman" w:cs="Times New Roman"/>
          <w:color w:val="1F1F1F"/>
          <w:sz w:val="24"/>
          <w:szCs w:val="24"/>
        </w:rPr>
      </w:pPr>
    </w:p>
    <w:p w14:paraId="651F5680" w14:textId="77777777" w:rsidR="008E0E40" w:rsidRDefault="008E0E40" w:rsidP="00413A53">
      <w:pPr>
        <w:spacing w:before="100" w:beforeAutospacing="1" w:after="0" w:line="480" w:lineRule="auto"/>
        <w:ind w:firstLine="720"/>
        <w:jc w:val="both"/>
        <w:rPr>
          <w:rFonts w:ascii="Times New Roman" w:eastAsia="Times New Roman" w:hAnsi="Times New Roman" w:cs="Times New Roman"/>
          <w:color w:val="1F1F1F"/>
          <w:sz w:val="24"/>
          <w:szCs w:val="24"/>
        </w:rPr>
      </w:pPr>
    </w:p>
    <w:p w14:paraId="6DEA90E4" w14:textId="77777777" w:rsidR="008E0E40" w:rsidRPr="00413A53" w:rsidRDefault="008E0E40" w:rsidP="00413A53">
      <w:pPr>
        <w:spacing w:before="100" w:beforeAutospacing="1" w:after="0" w:line="480" w:lineRule="auto"/>
        <w:ind w:firstLine="720"/>
        <w:jc w:val="both"/>
        <w:rPr>
          <w:rFonts w:ascii="Times New Roman" w:eastAsia="Times New Roman" w:hAnsi="Times New Roman" w:cs="Times New Roman"/>
          <w:color w:val="1F1F1F"/>
          <w:sz w:val="24"/>
          <w:szCs w:val="24"/>
        </w:rPr>
      </w:pPr>
    </w:p>
    <w:p w14:paraId="1CEC6F80" w14:textId="120F823B" w:rsidR="004B56F5" w:rsidRDefault="004B56F5" w:rsidP="00413A53">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Table 3:</w:t>
      </w:r>
    </w:p>
    <w:p w14:paraId="63D60D09" w14:textId="2B555E71" w:rsidR="004B56F5" w:rsidRPr="004B56F5" w:rsidRDefault="004B56F5" w:rsidP="004B56F5">
      <w:pPr>
        <w:spacing w:line="240" w:lineRule="auto"/>
        <w:jc w:val="both"/>
        <w:rPr>
          <w:rFonts w:ascii="Times New Roman" w:eastAsia="Times New Roman" w:hAnsi="Times New Roman" w:cs="Times New Roman"/>
          <w:i/>
          <w:iCs/>
          <w:color w:val="1F1F1F"/>
          <w:sz w:val="24"/>
          <w:szCs w:val="24"/>
        </w:rPr>
      </w:pPr>
      <w:r w:rsidRPr="004B56F5">
        <w:rPr>
          <w:rFonts w:ascii="Times New Roman" w:eastAsia="Times New Roman" w:hAnsi="Times New Roman" w:cs="Times New Roman"/>
          <w:i/>
          <w:iCs/>
          <w:color w:val="1F1F1F"/>
          <w:sz w:val="24"/>
          <w:szCs w:val="24"/>
        </w:rPr>
        <w:t>Level of</w:t>
      </w:r>
      <w:r>
        <w:rPr>
          <w:rFonts w:ascii="Times New Roman" w:eastAsia="Times New Roman" w:hAnsi="Times New Roman" w:cs="Times New Roman"/>
          <w:i/>
          <w:iCs/>
          <w:color w:val="1F1F1F"/>
          <w:sz w:val="24"/>
          <w:szCs w:val="24"/>
        </w:rPr>
        <w:t xml:space="preserve"> Students</w:t>
      </w:r>
      <w:proofErr w:type="gramStart"/>
      <w:r>
        <w:rPr>
          <w:rFonts w:ascii="Times New Roman" w:eastAsia="Times New Roman" w:hAnsi="Times New Roman" w:cs="Times New Roman"/>
          <w:i/>
          <w:iCs/>
          <w:color w:val="1F1F1F"/>
          <w:sz w:val="24"/>
          <w:szCs w:val="24"/>
        </w:rPr>
        <w:t xml:space="preserve">’ </w:t>
      </w:r>
      <w:r w:rsidRPr="004B56F5">
        <w:rPr>
          <w:rFonts w:ascii="Times New Roman" w:eastAsia="Times New Roman" w:hAnsi="Times New Roman" w:cs="Times New Roman"/>
          <w:i/>
          <w:iCs/>
          <w:color w:val="1F1F1F"/>
          <w:sz w:val="24"/>
          <w:szCs w:val="24"/>
        </w:rPr>
        <w:t xml:space="preserve"> Self</w:t>
      </w:r>
      <w:proofErr w:type="gramEnd"/>
      <w:r w:rsidRPr="004B56F5">
        <w:rPr>
          <w:rFonts w:ascii="Times New Roman" w:eastAsia="Times New Roman" w:hAnsi="Times New Roman" w:cs="Times New Roman"/>
          <w:i/>
          <w:iCs/>
          <w:color w:val="1F1F1F"/>
          <w:sz w:val="24"/>
          <w:szCs w:val="24"/>
        </w:rPr>
        <w:t>-efficacy</w:t>
      </w:r>
    </w:p>
    <w:tbl>
      <w:tblPr>
        <w:tblW w:w="0" w:type="auto"/>
        <w:tblCellSpacing w:w="15" w:type="dxa"/>
        <w:tblCellMar>
          <w:left w:w="0" w:type="dxa"/>
          <w:right w:w="0" w:type="dxa"/>
        </w:tblCellMar>
        <w:tblLook w:val="04A0" w:firstRow="1" w:lastRow="0" w:firstColumn="1" w:lastColumn="0" w:noHBand="0" w:noVBand="1"/>
      </w:tblPr>
      <w:tblGrid>
        <w:gridCol w:w="4929"/>
        <w:gridCol w:w="989"/>
        <w:gridCol w:w="1007"/>
        <w:gridCol w:w="2419"/>
      </w:tblGrid>
      <w:tr w:rsidR="001A17A0" w:rsidRPr="001A17A0" w14:paraId="008EC208" w14:textId="77777777" w:rsidTr="008E0E40">
        <w:trPr>
          <w:tblHeade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73F745"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Indicator</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E1DE32"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SD</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15EC9F"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Mean</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235C09"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Descriptive Level</w:t>
            </w:r>
          </w:p>
        </w:tc>
      </w:tr>
      <w:tr w:rsidR="001A17A0" w:rsidRPr="001A17A0" w14:paraId="066826DD" w14:textId="77777777" w:rsidTr="008E0E40">
        <w:trP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B64AA6"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Identifying learning needs and setting goals.</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AC6C8"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0.47</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88AB11"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4.42</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177ECC"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1B8BF8D2" w14:textId="77777777" w:rsidTr="008E0E40">
        <w:trP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A79C16"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Selecting learning resources and materials.</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1BF3DA"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0.54</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66AF57"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4.34</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615878"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25A3AA56" w14:textId="77777777" w:rsidTr="008E0E40">
        <w:trP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D54244"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Seeking social assistance.</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5C0A77"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0.68</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0A2FF3"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4.21</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DE6A60"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20BCD1DF" w14:textId="77777777" w:rsidTr="008E0E40">
        <w:trP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CA6755"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Organizing the learning process and environment.</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EAE34B"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0.48</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1EB606"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4.07</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39CEBD"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High</w:t>
            </w:r>
          </w:p>
        </w:tc>
      </w:tr>
      <w:tr w:rsidR="001A17A0" w:rsidRPr="001A17A0" w14:paraId="21EDA73A" w14:textId="77777777" w:rsidTr="008E0E40">
        <w:trP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CC2E1C"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Monitoring</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119055"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0.55</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DAF481"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4.30</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E2DAB9"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4E5C2C5A" w14:textId="77777777" w:rsidTr="008E0E40">
        <w:trP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352281"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Evaluation</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797ED0"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0.51</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02C423"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4.26</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2B2CA2"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1A7F2051" w14:textId="77777777" w:rsidTr="008E0E40">
        <w:trP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1E48F2"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Transferring acquired skills or information to other contexts.</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E133FF"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0.54</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948D6F"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4.29</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02C653"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00AABCB9" w14:textId="77777777" w:rsidTr="008E0E40">
        <w:trPr>
          <w:tblCellSpacing w:w="15" w:type="dxa"/>
        </w:trPr>
        <w:tc>
          <w:tcPr>
            <w:tcW w:w="48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0785D1"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Overall</w:t>
            </w:r>
          </w:p>
        </w:tc>
        <w:tc>
          <w:tcPr>
            <w:tcW w:w="95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A553DB"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0.33</w:t>
            </w:r>
          </w:p>
        </w:tc>
        <w:tc>
          <w:tcPr>
            <w:tcW w:w="97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8EC37D"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4.27</w:t>
            </w:r>
          </w:p>
        </w:tc>
        <w:tc>
          <w:tcPr>
            <w:tcW w:w="237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EE5E77"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Very High</w:t>
            </w:r>
          </w:p>
        </w:tc>
      </w:tr>
    </w:tbl>
    <w:p w14:paraId="3275E548" w14:textId="33491BA8" w:rsidR="008E0E40" w:rsidRPr="008E0E40" w:rsidRDefault="008E0E40" w:rsidP="008E0E40">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results also showed that the indicator "Identifying learning needs and setting goals" achieved the highest score among the seven indicators, with a descriptive level of very high (Mean=4.42, SD=0.47). As shown in Table 3. of the Appendix, all items achieved a very high descriptive level. The results indicate the importance of metacognition, or the evaluation of one's own learning. The results emphasize the development of each student's ability to monitor, evaluate, and correct their own work, leading to significant improvement in academic performance. Developing metacognitive strategies is very important for each student because it helps them become independent rather than completely dependent on others for learning. This character is important in preparing for the more complex academic challenges of the future, which will </w:t>
      </w:r>
      <w:r>
        <w:rPr>
          <w:rFonts w:ascii="Times New Roman" w:eastAsia="Times New Roman" w:hAnsi="Times New Roman" w:cs="Times New Roman"/>
          <w:color w:val="1F1F1F"/>
          <w:sz w:val="24"/>
          <w:szCs w:val="24"/>
        </w:rPr>
        <w:lastRenderedPageBreak/>
        <w:t>strengthen the student's foundation for learning alone (</w:t>
      </w:r>
      <w:proofErr w:type="spellStart"/>
      <w:r>
        <w:rPr>
          <w:rFonts w:ascii="Times New Roman" w:eastAsia="Times New Roman" w:hAnsi="Times New Roman" w:cs="Times New Roman"/>
          <w:color w:val="1F1F1F"/>
          <w:sz w:val="24"/>
          <w:szCs w:val="24"/>
        </w:rPr>
        <w:t>Negretti</w:t>
      </w:r>
      <w:proofErr w:type="spellEnd"/>
      <w:r>
        <w:rPr>
          <w:rFonts w:ascii="Times New Roman" w:eastAsia="Times New Roman" w:hAnsi="Times New Roman" w:cs="Times New Roman"/>
          <w:color w:val="1F1F1F"/>
          <w:sz w:val="24"/>
          <w:szCs w:val="24"/>
        </w:rPr>
        <w:t xml:space="preserve">, Sjoberg-Hawke, Persson, </w:t>
      </w:r>
      <w:proofErr w:type="spellStart"/>
      <w:r>
        <w:rPr>
          <w:rFonts w:ascii="Times New Roman" w:eastAsia="Times New Roman" w:hAnsi="Times New Roman" w:cs="Times New Roman"/>
          <w:color w:val="1F1F1F"/>
          <w:sz w:val="24"/>
          <w:szCs w:val="24"/>
        </w:rPr>
        <w:t>Cervin-Ellqvist</w:t>
      </w:r>
      <w:proofErr w:type="spellEnd"/>
      <w:r>
        <w:rPr>
          <w:rFonts w:ascii="Times New Roman" w:eastAsia="Times New Roman" w:hAnsi="Times New Roman" w:cs="Times New Roman"/>
          <w:color w:val="1F1F1F"/>
          <w:sz w:val="24"/>
          <w:szCs w:val="24"/>
        </w:rPr>
        <w:t xml:space="preserve"> 20; Qin and Zhang 12-13). </w:t>
      </w:r>
    </w:p>
    <w:p w14:paraId="7262E926" w14:textId="649E9864" w:rsidR="008E0E40" w:rsidRDefault="008E0E40" w:rsidP="008E0E40">
      <w:pPr>
        <w:spacing w:before="100" w:beforeAutospacing="1"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ab/>
        <w:t>Meanwhile, the "Adjustment of the learning process and environment" indicator achieved the lowest results among the seven indicators, yet still had high Mean=4.07, SD=0.48, and overall descriptive levels. This indicator underscores the importance of immediate planning as part of the learning adjustment process. Planning ahead for a study or responding to an academic assignment can improve the outcome of the assignment (</w:t>
      </w:r>
      <w:proofErr w:type="spellStart"/>
      <w:r>
        <w:rPr>
          <w:rFonts w:ascii="Times New Roman" w:eastAsia="Times New Roman" w:hAnsi="Times New Roman" w:cs="Times New Roman"/>
          <w:color w:val="1F1F1F"/>
          <w:sz w:val="24"/>
          <w:szCs w:val="24"/>
        </w:rPr>
        <w:t>Sebeste</w:t>
      </w:r>
      <w:proofErr w:type="spellEnd"/>
      <w:r>
        <w:rPr>
          <w:rFonts w:ascii="Times New Roman" w:eastAsia="Times New Roman" w:hAnsi="Times New Roman" w:cs="Times New Roman"/>
          <w:color w:val="1F1F1F"/>
          <w:sz w:val="24"/>
          <w:szCs w:val="24"/>
        </w:rPr>
        <w:t xml:space="preserve"> and </w:t>
      </w:r>
      <w:proofErr w:type="spellStart"/>
      <w:r>
        <w:rPr>
          <w:rFonts w:ascii="Times New Roman" w:eastAsia="Times New Roman" w:hAnsi="Times New Roman" w:cs="Times New Roman"/>
          <w:color w:val="1F1F1F"/>
          <w:sz w:val="24"/>
          <w:szCs w:val="24"/>
        </w:rPr>
        <w:t>Speth</w:t>
      </w:r>
      <w:proofErr w:type="spellEnd"/>
      <w:r>
        <w:rPr>
          <w:rFonts w:ascii="Times New Roman" w:eastAsia="Times New Roman" w:hAnsi="Times New Roman" w:cs="Times New Roman"/>
          <w:color w:val="1F1F1F"/>
          <w:sz w:val="24"/>
          <w:szCs w:val="24"/>
        </w:rPr>
        <w:t xml:space="preserve"> 6). In addition, students' location also influences effective learning. Table 4 notes the importance of maintaining an orderly learning environment and avoiding distractions, such as phones, laptops, and other devices that could interfere with effective study (Attia, Baig, Marzouk, and Khan 864; Shaheen, Ahmad, and Shah 82). </w:t>
      </w:r>
      <w:r>
        <w:rPr>
          <w:rFonts w:ascii="Times New Roman" w:eastAsia="Times New Roman" w:hAnsi="Times New Roman" w:cs="Times New Roman"/>
          <w:color w:val="1F1F1F"/>
          <w:sz w:val="24"/>
          <w:szCs w:val="24"/>
        </w:rPr>
        <w:tab/>
      </w:r>
    </w:p>
    <w:p w14:paraId="751C2720" w14:textId="77777777" w:rsidR="008E0E40" w:rsidRDefault="00C12CD1" w:rsidP="008E0E40">
      <w:pPr>
        <w:spacing w:before="100" w:beforeAutospacing="1" w:after="0" w:line="480" w:lineRule="auto"/>
        <w:ind w:firstLine="720"/>
        <w:jc w:val="both"/>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rPr>
        <w:t>Level of Effective Language Teaching Strategies</w:t>
      </w:r>
      <w:r w:rsidR="00C23CBF">
        <w:rPr>
          <w:rFonts w:ascii="Times New Roman" w:eastAsia="Times New Roman" w:hAnsi="Times New Roman" w:cs="Times New Roman"/>
          <w:b/>
          <w:bCs/>
          <w:color w:val="1F1F1F"/>
          <w:sz w:val="24"/>
          <w:szCs w:val="24"/>
        </w:rPr>
        <w:t xml:space="preserve">. </w:t>
      </w:r>
      <w:r w:rsidR="008E0E40">
        <w:rPr>
          <w:rFonts w:ascii="Times New Roman" w:eastAsia="Times New Roman" w:hAnsi="Times New Roman" w:cs="Times New Roman"/>
          <w:color w:val="1F1F1F"/>
          <w:sz w:val="24"/>
          <w:szCs w:val="24"/>
        </w:rPr>
        <w:t xml:space="preserve">Table 4 presents the level of effective language-teaching strategies among teachers, as perceived by </w:t>
      </w:r>
      <w:proofErr w:type="spellStart"/>
      <w:r w:rsidR="008E0E40">
        <w:rPr>
          <w:rFonts w:ascii="Times New Roman" w:eastAsia="Times New Roman" w:hAnsi="Times New Roman" w:cs="Times New Roman"/>
          <w:color w:val="1F1F1F"/>
          <w:sz w:val="24"/>
          <w:szCs w:val="24"/>
        </w:rPr>
        <w:t>BSEd</w:t>
      </w:r>
      <w:proofErr w:type="spellEnd"/>
      <w:r w:rsidR="008E0E40">
        <w:rPr>
          <w:rFonts w:ascii="Times New Roman" w:eastAsia="Times New Roman" w:hAnsi="Times New Roman" w:cs="Times New Roman"/>
          <w:color w:val="1F1F1F"/>
          <w:sz w:val="24"/>
          <w:szCs w:val="24"/>
        </w:rPr>
        <w:t xml:space="preserve"> Filipino students from various universities in the Caraga region. The results indicate that students' perceptions of their teachers' use of language teaching strategies had an overall mean of 4.36 (SD=0.44), indicating a very high level of effective language teaching strategies. That is, educators' application of different strategies greatly contributes to students' language learning, tailored to each student's needs (</w:t>
      </w:r>
      <w:proofErr w:type="spellStart"/>
      <w:r w:rsidR="008E0E40">
        <w:rPr>
          <w:rFonts w:ascii="Times New Roman" w:eastAsia="Times New Roman" w:hAnsi="Times New Roman" w:cs="Times New Roman"/>
          <w:color w:val="1F1F1F"/>
          <w:sz w:val="24"/>
          <w:szCs w:val="24"/>
        </w:rPr>
        <w:t>Abulhul</w:t>
      </w:r>
      <w:proofErr w:type="spellEnd"/>
      <w:r w:rsidR="008E0E40">
        <w:rPr>
          <w:rFonts w:ascii="Times New Roman" w:eastAsia="Times New Roman" w:hAnsi="Times New Roman" w:cs="Times New Roman"/>
          <w:color w:val="1F1F1F"/>
          <w:sz w:val="24"/>
          <w:szCs w:val="24"/>
        </w:rPr>
        <w:t xml:space="preserve"> 3). Because </w:t>
      </w:r>
      <w:proofErr w:type="spellStart"/>
      <w:r w:rsidR="008E0E40">
        <w:rPr>
          <w:rFonts w:ascii="Times New Roman" w:eastAsia="Times New Roman" w:hAnsi="Times New Roman" w:cs="Times New Roman"/>
          <w:color w:val="1F1F1F"/>
          <w:sz w:val="24"/>
          <w:szCs w:val="24"/>
        </w:rPr>
        <w:t>students</w:t>
      </w:r>
      <w:proofErr w:type="spellEnd"/>
      <w:r w:rsidR="008E0E40">
        <w:rPr>
          <w:rFonts w:ascii="Times New Roman" w:eastAsia="Times New Roman" w:hAnsi="Times New Roman" w:cs="Times New Roman"/>
          <w:color w:val="1F1F1F"/>
          <w:sz w:val="24"/>
          <w:szCs w:val="24"/>
        </w:rPr>
        <w:t xml:space="preserve"> progress at varying rates, educators must apply appropriate language-learning strategies to meet students' needs (</w:t>
      </w:r>
      <w:proofErr w:type="spellStart"/>
      <w:r w:rsidR="008E0E40">
        <w:rPr>
          <w:rFonts w:ascii="Times New Roman" w:eastAsia="Times New Roman" w:hAnsi="Times New Roman" w:cs="Times New Roman"/>
          <w:color w:val="1F1F1F"/>
          <w:sz w:val="24"/>
          <w:szCs w:val="24"/>
        </w:rPr>
        <w:t>Scortan</w:t>
      </w:r>
      <w:proofErr w:type="spellEnd"/>
      <w:r w:rsidR="008E0E40">
        <w:rPr>
          <w:rFonts w:ascii="Times New Roman" w:eastAsia="Times New Roman" w:hAnsi="Times New Roman" w:cs="Times New Roman"/>
          <w:color w:val="1F1F1F"/>
          <w:sz w:val="24"/>
          <w:szCs w:val="24"/>
        </w:rPr>
        <w:t xml:space="preserve"> 150). Although this will be an additional burden on the educator due to the preparation of different strategies, it will now be more meaningful for the student to learn strategies that match their needs, because each student can keep pace with what </w:t>
      </w:r>
      <w:r w:rsidR="008E0E40">
        <w:rPr>
          <w:rFonts w:ascii="Times New Roman" w:eastAsia="Times New Roman" w:hAnsi="Times New Roman" w:cs="Times New Roman"/>
          <w:color w:val="1F1F1F"/>
          <w:sz w:val="24"/>
          <w:szCs w:val="24"/>
        </w:rPr>
        <w:lastRenderedPageBreak/>
        <w:t xml:space="preserve">the learning should achieve. In addition, other vulnerable students are not left behind, as appropriate strategies are applied to support their learning (Lavania and </w:t>
      </w:r>
      <w:proofErr w:type="gramStart"/>
      <w:r w:rsidR="008E0E40">
        <w:rPr>
          <w:rFonts w:ascii="Times New Roman" w:eastAsia="Times New Roman" w:hAnsi="Times New Roman" w:cs="Times New Roman"/>
          <w:color w:val="1F1F1F"/>
          <w:sz w:val="24"/>
          <w:szCs w:val="24"/>
        </w:rPr>
        <w:t>Nor</w:t>
      </w:r>
      <w:proofErr w:type="gramEnd"/>
      <w:r w:rsidR="008E0E40">
        <w:rPr>
          <w:rFonts w:ascii="Times New Roman" w:eastAsia="Times New Roman" w:hAnsi="Times New Roman" w:cs="Times New Roman"/>
          <w:color w:val="1F1F1F"/>
          <w:sz w:val="24"/>
          <w:szCs w:val="24"/>
        </w:rPr>
        <w:t xml:space="preserve"> 295-296). </w:t>
      </w:r>
    </w:p>
    <w:p w14:paraId="6A4BED85" w14:textId="77777777" w:rsidR="008E0E40" w:rsidRDefault="008E0E40" w:rsidP="008E0E40">
      <w:pPr>
        <w:spacing w:before="100" w:beforeAutospacing="1" w:after="0" w:line="480" w:lineRule="auto"/>
        <w:jc w:val="both"/>
        <w:rPr>
          <w:rFonts w:ascii="Times New Roman" w:eastAsia="Times New Roman" w:hAnsi="Times New Roman" w:cs="Times New Roman"/>
          <w:color w:val="1F1F1F"/>
          <w:sz w:val="24"/>
          <w:szCs w:val="24"/>
        </w:rPr>
      </w:pPr>
    </w:p>
    <w:p w14:paraId="78559833" w14:textId="5415FB06" w:rsidR="004B56F5" w:rsidRPr="008E0E40" w:rsidRDefault="008E0E40" w:rsidP="008E0E40">
      <w:pPr>
        <w:spacing w:before="100" w:beforeAutospacing="1" w:after="0" w:line="240" w:lineRule="auto"/>
        <w:jc w:val="both"/>
        <w:rPr>
          <w:rFonts w:ascii="Times New Roman" w:eastAsia="Times New Roman" w:hAnsi="Times New Roman" w:cs="Times New Roman"/>
          <w:b/>
          <w:bCs/>
          <w:color w:val="1F1F1F"/>
          <w:sz w:val="24"/>
          <w:szCs w:val="24"/>
        </w:rPr>
      </w:pPr>
      <w:r>
        <w:rPr>
          <w:rFonts w:ascii="Times New Roman" w:eastAsia="Times New Roman" w:hAnsi="Times New Roman" w:cs="Times New Roman"/>
          <w:color w:val="1F1F1F"/>
          <w:sz w:val="24"/>
          <w:szCs w:val="24"/>
        </w:rPr>
        <w:t xml:space="preserve">Table 4: </w:t>
      </w:r>
    </w:p>
    <w:p w14:paraId="262ACC8B" w14:textId="5DF41E48" w:rsidR="004B56F5" w:rsidRPr="004B56F5" w:rsidRDefault="004B56F5" w:rsidP="008E0E40">
      <w:pPr>
        <w:spacing w:line="240" w:lineRule="auto"/>
        <w:jc w:val="both"/>
        <w:rPr>
          <w:rFonts w:ascii="Times New Roman" w:eastAsia="Times New Roman" w:hAnsi="Times New Roman" w:cs="Times New Roman"/>
          <w:i/>
          <w:iCs/>
          <w:color w:val="1F1F1F"/>
          <w:sz w:val="24"/>
          <w:szCs w:val="24"/>
        </w:rPr>
      </w:pPr>
      <w:r w:rsidRPr="004B56F5">
        <w:rPr>
          <w:rFonts w:ascii="Times New Roman" w:eastAsia="Times New Roman" w:hAnsi="Times New Roman" w:cs="Times New Roman"/>
          <w:i/>
          <w:iCs/>
          <w:color w:val="1F1F1F"/>
          <w:sz w:val="24"/>
          <w:szCs w:val="24"/>
        </w:rPr>
        <w:t xml:space="preserve">Level of Effective </w:t>
      </w:r>
      <w:r w:rsidR="00C23CBF">
        <w:rPr>
          <w:rFonts w:ascii="Times New Roman" w:eastAsia="Times New Roman" w:hAnsi="Times New Roman" w:cs="Times New Roman"/>
          <w:i/>
          <w:iCs/>
          <w:color w:val="1F1F1F"/>
          <w:sz w:val="24"/>
          <w:szCs w:val="24"/>
        </w:rPr>
        <w:t>Language</w:t>
      </w:r>
      <w:r w:rsidRPr="004B56F5">
        <w:rPr>
          <w:rFonts w:ascii="Times New Roman" w:eastAsia="Times New Roman" w:hAnsi="Times New Roman" w:cs="Times New Roman"/>
          <w:i/>
          <w:iCs/>
          <w:color w:val="1F1F1F"/>
          <w:sz w:val="24"/>
          <w:szCs w:val="24"/>
        </w:rPr>
        <w:t xml:space="preserve"> Teaching Strategies</w:t>
      </w:r>
    </w:p>
    <w:tbl>
      <w:tblPr>
        <w:tblW w:w="9352" w:type="dxa"/>
        <w:tblCellSpacing w:w="15" w:type="dxa"/>
        <w:tblCellMar>
          <w:left w:w="0" w:type="dxa"/>
          <w:right w:w="0" w:type="dxa"/>
        </w:tblCellMar>
        <w:tblLook w:val="04A0" w:firstRow="1" w:lastRow="0" w:firstColumn="1" w:lastColumn="0" w:noHBand="0" w:noVBand="1"/>
      </w:tblPr>
      <w:tblGrid>
        <w:gridCol w:w="4628"/>
        <w:gridCol w:w="1124"/>
        <w:gridCol w:w="1170"/>
        <w:gridCol w:w="2430"/>
      </w:tblGrid>
      <w:tr w:rsidR="001A17A0" w:rsidRPr="001A17A0" w14:paraId="4A4E73F8" w14:textId="77777777" w:rsidTr="004B56F5">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2D1B67"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Indicator</w:t>
            </w:r>
          </w:p>
        </w:tc>
        <w:tc>
          <w:tcPr>
            <w:tcW w:w="1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81357B"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SD</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ED7B37"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Mean</w:t>
            </w:r>
          </w:p>
        </w:tc>
        <w:tc>
          <w:tcPr>
            <w:tcW w:w="238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9CA40E"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Descriptive Level</w:t>
            </w:r>
          </w:p>
        </w:tc>
      </w:tr>
      <w:tr w:rsidR="001A17A0" w:rsidRPr="001A17A0" w14:paraId="282DAAF5" w14:textId="77777777" w:rsidTr="004B56F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C3C47D" w14:textId="1DAA8963"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 xml:space="preserve">Emotional engagement in learning </w:t>
            </w:r>
            <w:r w:rsidR="00AF02CB">
              <w:rPr>
                <w:rFonts w:ascii="Times New Roman" w:eastAsia="Times New Roman" w:hAnsi="Times New Roman" w:cs="Times New Roman"/>
                <w:color w:val="1F1F1F"/>
                <w:sz w:val="24"/>
                <w:szCs w:val="24"/>
                <w:bdr w:val="none" w:sz="0" w:space="0" w:color="auto" w:frame="1"/>
              </w:rPr>
              <w:t>Filipino</w:t>
            </w:r>
            <w:r w:rsidRPr="001A17A0">
              <w:rPr>
                <w:rFonts w:ascii="Times New Roman" w:eastAsia="Times New Roman" w:hAnsi="Times New Roman" w:cs="Times New Roman"/>
                <w:color w:val="1F1F1F"/>
                <w:sz w:val="24"/>
                <w:szCs w:val="24"/>
                <w:bdr w:val="none" w:sz="0" w:space="0" w:color="auto" w:frame="1"/>
              </w:rPr>
              <w:t>.</w:t>
            </w:r>
          </w:p>
        </w:tc>
        <w:tc>
          <w:tcPr>
            <w:tcW w:w="1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55CF9D"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0.53</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0AC2EE"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4.44</w:t>
            </w:r>
          </w:p>
        </w:tc>
        <w:tc>
          <w:tcPr>
            <w:tcW w:w="238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E4F8E7"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25FC4297" w14:textId="77777777" w:rsidTr="004B56F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044833"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Particular language</w:t>
            </w:r>
          </w:p>
        </w:tc>
        <w:tc>
          <w:tcPr>
            <w:tcW w:w="1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52CC81"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0.52</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7C53FE"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4.30</w:t>
            </w:r>
          </w:p>
        </w:tc>
        <w:tc>
          <w:tcPr>
            <w:tcW w:w="238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AF1D1A"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79429FB2" w14:textId="77777777" w:rsidTr="004B56F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937405"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Language in general</w:t>
            </w:r>
          </w:p>
        </w:tc>
        <w:tc>
          <w:tcPr>
            <w:tcW w:w="1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D6C381"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0.46</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16DD9E"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4.34</w:t>
            </w:r>
          </w:p>
        </w:tc>
        <w:tc>
          <w:tcPr>
            <w:tcW w:w="238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40C141"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color w:val="1F1F1F"/>
                <w:sz w:val="24"/>
                <w:szCs w:val="24"/>
                <w:bdr w:val="none" w:sz="0" w:space="0" w:color="auto" w:frame="1"/>
              </w:rPr>
              <w:t>Very High</w:t>
            </w:r>
          </w:p>
        </w:tc>
      </w:tr>
      <w:tr w:rsidR="001A17A0" w:rsidRPr="001A17A0" w14:paraId="64201F96" w14:textId="77777777" w:rsidTr="004B56F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F55BA4" w14:textId="77777777" w:rsidR="001A17A0" w:rsidRPr="001A17A0" w:rsidRDefault="001A17A0" w:rsidP="004B56F5">
            <w:pPr>
              <w:spacing w:after="0" w:line="240" w:lineRule="auto"/>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Overall</w:t>
            </w:r>
          </w:p>
        </w:tc>
        <w:tc>
          <w:tcPr>
            <w:tcW w:w="109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C94C50"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0.44</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817991"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4.36</w:t>
            </w:r>
          </w:p>
        </w:tc>
        <w:tc>
          <w:tcPr>
            <w:tcW w:w="238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21AE14" w14:textId="77777777" w:rsidR="001A17A0" w:rsidRPr="001A17A0" w:rsidRDefault="001A17A0" w:rsidP="004B56F5">
            <w:pPr>
              <w:spacing w:after="0" w:line="240" w:lineRule="auto"/>
              <w:jc w:val="center"/>
              <w:rPr>
                <w:rFonts w:ascii="Times New Roman" w:eastAsia="Times New Roman" w:hAnsi="Times New Roman" w:cs="Times New Roman"/>
                <w:color w:val="1F1F1F"/>
                <w:sz w:val="24"/>
                <w:szCs w:val="24"/>
              </w:rPr>
            </w:pPr>
            <w:r w:rsidRPr="001A17A0">
              <w:rPr>
                <w:rFonts w:ascii="Times New Roman" w:eastAsia="Times New Roman" w:hAnsi="Times New Roman" w:cs="Times New Roman"/>
                <w:b/>
                <w:bCs/>
                <w:color w:val="1F1F1F"/>
                <w:sz w:val="24"/>
                <w:szCs w:val="24"/>
                <w:bdr w:val="none" w:sz="0" w:space="0" w:color="auto" w:frame="1"/>
              </w:rPr>
              <w:t>Very High</w:t>
            </w:r>
          </w:p>
        </w:tc>
      </w:tr>
    </w:tbl>
    <w:p w14:paraId="24738D44" w14:textId="40C2E6B8" w:rsidR="00C12CD1" w:rsidRDefault="008E0E40" w:rsidP="00C23CBF">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Among the indicators, "Emotional interaction in learning the Filipino language" scored highest. The results showed a mean of 4.44, an SD of 0.53, and a very high descriptive level. The findings underscored the importance of students' connections with their parents as an emotional factor that enhances learning (Amalia and Latifah 45; Aman, </w:t>
      </w:r>
      <w:proofErr w:type="spellStart"/>
      <w:r>
        <w:rPr>
          <w:rFonts w:ascii="Times New Roman" w:eastAsia="Times New Roman" w:hAnsi="Times New Roman" w:cs="Times New Roman"/>
          <w:color w:val="1F1F1F"/>
          <w:sz w:val="24"/>
          <w:szCs w:val="24"/>
        </w:rPr>
        <w:t>Akram</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Mas’udah</w:t>
      </w:r>
      <w:proofErr w:type="spellEnd"/>
      <w:r>
        <w:rPr>
          <w:rFonts w:ascii="Times New Roman" w:eastAsia="Times New Roman" w:hAnsi="Times New Roman" w:cs="Times New Roman"/>
          <w:color w:val="1F1F1F"/>
          <w:sz w:val="24"/>
          <w:szCs w:val="24"/>
        </w:rPr>
        <w:t xml:space="preserve">, Saud, and </w:t>
      </w:r>
      <w:proofErr w:type="spellStart"/>
      <w:r>
        <w:rPr>
          <w:rFonts w:ascii="Times New Roman" w:eastAsia="Times New Roman" w:hAnsi="Times New Roman" w:cs="Times New Roman"/>
          <w:color w:val="1F1F1F"/>
          <w:sz w:val="24"/>
          <w:szCs w:val="24"/>
        </w:rPr>
        <w:t>Manj</w:t>
      </w:r>
      <w:proofErr w:type="spellEnd"/>
      <w:r>
        <w:rPr>
          <w:rFonts w:ascii="Times New Roman" w:eastAsia="Times New Roman" w:hAnsi="Times New Roman" w:cs="Times New Roman"/>
          <w:color w:val="1F1F1F"/>
          <w:sz w:val="24"/>
          <w:szCs w:val="24"/>
        </w:rPr>
        <w:t xml:space="preserve"> 342). Conversely, the indicator "Particular Language" received a very high rating from students, with a mean of 4.30 and an SD of 0.52, also at a very high level. Although it was the lowest among the three indicators, it underscores the use of specific strategies that teachers can implement for language instruction. The results point to the importance of integrating code-switching as a key strategy to help students form clear ideas (Cahyani, de Courcy, and Barnett 6-7; Temesgen and Hailu 13). Additionally, teachers who promote consistent language use in daily situations enhance its effectiveness. Simple opportunities for students to speak in class further boost their confidence in speaking (</w:t>
      </w:r>
      <w:proofErr w:type="spellStart"/>
      <w:r>
        <w:rPr>
          <w:rFonts w:ascii="Times New Roman" w:eastAsia="Times New Roman" w:hAnsi="Times New Roman" w:cs="Times New Roman"/>
          <w:color w:val="1F1F1F"/>
          <w:sz w:val="24"/>
          <w:szCs w:val="24"/>
        </w:rPr>
        <w:t>Berdiyeva</w:t>
      </w:r>
      <w:proofErr w:type="spellEnd"/>
      <w:r>
        <w:rPr>
          <w:rFonts w:ascii="Times New Roman" w:eastAsia="Times New Roman" w:hAnsi="Times New Roman" w:cs="Times New Roman"/>
          <w:color w:val="1F1F1F"/>
          <w:sz w:val="24"/>
          <w:szCs w:val="24"/>
        </w:rPr>
        <w:t xml:space="preserve"> and </w:t>
      </w:r>
      <w:proofErr w:type="spellStart"/>
      <w:r>
        <w:rPr>
          <w:rFonts w:ascii="Times New Roman" w:eastAsia="Times New Roman" w:hAnsi="Times New Roman" w:cs="Times New Roman"/>
          <w:color w:val="1F1F1F"/>
          <w:sz w:val="24"/>
          <w:szCs w:val="24"/>
        </w:rPr>
        <w:t>Eshquvvatova</w:t>
      </w:r>
      <w:proofErr w:type="spellEnd"/>
      <w:r>
        <w:rPr>
          <w:rFonts w:ascii="Times New Roman" w:eastAsia="Times New Roman" w:hAnsi="Times New Roman" w:cs="Times New Roman"/>
          <w:color w:val="1F1F1F"/>
          <w:sz w:val="24"/>
          <w:szCs w:val="24"/>
        </w:rPr>
        <w:t xml:space="preserve"> 916).</w:t>
      </w:r>
    </w:p>
    <w:p w14:paraId="092FB956" w14:textId="77777777" w:rsidR="00B605BC" w:rsidRDefault="005F5DAB" w:rsidP="00370255">
      <w:pPr>
        <w:spacing w:before="100" w:beforeAutospacing="1" w:after="0" w:line="480" w:lineRule="auto"/>
        <w:jc w:val="both"/>
        <w:rPr>
          <w:rFonts w:ascii="Times New Roman" w:eastAsia="Times New Roman" w:hAnsi="Times New Roman" w:cs="Times New Roman"/>
          <w:b/>
          <w:bCs/>
          <w:color w:val="1F1F1F"/>
          <w:sz w:val="24"/>
          <w:szCs w:val="24"/>
        </w:rPr>
      </w:pPr>
      <w:r w:rsidRPr="005F5DAB">
        <w:rPr>
          <w:rFonts w:ascii="Times New Roman" w:eastAsia="Times New Roman" w:hAnsi="Times New Roman" w:cs="Times New Roman"/>
          <w:b/>
          <w:bCs/>
          <w:color w:val="1F1F1F"/>
          <w:sz w:val="24"/>
          <w:szCs w:val="24"/>
        </w:rPr>
        <w:lastRenderedPageBreak/>
        <w:t>Significant Relationship between Students’ Learning Motivation in Filipino, Readiness for Blended Learning, and Self-efficacy to Effective Teaching Strategies</w:t>
      </w:r>
      <w:r w:rsidR="00C23CBF">
        <w:rPr>
          <w:rFonts w:ascii="Times New Roman" w:eastAsia="Times New Roman" w:hAnsi="Times New Roman" w:cs="Times New Roman"/>
          <w:b/>
          <w:bCs/>
          <w:color w:val="1F1F1F"/>
          <w:sz w:val="24"/>
          <w:szCs w:val="24"/>
        </w:rPr>
        <w:t xml:space="preserve">. </w:t>
      </w:r>
    </w:p>
    <w:p w14:paraId="28AE0133" w14:textId="2F557EA3" w:rsidR="00B605BC" w:rsidRPr="00B605BC" w:rsidRDefault="00B605BC" w:rsidP="00370255">
      <w:pPr>
        <w:spacing w:before="100" w:beforeAutospacing="1" w:after="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Table 5 shows the correlation coefficients for the variables. In the first row, the relationship between students’ learning motivation in Filipino and effective teaching strategies resulted in an </w:t>
      </w:r>
      <w:proofErr w:type="spellStart"/>
      <w:r>
        <w:rPr>
          <w:rFonts w:ascii="Times New Roman" w:eastAsia="Times New Roman" w:hAnsi="Times New Roman" w:cs="Times New Roman"/>
          <w:color w:val="1F1F1F"/>
          <w:sz w:val="24"/>
          <w:szCs w:val="24"/>
        </w:rPr>
        <w:t>r-value</w:t>
      </w:r>
      <w:proofErr w:type="spellEnd"/>
      <w:r>
        <w:rPr>
          <w:rFonts w:ascii="Times New Roman" w:eastAsia="Times New Roman" w:hAnsi="Times New Roman" w:cs="Times New Roman"/>
          <w:color w:val="1F1F1F"/>
          <w:sz w:val="24"/>
          <w:szCs w:val="24"/>
        </w:rPr>
        <w:t xml:space="preserve"> of .337 and a p-value of 000, suggesting a significant relationship. The findings confirm </w:t>
      </w:r>
      <w:r w:rsidR="00983058">
        <w:rPr>
          <w:rFonts w:ascii="Times New Roman" w:eastAsia="Times New Roman" w:hAnsi="Times New Roman" w:cs="Times New Roman"/>
          <w:color w:val="1F1F1F"/>
          <w:sz w:val="24"/>
          <w:szCs w:val="24"/>
        </w:rPr>
        <w:t>previous studies by Perez-Navio et al. (8) and Shi (</w:t>
      </w:r>
      <w:r w:rsidRPr="00B605BC">
        <w:rPr>
          <w:rFonts w:ascii="Times New Roman" w:eastAsia="Times New Roman" w:hAnsi="Times New Roman" w:cs="Times New Roman"/>
          <w:color w:val="1F1F1F"/>
          <w:sz w:val="24"/>
          <w:szCs w:val="24"/>
        </w:rPr>
        <w:t xml:space="preserve">61). </w:t>
      </w:r>
    </w:p>
    <w:p w14:paraId="3287EBEA" w14:textId="77777777" w:rsidR="0095441F" w:rsidRPr="0095441F" w:rsidRDefault="0095441F" w:rsidP="0095441F">
      <w:pPr>
        <w:spacing w:after="0" w:line="240" w:lineRule="auto"/>
        <w:rPr>
          <w:rFonts w:ascii="Times New Roman" w:eastAsia="Times New Roman" w:hAnsi="Times New Roman" w:cs="Times New Roman"/>
          <w:b/>
          <w:bCs/>
          <w:sz w:val="24"/>
          <w:szCs w:val="24"/>
        </w:rPr>
      </w:pPr>
      <w:r w:rsidRPr="00A36880">
        <w:rPr>
          <w:rFonts w:ascii="Times New Roman" w:eastAsia="Times New Roman" w:hAnsi="Times New Roman" w:cs="Times New Roman"/>
          <w:b/>
          <w:bCs/>
          <w:sz w:val="18"/>
          <w:szCs w:val="18"/>
        </w:rPr>
        <w:t xml:space="preserve">Table </w:t>
      </w:r>
      <w:r w:rsidRPr="0095441F">
        <w:rPr>
          <w:rFonts w:ascii="Times New Roman" w:eastAsia="Times New Roman" w:hAnsi="Times New Roman" w:cs="Times New Roman"/>
          <w:b/>
          <w:bCs/>
          <w:sz w:val="24"/>
          <w:szCs w:val="24"/>
        </w:rPr>
        <w:t xml:space="preserve">5: </w:t>
      </w:r>
    </w:p>
    <w:p w14:paraId="1E6126AB" w14:textId="51472CA1" w:rsidR="0095441F" w:rsidRPr="0095441F" w:rsidRDefault="0095441F" w:rsidP="0095441F">
      <w:pPr>
        <w:spacing w:after="0" w:line="240" w:lineRule="auto"/>
        <w:rPr>
          <w:rFonts w:ascii="Times New Roman" w:eastAsia="Times New Roman" w:hAnsi="Times New Roman" w:cs="Times New Roman"/>
          <w:i/>
          <w:iCs/>
          <w:sz w:val="24"/>
          <w:szCs w:val="24"/>
        </w:rPr>
      </w:pPr>
      <w:r w:rsidRPr="0095441F">
        <w:rPr>
          <w:rFonts w:ascii="Times New Roman" w:eastAsia="Times New Roman" w:hAnsi="Times New Roman" w:cs="Times New Roman"/>
          <w:i/>
          <w:iCs/>
          <w:sz w:val="24"/>
          <w:szCs w:val="24"/>
        </w:rPr>
        <w:t>Significant Relationship between Students’ Learning Motivation in Filipino, Readiness for Blended Learning, and Self-efficacy to Effective Teaching Strategies</w:t>
      </w:r>
    </w:p>
    <w:p w14:paraId="10153322" w14:textId="77777777" w:rsidR="0095441F" w:rsidRPr="0095441F" w:rsidRDefault="0095441F" w:rsidP="0095441F">
      <w:pPr>
        <w:spacing w:after="0" w:line="240" w:lineRule="auto"/>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5485"/>
        <w:gridCol w:w="3600"/>
      </w:tblGrid>
      <w:tr w:rsidR="0095441F" w:rsidRPr="0095441F" w14:paraId="28EB3941" w14:textId="77777777" w:rsidTr="00C23CBF">
        <w:tc>
          <w:tcPr>
            <w:tcW w:w="5485" w:type="dxa"/>
          </w:tcPr>
          <w:p w14:paraId="1857697F" w14:textId="77777777" w:rsidR="0095441F" w:rsidRPr="0095441F" w:rsidRDefault="0095441F" w:rsidP="00DF3ED7">
            <w:pPr>
              <w:jc w:val="center"/>
              <w:rPr>
                <w:rFonts w:ascii="Times New Roman" w:eastAsia="Times New Roman" w:hAnsi="Times New Roman" w:cs="Times New Roman"/>
                <w:b/>
                <w:bCs/>
                <w:sz w:val="24"/>
                <w:szCs w:val="24"/>
              </w:rPr>
            </w:pPr>
            <w:r w:rsidRPr="0095441F">
              <w:rPr>
                <w:rFonts w:ascii="Times New Roman" w:eastAsia="Times New Roman" w:hAnsi="Times New Roman" w:cs="Times New Roman"/>
                <w:b/>
                <w:bCs/>
                <w:sz w:val="24"/>
                <w:szCs w:val="24"/>
              </w:rPr>
              <w:t>Exogenous Variables</w:t>
            </w:r>
          </w:p>
        </w:tc>
        <w:tc>
          <w:tcPr>
            <w:tcW w:w="3600" w:type="dxa"/>
          </w:tcPr>
          <w:p w14:paraId="6C76E990" w14:textId="77777777" w:rsidR="0095441F" w:rsidRPr="0095441F" w:rsidRDefault="0095441F" w:rsidP="00DF3ED7">
            <w:pPr>
              <w:jc w:val="center"/>
              <w:rPr>
                <w:rFonts w:ascii="Times New Roman" w:eastAsia="Times New Roman" w:hAnsi="Times New Roman" w:cs="Times New Roman"/>
                <w:b/>
                <w:bCs/>
                <w:sz w:val="24"/>
                <w:szCs w:val="24"/>
              </w:rPr>
            </w:pPr>
            <w:r w:rsidRPr="0095441F">
              <w:rPr>
                <w:rFonts w:ascii="Times New Roman" w:eastAsia="Times New Roman" w:hAnsi="Times New Roman" w:cs="Times New Roman"/>
                <w:b/>
                <w:bCs/>
                <w:sz w:val="24"/>
                <w:szCs w:val="24"/>
              </w:rPr>
              <w:t>Effective Teaching Strategies</w:t>
            </w:r>
          </w:p>
        </w:tc>
      </w:tr>
      <w:tr w:rsidR="0095441F" w:rsidRPr="0095441F" w14:paraId="297595C6" w14:textId="77777777" w:rsidTr="00C23CBF">
        <w:tc>
          <w:tcPr>
            <w:tcW w:w="5485" w:type="dxa"/>
          </w:tcPr>
          <w:p w14:paraId="63003F1D" w14:textId="77777777" w:rsidR="0095441F" w:rsidRPr="0095441F" w:rsidRDefault="0095441F" w:rsidP="00DF3ED7">
            <w:pPr>
              <w:jc w:val="both"/>
              <w:rPr>
                <w:rFonts w:ascii="Times New Roman" w:eastAsia="Times New Roman" w:hAnsi="Times New Roman" w:cs="Times New Roman"/>
                <w:sz w:val="24"/>
                <w:szCs w:val="24"/>
              </w:rPr>
            </w:pPr>
            <w:r w:rsidRPr="0095441F">
              <w:rPr>
                <w:rFonts w:ascii="Times New Roman" w:eastAsia="Times New Roman" w:hAnsi="Times New Roman" w:cs="Times New Roman"/>
                <w:b/>
                <w:bCs/>
                <w:sz w:val="24"/>
                <w:szCs w:val="24"/>
              </w:rPr>
              <w:t>Students’ Learning Motivation in Filipino</w:t>
            </w:r>
          </w:p>
        </w:tc>
        <w:tc>
          <w:tcPr>
            <w:tcW w:w="3600" w:type="dxa"/>
          </w:tcPr>
          <w:p w14:paraId="1B8226D6" w14:textId="77777777" w:rsidR="0095441F" w:rsidRPr="0095441F" w:rsidRDefault="0095441F" w:rsidP="00C23CBF">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.337**</w:t>
            </w:r>
          </w:p>
          <w:p w14:paraId="6B189769" w14:textId="77777777" w:rsidR="0095441F" w:rsidRPr="0095441F" w:rsidRDefault="0095441F" w:rsidP="00C23CBF">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.000</w:t>
            </w:r>
          </w:p>
        </w:tc>
      </w:tr>
      <w:tr w:rsidR="0095441F" w:rsidRPr="0095441F" w14:paraId="3440A304" w14:textId="77777777" w:rsidTr="00C23CBF">
        <w:tc>
          <w:tcPr>
            <w:tcW w:w="5485" w:type="dxa"/>
          </w:tcPr>
          <w:p w14:paraId="1EFFA5DF" w14:textId="77777777" w:rsidR="0095441F" w:rsidRPr="0095441F" w:rsidRDefault="0095441F" w:rsidP="00DF3ED7">
            <w:pPr>
              <w:jc w:val="both"/>
              <w:rPr>
                <w:rFonts w:ascii="Times New Roman" w:eastAsia="Times New Roman" w:hAnsi="Times New Roman" w:cs="Times New Roman"/>
                <w:sz w:val="24"/>
                <w:szCs w:val="24"/>
              </w:rPr>
            </w:pPr>
            <w:r w:rsidRPr="0095441F">
              <w:rPr>
                <w:rFonts w:ascii="Times New Roman" w:eastAsia="Times New Roman" w:hAnsi="Times New Roman" w:cs="Times New Roman"/>
                <w:b/>
                <w:bCs/>
                <w:sz w:val="24"/>
                <w:szCs w:val="24"/>
              </w:rPr>
              <w:t>Readiness for Blended Learning</w:t>
            </w:r>
          </w:p>
        </w:tc>
        <w:tc>
          <w:tcPr>
            <w:tcW w:w="3600" w:type="dxa"/>
          </w:tcPr>
          <w:p w14:paraId="508B26CA" w14:textId="5D28E398" w:rsidR="0095441F" w:rsidRPr="0095441F" w:rsidRDefault="0095441F" w:rsidP="00C23CBF">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.590**</w:t>
            </w:r>
          </w:p>
          <w:p w14:paraId="055BF7DE" w14:textId="77777777" w:rsidR="0095441F" w:rsidRPr="0095441F" w:rsidRDefault="0095441F" w:rsidP="00C23CBF">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.000</w:t>
            </w:r>
          </w:p>
        </w:tc>
      </w:tr>
      <w:tr w:rsidR="0095441F" w:rsidRPr="0095441F" w14:paraId="34238B7D" w14:textId="77777777" w:rsidTr="00C23CBF">
        <w:tc>
          <w:tcPr>
            <w:tcW w:w="5485" w:type="dxa"/>
          </w:tcPr>
          <w:p w14:paraId="2EBAA01A" w14:textId="77777777" w:rsidR="0095441F" w:rsidRPr="0095441F" w:rsidRDefault="0095441F" w:rsidP="00DF3ED7">
            <w:pPr>
              <w:jc w:val="both"/>
              <w:rPr>
                <w:rFonts w:ascii="Times New Roman" w:eastAsia="Times New Roman" w:hAnsi="Times New Roman" w:cs="Times New Roman"/>
                <w:sz w:val="24"/>
                <w:szCs w:val="24"/>
              </w:rPr>
            </w:pPr>
            <w:r w:rsidRPr="0095441F">
              <w:rPr>
                <w:rFonts w:ascii="Times New Roman" w:eastAsia="Times New Roman" w:hAnsi="Times New Roman" w:cs="Times New Roman"/>
                <w:b/>
                <w:bCs/>
                <w:sz w:val="24"/>
                <w:szCs w:val="24"/>
              </w:rPr>
              <w:t xml:space="preserve">Self-efficacy </w:t>
            </w:r>
          </w:p>
        </w:tc>
        <w:tc>
          <w:tcPr>
            <w:tcW w:w="3600" w:type="dxa"/>
          </w:tcPr>
          <w:p w14:paraId="489CE282" w14:textId="04B037C2" w:rsidR="0095441F" w:rsidRPr="0095441F" w:rsidRDefault="0095441F" w:rsidP="00C23CBF">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.573**</w:t>
            </w:r>
          </w:p>
          <w:p w14:paraId="45AA5FA1" w14:textId="77777777" w:rsidR="0095441F" w:rsidRPr="0095441F" w:rsidRDefault="0095441F" w:rsidP="00C23CBF">
            <w:pPr>
              <w:jc w:val="center"/>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.000</w:t>
            </w:r>
          </w:p>
        </w:tc>
      </w:tr>
    </w:tbl>
    <w:p w14:paraId="4B7416A7" w14:textId="498F5401" w:rsidR="00983058" w:rsidRDefault="00983058" w:rsidP="00C23CBF">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 results indicate that the higher students' motivation, the greater the likelihood that language teachers' prepared strategies will be effective, resulting in better learning outcomes. The data show that teachers use integrative motivation and activities students want to participate in to encourage high performance in language teaching through specific methods such as collaborative discussions, role-playing, note-writing, and so on (Chapter 6; Lapadat, L., &amp; Lapadat, M., 149). On the other hand, providing teacher feedback as a strategy helps motivate students to further improve their academic work. Lack of feedback decreases student attendance (Ahn, Chiu, and Patrick 10; Al-Said 9).</w:t>
      </w:r>
    </w:p>
    <w:p w14:paraId="29638048" w14:textId="52A35EB5" w:rsidR="00983058" w:rsidRDefault="00983058" w:rsidP="00983058">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Additionally, there is a significant relationship between blended learning readiness and effective language-teaching strategies, with a p-value of 0.000 and a positive correlation </w:t>
      </w:r>
      <w:r>
        <w:rPr>
          <w:rFonts w:ascii="Times New Roman" w:eastAsia="Times New Roman" w:hAnsi="Times New Roman" w:cs="Times New Roman"/>
          <w:color w:val="1F1F1F"/>
          <w:sz w:val="24"/>
          <w:szCs w:val="24"/>
        </w:rPr>
        <w:lastRenderedPageBreak/>
        <w:t>coefficient (r=0.590). This result aligns with previous studies that emphasize the importance of integrated learning, which encourages teachers to devise new and innovative teaching strategies tailored to students' needs (</w:t>
      </w:r>
      <w:proofErr w:type="spellStart"/>
      <w:r>
        <w:rPr>
          <w:rFonts w:ascii="Times New Roman" w:eastAsia="Times New Roman" w:hAnsi="Times New Roman" w:cs="Times New Roman"/>
          <w:color w:val="1F1F1F"/>
          <w:sz w:val="24"/>
          <w:szCs w:val="24"/>
        </w:rPr>
        <w:t>Banditvilai</w:t>
      </w:r>
      <w:proofErr w:type="spellEnd"/>
      <w:r>
        <w:rPr>
          <w:rFonts w:ascii="Times New Roman" w:eastAsia="Times New Roman" w:hAnsi="Times New Roman" w:cs="Times New Roman"/>
          <w:color w:val="1F1F1F"/>
          <w:sz w:val="24"/>
          <w:szCs w:val="24"/>
        </w:rPr>
        <w:t xml:space="preserve"> 230; </w:t>
      </w:r>
      <w:proofErr w:type="spellStart"/>
      <w:r>
        <w:rPr>
          <w:rFonts w:ascii="Times New Roman" w:eastAsia="Times New Roman" w:hAnsi="Times New Roman" w:cs="Times New Roman"/>
          <w:color w:val="1F1F1F"/>
          <w:sz w:val="24"/>
          <w:szCs w:val="24"/>
        </w:rPr>
        <w:t>Ramalingan</w:t>
      </w:r>
      <w:proofErr w:type="spellEnd"/>
      <w:r>
        <w:rPr>
          <w:rFonts w:ascii="Times New Roman" w:eastAsia="Times New Roman" w:hAnsi="Times New Roman" w:cs="Times New Roman"/>
          <w:color w:val="1F1F1F"/>
          <w:sz w:val="24"/>
          <w:szCs w:val="24"/>
        </w:rPr>
        <w:t xml:space="preserve">, </w:t>
      </w:r>
      <w:proofErr w:type="spellStart"/>
      <w:r>
        <w:rPr>
          <w:rFonts w:ascii="Times New Roman" w:eastAsia="Times New Roman" w:hAnsi="Times New Roman" w:cs="Times New Roman"/>
          <w:color w:val="1F1F1F"/>
          <w:sz w:val="24"/>
          <w:szCs w:val="24"/>
        </w:rPr>
        <w:t>Yunus</w:t>
      </w:r>
      <w:proofErr w:type="spellEnd"/>
      <w:r>
        <w:rPr>
          <w:rFonts w:ascii="Times New Roman" w:eastAsia="Times New Roman" w:hAnsi="Times New Roman" w:cs="Times New Roman"/>
          <w:color w:val="1F1F1F"/>
          <w:sz w:val="24"/>
          <w:szCs w:val="24"/>
        </w:rPr>
        <w:t>, and Hashim 13) in preparation for the goal of Education 5.0 (Hashemi and Sina 177). Teachers' engagement with their students also underscores the importance of different strategies in teaching language within a blended learning modality, as it encourages students to engage in discussions that lead to more meaningful learning (</w:t>
      </w:r>
      <w:proofErr w:type="spellStart"/>
      <w:r>
        <w:rPr>
          <w:rFonts w:ascii="Times New Roman" w:eastAsia="Times New Roman" w:hAnsi="Times New Roman" w:cs="Times New Roman"/>
          <w:color w:val="1F1F1F"/>
          <w:sz w:val="24"/>
          <w:szCs w:val="24"/>
        </w:rPr>
        <w:t>Elhamuye</w:t>
      </w:r>
      <w:proofErr w:type="spellEnd"/>
      <w:r>
        <w:rPr>
          <w:rFonts w:ascii="Times New Roman" w:eastAsia="Times New Roman" w:hAnsi="Times New Roman" w:cs="Times New Roman"/>
          <w:color w:val="1F1F1F"/>
          <w:sz w:val="24"/>
          <w:szCs w:val="24"/>
        </w:rPr>
        <w:t xml:space="preserve"> 30-31; Tao et al. 12).</w:t>
      </w:r>
    </w:p>
    <w:p w14:paraId="6A051898" w14:textId="6705E0FE" w:rsidR="00C12CD1" w:rsidRPr="00C12CD1" w:rsidRDefault="00983058" w:rsidP="00C23CBF">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Lastly, the relationship between teachers’ self-efficacy and effective language teaching yielded r=0.573 and p=.000, indicating a significant correlation. </w:t>
      </w:r>
      <w:r w:rsidR="0095441F">
        <w:rPr>
          <w:rFonts w:ascii="Times New Roman" w:eastAsia="Times New Roman" w:hAnsi="Times New Roman" w:cs="Times New Roman"/>
          <w:color w:val="1F1F1F"/>
          <w:sz w:val="24"/>
          <w:szCs w:val="24"/>
        </w:rPr>
        <w:t xml:space="preserve">An </w:t>
      </w:r>
      <w:proofErr w:type="spellStart"/>
      <w:r w:rsidR="0095441F">
        <w:rPr>
          <w:rFonts w:ascii="Times New Roman" w:eastAsia="Times New Roman" w:hAnsi="Times New Roman" w:cs="Times New Roman"/>
          <w:color w:val="1F1F1F"/>
          <w:sz w:val="24"/>
          <w:szCs w:val="24"/>
        </w:rPr>
        <w:t>r-value</w:t>
      </w:r>
      <w:proofErr w:type="spellEnd"/>
      <w:r w:rsidR="0095441F">
        <w:rPr>
          <w:rFonts w:ascii="Times New Roman" w:eastAsia="Times New Roman" w:hAnsi="Times New Roman" w:cs="Times New Roman"/>
          <w:color w:val="1F1F1F"/>
          <w:sz w:val="24"/>
          <w:szCs w:val="24"/>
        </w:rPr>
        <w:t xml:space="preserve"> of 0.573 suggests that self-efficacy explains about 57% of the variation in language-teaching strategies, with the remaining 43% unexplained and outside this study's scope. These findings support earlier research (</w:t>
      </w:r>
      <w:proofErr w:type="spellStart"/>
      <w:r w:rsidR="0095441F">
        <w:rPr>
          <w:rFonts w:ascii="Times New Roman" w:eastAsia="Times New Roman" w:hAnsi="Times New Roman" w:cs="Times New Roman"/>
          <w:color w:val="1F1F1F"/>
          <w:sz w:val="24"/>
          <w:szCs w:val="24"/>
        </w:rPr>
        <w:t>Baltaoglu</w:t>
      </w:r>
      <w:proofErr w:type="spellEnd"/>
      <w:r w:rsidR="0095441F">
        <w:rPr>
          <w:rFonts w:ascii="Times New Roman" w:eastAsia="Times New Roman" w:hAnsi="Times New Roman" w:cs="Times New Roman"/>
          <w:color w:val="1F1F1F"/>
          <w:sz w:val="24"/>
          <w:szCs w:val="24"/>
        </w:rPr>
        <w:t xml:space="preserve"> and </w:t>
      </w:r>
      <w:proofErr w:type="spellStart"/>
      <w:r w:rsidR="0095441F">
        <w:rPr>
          <w:rFonts w:ascii="Times New Roman" w:eastAsia="Times New Roman" w:hAnsi="Times New Roman" w:cs="Times New Roman"/>
          <w:color w:val="1F1F1F"/>
          <w:sz w:val="24"/>
          <w:szCs w:val="24"/>
        </w:rPr>
        <w:t>Guven</w:t>
      </w:r>
      <w:proofErr w:type="spellEnd"/>
      <w:r w:rsidR="0095441F">
        <w:rPr>
          <w:rFonts w:ascii="Times New Roman" w:eastAsia="Times New Roman" w:hAnsi="Times New Roman" w:cs="Times New Roman"/>
          <w:color w:val="1F1F1F"/>
          <w:sz w:val="24"/>
          <w:szCs w:val="24"/>
        </w:rPr>
        <w:t xml:space="preserve"> 8; </w:t>
      </w:r>
      <w:proofErr w:type="spellStart"/>
      <w:r w:rsidR="0095441F">
        <w:rPr>
          <w:rFonts w:ascii="Times New Roman" w:eastAsia="Times New Roman" w:hAnsi="Times New Roman" w:cs="Times New Roman"/>
          <w:color w:val="1F1F1F"/>
          <w:sz w:val="24"/>
          <w:szCs w:val="24"/>
        </w:rPr>
        <w:t>Khanshan</w:t>
      </w:r>
      <w:proofErr w:type="spellEnd"/>
      <w:r w:rsidR="0095441F">
        <w:rPr>
          <w:rFonts w:ascii="Times New Roman" w:eastAsia="Times New Roman" w:hAnsi="Times New Roman" w:cs="Times New Roman"/>
          <w:color w:val="1F1F1F"/>
          <w:sz w:val="24"/>
          <w:szCs w:val="24"/>
        </w:rPr>
        <w:t xml:space="preserve"> and </w:t>
      </w:r>
      <w:proofErr w:type="spellStart"/>
      <w:r w:rsidR="0095441F">
        <w:rPr>
          <w:rFonts w:ascii="Times New Roman" w:eastAsia="Times New Roman" w:hAnsi="Times New Roman" w:cs="Times New Roman"/>
          <w:color w:val="1F1F1F"/>
          <w:sz w:val="24"/>
          <w:szCs w:val="24"/>
        </w:rPr>
        <w:t>Yousefi</w:t>
      </w:r>
      <w:proofErr w:type="spellEnd"/>
      <w:r w:rsidR="0095441F">
        <w:rPr>
          <w:rFonts w:ascii="Times New Roman" w:eastAsia="Times New Roman" w:hAnsi="Times New Roman" w:cs="Times New Roman"/>
          <w:color w:val="1F1F1F"/>
          <w:sz w:val="24"/>
          <w:szCs w:val="24"/>
        </w:rPr>
        <w:t xml:space="preserve"> 16-17; Martins and de Santos 5). Additionally, the Community of Inquiry theoretical framework emphasizes the role of varied teaching strategies in enhancing the effectiveness of blended learning experiences (Garrison, Anderson, and Archer 2-3).</w:t>
      </w:r>
    </w:p>
    <w:p w14:paraId="4A03AA0A" w14:textId="6EBA69FC" w:rsidR="00C12CD1" w:rsidRPr="00C23CBF" w:rsidRDefault="00C12CD1" w:rsidP="00370255">
      <w:pPr>
        <w:spacing w:before="100" w:beforeAutospacing="1" w:after="0" w:line="480" w:lineRule="auto"/>
        <w:jc w:val="both"/>
        <w:rPr>
          <w:rFonts w:ascii="Times New Roman" w:eastAsia="Times New Roman" w:hAnsi="Times New Roman" w:cs="Times New Roman"/>
          <w:b/>
          <w:bCs/>
          <w:color w:val="1F1F1F"/>
          <w:sz w:val="24"/>
          <w:szCs w:val="24"/>
        </w:rPr>
      </w:pPr>
      <w:bookmarkStart w:id="1" w:name="_Hlk222493212"/>
      <w:r w:rsidRPr="00D17BC0">
        <w:rPr>
          <w:rFonts w:ascii="Times New Roman" w:eastAsia="Times New Roman" w:hAnsi="Times New Roman" w:cs="Times New Roman"/>
          <w:b/>
          <w:bCs/>
          <w:color w:val="1F1F1F"/>
          <w:sz w:val="24"/>
          <w:szCs w:val="24"/>
        </w:rPr>
        <w:t>Significant Influence of Learning Motivation in Filipino, Blended Learning Readiness, and Self-Efficacy on Effective Strategies</w:t>
      </w:r>
      <w:bookmarkEnd w:id="1"/>
      <w:r w:rsidR="00C23CBF">
        <w:rPr>
          <w:rFonts w:ascii="Times New Roman" w:eastAsia="Times New Roman" w:hAnsi="Times New Roman" w:cs="Times New Roman"/>
          <w:b/>
          <w:bCs/>
          <w:color w:val="1F1F1F"/>
          <w:sz w:val="24"/>
          <w:szCs w:val="24"/>
        </w:rPr>
        <w:t xml:space="preserve">. </w:t>
      </w:r>
      <w:r w:rsidR="00E2536D">
        <w:rPr>
          <w:rFonts w:ascii="Times New Roman" w:eastAsia="Times New Roman" w:hAnsi="Times New Roman" w:cs="Times New Roman"/>
          <w:color w:val="1F1F1F"/>
          <w:sz w:val="24"/>
          <w:szCs w:val="24"/>
        </w:rPr>
        <w:t>Table 6 shows that the single endogenous variable significantly influences the three exogenous variables in a multiple linear regression analysis. The results demonstrate that learning motivation in Filipino, blended learning readiness, and self-efficacy together influence effective language-teaching strategies, with an F-test of 117.567 and a p-value of 0.000, indicating a significant relationship. These three exogenous factors collectively have a (</w:t>
      </w:r>
      <w:r w:rsidR="00C23CBF">
        <w:rPr>
          <w:rFonts w:ascii="Times New Roman" w:eastAsia="Times New Roman" w:hAnsi="Times New Roman" w:cs="Times New Roman"/>
          <w:color w:val="1F1F1F"/>
          <w:sz w:val="24"/>
          <w:szCs w:val="24"/>
        </w:rPr>
        <w:t>R = 0.677</w:t>
      </w:r>
      <w:r w:rsidR="00E2536D">
        <w:rPr>
          <w:rFonts w:ascii="Times New Roman" w:eastAsia="Times New Roman" w:hAnsi="Times New Roman" w:cs="Times New Roman"/>
          <w:color w:val="1F1F1F"/>
          <w:sz w:val="24"/>
          <w:szCs w:val="24"/>
        </w:rPr>
        <w:t xml:space="preserve">) effect on effective language-teaching strategies. These findings support earlier </w:t>
      </w:r>
      <w:r w:rsidR="00E2536D">
        <w:rPr>
          <w:rFonts w:ascii="Times New Roman" w:eastAsia="Times New Roman" w:hAnsi="Times New Roman" w:cs="Times New Roman"/>
          <w:color w:val="1F1F1F"/>
          <w:sz w:val="24"/>
          <w:szCs w:val="24"/>
        </w:rPr>
        <w:lastRenderedPageBreak/>
        <w:t>research highlighting the importance of these factors in shaping teachers' methods to improve students' academic outcomes (</w:t>
      </w:r>
      <w:proofErr w:type="spellStart"/>
      <w:r w:rsidR="00E2536D">
        <w:rPr>
          <w:rFonts w:ascii="Times New Roman" w:eastAsia="Times New Roman" w:hAnsi="Times New Roman" w:cs="Times New Roman"/>
          <w:color w:val="1F1F1F"/>
          <w:sz w:val="24"/>
          <w:szCs w:val="24"/>
        </w:rPr>
        <w:t>Rafiola</w:t>
      </w:r>
      <w:proofErr w:type="spellEnd"/>
      <w:r w:rsidR="00E2536D">
        <w:rPr>
          <w:rFonts w:ascii="Times New Roman" w:eastAsia="Times New Roman" w:hAnsi="Times New Roman" w:cs="Times New Roman"/>
          <w:color w:val="1F1F1F"/>
          <w:sz w:val="24"/>
          <w:szCs w:val="24"/>
        </w:rPr>
        <w:t xml:space="preserve"> et al. 79; </w:t>
      </w:r>
      <w:proofErr w:type="spellStart"/>
      <w:r w:rsidR="00E2536D">
        <w:rPr>
          <w:rFonts w:ascii="Times New Roman" w:eastAsia="Times New Roman" w:hAnsi="Times New Roman" w:cs="Times New Roman"/>
          <w:color w:val="1F1F1F"/>
          <w:sz w:val="24"/>
          <w:szCs w:val="24"/>
        </w:rPr>
        <w:t>Shoukat</w:t>
      </w:r>
      <w:proofErr w:type="spellEnd"/>
      <w:r w:rsidR="00E2536D">
        <w:rPr>
          <w:rFonts w:ascii="Times New Roman" w:eastAsia="Times New Roman" w:hAnsi="Times New Roman" w:cs="Times New Roman"/>
          <w:color w:val="1F1F1F"/>
          <w:sz w:val="24"/>
          <w:szCs w:val="24"/>
        </w:rPr>
        <w:t xml:space="preserve"> et al. 79). Additionally, the results (R²=0.458 and ∆R=0.454) suggest that learning motivation, blended learning readiness, and self-efficacy account for about 45% of the variance in effective strategies, while the remaining 55% could be attributed to other factors or random errors. </w:t>
      </w:r>
    </w:p>
    <w:p w14:paraId="4BC8F9BF" w14:textId="77777777" w:rsidR="00F353D0" w:rsidRDefault="0095441F" w:rsidP="0095441F">
      <w:pPr>
        <w:spacing w:after="0" w:line="240" w:lineRule="auto"/>
        <w:rPr>
          <w:rFonts w:ascii="Times New Roman" w:eastAsia="Times New Roman" w:hAnsi="Times New Roman" w:cs="Times New Roman"/>
          <w:b/>
          <w:bCs/>
          <w:sz w:val="24"/>
          <w:szCs w:val="24"/>
        </w:rPr>
      </w:pPr>
      <w:r w:rsidRPr="0095441F">
        <w:rPr>
          <w:rFonts w:ascii="Times New Roman" w:eastAsia="Times New Roman" w:hAnsi="Times New Roman" w:cs="Times New Roman"/>
          <w:b/>
          <w:bCs/>
          <w:sz w:val="24"/>
          <w:szCs w:val="24"/>
        </w:rPr>
        <w:t xml:space="preserve">Table 6: </w:t>
      </w:r>
    </w:p>
    <w:p w14:paraId="279A7E47" w14:textId="24181ACD" w:rsidR="0095441F" w:rsidRPr="00F353D0" w:rsidRDefault="0095441F" w:rsidP="00F353D0">
      <w:pPr>
        <w:spacing w:line="240" w:lineRule="auto"/>
        <w:rPr>
          <w:rFonts w:ascii="Times New Roman" w:eastAsia="Times New Roman" w:hAnsi="Times New Roman" w:cs="Times New Roman"/>
          <w:i/>
          <w:iCs/>
          <w:sz w:val="24"/>
          <w:szCs w:val="24"/>
        </w:rPr>
      </w:pPr>
      <w:r w:rsidRPr="00F353D0">
        <w:rPr>
          <w:rFonts w:ascii="Times New Roman" w:eastAsia="Times New Roman" w:hAnsi="Times New Roman" w:cs="Times New Roman"/>
          <w:i/>
          <w:iCs/>
          <w:sz w:val="24"/>
          <w:szCs w:val="24"/>
        </w:rPr>
        <w:t>Significant Influence of Learning Motivation in Filipino, Blended Learning Readiness, and Self-Efficacy on Effective Strategies</w:t>
      </w:r>
    </w:p>
    <w:tbl>
      <w:tblPr>
        <w:tblStyle w:val="TableGrid"/>
        <w:tblW w:w="9265" w:type="dxa"/>
        <w:tblLook w:val="0000" w:firstRow="0" w:lastRow="0" w:firstColumn="0" w:lastColumn="0" w:noHBand="0" w:noVBand="0"/>
      </w:tblPr>
      <w:tblGrid>
        <w:gridCol w:w="4315"/>
        <w:gridCol w:w="1350"/>
        <w:gridCol w:w="1080"/>
        <w:gridCol w:w="1170"/>
        <w:gridCol w:w="1350"/>
      </w:tblGrid>
      <w:tr w:rsidR="0095441F" w:rsidRPr="0095441F" w14:paraId="141942DE" w14:textId="77777777" w:rsidTr="0095441F">
        <w:trPr>
          <w:trHeight w:val="228"/>
        </w:trPr>
        <w:tc>
          <w:tcPr>
            <w:tcW w:w="9265" w:type="dxa"/>
            <w:gridSpan w:val="5"/>
          </w:tcPr>
          <w:p w14:paraId="6CEB25E2" w14:textId="77777777" w:rsidR="0095441F" w:rsidRPr="0095441F" w:rsidRDefault="0095441F" w:rsidP="00DF3ED7">
            <w:pPr>
              <w:jc w:val="center"/>
              <w:rPr>
                <w:rFonts w:ascii="Times New Roman" w:eastAsia="Times New Roman" w:hAnsi="Times New Roman" w:cs="Times New Roman"/>
                <w:b/>
                <w:bCs/>
                <w:sz w:val="24"/>
                <w:szCs w:val="24"/>
              </w:rPr>
            </w:pPr>
            <w:r w:rsidRPr="0095441F">
              <w:rPr>
                <w:rFonts w:ascii="Times New Roman" w:eastAsia="Times New Roman" w:hAnsi="Times New Roman" w:cs="Times New Roman"/>
                <w:b/>
                <w:bCs/>
                <w:sz w:val="24"/>
                <w:szCs w:val="24"/>
              </w:rPr>
              <w:t>Effective Language Teaching Strategies</w:t>
            </w:r>
          </w:p>
        </w:tc>
      </w:tr>
      <w:tr w:rsidR="0095441F" w:rsidRPr="0095441F" w14:paraId="75793A04" w14:textId="77777777" w:rsidTr="0095441F">
        <w:tblPrEx>
          <w:tblLook w:val="04A0" w:firstRow="1" w:lastRow="0" w:firstColumn="1" w:lastColumn="0" w:noHBand="0" w:noVBand="1"/>
        </w:tblPrEx>
        <w:tc>
          <w:tcPr>
            <w:tcW w:w="4315" w:type="dxa"/>
          </w:tcPr>
          <w:p w14:paraId="28270A8D" w14:textId="77777777" w:rsidR="0095441F" w:rsidRPr="0095441F" w:rsidRDefault="0095441F" w:rsidP="00DF3ED7">
            <w:pPr>
              <w:jc w:val="center"/>
              <w:rPr>
                <w:rFonts w:ascii="Times New Roman" w:eastAsia="Times New Roman" w:hAnsi="Times New Roman" w:cs="Times New Roman"/>
                <w:b/>
                <w:bCs/>
                <w:sz w:val="24"/>
                <w:szCs w:val="24"/>
              </w:rPr>
            </w:pPr>
            <w:r w:rsidRPr="0095441F">
              <w:rPr>
                <w:rFonts w:ascii="Times New Roman" w:eastAsia="Times New Roman" w:hAnsi="Times New Roman" w:cs="Times New Roman"/>
                <w:b/>
                <w:bCs/>
                <w:sz w:val="24"/>
                <w:szCs w:val="24"/>
              </w:rPr>
              <w:t>Exogenous Variables</w:t>
            </w:r>
          </w:p>
        </w:tc>
        <w:tc>
          <w:tcPr>
            <w:tcW w:w="1350" w:type="dxa"/>
          </w:tcPr>
          <w:p w14:paraId="7CCC9D22" w14:textId="77777777" w:rsidR="0095441F" w:rsidRPr="0095441F" w:rsidRDefault="0095441F" w:rsidP="0095441F">
            <w:pPr>
              <w:jc w:val="center"/>
              <w:rPr>
                <w:rFonts w:ascii="Times New Roman" w:eastAsia="Times New Roman" w:hAnsi="Times New Roman" w:cs="Times New Roman"/>
                <w:b/>
                <w:bCs/>
                <w:sz w:val="24"/>
                <w:szCs w:val="24"/>
              </w:rPr>
            </w:pPr>
            <w:r w:rsidRPr="0095441F">
              <w:rPr>
                <w:rFonts w:ascii="Times New Roman" w:hAnsi="Times New Roman" w:cs="Times New Roman"/>
                <w:b/>
                <w:bCs/>
                <w:i/>
                <w:sz w:val="24"/>
                <w:szCs w:val="24"/>
              </w:rPr>
              <w:t>B</w:t>
            </w:r>
          </w:p>
        </w:tc>
        <w:tc>
          <w:tcPr>
            <w:tcW w:w="1080" w:type="dxa"/>
          </w:tcPr>
          <w:p w14:paraId="50B5205B" w14:textId="77777777" w:rsidR="0095441F" w:rsidRPr="0095441F" w:rsidRDefault="0095441F" w:rsidP="0095441F">
            <w:pPr>
              <w:jc w:val="center"/>
              <w:rPr>
                <w:rFonts w:ascii="Times New Roman" w:eastAsia="Times New Roman" w:hAnsi="Times New Roman" w:cs="Times New Roman"/>
                <w:b/>
                <w:bCs/>
                <w:sz w:val="24"/>
                <w:szCs w:val="24"/>
              </w:rPr>
            </w:pPr>
            <w:r w:rsidRPr="0095441F">
              <w:rPr>
                <w:rFonts w:ascii="Times New Roman" w:hAnsi="Times New Roman" w:cs="Times New Roman"/>
                <w:b/>
                <w:bCs/>
                <w:sz w:val="24"/>
                <w:szCs w:val="24"/>
              </w:rPr>
              <w:t>β</w:t>
            </w:r>
          </w:p>
        </w:tc>
        <w:tc>
          <w:tcPr>
            <w:tcW w:w="1170" w:type="dxa"/>
          </w:tcPr>
          <w:p w14:paraId="4FA71867" w14:textId="77777777" w:rsidR="0095441F" w:rsidRPr="0095441F" w:rsidRDefault="0095441F" w:rsidP="0095441F">
            <w:pPr>
              <w:jc w:val="center"/>
              <w:rPr>
                <w:rFonts w:ascii="Times New Roman" w:eastAsia="Times New Roman" w:hAnsi="Times New Roman" w:cs="Times New Roman"/>
                <w:b/>
                <w:bCs/>
                <w:sz w:val="24"/>
                <w:szCs w:val="24"/>
              </w:rPr>
            </w:pPr>
            <w:r w:rsidRPr="0095441F">
              <w:rPr>
                <w:rFonts w:ascii="Times New Roman" w:hAnsi="Times New Roman" w:cs="Times New Roman"/>
                <w:b/>
                <w:bCs/>
                <w:i/>
                <w:sz w:val="24"/>
                <w:szCs w:val="24"/>
              </w:rPr>
              <w:t>t</w:t>
            </w:r>
          </w:p>
        </w:tc>
        <w:tc>
          <w:tcPr>
            <w:tcW w:w="1350" w:type="dxa"/>
          </w:tcPr>
          <w:p w14:paraId="585FFCFC" w14:textId="77777777" w:rsidR="0095441F" w:rsidRPr="0095441F" w:rsidRDefault="0095441F" w:rsidP="0095441F">
            <w:pPr>
              <w:jc w:val="center"/>
              <w:rPr>
                <w:rFonts w:ascii="Times New Roman" w:eastAsia="Times New Roman" w:hAnsi="Times New Roman" w:cs="Times New Roman"/>
                <w:b/>
                <w:bCs/>
                <w:sz w:val="24"/>
                <w:szCs w:val="24"/>
              </w:rPr>
            </w:pPr>
            <w:r w:rsidRPr="0095441F">
              <w:rPr>
                <w:rFonts w:ascii="Times New Roman" w:hAnsi="Times New Roman" w:cs="Times New Roman"/>
                <w:b/>
                <w:bCs/>
                <w:i/>
                <w:sz w:val="24"/>
                <w:szCs w:val="24"/>
              </w:rPr>
              <w:t>Sig.</w:t>
            </w:r>
          </w:p>
        </w:tc>
      </w:tr>
      <w:tr w:rsidR="0095441F" w:rsidRPr="0095441F" w14:paraId="1342F8FD" w14:textId="77777777" w:rsidTr="0095441F">
        <w:tblPrEx>
          <w:tblLook w:val="04A0" w:firstRow="1" w:lastRow="0" w:firstColumn="1" w:lastColumn="0" w:noHBand="0" w:noVBand="1"/>
        </w:tblPrEx>
        <w:tc>
          <w:tcPr>
            <w:tcW w:w="4315" w:type="dxa"/>
            <w:vAlign w:val="center"/>
          </w:tcPr>
          <w:p w14:paraId="46B3AFED" w14:textId="77777777" w:rsidR="0095441F" w:rsidRPr="0095441F" w:rsidRDefault="0095441F" w:rsidP="00DF3ED7">
            <w:pP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Learning Motivation in Filipino</w:t>
            </w:r>
          </w:p>
        </w:tc>
        <w:tc>
          <w:tcPr>
            <w:tcW w:w="1350" w:type="dxa"/>
            <w:vAlign w:val="center"/>
          </w:tcPr>
          <w:p w14:paraId="7670F654"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.228</w:t>
            </w:r>
          </w:p>
        </w:tc>
        <w:tc>
          <w:tcPr>
            <w:tcW w:w="1080" w:type="dxa"/>
            <w:vAlign w:val="center"/>
          </w:tcPr>
          <w:p w14:paraId="66A6EF8C"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.127</w:t>
            </w:r>
          </w:p>
        </w:tc>
        <w:tc>
          <w:tcPr>
            <w:tcW w:w="1170" w:type="dxa"/>
            <w:vAlign w:val="center"/>
          </w:tcPr>
          <w:p w14:paraId="2D40B197"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3.313</w:t>
            </w:r>
          </w:p>
        </w:tc>
        <w:tc>
          <w:tcPr>
            <w:tcW w:w="1350" w:type="dxa"/>
            <w:vAlign w:val="center"/>
          </w:tcPr>
          <w:p w14:paraId="25E9BEA1"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.001</w:t>
            </w:r>
          </w:p>
        </w:tc>
      </w:tr>
      <w:tr w:rsidR="0095441F" w:rsidRPr="0095441F" w14:paraId="7B54CCC6" w14:textId="77777777" w:rsidTr="0095441F">
        <w:tblPrEx>
          <w:tblLook w:val="04A0" w:firstRow="1" w:lastRow="0" w:firstColumn="1" w:lastColumn="0" w:noHBand="0" w:noVBand="1"/>
        </w:tblPrEx>
        <w:tc>
          <w:tcPr>
            <w:tcW w:w="4315" w:type="dxa"/>
            <w:vAlign w:val="center"/>
          </w:tcPr>
          <w:p w14:paraId="0B56B4DD" w14:textId="77777777" w:rsidR="0095441F" w:rsidRPr="0095441F" w:rsidRDefault="0095441F" w:rsidP="00DF3ED7">
            <w:pP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Blended Learning Readiness</w:t>
            </w:r>
          </w:p>
        </w:tc>
        <w:tc>
          <w:tcPr>
            <w:tcW w:w="1350" w:type="dxa"/>
            <w:vAlign w:val="center"/>
          </w:tcPr>
          <w:p w14:paraId="1865498B"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.435</w:t>
            </w:r>
          </w:p>
        </w:tc>
        <w:tc>
          <w:tcPr>
            <w:tcW w:w="1080" w:type="dxa"/>
            <w:vAlign w:val="center"/>
          </w:tcPr>
          <w:p w14:paraId="00C32960"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.379</w:t>
            </w:r>
          </w:p>
        </w:tc>
        <w:tc>
          <w:tcPr>
            <w:tcW w:w="1170" w:type="dxa"/>
            <w:vAlign w:val="center"/>
          </w:tcPr>
          <w:p w14:paraId="5A16ED1D"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8.859</w:t>
            </w:r>
          </w:p>
        </w:tc>
        <w:tc>
          <w:tcPr>
            <w:tcW w:w="1350" w:type="dxa"/>
            <w:vAlign w:val="center"/>
          </w:tcPr>
          <w:p w14:paraId="3C9355F1"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.000</w:t>
            </w:r>
          </w:p>
        </w:tc>
      </w:tr>
      <w:tr w:rsidR="0095441F" w:rsidRPr="0095441F" w14:paraId="3584A3AF" w14:textId="77777777" w:rsidTr="0095441F">
        <w:tblPrEx>
          <w:tblLook w:val="04A0" w:firstRow="1" w:lastRow="0" w:firstColumn="1" w:lastColumn="0" w:noHBand="0" w:noVBand="1"/>
        </w:tblPrEx>
        <w:tc>
          <w:tcPr>
            <w:tcW w:w="4315" w:type="dxa"/>
            <w:vAlign w:val="center"/>
          </w:tcPr>
          <w:p w14:paraId="7F40BA0B" w14:textId="77777777" w:rsidR="0095441F" w:rsidRPr="0095441F" w:rsidRDefault="0095441F" w:rsidP="00DF3ED7">
            <w:pP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Self-Efficacy</w:t>
            </w:r>
          </w:p>
        </w:tc>
        <w:tc>
          <w:tcPr>
            <w:tcW w:w="1350" w:type="dxa"/>
            <w:vAlign w:val="center"/>
          </w:tcPr>
          <w:p w14:paraId="712E2A69"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.388</w:t>
            </w:r>
          </w:p>
        </w:tc>
        <w:tc>
          <w:tcPr>
            <w:tcW w:w="1080" w:type="dxa"/>
            <w:vAlign w:val="center"/>
          </w:tcPr>
          <w:p w14:paraId="131DE613"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.335</w:t>
            </w:r>
          </w:p>
        </w:tc>
        <w:tc>
          <w:tcPr>
            <w:tcW w:w="1170" w:type="dxa"/>
            <w:vAlign w:val="center"/>
          </w:tcPr>
          <w:p w14:paraId="7D1017FA"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7.748</w:t>
            </w:r>
          </w:p>
        </w:tc>
        <w:tc>
          <w:tcPr>
            <w:tcW w:w="1350" w:type="dxa"/>
            <w:vAlign w:val="center"/>
          </w:tcPr>
          <w:p w14:paraId="6D74D10C" w14:textId="77777777" w:rsidR="0095441F" w:rsidRPr="0095441F" w:rsidRDefault="0095441F" w:rsidP="0095441F">
            <w:pPr>
              <w:jc w:val="center"/>
              <w:rPr>
                <w:rFonts w:ascii="Times New Roman" w:eastAsia="Times New Roman" w:hAnsi="Times New Roman" w:cs="Times New Roman"/>
                <w:sz w:val="24"/>
                <w:szCs w:val="24"/>
              </w:rPr>
            </w:pPr>
            <w:r w:rsidRPr="0095441F">
              <w:rPr>
                <w:rFonts w:ascii="Times New Roman" w:eastAsia="Times New Roman" w:hAnsi="Times New Roman" w:cs="Times New Roman"/>
                <w:color w:val="1F1F1F"/>
                <w:sz w:val="24"/>
                <w:szCs w:val="24"/>
                <w:bdr w:val="none" w:sz="0" w:space="0" w:color="auto" w:frame="1"/>
              </w:rPr>
              <w:t>.000</w:t>
            </w:r>
          </w:p>
        </w:tc>
      </w:tr>
      <w:tr w:rsidR="0095441F" w:rsidRPr="0095441F" w14:paraId="49193D1D" w14:textId="77777777" w:rsidTr="0095441F">
        <w:trPr>
          <w:trHeight w:val="396"/>
        </w:trPr>
        <w:tc>
          <w:tcPr>
            <w:tcW w:w="9265" w:type="dxa"/>
            <w:gridSpan w:val="5"/>
          </w:tcPr>
          <w:p w14:paraId="3C8840D3" w14:textId="77777777" w:rsidR="0095441F" w:rsidRPr="0095441F" w:rsidRDefault="0095441F" w:rsidP="00DF3ED7">
            <w:pPr>
              <w:jc w:val="both"/>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 xml:space="preserve">                 R         .677</w:t>
            </w:r>
          </w:p>
          <w:p w14:paraId="522BA6BC" w14:textId="77777777" w:rsidR="0095441F" w:rsidRPr="0095441F" w:rsidRDefault="0095441F" w:rsidP="00DF3ED7">
            <w:pPr>
              <w:jc w:val="both"/>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 xml:space="preserve">                 </w:t>
            </w:r>
            <w:r w:rsidRPr="0095441F">
              <w:rPr>
                <w:rFonts w:ascii="Times New Roman" w:hAnsi="Times New Roman" w:cs="Times New Roman"/>
                <w:sz w:val="24"/>
                <w:szCs w:val="24"/>
              </w:rPr>
              <w:t>R</w:t>
            </w:r>
            <w:r w:rsidRPr="0095441F">
              <w:rPr>
                <w:rFonts w:ascii="Times New Roman" w:hAnsi="Times New Roman" w:cs="Times New Roman"/>
                <w:sz w:val="24"/>
                <w:szCs w:val="24"/>
                <w:vertAlign w:val="superscript"/>
              </w:rPr>
              <w:t xml:space="preserve">2           </w:t>
            </w:r>
            <w:r w:rsidRPr="0095441F">
              <w:rPr>
                <w:rFonts w:ascii="Times New Roman" w:hAnsi="Times New Roman" w:cs="Times New Roman"/>
                <w:sz w:val="24"/>
                <w:szCs w:val="24"/>
              </w:rPr>
              <w:t xml:space="preserve"> .458</w:t>
            </w:r>
            <w:r w:rsidRPr="0095441F">
              <w:rPr>
                <w:rFonts w:ascii="Times New Roman" w:eastAsia="Times New Roman" w:hAnsi="Times New Roman" w:cs="Times New Roman"/>
                <w:sz w:val="24"/>
                <w:szCs w:val="24"/>
              </w:rPr>
              <w:t xml:space="preserve">    </w:t>
            </w:r>
          </w:p>
          <w:p w14:paraId="6FA84A18" w14:textId="77777777" w:rsidR="0095441F" w:rsidRPr="0095441F" w:rsidRDefault="0095441F" w:rsidP="00DF3ED7">
            <w:pPr>
              <w:jc w:val="both"/>
              <w:rPr>
                <w:rFonts w:ascii="Times New Roman" w:hAnsi="Times New Roman" w:cs="Times New Roman"/>
                <w:sz w:val="24"/>
                <w:szCs w:val="24"/>
              </w:rPr>
            </w:pPr>
            <w:r w:rsidRPr="0095441F">
              <w:rPr>
                <w:rFonts w:ascii="Times New Roman" w:eastAsia="Times New Roman" w:hAnsi="Times New Roman" w:cs="Times New Roman"/>
                <w:sz w:val="24"/>
                <w:szCs w:val="24"/>
              </w:rPr>
              <w:t xml:space="preserve">                </w:t>
            </w:r>
            <w:r w:rsidRPr="0095441F">
              <w:rPr>
                <w:rFonts w:ascii="Times New Roman" w:hAnsi="Times New Roman" w:cs="Times New Roman"/>
                <w:sz w:val="24"/>
                <w:szCs w:val="24"/>
              </w:rPr>
              <w:t>∆R        .454</w:t>
            </w:r>
          </w:p>
          <w:p w14:paraId="262F65B8" w14:textId="77777777" w:rsidR="0095441F" w:rsidRPr="0095441F" w:rsidRDefault="0095441F" w:rsidP="00DF3ED7">
            <w:pPr>
              <w:jc w:val="both"/>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 xml:space="preserve">                F           117.567</w:t>
            </w:r>
          </w:p>
          <w:p w14:paraId="035E0602" w14:textId="77777777" w:rsidR="0095441F" w:rsidRPr="0095441F" w:rsidRDefault="0095441F" w:rsidP="00DF3ED7">
            <w:pPr>
              <w:jc w:val="both"/>
              <w:rPr>
                <w:rFonts w:ascii="Times New Roman" w:eastAsia="Times New Roman" w:hAnsi="Times New Roman" w:cs="Times New Roman"/>
                <w:sz w:val="24"/>
                <w:szCs w:val="24"/>
              </w:rPr>
            </w:pPr>
            <w:r w:rsidRPr="0095441F">
              <w:rPr>
                <w:rFonts w:ascii="Times New Roman" w:eastAsia="Times New Roman" w:hAnsi="Times New Roman" w:cs="Times New Roman"/>
                <w:sz w:val="24"/>
                <w:szCs w:val="24"/>
              </w:rPr>
              <w:t xml:space="preserve">                </w:t>
            </w:r>
            <w:r w:rsidRPr="0095441F">
              <w:rPr>
                <w:rFonts w:ascii="Times New Roman" w:hAnsi="Times New Roman" w:cs="Times New Roman"/>
                <w:sz w:val="24"/>
                <w:szCs w:val="24"/>
              </w:rPr>
              <w:t>Ρ           .000</w:t>
            </w:r>
          </w:p>
        </w:tc>
      </w:tr>
    </w:tbl>
    <w:p w14:paraId="70311A0F" w14:textId="12D09837" w:rsidR="00C12CD1" w:rsidRPr="00C12CD1" w:rsidRDefault="00B06994" w:rsidP="00C23CBF">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In relation to each influential relationship, blended learning readiness has a significant yet modest impact on language teaching strategies, with t=8.859, p=0.000, and β=0.379. This shows that blended learning readiness explains approximately 37% of the variability in language-teaching strategies, while the remaining 63% is due to other factors outside this study's scope. This result is consistent with earlier research, which found a higher β of 0.696 (</w:t>
      </w:r>
      <w:proofErr w:type="spellStart"/>
      <w:r>
        <w:rPr>
          <w:rFonts w:ascii="Times New Roman" w:eastAsia="Times New Roman" w:hAnsi="Times New Roman" w:cs="Times New Roman"/>
          <w:color w:val="1F1F1F"/>
          <w:sz w:val="24"/>
          <w:szCs w:val="24"/>
        </w:rPr>
        <w:t>Bokolo</w:t>
      </w:r>
      <w:proofErr w:type="spellEnd"/>
      <w:r>
        <w:rPr>
          <w:rFonts w:ascii="Times New Roman" w:eastAsia="Times New Roman" w:hAnsi="Times New Roman" w:cs="Times New Roman"/>
          <w:color w:val="1F1F1F"/>
          <w:sz w:val="24"/>
          <w:szCs w:val="24"/>
        </w:rPr>
        <w:t xml:space="preserve"> Jr. et al. 29). It highlights the importance of promoting integrated learning, as it enhances teachers' teaching quality through various strategies. Additionally, a meta-analysis by Du et al. indicates that blended learning surpasses traditional teaching methods in fostering knowledge and skill development, as well as student learning (1).</w:t>
      </w:r>
    </w:p>
    <w:p w14:paraId="72293755" w14:textId="774B022F" w:rsidR="00B06994" w:rsidRDefault="00B06994" w:rsidP="00F353D0">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Next is the influence of self-efficacy on language-teaching strategies. It was observed that the effect was significant and positive but had low influence, t=7.748, p-value=0.000, and β=0.335. </w:t>
      </w:r>
      <w:r>
        <w:rPr>
          <w:rFonts w:ascii="Times New Roman" w:eastAsia="Times New Roman" w:hAnsi="Times New Roman" w:cs="Times New Roman"/>
          <w:color w:val="1F1F1F"/>
          <w:sz w:val="24"/>
          <w:szCs w:val="24"/>
        </w:rPr>
        <w:lastRenderedPageBreak/>
        <w:t xml:space="preserve">This result indicates that the effect between the two variables is estimated at only 33%, </w:t>
      </w:r>
      <w:r w:rsidR="006A3D85">
        <w:rPr>
          <w:rFonts w:ascii="Times New Roman" w:eastAsia="Times New Roman" w:hAnsi="Times New Roman" w:cs="Times New Roman"/>
          <w:color w:val="1F1F1F"/>
          <w:sz w:val="24"/>
          <w:szCs w:val="24"/>
        </w:rPr>
        <w:t xml:space="preserve">with the remaining 77% </w:t>
      </w:r>
      <w:r>
        <w:rPr>
          <w:rFonts w:ascii="Times New Roman" w:eastAsia="Times New Roman" w:hAnsi="Times New Roman" w:cs="Times New Roman"/>
          <w:color w:val="1F1F1F"/>
          <w:sz w:val="24"/>
          <w:szCs w:val="24"/>
        </w:rPr>
        <w:t>attributed to random error. This is supported by research showing that students' self-confidence is highly helpful for the successful application of different language-teaching strategies (</w:t>
      </w:r>
      <w:proofErr w:type="spellStart"/>
      <w:r>
        <w:rPr>
          <w:rFonts w:ascii="Times New Roman" w:eastAsia="Times New Roman" w:hAnsi="Times New Roman" w:cs="Times New Roman"/>
          <w:color w:val="1F1F1F"/>
          <w:sz w:val="24"/>
          <w:szCs w:val="24"/>
        </w:rPr>
        <w:t>AlJaser</w:t>
      </w:r>
      <w:proofErr w:type="spellEnd"/>
      <w:r>
        <w:rPr>
          <w:rFonts w:ascii="Times New Roman" w:eastAsia="Times New Roman" w:hAnsi="Times New Roman" w:cs="Times New Roman"/>
          <w:color w:val="1F1F1F"/>
          <w:sz w:val="24"/>
          <w:szCs w:val="24"/>
        </w:rPr>
        <w:t xml:space="preserve"> 74; Alexander 10; Regier 10).</w:t>
      </w:r>
    </w:p>
    <w:p w14:paraId="00B486A0" w14:textId="0B821A79" w:rsidR="00B06994" w:rsidRDefault="00B06994" w:rsidP="00B06994">
      <w:pPr>
        <w:spacing w:before="100" w:beforeAutospacing="1" w:after="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Finally, the influence of learning motivation on </w:t>
      </w:r>
      <w:r w:rsidR="006A3D85">
        <w:rPr>
          <w:rFonts w:ascii="Times New Roman" w:eastAsia="Times New Roman" w:hAnsi="Times New Roman" w:cs="Times New Roman"/>
          <w:color w:val="1F1F1F"/>
          <w:sz w:val="24"/>
          <w:szCs w:val="24"/>
        </w:rPr>
        <w:t>the Filipino language-teaching</w:t>
      </w:r>
      <w:r>
        <w:rPr>
          <w:rFonts w:ascii="Times New Roman" w:eastAsia="Times New Roman" w:hAnsi="Times New Roman" w:cs="Times New Roman"/>
          <w:color w:val="1F1F1F"/>
          <w:sz w:val="24"/>
          <w:szCs w:val="24"/>
        </w:rPr>
        <w:t xml:space="preserve"> strategy was examined. Based on the results, t=3.313 and p-value=0.000 were obtained, indicating a significant influence, </w:t>
      </w:r>
      <w:r w:rsidR="006A3D85">
        <w:rPr>
          <w:rFonts w:ascii="Times New Roman" w:eastAsia="Times New Roman" w:hAnsi="Times New Roman" w:cs="Times New Roman"/>
          <w:color w:val="1F1F1F"/>
          <w:sz w:val="24"/>
          <w:szCs w:val="24"/>
        </w:rPr>
        <w:t>consistent with the findings</w:t>
      </w:r>
      <w:r>
        <w:rPr>
          <w:rFonts w:ascii="Times New Roman" w:eastAsia="Times New Roman" w:hAnsi="Times New Roman" w:cs="Times New Roman"/>
          <w:color w:val="1F1F1F"/>
          <w:sz w:val="24"/>
          <w:szCs w:val="24"/>
        </w:rPr>
        <w:t xml:space="preserve"> of Karim et al. (30) and Shin (108). In addition, </w:t>
      </w:r>
      <w:r w:rsidR="006A3D85">
        <w:rPr>
          <w:rFonts w:ascii="Times New Roman" w:eastAsia="Times New Roman" w:hAnsi="Times New Roman" w:cs="Times New Roman"/>
          <w:color w:val="1F1F1F"/>
          <w:sz w:val="24"/>
          <w:szCs w:val="24"/>
        </w:rPr>
        <w:t xml:space="preserve">β = 0.127 confirms the effect of learning motivation on the </w:t>
      </w:r>
      <w:r>
        <w:rPr>
          <w:rFonts w:ascii="Times New Roman" w:eastAsia="Times New Roman" w:hAnsi="Times New Roman" w:cs="Times New Roman"/>
          <w:color w:val="1F1F1F"/>
          <w:sz w:val="24"/>
          <w:szCs w:val="24"/>
        </w:rPr>
        <w:t>Filipino language teaching strategy</w:t>
      </w:r>
      <w:r w:rsidR="001B110C">
        <w:rPr>
          <w:rFonts w:ascii="Times New Roman" w:eastAsia="Times New Roman" w:hAnsi="Times New Roman" w:cs="Times New Roman"/>
          <w:color w:val="1F1F1F"/>
          <w:sz w:val="24"/>
          <w:szCs w:val="24"/>
        </w:rPr>
        <w:t>, accounting for</w:t>
      </w:r>
      <w:r>
        <w:rPr>
          <w:rFonts w:ascii="Times New Roman" w:eastAsia="Times New Roman" w:hAnsi="Times New Roman" w:cs="Times New Roman"/>
          <w:color w:val="1F1F1F"/>
          <w:sz w:val="24"/>
          <w:szCs w:val="24"/>
        </w:rPr>
        <w:t xml:space="preserve"> approximately 12%. This result indicates a lack of interest among students in learning in Filipino, despite the application of various strategies (Amarilla et al. 6), and therefore it is necessary for teachers to intensify the molding of each student's personal regulation and to emphasize the importance of learning behavior (</w:t>
      </w:r>
      <w:proofErr w:type="spellStart"/>
      <w:r>
        <w:rPr>
          <w:rFonts w:ascii="Times New Roman" w:eastAsia="Times New Roman" w:hAnsi="Times New Roman" w:cs="Times New Roman"/>
          <w:color w:val="1F1F1F"/>
          <w:sz w:val="24"/>
          <w:szCs w:val="24"/>
        </w:rPr>
        <w:t>Ariaso</w:t>
      </w:r>
      <w:proofErr w:type="spellEnd"/>
      <w:r>
        <w:rPr>
          <w:rFonts w:ascii="Times New Roman" w:eastAsia="Times New Roman" w:hAnsi="Times New Roman" w:cs="Times New Roman"/>
          <w:color w:val="1F1F1F"/>
          <w:sz w:val="24"/>
          <w:szCs w:val="24"/>
        </w:rPr>
        <w:t xml:space="preserve"> 9).</w:t>
      </w:r>
    </w:p>
    <w:p w14:paraId="48CAC99A" w14:textId="205B4435" w:rsidR="00FE2F3D" w:rsidRPr="00F353D0" w:rsidRDefault="00C12CD1" w:rsidP="00B06994">
      <w:pPr>
        <w:spacing w:before="100" w:beforeAutospacing="1" w:after="0" w:line="480" w:lineRule="auto"/>
        <w:jc w:val="both"/>
        <w:rPr>
          <w:rFonts w:ascii="Times New Roman" w:eastAsia="Times New Roman" w:hAnsi="Times New Roman" w:cs="Times New Roman"/>
          <w:b/>
          <w:bCs/>
          <w:color w:val="1F1F1F"/>
          <w:sz w:val="24"/>
          <w:szCs w:val="24"/>
        </w:rPr>
      </w:pPr>
      <w:r w:rsidRPr="00D17BC0">
        <w:rPr>
          <w:rFonts w:ascii="Times New Roman" w:eastAsia="Times New Roman" w:hAnsi="Times New Roman" w:cs="Times New Roman"/>
          <w:b/>
          <w:bCs/>
          <w:color w:val="1F1F1F"/>
          <w:sz w:val="24"/>
          <w:szCs w:val="24"/>
        </w:rPr>
        <w:t>Summary of Goodness of Fit Measures of the Three Generated Models</w:t>
      </w:r>
      <w:r w:rsidR="00F353D0">
        <w:rPr>
          <w:rFonts w:ascii="Times New Roman" w:eastAsia="Times New Roman" w:hAnsi="Times New Roman" w:cs="Times New Roman"/>
          <w:b/>
          <w:bCs/>
          <w:color w:val="1F1F1F"/>
          <w:sz w:val="24"/>
          <w:szCs w:val="24"/>
        </w:rPr>
        <w:t xml:space="preserve">. </w:t>
      </w:r>
      <w:r w:rsidR="006A3D85">
        <w:rPr>
          <w:rFonts w:ascii="Times New Roman" w:eastAsia="Times New Roman" w:hAnsi="Times New Roman" w:cs="Times New Roman"/>
          <w:color w:val="1F1F1F"/>
          <w:sz w:val="24"/>
          <w:szCs w:val="24"/>
        </w:rPr>
        <w:t>It can be observed in Table 7 that t</w:t>
      </w:r>
      <w:r w:rsidR="00FE2F3D">
        <w:rPr>
          <w:rFonts w:ascii="Times New Roman" w:eastAsia="Times New Roman" w:hAnsi="Times New Roman" w:cs="Times New Roman"/>
          <w:color w:val="1F1F1F"/>
          <w:sz w:val="24"/>
          <w:szCs w:val="24"/>
        </w:rPr>
        <w:t xml:space="preserve">he third structural model is regarded as the best fit because it meets the standard criteria (p-value = .154, CMIN/DF = 1.246, GFI = .982, CFI = .994, NFI = .969, TLI = .990, RMSEA = .024, and p-close = .982). Therefore, no other models need to be considered for analysis, as this one is optimal among the generated options. As shown in Figure </w:t>
      </w:r>
      <w:r w:rsidR="008C31F1">
        <w:rPr>
          <w:rFonts w:ascii="Times New Roman" w:eastAsia="Times New Roman" w:hAnsi="Times New Roman" w:cs="Times New Roman"/>
          <w:color w:val="1F1F1F"/>
          <w:sz w:val="24"/>
          <w:szCs w:val="24"/>
        </w:rPr>
        <w:t>1</w:t>
      </w:r>
      <w:r w:rsidR="00FE2F3D">
        <w:rPr>
          <w:rFonts w:ascii="Times New Roman" w:eastAsia="Times New Roman" w:hAnsi="Times New Roman" w:cs="Times New Roman"/>
          <w:color w:val="1F1F1F"/>
          <w:sz w:val="24"/>
          <w:szCs w:val="24"/>
        </w:rPr>
        <w:t>, which illustrates the best-fitting model, all exogenous variables are interconnected and directly influence the endogenous variable, language teaching strategies. Specifically, of the original 17 indicators, only 11 remained after confirmatory factor analysis</w:t>
      </w:r>
      <w:r w:rsidR="00300B86">
        <w:rPr>
          <w:rFonts w:ascii="Times New Roman" w:eastAsia="Times New Roman" w:hAnsi="Times New Roman" w:cs="Times New Roman"/>
          <w:color w:val="1F1F1F"/>
          <w:sz w:val="24"/>
          <w:szCs w:val="24"/>
        </w:rPr>
        <w:t xml:space="preserve"> because they</w:t>
      </w:r>
      <w:r w:rsidR="00FE2F3D">
        <w:rPr>
          <w:rFonts w:ascii="Times New Roman" w:eastAsia="Times New Roman" w:hAnsi="Times New Roman" w:cs="Times New Roman"/>
          <w:color w:val="1F1F1F"/>
          <w:sz w:val="24"/>
          <w:szCs w:val="24"/>
        </w:rPr>
        <w:t xml:space="preserve"> demonstrated low error variances. </w:t>
      </w:r>
    </w:p>
    <w:p w14:paraId="5621ABAA" w14:textId="77777777" w:rsidR="00FE2F3D" w:rsidRDefault="00FE2F3D" w:rsidP="00370255">
      <w:pPr>
        <w:spacing w:before="100" w:beforeAutospacing="1" w:after="0" w:line="480" w:lineRule="auto"/>
        <w:jc w:val="both"/>
        <w:rPr>
          <w:rFonts w:ascii="Times New Roman" w:eastAsia="Times New Roman" w:hAnsi="Times New Roman" w:cs="Times New Roman"/>
          <w:color w:val="1F1F1F"/>
          <w:sz w:val="24"/>
          <w:szCs w:val="24"/>
        </w:rPr>
      </w:pPr>
    </w:p>
    <w:p w14:paraId="49B9414E" w14:textId="77777777" w:rsidR="006A3D85" w:rsidRDefault="006A3D85" w:rsidP="00370255">
      <w:pPr>
        <w:spacing w:before="100" w:beforeAutospacing="1" w:after="0" w:line="480" w:lineRule="auto"/>
        <w:jc w:val="both"/>
        <w:rPr>
          <w:rFonts w:ascii="Times New Roman" w:eastAsia="Times New Roman" w:hAnsi="Times New Roman" w:cs="Times New Roman"/>
          <w:color w:val="1F1F1F"/>
          <w:sz w:val="24"/>
          <w:szCs w:val="24"/>
        </w:rPr>
      </w:pPr>
    </w:p>
    <w:p w14:paraId="3D6C40B6" w14:textId="77777777" w:rsidR="006A3D85" w:rsidRDefault="006A3D85" w:rsidP="00370255">
      <w:pPr>
        <w:spacing w:before="100" w:beforeAutospacing="1" w:after="0" w:line="480" w:lineRule="auto"/>
        <w:jc w:val="both"/>
        <w:rPr>
          <w:rFonts w:ascii="Times New Roman" w:eastAsia="Times New Roman" w:hAnsi="Times New Roman" w:cs="Times New Roman"/>
          <w:color w:val="1F1F1F"/>
          <w:sz w:val="24"/>
          <w:szCs w:val="24"/>
        </w:rPr>
      </w:pPr>
    </w:p>
    <w:p w14:paraId="75FE32F4" w14:textId="6C4D45BF" w:rsidR="00E2536D" w:rsidRDefault="00C12CD1" w:rsidP="00E2536D">
      <w:pPr>
        <w:spacing w:after="0" w:line="240" w:lineRule="auto"/>
        <w:jc w:val="both"/>
        <w:rPr>
          <w:rFonts w:ascii="Times New Roman" w:eastAsia="Times New Roman" w:hAnsi="Times New Roman" w:cs="Times New Roman"/>
          <w:color w:val="1F1F1F"/>
          <w:sz w:val="24"/>
          <w:szCs w:val="24"/>
        </w:rPr>
      </w:pPr>
      <w:r w:rsidRPr="00C12CD1">
        <w:rPr>
          <w:rFonts w:ascii="Times New Roman" w:eastAsia="Times New Roman" w:hAnsi="Times New Roman" w:cs="Times New Roman"/>
          <w:color w:val="1F1F1F"/>
          <w:sz w:val="24"/>
          <w:szCs w:val="24"/>
        </w:rPr>
        <w:t xml:space="preserve">Table </w:t>
      </w:r>
      <w:r w:rsidR="00E2536D">
        <w:rPr>
          <w:rFonts w:ascii="Times New Roman" w:eastAsia="Times New Roman" w:hAnsi="Times New Roman" w:cs="Times New Roman"/>
          <w:color w:val="1F1F1F"/>
          <w:sz w:val="24"/>
          <w:szCs w:val="24"/>
        </w:rPr>
        <w:t xml:space="preserve">7: </w:t>
      </w:r>
    </w:p>
    <w:p w14:paraId="6C60E2CB" w14:textId="361A2BB9" w:rsidR="00C12CD1" w:rsidRPr="00E2536D" w:rsidRDefault="00C12CD1" w:rsidP="00E2536D">
      <w:pPr>
        <w:spacing w:line="240" w:lineRule="auto"/>
        <w:jc w:val="both"/>
        <w:rPr>
          <w:rFonts w:ascii="Times New Roman" w:eastAsia="Times New Roman" w:hAnsi="Times New Roman" w:cs="Times New Roman"/>
          <w:i/>
          <w:iCs/>
          <w:color w:val="1F1F1F"/>
          <w:sz w:val="24"/>
          <w:szCs w:val="24"/>
        </w:rPr>
      </w:pPr>
      <w:r w:rsidRPr="00E2536D">
        <w:rPr>
          <w:rFonts w:ascii="Times New Roman" w:eastAsia="Times New Roman" w:hAnsi="Times New Roman" w:cs="Times New Roman"/>
          <w:i/>
          <w:iCs/>
          <w:color w:val="1F1F1F"/>
          <w:sz w:val="24"/>
          <w:szCs w:val="24"/>
        </w:rPr>
        <w:t>Summary of Goodness of Fit Measures of the Three Generated Models</w:t>
      </w:r>
    </w:p>
    <w:tbl>
      <w:tblPr>
        <w:tblW w:w="0" w:type="auto"/>
        <w:tblCellSpacing w:w="15" w:type="dxa"/>
        <w:tblCellMar>
          <w:left w:w="0" w:type="dxa"/>
          <w:right w:w="0" w:type="dxa"/>
        </w:tblCellMar>
        <w:tblLook w:val="04A0" w:firstRow="1" w:lastRow="0" w:firstColumn="1" w:lastColumn="0" w:noHBand="0" w:noVBand="1"/>
      </w:tblPr>
      <w:tblGrid>
        <w:gridCol w:w="980"/>
        <w:gridCol w:w="1065"/>
        <w:gridCol w:w="1298"/>
        <w:gridCol w:w="776"/>
        <w:gridCol w:w="913"/>
        <w:gridCol w:w="900"/>
        <w:gridCol w:w="900"/>
        <w:gridCol w:w="1170"/>
        <w:gridCol w:w="1170"/>
      </w:tblGrid>
      <w:tr w:rsidR="00300B86" w:rsidRPr="00FE2F3D" w14:paraId="3C1E0DBF" w14:textId="77777777" w:rsidTr="00300B86">
        <w:trPr>
          <w:trHeight w:val="294"/>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2059C946" w14:textId="4AC066C8"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Model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2F8B57D9" w14:textId="29834D78"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P-value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0FB5FC5F" w14:textId="7FF13742"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CMIN/DF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539F8880" w14:textId="68DA54DF"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GFI</w:t>
            </w:r>
          </w:p>
        </w:tc>
        <w:tc>
          <w:tcPr>
            <w:tcW w:w="8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2A4474FC" w14:textId="0DF08668"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CFI</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1F48C343" w14:textId="2692C9CC"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NFI</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4577A167" w14:textId="06703AA4"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TLI</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1977D1E0" w14:textId="2DBD2F26"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RMSEA</w:t>
            </w:r>
          </w:p>
        </w:tc>
        <w:tc>
          <w:tcPr>
            <w:tcW w:w="112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24BB2F9B" w14:textId="5670A0BE" w:rsidR="00FE2F3D" w:rsidRPr="00FE2F3D" w:rsidRDefault="00FE2F3D" w:rsidP="00FE2F3D">
            <w:pPr>
              <w:spacing w:after="0" w:line="240" w:lineRule="auto"/>
              <w:jc w:val="center"/>
              <w:rPr>
                <w:rFonts w:ascii="Times New Roman" w:eastAsia="Times New Roman" w:hAnsi="Times New Roman" w:cs="Times New Roman"/>
                <w:color w:val="1F1F1F"/>
                <w:sz w:val="20"/>
                <w:szCs w:val="20"/>
              </w:rPr>
            </w:pPr>
            <w:r w:rsidRPr="00FE2F3D">
              <w:rPr>
                <w:rFonts w:ascii="Times New Roman" w:hAnsi="Times New Roman" w:cs="Times New Roman"/>
                <w:b/>
                <w:sz w:val="20"/>
                <w:szCs w:val="20"/>
              </w:rPr>
              <w:t>P-close</w:t>
            </w:r>
          </w:p>
        </w:tc>
      </w:tr>
      <w:tr w:rsidR="00300B86" w:rsidRPr="00D17BC0" w14:paraId="23BB8E58" w14:textId="77777777" w:rsidTr="00300B8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023A51"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b/>
                <w:bCs/>
                <w:color w:val="1F1F1F"/>
                <w:sz w:val="20"/>
                <w:szCs w:val="20"/>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841EC7"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9D7A9B"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7.301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755CA2"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.819</w:t>
            </w:r>
          </w:p>
        </w:tc>
        <w:tc>
          <w:tcPr>
            <w:tcW w:w="8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6F81E8"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.785</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D74699"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.761</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BC2097"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.748</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3B25DC"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.122</w:t>
            </w:r>
          </w:p>
        </w:tc>
        <w:tc>
          <w:tcPr>
            <w:tcW w:w="112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283D10"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.000</w:t>
            </w:r>
          </w:p>
        </w:tc>
      </w:tr>
      <w:tr w:rsidR="00300B86" w:rsidRPr="00D17BC0" w14:paraId="50BA9138" w14:textId="77777777" w:rsidTr="00300B8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507F70"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b/>
                <w:bCs/>
                <w:color w:val="1F1F1F"/>
                <w:sz w:val="20"/>
                <w:szCs w:val="20"/>
                <w:bdr w:val="none" w:sz="0" w:space="0" w:color="auto" w:frame="1"/>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35D1BD"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BC28C8"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5.219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757ACA"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.872</w:t>
            </w:r>
          </w:p>
        </w:tc>
        <w:tc>
          <w:tcPr>
            <w:tcW w:w="88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F47412"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.859</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15A477"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.832</w:t>
            </w:r>
          </w:p>
        </w:tc>
        <w:tc>
          <w:tcPr>
            <w:tcW w:w="8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533F79"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.831</w:t>
            </w:r>
          </w:p>
        </w:tc>
        <w:tc>
          <w:tcPr>
            <w:tcW w:w="114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B6E16C"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.100</w:t>
            </w:r>
          </w:p>
        </w:tc>
        <w:tc>
          <w:tcPr>
            <w:tcW w:w="112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F2A542"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.000</w:t>
            </w:r>
          </w:p>
        </w:tc>
      </w:tr>
      <w:tr w:rsidR="00300B86" w:rsidRPr="00D17BC0" w14:paraId="64030C22" w14:textId="77777777" w:rsidTr="00300B86">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2061ECAF"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b/>
                <w:bCs/>
                <w:color w:val="1F1F1F"/>
                <w:sz w:val="20"/>
                <w:szCs w:val="20"/>
                <w:bdr w:val="none" w:sz="0" w:space="0" w:color="auto" w:frame="1"/>
              </w:rPr>
              <w:t>3</w:t>
            </w:r>
          </w:p>
        </w:tc>
        <w:tc>
          <w:tcPr>
            <w:tcW w:w="0" w:type="auto"/>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67C1B928"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.154</w:t>
            </w:r>
          </w:p>
        </w:tc>
        <w:tc>
          <w:tcPr>
            <w:tcW w:w="0" w:type="auto"/>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0DE92D98"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1.246</w:t>
            </w:r>
          </w:p>
        </w:tc>
        <w:tc>
          <w:tcPr>
            <w:tcW w:w="0" w:type="auto"/>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4586CF93"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.982</w:t>
            </w:r>
          </w:p>
        </w:tc>
        <w:tc>
          <w:tcPr>
            <w:tcW w:w="883"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5FD60C72"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.994</w:t>
            </w:r>
          </w:p>
        </w:tc>
        <w:tc>
          <w:tcPr>
            <w:tcW w:w="870"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31A86DA5"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.969</w:t>
            </w:r>
          </w:p>
        </w:tc>
        <w:tc>
          <w:tcPr>
            <w:tcW w:w="870"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258332ED"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.990</w:t>
            </w:r>
          </w:p>
        </w:tc>
        <w:tc>
          <w:tcPr>
            <w:tcW w:w="1140"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35457BB9"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.024</w:t>
            </w:r>
          </w:p>
        </w:tc>
        <w:tc>
          <w:tcPr>
            <w:tcW w:w="1125" w:type="dxa"/>
            <w:tcBorders>
              <w:top w:val="single" w:sz="6" w:space="0" w:color="auto"/>
              <w:left w:val="single" w:sz="6" w:space="0" w:color="auto"/>
              <w:bottom w:val="single" w:sz="6" w:space="0" w:color="auto"/>
              <w:right w:val="single" w:sz="6" w:space="0" w:color="auto"/>
            </w:tcBorders>
            <w:shd w:val="clear" w:color="auto" w:fill="FFFF00"/>
            <w:tcMar>
              <w:top w:w="120" w:type="dxa"/>
              <w:left w:w="180" w:type="dxa"/>
              <w:bottom w:w="120" w:type="dxa"/>
              <w:right w:w="180" w:type="dxa"/>
            </w:tcMar>
            <w:vAlign w:val="center"/>
            <w:hideMark/>
          </w:tcPr>
          <w:p w14:paraId="45A848F0" w14:textId="77777777" w:rsidR="00D17BC0" w:rsidRPr="00FE2F3D" w:rsidRDefault="00D17BC0" w:rsidP="00E2536D">
            <w:pPr>
              <w:spacing w:after="0" w:line="240" w:lineRule="auto"/>
              <w:rPr>
                <w:rFonts w:ascii="Times New Roman" w:eastAsia="Times New Roman" w:hAnsi="Times New Roman" w:cs="Times New Roman"/>
                <w:color w:val="1F1F1F"/>
                <w:sz w:val="20"/>
                <w:szCs w:val="20"/>
              </w:rPr>
            </w:pPr>
            <w:r w:rsidRPr="00FE2F3D">
              <w:rPr>
                <w:rFonts w:ascii="Times New Roman" w:eastAsia="Times New Roman" w:hAnsi="Times New Roman" w:cs="Times New Roman"/>
                <w:color w:val="1F1F1F"/>
                <w:sz w:val="20"/>
                <w:szCs w:val="20"/>
                <w:bdr w:val="none" w:sz="0" w:space="0" w:color="auto" w:frame="1"/>
              </w:rPr>
              <w:t>.982</w:t>
            </w:r>
          </w:p>
        </w:tc>
      </w:tr>
    </w:tbl>
    <w:p w14:paraId="7AEEB5CD" w14:textId="2AC7DBAC" w:rsidR="00FE2F3D" w:rsidRDefault="00FE2F3D" w:rsidP="00FE2F3D">
      <w:pPr>
        <w:spacing w:after="0" w:line="240" w:lineRule="auto"/>
        <w:rPr>
          <w:rFonts w:ascii="Times New Roman" w:hAnsi="Times New Roman" w:cs="Times New Roman"/>
          <w:sz w:val="24"/>
          <w:szCs w:val="24"/>
        </w:rPr>
      </w:pPr>
      <w:r>
        <w:rPr>
          <w:rFonts w:ascii="Arial" w:hAnsi="Arial" w:cs="Arial"/>
          <w:noProof/>
          <w:sz w:val="24"/>
          <w:szCs w:val="24"/>
        </w:rPr>
        <w:drawing>
          <wp:anchor distT="0" distB="0" distL="114300" distR="114300" simplePos="0" relativeHeight="251658240" behindDoc="1" locked="0" layoutInCell="1" allowOverlap="1" wp14:anchorId="1C0A8240" wp14:editId="1B1FAFFC">
            <wp:simplePos x="0" y="0"/>
            <wp:positionH relativeFrom="column">
              <wp:posOffset>81280</wp:posOffset>
            </wp:positionH>
            <wp:positionV relativeFrom="paragraph">
              <wp:posOffset>215900</wp:posOffset>
            </wp:positionV>
            <wp:extent cx="5821680" cy="4462780"/>
            <wp:effectExtent l="0" t="0" r="7620" b="0"/>
            <wp:wrapTight wrapText="bothSides">
              <wp:wrapPolygon edited="0">
                <wp:start x="0" y="0"/>
                <wp:lineTo x="0" y="21483"/>
                <wp:lineTo x="21558" y="21483"/>
                <wp:lineTo x="21558" y="0"/>
                <wp:lineTo x="0" y="0"/>
              </wp:wrapPolygon>
            </wp:wrapTight>
            <wp:docPr id="1578128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680" cy="4462780"/>
                    </a:xfrm>
                    <a:prstGeom prst="rect">
                      <a:avLst/>
                    </a:prstGeom>
                    <a:noFill/>
                  </pic:spPr>
                </pic:pic>
              </a:graphicData>
            </a:graphic>
            <wp14:sizeRelH relativeFrom="page">
              <wp14:pctWidth>0</wp14:pctWidth>
            </wp14:sizeRelH>
            <wp14:sizeRelV relativeFrom="page">
              <wp14:pctHeight>0</wp14:pctHeight>
            </wp14:sizeRelV>
          </wp:anchor>
        </w:drawing>
      </w:r>
    </w:p>
    <w:p w14:paraId="2E03DFE8" w14:textId="0B7D1A54" w:rsidR="00FE2F3D" w:rsidRPr="00A8586D" w:rsidRDefault="00FE2F3D" w:rsidP="00FE2F3D">
      <w:pPr>
        <w:spacing w:after="0" w:line="240" w:lineRule="auto"/>
        <w:jc w:val="center"/>
        <w:rPr>
          <w:rFonts w:ascii="Times New Roman" w:hAnsi="Times New Roman" w:cs="Times New Roman"/>
          <w:sz w:val="24"/>
          <w:szCs w:val="24"/>
        </w:rPr>
      </w:pPr>
      <w:r w:rsidRPr="00A8586D">
        <w:rPr>
          <w:rFonts w:ascii="Times New Roman" w:hAnsi="Times New Roman" w:cs="Times New Roman"/>
          <w:sz w:val="24"/>
          <w:szCs w:val="24"/>
        </w:rPr>
        <w:t xml:space="preserve">Figure </w:t>
      </w:r>
      <w:r w:rsidR="008C31F1">
        <w:rPr>
          <w:rFonts w:ascii="Times New Roman" w:hAnsi="Times New Roman" w:cs="Times New Roman"/>
          <w:sz w:val="24"/>
          <w:szCs w:val="24"/>
        </w:rPr>
        <w:t>1</w:t>
      </w:r>
      <w:r w:rsidRPr="00A8586D">
        <w:rPr>
          <w:rFonts w:ascii="Times New Roman" w:hAnsi="Times New Roman" w:cs="Times New Roman"/>
          <w:sz w:val="24"/>
          <w:szCs w:val="24"/>
        </w:rPr>
        <w:t xml:space="preserve">: The Most Appropriate Model Illustrating the Direct Interconnection </w:t>
      </w:r>
      <w:r w:rsidR="00300B86">
        <w:rPr>
          <w:rFonts w:ascii="Times New Roman" w:hAnsi="Times New Roman" w:cs="Times New Roman"/>
          <w:sz w:val="24"/>
          <w:szCs w:val="24"/>
        </w:rPr>
        <w:t xml:space="preserve">of </w:t>
      </w:r>
      <w:r w:rsidRPr="00A8586D">
        <w:rPr>
          <w:rFonts w:ascii="Times New Roman" w:hAnsi="Times New Roman" w:cs="Times New Roman"/>
          <w:sz w:val="24"/>
          <w:szCs w:val="24"/>
        </w:rPr>
        <w:t>Learning Motivation, Blended Learning Readiness, and Self-Efficacy</w:t>
      </w:r>
      <w:r w:rsidR="00300B86">
        <w:rPr>
          <w:rFonts w:ascii="Times New Roman" w:hAnsi="Times New Roman" w:cs="Times New Roman"/>
          <w:sz w:val="24"/>
          <w:szCs w:val="24"/>
        </w:rPr>
        <w:t xml:space="preserve"> to </w:t>
      </w:r>
      <w:r w:rsidRPr="00A8586D">
        <w:rPr>
          <w:rFonts w:ascii="Times New Roman" w:hAnsi="Times New Roman" w:cs="Times New Roman"/>
          <w:sz w:val="24"/>
          <w:szCs w:val="24"/>
        </w:rPr>
        <w:t>Effective Teaching Strategies</w:t>
      </w:r>
    </w:p>
    <w:p w14:paraId="3FE602E3" w14:textId="77777777" w:rsidR="00300B86" w:rsidRDefault="00300B86" w:rsidP="00300B86">
      <w:pPr>
        <w:spacing w:after="0" w:line="240" w:lineRule="auto"/>
        <w:rPr>
          <w:rFonts w:ascii="Times New Roman" w:hAnsi="Times New Roman" w:cs="Times New Roman"/>
          <w:sz w:val="24"/>
          <w:szCs w:val="24"/>
        </w:rPr>
      </w:pPr>
    </w:p>
    <w:p w14:paraId="13BBFDD3" w14:textId="29AF29DE" w:rsidR="00300B86" w:rsidRPr="00A8586D" w:rsidRDefault="00300B86" w:rsidP="00300B86">
      <w:pPr>
        <w:spacing w:after="0" w:line="240" w:lineRule="auto"/>
        <w:rPr>
          <w:rFonts w:ascii="Times New Roman" w:hAnsi="Times New Roman" w:cs="Times New Roman"/>
          <w:sz w:val="24"/>
          <w:szCs w:val="24"/>
        </w:rPr>
      </w:pPr>
      <w:r w:rsidRPr="00A8586D">
        <w:rPr>
          <w:rFonts w:ascii="Times New Roman" w:hAnsi="Times New Roman" w:cs="Times New Roman"/>
          <w:sz w:val="24"/>
          <w:szCs w:val="24"/>
        </w:rPr>
        <w:t>Legend:</w:t>
      </w:r>
    </w:p>
    <w:p w14:paraId="65CA3EAC" w14:textId="77777777" w:rsidR="00300B86" w:rsidRDefault="00300B86" w:rsidP="00300B86">
      <w:pPr>
        <w:spacing w:after="0" w:line="240" w:lineRule="auto"/>
        <w:rPr>
          <w:rFonts w:ascii="Times New Roman" w:hAnsi="Times New Roman" w:cs="Times New Roman"/>
          <w:sz w:val="24"/>
          <w:szCs w:val="24"/>
        </w:rPr>
        <w:sectPr w:rsidR="00300B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E0550DC"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lastRenderedPageBreak/>
        <w:t>MOI – Instrumental Motivation</w:t>
      </w:r>
    </w:p>
    <w:p w14:paraId="1CFBD8A9"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MTI – Integrative Motivation</w:t>
      </w:r>
    </w:p>
    <w:p w14:paraId="04B3873B"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GEP – Preferred Learning Style</w:t>
      </w:r>
    </w:p>
    <w:p w14:paraId="76578443"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PNP – Availability of Facilities</w:t>
      </w:r>
    </w:p>
    <w:p w14:paraId="1679EBC7"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KBL – Readiness for Blended Learning</w:t>
      </w:r>
    </w:p>
    <w:p w14:paraId="5E56DCAD"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PIK – Transfer of Information to Other Contexts</w:t>
      </w:r>
    </w:p>
    <w:p w14:paraId="455CB935"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PPK – Learning Process and Environment</w:t>
      </w:r>
    </w:p>
    <w:p w14:paraId="1139F05C"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NTP – Seeking Social Assistance</w:t>
      </w:r>
    </w:p>
    <w:p w14:paraId="76C6C58C"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PPL – Studying and Setting Goals</w:t>
      </w:r>
    </w:p>
    <w:p w14:paraId="42957AAE" w14:textId="77777777" w:rsidR="00300B86" w:rsidRPr="00300B86" w:rsidRDefault="00300B86" w:rsidP="00300B86">
      <w:pPr>
        <w:spacing w:after="0" w:line="240" w:lineRule="auto"/>
        <w:rPr>
          <w:rFonts w:ascii="Times New Roman" w:hAnsi="Times New Roman" w:cs="Times New Roman"/>
          <w:sz w:val="20"/>
          <w:szCs w:val="20"/>
        </w:rPr>
      </w:pPr>
      <w:r w:rsidRPr="00300B86">
        <w:rPr>
          <w:rFonts w:ascii="Times New Roman" w:hAnsi="Times New Roman" w:cs="Times New Roman"/>
          <w:sz w:val="20"/>
          <w:szCs w:val="20"/>
        </w:rPr>
        <w:t>EWF – Emotional Engagement in Learning</w:t>
      </w:r>
    </w:p>
    <w:p w14:paraId="1AD332EA" w14:textId="6FDAE1E0" w:rsidR="00300B86" w:rsidRPr="00300B86" w:rsidRDefault="00300B86" w:rsidP="00300B86">
      <w:pPr>
        <w:spacing w:after="0" w:line="240" w:lineRule="auto"/>
        <w:rPr>
          <w:rFonts w:ascii="Times New Roman" w:hAnsi="Times New Roman" w:cs="Times New Roman"/>
          <w:sz w:val="20"/>
          <w:szCs w:val="20"/>
        </w:rPr>
        <w:sectPr w:rsidR="00300B86" w:rsidRPr="00300B86" w:rsidSect="00300B86">
          <w:type w:val="continuous"/>
          <w:pgSz w:w="12240" w:h="15840"/>
          <w:pgMar w:top="1440" w:right="1440" w:bottom="1440" w:left="1440" w:header="720" w:footer="720" w:gutter="0"/>
          <w:cols w:num="2" w:space="720"/>
          <w:docGrid w:linePitch="360"/>
        </w:sectPr>
      </w:pPr>
      <w:r w:rsidRPr="00300B86">
        <w:rPr>
          <w:rFonts w:ascii="Times New Roman" w:hAnsi="Times New Roman" w:cs="Times New Roman"/>
          <w:sz w:val="20"/>
          <w:szCs w:val="20"/>
        </w:rPr>
        <w:t>WSP – Language in General</w:t>
      </w:r>
    </w:p>
    <w:p w14:paraId="01B8E167" w14:textId="74A84B89" w:rsidR="00300B86" w:rsidRDefault="00300B86" w:rsidP="00F353D0">
      <w:pPr>
        <w:spacing w:line="480" w:lineRule="auto"/>
        <w:ind w:firstLine="720"/>
        <w:jc w:val="both"/>
        <w:rPr>
          <w:rFonts w:ascii="Times New Roman" w:hAnsi="Times New Roman" w:cs="Times New Roman"/>
          <w:sz w:val="24"/>
          <w:szCs w:val="24"/>
        </w:rPr>
      </w:pPr>
      <w:bookmarkStart w:id="2" w:name="_Hlk222589077"/>
      <w:r>
        <w:rPr>
          <w:rFonts w:ascii="Times New Roman" w:hAnsi="Times New Roman" w:cs="Times New Roman"/>
          <w:sz w:val="24"/>
          <w:szCs w:val="24"/>
        </w:rPr>
        <w:t xml:space="preserve">For each variable path, learning motivation in Filipino has a 23% direct impact on language teaching strategies. Blended learning readiness shows an estimated 38% direct effect, while self-efficacy has an approximate 45% direct influence on these strategies. These findings align with the multiple linear regression results in Table </w:t>
      </w:r>
      <w:r w:rsidR="0001138B">
        <w:rPr>
          <w:rFonts w:ascii="Times New Roman" w:hAnsi="Times New Roman" w:cs="Times New Roman"/>
          <w:sz w:val="24"/>
          <w:szCs w:val="24"/>
        </w:rPr>
        <w:t>6</w:t>
      </w:r>
      <w:r>
        <w:rPr>
          <w:rFonts w:ascii="Times New Roman" w:hAnsi="Times New Roman" w:cs="Times New Roman"/>
          <w:sz w:val="24"/>
          <w:szCs w:val="24"/>
        </w:rPr>
        <w:t xml:space="preserve">. </w:t>
      </w:r>
      <w:r w:rsidR="002A6FF6">
        <w:rPr>
          <w:rFonts w:ascii="Times New Roman" w:hAnsi="Times New Roman" w:cs="Times New Roman"/>
          <w:sz w:val="24"/>
          <w:szCs w:val="24"/>
        </w:rPr>
        <w:t>This</w:t>
      </w:r>
      <w:r>
        <w:rPr>
          <w:rFonts w:ascii="Times New Roman" w:hAnsi="Times New Roman" w:cs="Times New Roman"/>
          <w:sz w:val="24"/>
          <w:szCs w:val="24"/>
        </w:rPr>
        <w:t xml:space="preserve"> </w:t>
      </w:r>
      <w:r w:rsidR="002A6FF6">
        <w:rPr>
          <w:rFonts w:ascii="Times New Roman" w:hAnsi="Times New Roman" w:cs="Times New Roman"/>
          <w:sz w:val="24"/>
          <w:szCs w:val="24"/>
        </w:rPr>
        <w:t>suggests</w:t>
      </w:r>
      <w:r>
        <w:rPr>
          <w:rFonts w:ascii="Times New Roman" w:hAnsi="Times New Roman" w:cs="Times New Roman"/>
          <w:sz w:val="24"/>
          <w:szCs w:val="24"/>
        </w:rPr>
        <w:t xml:space="preserve"> that although a direct effect exists, the factor loadings of the exogenous variables on the single endogenous variable range from low to moderate. Thus, these factors should be further explored to improve the effective application of language teaching strategies. </w:t>
      </w:r>
    </w:p>
    <w:p w14:paraId="7E72ACA6" w14:textId="5004ECD9" w:rsidR="0001138B" w:rsidRPr="0001138B" w:rsidRDefault="00BF285E" w:rsidP="0001138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for each path and exogenous variable, the direct effect values are relatively small. For example, learning motivation in Filipino affects blended learning readiness by only 1%, and its effect on self-efficacy is also 1%. Blended learning readiness influences self-efficacy with just a 10% effect. It should also be noted that, after CFA, the variable motivation for learning in the Filipino language decreased from four indicators to only three: the Motivational Instrument (MOI), Integrative Motivation (MTI), and Preferred Learning Style (GEP). These results indicate the importance of these three indicators for instilling more effective self-motivation in students. In addition, the second exogenous variable, readiness in combined learning, had two indicators remaining after CFA. These indicators are: Facility Availability (PNP) and Integrated Learning Readiness (KBL). </w:t>
      </w:r>
    </w:p>
    <w:p w14:paraId="401BD64E" w14:textId="32E16A81" w:rsidR="00BF285E" w:rsidRDefault="00BF285E" w:rsidP="00BF28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suggest that </w:t>
      </w:r>
      <w:r w:rsidR="0054072D">
        <w:rPr>
          <w:rFonts w:ascii="Times New Roman" w:hAnsi="Times New Roman" w:cs="Times New Roman"/>
          <w:sz w:val="24"/>
          <w:szCs w:val="24"/>
        </w:rPr>
        <w:t xml:space="preserve">integrated learning becomes more meaningful when universities/colleges focus on building facilities to </w:t>
      </w:r>
      <w:r w:rsidR="007B53B2">
        <w:rPr>
          <w:rFonts w:ascii="Times New Roman" w:hAnsi="Times New Roman" w:cs="Times New Roman"/>
          <w:sz w:val="24"/>
          <w:szCs w:val="24"/>
        </w:rPr>
        <w:t>support</w:t>
      </w:r>
      <w:r w:rsidR="0054072D">
        <w:rPr>
          <w:rFonts w:ascii="Times New Roman" w:hAnsi="Times New Roman" w:cs="Times New Roman"/>
          <w:sz w:val="24"/>
          <w:szCs w:val="24"/>
        </w:rPr>
        <w:t xml:space="preserve"> it</w:t>
      </w:r>
      <w:r>
        <w:rPr>
          <w:rFonts w:ascii="Times New Roman" w:hAnsi="Times New Roman" w:cs="Times New Roman"/>
          <w:sz w:val="24"/>
          <w:szCs w:val="24"/>
        </w:rPr>
        <w:t xml:space="preserve">. When the university/college </w:t>
      </w:r>
      <w:r w:rsidR="0054072D">
        <w:rPr>
          <w:rFonts w:ascii="Times New Roman" w:hAnsi="Times New Roman" w:cs="Times New Roman"/>
          <w:sz w:val="24"/>
          <w:szCs w:val="24"/>
        </w:rPr>
        <w:t>considers</w:t>
      </w:r>
      <w:r>
        <w:rPr>
          <w:rFonts w:ascii="Times New Roman" w:hAnsi="Times New Roman" w:cs="Times New Roman"/>
          <w:sz w:val="24"/>
          <w:szCs w:val="24"/>
        </w:rPr>
        <w:t xml:space="preserve"> basic needs, students and instructors become better prepared for a smooth </w:t>
      </w:r>
      <w:r>
        <w:rPr>
          <w:rFonts w:ascii="Times New Roman" w:hAnsi="Times New Roman" w:cs="Times New Roman"/>
          <w:sz w:val="24"/>
          <w:szCs w:val="24"/>
        </w:rPr>
        <w:lastRenderedPageBreak/>
        <w:t xml:space="preserve">implementation of integrated learning. Meanwhile, in the final exogenous variable, self-efficacy, after CFA, </w:t>
      </w:r>
      <w:r w:rsidR="0054072D">
        <w:rPr>
          <w:rFonts w:ascii="Times New Roman" w:hAnsi="Times New Roman" w:cs="Times New Roman"/>
          <w:sz w:val="24"/>
          <w:szCs w:val="24"/>
        </w:rPr>
        <w:t>only four indicators showed low error variances</w:t>
      </w:r>
      <w:r>
        <w:rPr>
          <w:rFonts w:ascii="Times New Roman" w:hAnsi="Times New Roman" w:cs="Times New Roman"/>
          <w:sz w:val="24"/>
          <w:szCs w:val="24"/>
        </w:rPr>
        <w:t xml:space="preserve">. These are Information Transfer to Other Contexts (PIK), Learning Process and Environment (PPK), Social Assistance Seeking (NTP), and Learning and Goal Setting (PPL). </w:t>
      </w:r>
    </w:p>
    <w:p w14:paraId="12D95F23" w14:textId="39805F44" w:rsidR="0001138B" w:rsidRDefault="0001138B" w:rsidP="00BF285E">
      <w:pPr>
        <w:spacing w:line="480" w:lineRule="auto"/>
        <w:ind w:firstLine="720"/>
        <w:jc w:val="both"/>
        <w:rPr>
          <w:rFonts w:ascii="Times New Roman" w:hAnsi="Times New Roman" w:cs="Times New Roman"/>
          <w:sz w:val="24"/>
          <w:szCs w:val="24"/>
        </w:rPr>
      </w:pPr>
      <w:r w:rsidRPr="0001138B">
        <w:rPr>
          <w:rFonts w:ascii="Times New Roman" w:hAnsi="Times New Roman" w:cs="Times New Roman"/>
          <w:sz w:val="24"/>
          <w:szCs w:val="24"/>
        </w:rPr>
        <w:t xml:space="preserve">This research </w:t>
      </w:r>
      <w:r w:rsidR="00BF285E">
        <w:rPr>
          <w:rFonts w:ascii="Times New Roman" w:hAnsi="Times New Roman" w:cs="Times New Roman"/>
          <w:sz w:val="24"/>
          <w:szCs w:val="24"/>
        </w:rPr>
        <w:t>highlights the importance of the above indicators for assessing</w:t>
      </w:r>
      <w:r w:rsidRPr="0001138B">
        <w:rPr>
          <w:rFonts w:ascii="Times New Roman" w:hAnsi="Times New Roman" w:cs="Times New Roman"/>
          <w:sz w:val="24"/>
          <w:szCs w:val="24"/>
        </w:rPr>
        <w:t xml:space="preserve"> students' self-efficacy. In the single endogenous variable</w:t>
      </w:r>
      <w:r w:rsidR="00F42BDF">
        <w:rPr>
          <w:rFonts w:ascii="Times New Roman" w:hAnsi="Times New Roman" w:cs="Times New Roman"/>
          <w:sz w:val="24"/>
          <w:szCs w:val="24"/>
        </w:rPr>
        <w:t xml:space="preserve">, an effective language-teaching strategy, the results emphasize that educators strengthen their Emotional Interaction Learning (EWF) and Language in General (WSP) </w:t>
      </w:r>
      <w:r w:rsidR="007B53B2">
        <w:rPr>
          <w:rFonts w:ascii="Times New Roman" w:hAnsi="Times New Roman" w:cs="Times New Roman"/>
          <w:sz w:val="24"/>
          <w:szCs w:val="24"/>
        </w:rPr>
        <w:t>to</w:t>
      </w:r>
      <w:r w:rsidRPr="0001138B">
        <w:rPr>
          <w:rFonts w:ascii="Times New Roman" w:hAnsi="Times New Roman" w:cs="Times New Roman"/>
          <w:sz w:val="24"/>
          <w:szCs w:val="24"/>
        </w:rPr>
        <w:t xml:space="preserve"> better share students' understanding of the Filipino language.</w:t>
      </w:r>
      <w:r w:rsidR="00BF285E">
        <w:rPr>
          <w:rFonts w:ascii="Times New Roman" w:hAnsi="Times New Roman" w:cs="Times New Roman"/>
          <w:sz w:val="24"/>
          <w:szCs w:val="24"/>
        </w:rPr>
        <w:t xml:space="preserve"> </w:t>
      </w:r>
      <w:r w:rsidRPr="0001138B">
        <w:rPr>
          <w:rFonts w:ascii="Times New Roman" w:hAnsi="Times New Roman" w:cs="Times New Roman"/>
          <w:sz w:val="24"/>
          <w:szCs w:val="24"/>
        </w:rPr>
        <w:t xml:space="preserve">Overall, the model confirms the importance of student development on internal factors (Navarro, Cantu, and Baron 3). That is, </w:t>
      </w:r>
      <w:r w:rsidR="007B53B2">
        <w:rPr>
          <w:rFonts w:ascii="Times New Roman" w:hAnsi="Times New Roman" w:cs="Times New Roman"/>
          <w:sz w:val="24"/>
          <w:szCs w:val="24"/>
        </w:rPr>
        <w:t xml:space="preserve">students' positive character, self-motivation, and readiness </w:t>
      </w:r>
      <w:r w:rsidR="00BF285E">
        <w:rPr>
          <w:rFonts w:ascii="Times New Roman" w:hAnsi="Times New Roman" w:cs="Times New Roman"/>
          <w:sz w:val="24"/>
          <w:szCs w:val="24"/>
        </w:rPr>
        <w:t xml:space="preserve">in any modality motivate teachers and future teachers to </w:t>
      </w:r>
      <w:r w:rsidR="00F42BDF">
        <w:rPr>
          <w:rFonts w:ascii="Times New Roman" w:hAnsi="Times New Roman" w:cs="Times New Roman"/>
          <w:sz w:val="24"/>
          <w:szCs w:val="24"/>
        </w:rPr>
        <w:t>expand their knowledge and implement innovative language-teaching strategies to support students' academic success</w:t>
      </w:r>
      <w:r w:rsidRPr="0001138B">
        <w:rPr>
          <w:rFonts w:ascii="Times New Roman" w:hAnsi="Times New Roman" w:cs="Times New Roman"/>
          <w:sz w:val="24"/>
          <w:szCs w:val="24"/>
        </w:rPr>
        <w:t>.</w:t>
      </w:r>
    </w:p>
    <w:bookmarkEnd w:id="2"/>
    <w:p w14:paraId="6F58A27A" w14:textId="6596625A" w:rsidR="00A8586D" w:rsidRDefault="00A8586D" w:rsidP="00370255">
      <w:pPr>
        <w:spacing w:line="480" w:lineRule="auto"/>
        <w:rPr>
          <w:rFonts w:ascii="Times New Roman" w:hAnsi="Times New Roman" w:cs="Times New Roman"/>
          <w:b/>
          <w:bCs/>
          <w:sz w:val="24"/>
          <w:szCs w:val="24"/>
        </w:rPr>
      </w:pPr>
      <w:r w:rsidRPr="00A8586D">
        <w:rPr>
          <w:rFonts w:ascii="Times New Roman" w:hAnsi="Times New Roman" w:cs="Times New Roman"/>
          <w:b/>
          <w:bCs/>
          <w:sz w:val="24"/>
          <w:szCs w:val="24"/>
        </w:rPr>
        <w:t xml:space="preserve">CONCLUSION </w:t>
      </w:r>
    </w:p>
    <w:p w14:paraId="10B018A8" w14:textId="25D860AB" w:rsidR="002A6FF6" w:rsidRPr="009D73BE" w:rsidRDefault="009D73BE" w:rsidP="002A6FF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9D73BE">
        <w:rPr>
          <w:rFonts w:ascii="Times New Roman" w:hAnsi="Times New Roman" w:cs="Times New Roman"/>
          <w:sz w:val="24"/>
          <w:szCs w:val="24"/>
        </w:rPr>
        <w:t xml:space="preserve">The findings indicate that students’ learning motivation in Filipino, readiness for blended learning, self-efficacy, and effective teaching strategies are all at a high descriptive level. Additionally, there are significant relationships and influences among these factors—specifically, learning motivation, readiness for blended learning, and self-efficacy impact effective teaching strategies. Notably, readiness for blended learning was the strongest predictor, with a β of .379 (about 38%) for effective teaching strategies among students in the Caraga region. </w:t>
      </w:r>
    </w:p>
    <w:p w14:paraId="2BEAD66F" w14:textId="18E55116" w:rsidR="001B110C" w:rsidRDefault="009D73BE" w:rsidP="002A6FF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Model 3 is identified as the best-fit compared to the other two hypothesized models, with a p-value of .154, CMIN/DF=1.246, GFI=.982, CFI=.994, NFI=.969, TLI=.990, RMSEA=.024, and p-close=.982. This model highlights the significance of learning motivation in </w:t>
      </w:r>
      <w:r>
        <w:rPr>
          <w:rFonts w:ascii="Times New Roman" w:hAnsi="Times New Roman" w:cs="Times New Roman"/>
          <w:sz w:val="24"/>
          <w:szCs w:val="24"/>
        </w:rPr>
        <w:lastRenderedPageBreak/>
        <w:t xml:space="preserve">Filipino, assessed through various motivation tools, integrative motivation, and preferred learning styles; readiness for blended learning, indicated by the availability of facilities and overall preparedness for integrated learning; and self-efficacy, demonstrated through the ability to transfer information to different contexts, aspects of the learning process and environment, social support from more knowledgeable peers, and goal setting as key strategies in effective language teaching. </w:t>
      </w:r>
    </w:p>
    <w:p w14:paraId="2292D373" w14:textId="2FB6D9C9" w:rsidR="00D24D23" w:rsidRPr="00FD7536" w:rsidRDefault="00D24D23" w:rsidP="00FD7536">
      <w:pPr>
        <w:spacing w:after="0" w:line="480" w:lineRule="auto"/>
        <w:jc w:val="both"/>
        <w:rPr>
          <w:rFonts w:ascii="Times New Roman" w:hAnsi="Times New Roman" w:cs="Times New Roman"/>
          <w:sz w:val="24"/>
          <w:szCs w:val="24"/>
        </w:rPr>
      </w:pPr>
      <w:r w:rsidRPr="00FD7536">
        <w:rPr>
          <w:rFonts w:ascii="Times New Roman" w:hAnsi="Times New Roman" w:cs="Times New Roman"/>
          <w:sz w:val="24"/>
          <w:szCs w:val="24"/>
        </w:rPr>
        <w:tab/>
      </w:r>
    </w:p>
    <w:p w14:paraId="21218DCC" w14:textId="77777777" w:rsidR="00F341D3" w:rsidRPr="00F341D3" w:rsidRDefault="00F341D3" w:rsidP="00F341D3">
      <w:pPr>
        <w:pStyle w:val="ListParagraph"/>
        <w:spacing w:after="0" w:line="480" w:lineRule="auto"/>
        <w:ind w:left="1080"/>
        <w:jc w:val="both"/>
        <w:rPr>
          <w:rFonts w:ascii="Times New Roman" w:hAnsi="Times New Roman" w:cs="Times New Roman"/>
          <w:sz w:val="24"/>
          <w:szCs w:val="24"/>
        </w:rPr>
      </w:pPr>
    </w:p>
    <w:p w14:paraId="297CDB2F" w14:textId="275CCC6D" w:rsidR="00D6043C" w:rsidRPr="00D6043C" w:rsidRDefault="00D6043C" w:rsidP="00D6043C">
      <w:pPr>
        <w:spacing w:line="480" w:lineRule="auto"/>
        <w:jc w:val="both"/>
        <w:rPr>
          <w:rFonts w:ascii="Times New Roman" w:hAnsi="Times New Roman" w:cs="Times New Roman"/>
          <w:b/>
          <w:bCs/>
          <w:sz w:val="24"/>
          <w:szCs w:val="24"/>
        </w:rPr>
      </w:pPr>
      <w:r w:rsidRPr="00D6043C">
        <w:rPr>
          <w:rFonts w:ascii="Times New Roman" w:hAnsi="Times New Roman" w:cs="Times New Roman"/>
          <w:b/>
          <w:bCs/>
          <w:sz w:val="24"/>
          <w:szCs w:val="24"/>
        </w:rPr>
        <w:t>References:</w:t>
      </w:r>
    </w:p>
    <w:p w14:paraId="18D0E2E0"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Abulhul</w:t>
      </w:r>
      <w:proofErr w:type="spellEnd"/>
      <w:r>
        <w:rPr>
          <w:rFonts w:ascii="Arial" w:hAnsi="Arial" w:cs="Arial"/>
          <w:sz w:val="24"/>
          <w:szCs w:val="24"/>
        </w:rPr>
        <w:t xml:space="preserve">, Zeinab. “Teaching strategies for enhancing student’s learning” </w:t>
      </w:r>
      <w:r>
        <w:rPr>
          <w:rFonts w:ascii="Arial" w:hAnsi="Arial" w:cs="Arial"/>
          <w:i/>
          <w:iCs/>
          <w:sz w:val="24"/>
          <w:szCs w:val="24"/>
        </w:rPr>
        <w:t xml:space="preserve">Journal of Practical Studies in Education. </w:t>
      </w:r>
      <w:r>
        <w:rPr>
          <w:rFonts w:ascii="Arial" w:hAnsi="Arial" w:cs="Arial"/>
          <w:sz w:val="24"/>
          <w:szCs w:val="24"/>
        </w:rPr>
        <w:t xml:space="preserve">2(3), pp. 1–4. 2021. </w:t>
      </w:r>
      <w:r w:rsidRPr="009B4389">
        <w:rPr>
          <w:rFonts w:ascii="Arial" w:hAnsi="Arial" w:cs="Arial"/>
          <w:sz w:val="24"/>
          <w:szCs w:val="24"/>
        </w:rPr>
        <w:t xml:space="preserve">https://doi.org/10.46809/jpse.v2i3.22 </w:t>
      </w:r>
    </w:p>
    <w:p w14:paraId="209C6F1D"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Ahn</w:t>
      </w:r>
      <w:proofErr w:type="spellEnd"/>
      <w:r>
        <w:rPr>
          <w:rFonts w:ascii="Arial" w:hAnsi="Arial" w:cs="Arial"/>
          <w:sz w:val="24"/>
          <w:szCs w:val="24"/>
        </w:rPr>
        <w:t xml:space="preserve">, </w:t>
      </w:r>
      <w:proofErr w:type="spellStart"/>
      <w:r>
        <w:rPr>
          <w:rFonts w:ascii="Arial" w:hAnsi="Arial" w:cs="Arial"/>
          <w:sz w:val="24"/>
          <w:szCs w:val="24"/>
        </w:rPr>
        <w:t>Inok</w:t>
      </w:r>
      <w:proofErr w:type="spellEnd"/>
      <w:r>
        <w:rPr>
          <w:rFonts w:ascii="Arial" w:hAnsi="Arial" w:cs="Arial"/>
          <w:sz w:val="24"/>
          <w:szCs w:val="24"/>
        </w:rPr>
        <w:t xml:space="preserve">, Chiu, Ming </w:t>
      </w:r>
      <w:proofErr w:type="spellStart"/>
      <w:r>
        <w:rPr>
          <w:rFonts w:ascii="Arial" w:hAnsi="Arial" w:cs="Arial"/>
          <w:sz w:val="24"/>
          <w:szCs w:val="24"/>
        </w:rPr>
        <w:t>Ming</w:t>
      </w:r>
      <w:proofErr w:type="spellEnd"/>
      <w:r>
        <w:rPr>
          <w:rFonts w:ascii="Arial" w:hAnsi="Arial" w:cs="Arial"/>
          <w:sz w:val="24"/>
          <w:szCs w:val="24"/>
        </w:rPr>
        <w:t xml:space="preserve">, at Patrick, Helen. “Connecting teaching and student motivation: Student-perceived teacher need-supportive practices and student need satisfaction.” </w:t>
      </w:r>
      <w:r>
        <w:rPr>
          <w:rFonts w:ascii="Arial" w:hAnsi="Arial" w:cs="Arial"/>
          <w:i/>
          <w:iCs/>
          <w:sz w:val="24"/>
          <w:szCs w:val="24"/>
        </w:rPr>
        <w:t xml:space="preserve">Contemporary Educational Psychology. </w:t>
      </w:r>
      <w:r>
        <w:rPr>
          <w:rFonts w:ascii="Arial" w:hAnsi="Arial" w:cs="Arial"/>
          <w:sz w:val="24"/>
          <w:szCs w:val="24"/>
        </w:rPr>
        <w:t xml:space="preserve">29 January 2021. </w:t>
      </w:r>
      <w:r w:rsidRPr="000512C9">
        <w:rPr>
          <w:rFonts w:ascii="Arial" w:hAnsi="Arial" w:cs="Arial"/>
          <w:sz w:val="24"/>
          <w:szCs w:val="24"/>
        </w:rPr>
        <w:t>https://doi.org/10.1016/j.cedpsych.2021.101950</w:t>
      </w:r>
      <w:r>
        <w:rPr>
          <w:rFonts w:ascii="Arial" w:hAnsi="Arial" w:cs="Arial"/>
          <w:sz w:val="24"/>
          <w:szCs w:val="24"/>
        </w:rPr>
        <w:t xml:space="preserve">. </w:t>
      </w:r>
    </w:p>
    <w:p w14:paraId="2C5F66CE"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Alexander, Sarah. “The relationship among teachers’ self-efficacy beliefs, student motivation, and effective teaching” </w:t>
      </w:r>
      <w:r>
        <w:rPr>
          <w:rFonts w:ascii="Arial" w:hAnsi="Arial" w:cs="Arial"/>
          <w:i/>
          <w:iCs/>
          <w:sz w:val="24"/>
          <w:szCs w:val="24"/>
        </w:rPr>
        <w:t xml:space="preserve">UMT Education Review. </w:t>
      </w:r>
      <w:r>
        <w:rPr>
          <w:rFonts w:ascii="Arial" w:hAnsi="Arial" w:cs="Arial"/>
          <w:sz w:val="24"/>
          <w:szCs w:val="24"/>
        </w:rPr>
        <w:t xml:space="preserve">Volume 3, Issue 2, 2020. </w:t>
      </w:r>
      <w:r w:rsidRPr="000A7219">
        <w:rPr>
          <w:rFonts w:ascii="Arial" w:hAnsi="Arial" w:cs="Arial"/>
          <w:sz w:val="24"/>
          <w:szCs w:val="24"/>
        </w:rPr>
        <w:t xml:space="preserve">https://doi.org/10.32350/uer.32.03 </w:t>
      </w:r>
    </w:p>
    <w:p w14:paraId="62F7BA4F"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AlJaser</w:t>
      </w:r>
      <w:proofErr w:type="spellEnd"/>
      <w:r>
        <w:rPr>
          <w:rFonts w:ascii="Arial" w:hAnsi="Arial" w:cs="Arial"/>
          <w:sz w:val="24"/>
          <w:szCs w:val="24"/>
        </w:rPr>
        <w:t xml:space="preserve">, </w:t>
      </w:r>
      <w:proofErr w:type="spellStart"/>
      <w:r>
        <w:rPr>
          <w:rFonts w:ascii="Arial" w:hAnsi="Arial" w:cs="Arial"/>
          <w:sz w:val="24"/>
          <w:szCs w:val="24"/>
        </w:rPr>
        <w:t>Afaf</w:t>
      </w:r>
      <w:proofErr w:type="spellEnd"/>
      <w:r>
        <w:rPr>
          <w:rFonts w:ascii="Arial" w:hAnsi="Arial" w:cs="Arial"/>
          <w:sz w:val="24"/>
          <w:szCs w:val="24"/>
        </w:rPr>
        <w:t xml:space="preserve"> </w:t>
      </w:r>
      <w:proofErr w:type="spellStart"/>
      <w:r>
        <w:rPr>
          <w:rFonts w:ascii="Arial" w:hAnsi="Arial" w:cs="Arial"/>
          <w:sz w:val="24"/>
          <w:szCs w:val="24"/>
        </w:rPr>
        <w:t>mohammed</w:t>
      </w:r>
      <w:proofErr w:type="spellEnd"/>
      <w:r>
        <w:rPr>
          <w:rFonts w:ascii="Arial" w:hAnsi="Arial" w:cs="Arial"/>
          <w:sz w:val="24"/>
          <w:szCs w:val="24"/>
        </w:rPr>
        <w:t xml:space="preserve">. “Effectiveness of using flipped classroom strategy in academic achievement and self-efficacy among education students of Princess </w:t>
      </w:r>
      <w:proofErr w:type="spellStart"/>
      <w:r>
        <w:rPr>
          <w:rFonts w:ascii="Arial" w:hAnsi="Arial" w:cs="Arial"/>
          <w:sz w:val="24"/>
          <w:szCs w:val="24"/>
        </w:rPr>
        <w:t>Nourah</w:t>
      </w:r>
      <w:proofErr w:type="spellEnd"/>
      <w:r>
        <w:rPr>
          <w:rFonts w:ascii="Arial" w:hAnsi="Arial" w:cs="Arial"/>
          <w:sz w:val="24"/>
          <w:szCs w:val="24"/>
        </w:rPr>
        <w:t xml:space="preserve"> </w:t>
      </w:r>
      <w:proofErr w:type="spellStart"/>
      <w:r>
        <w:rPr>
          <w:rFonts w:ascii="Arial" w:hAnsi="Arial" w:cs="Arial"/>
          <w:sz w:val="24"/>
          <w:szCs w:val="24"/>
        </w:rPr>
        <w:t>bint</w:t>
      </w:r>
      <w:proofErr w:type="spellEnd"/>
      <w:r>
        <w:rPr>
          <w:rFonts w:ascii="Arial" w:hAnsi="Arial" w:cs="Arial"/>
          <w:sz w:val="24"/>
          <w:szCs w:val="24"/>
        </w:rPr>
        <w:t xml:space="preserve"> Abdulrahman University” </w:t>
      </w:r>
      <w:r>
        <w:rPr>
          <w:rFonts w:ascii="Arial" w:hAnsi="Arial" w:cs="Arial"/>
          <w:i/>
          <w:iCs/>
          <w:sz w:val="24"/>
          <w:szCs w:val="24"/>
        </w:rPr>
        <w:t xml:space="preserve">English Language Teaching. </w:t>
      </w:r>
      <w:r>
        <w:rPr>
          <w:rFonts w:ascii="Arial" w:hAnsi="Arial" w:cs="Arial"/>
          <w:sz w:val="24"/>
          <w:szCs w:val="24"/>
        </w:rPr>
        <w:t xml:space="preserve">Volume 10, No. 4, 2017. </w:t>
      </w:r>
      <w:r w:rsidRPr="00DA1D24">
        <w:rPr>
          <w:rFonts w:ascii="Arial" w:hAnsi="Arial" w:cs="Arial"/>
          <w:sz w:val="24"/>
          <w:szCs w:val="24"/>
        </w:rPr>
        <w:t xml:space="preserve"> </w:t>
      </w:r>
      <w:r w:rsidRPr="005643AC">
        <w:rPr>
          <w:rFonts w:ascii="Arial" w:hAnsi="Arial" w:cs="Arial"/>
          <w:sz w:val="24"/>
          <w:szCs w:val="24"/>
        </w:rPr>
        <w:t>http://doi.org/10.5539/elt.v10n4p67</w:t>
      </w:r>
    </w:p>
    <w:p w14:paraId="54B361DB" w14:textId="77777777" w:rsidR="00D6043C" w:rsidRPr="00E171BA"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Al-Said, Khaleel. “Influence of teacher on student motivation: opportunities to increase motivational factors during mobile learning.” </w:t>
      </w:r>
      <w:r>
        <w:rPr>
          <w:rFonts w:ascii="Arial" w:hAnsi="Arial" w:cs="Arial"/>
          <w:i/>
          <w:iCs/>
          <w:sz w:val="24"/>
          <w:szCs w:val="24"/>
        </w:rPr>
        <w:t xml:space="preserve">Education and Information Technologies. </w:t>
      </w:r>
      <w:r>
        <w:rPr>
          <w:rFonts w:ascii="Arial" w:hAnsi="Arial" w:cs="Arial"/>
          <w:sz w:val="24"/>
          <w:szCs w:val="24"/>
        </w:rPr>
        <w:t xml:space="preserve">29 March 2023. </w:t>
      </w:r>
      <w:r w:rsidRPr="0015489A">
        <w:rPr>
          <w:rFonts w:ascii="Arial" w:hAnsi="Arial" w:cs="Arial"/>
          <w:sz w:val="24"/>
          <w:szCs w:val="24"/>
        </w:rPr>
        <w:t>https://doi.org/10.1007/s10639-023-11720-w</w:t>
      </w:r>
      <w:r>
        <w:rPr>
          <w:rFonts w:ascii="Arial" w:hAnsi="Arial" w:cs="Arial"/>
          <w:sz w:val="24"/>
          <w:szCs w:val="24"/>
        </w:rPr>
        <w:t xml:space="preserve"> </w:t>
      </w:r>
    </w:p>
    <w:p w14:paraId="00BE03C0"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Amalia, Rizky, Latifah, Melly. “Parental support, academic emotion, learning strategy, and academic achievement on first year student” </w:t>
      </w:r>
      <w:r>
        <w:rPr>
          <w:rFonts w:ascii="Arial" w:hAnsi="Arial" w:cs="Arial"/>
          <w:i/>
          <w:iCs/>
          <w:sz w:val="24"/>
          <w:szCs w:val="24"/>
        </w:rPr>
        <w:t xml:space="preserve">Journal of Family Sciences. </w:t>
      </w:r>
      <w:r>
        <w:rPr>
          <w:rFonts w:ascii="Arial" w:hAnsi="Arial" w:cs="Arial"/>
          <w:sz w:val="24"/>
          <w:szCs w:val="24"/>
        </w:rPr>
        <w:t xml:space="preserve">Volume 4, No. 1, pp. 41-53. 2019. </w:t>
      </w:r>
      <w:r w:rsidRPr="001725BA">
        <w:rPr>
          <w:rFonts w:ascii="Arial" w:hAnsi="Arial" w:cs="Arial"/>
          <w:sz w:val="24"/>
          <w:szCs w:val="24"/>
        </w:rPr>
        <w:t>https://doi.org/1lia0.29244/jfs.4.1.41-53</w:t>
      </w:r>
    </w:p>
    <w:p w14:paraId="14A29387"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Aman, Junaid, </w:t>
      </w:r>
      <w:proofErr w:type="spellStart"/>
      <w:r>
        <w:rPr>
          <w:rFonts w:ascii="Arial" w:hAnsi="Arial" w:cs="Arial"/>
          <w:sz w:val="24"/>
          <w:szCs w:val="24"/>
        </w:rPr>
        <w:t>Akram</w:t>
      </w:r>
      <w:proofErr w:type="spellEnd"/>
      <w:r>
        <w:rPr>
          <w:rFonts w:ascii="Arial" w:hAnsi="Arial" w:cs="Arial"/>
          <w:sz w:val="24"/>
          <w:szCs w:val="24"/>
        </w:rPr>
        <w:t xml:space="preserve">, Muhammad </w:t>
      </w:r>
      <w:proofErr w:type="spellStart"/>
      <w:r>
        <w:rPr>
          <w:rFonts w:ascii="Arial" w:hAnsi="Arial" w:cs="Arial"/>
          <w:sz w:val="24"/>
          <w:szCs w:val="24"/>
        </w:rPr>
        <w:t>Babbar</w:t>
      </w:r>
      <w:proofErr w:type="spellEnd"/>
      <w:r>
        <w:rPr>
          <w:rFonts w:ascii="Arial" w:hAnsi="Arial" w:cs="Arial"/>
          <w:sz w:val="24"/>
          <w:szCs w:val="24"/>
        </w:rPr>
        <w:t xml:space="preserve">, </w:t>
      </w:r>
      <w:proofErr w:type="spellStart"/>
      <w:r>
        <w:rPr>
          <w:rFonts w:ascii="Arial" w:hAnsi="Arial" w:cs="Arial"/>
          <w:sz w:val="24"/>
          <w:szCs w:val="24"/>
        </w:rPr>
        <w:t>Mas’udah</w:t>
      </w:r>
      <w:proofErr w:type="spellEnd"/>
      <w:r>
        <w:rPr>
          <w:rFonts w:ascii="Arial" w:hAnsi="Arial" w:cs="Arial"/>
          <w:sz w:val="24"/>
          <w:szCs w:val="24"/>
        </w:rPr>
        <w:t xml:space="preserve">, Siti, Saud, Muhammad, </w:t>
      </w:r>
      <w:proofErr w:type="spellStart"/>
      <w:r>
        <w:rPr>
          <w:rFonts w:ascii="Arial" w:hAnsi="Arial" w:cs="Arial"/>
          <w:sz w:val="24"/>
          <w:szCs w:val="24"/>
        </w:rPr>
        <w:t>Manj</w:t>
      </w:r>
      <w:proofErr w:type="spellEnd"/>
      <w:r>
        <w:rPr>
          <w:rFonts w:ascii="Arial" w:hAnsi="Arial" w:cs="Arial"/>
          <w:sz w:val="24"/>
          <w:szCs w:val="24"/>
        </w:rPr>
        <w:t xml:space="preserve">, Yasir Nawaz. “Parental involvement for better education: The relationship between parental awareness, emotional support, and children’s academic achievement at secondary level” </w:t>
      </w:r>
      <w:r w:rsidRPr="009608D7">
        <w:rPr>
          <w:rFonts w:ascii="Arial" w:hAnsi="Arial" w:cs="Arial"/>
          <w:i/>
          <w:iCs/>
          <w:sz w:val="24"/>
          <w:szCs w:val="24"/>
        </w:rPr>
        <w:t xml:space="preserve">Masyarakat, </w:t>
      </w:r>
      <w:proofErr w:type="spellStart"/>
      <w:r w:rsidRPr="009608D7">
        <w:rPr>
          <w:rFonts w:ascii="Arial" w:hAnsi="Arial" w:cs="Arial"/>
          <w:i/>
          <w:iCs/>
          <w:sz w:val="24"/>
          <w:szCs w:val="24"/>
        </w:rPr>
        <w:t>Kebudayaan</w:t>
      </w:r>
      <w:proofErr w:type="spellEnd"/>
      <w:r w:rsidRPr="009608D7">
        <w:rPr>
          <w:rFonts w:ascii="Arial" w:hAnsi="Arial" w:cs="Arial"/>
          <w:i/>
          <w:iCs/>
          <w:sz w:val="24"/>
          <w:szCs w:val="24"/>
        </w:rPr>
        <w:t xml:space="preserve"> dan </w:t>
      </w:r>
      <w:proofErr w:type="spellStart"/>
      <w:r w:rsidRPr="009608D7">
        <w:rPr>
          <w:rFonts w:ascii="Arial" w:hAnsi="Arial" w:cs="Arial"/>
          <w:i/>
          <w:iCs/>
          <w:sz w:val="24"/>
          <w:szCs w:val="24"/>
        </w:rPr>
        <w:t>Politik</w:t>
      </w:r>
      <w:proofErr w:type="spellEnd"/>
      <w:r>
        <w:rPr>
          <w:rFonts w:ascii="Arial" w:hAnsi="Arial" w:cs="Arial"/>
          <w:i/>
          <w:iCs/>
          <w:sz w:val="24"/>
          <w:szCs w:val="24"/>
        </w:rPr>
        <w:t>.</w:t>
      </w:r>
      <w:r w:rsidRPr="009608D7">
        <w:rPr>
          <w:rFonts w:ascii="Arial" w:hAnsi="Arial" w:cs="Arial"/>
          <w:i/>
          <w:iCs/>
          <w:sz w:val="24"/>
          <w:szCs w:val="24"/>
        </w:rPr>
        <w:t xml:space="preserve"> </w:t>
      </w:r>
      <w:r w:rsidRPr="009608D7">
        <w:rPr>
          <w:rFonts w:ascii="Arial" w:hAnsi="Arial" w:cs="Arial"/>
          <w:sz w:val="24"/>
          <w:szCs w:val="24"/>
        </w:rPr>
        <w:t xml:space="preserve">Vol. 32, Issue 4, </w:t>
      </w:r>
      <w:r>
        <w:rPr>
          <w:rFonts w:ascii="Arial" w:hAnsi="Arial" w:cs="Arial"/>
          <w:sz w:val="24"/>
          <w:szCs w:val="24"/>
        </w:rPr>
        <w:t xml:space="preserve">pp. 334-345. 2019. </w:t>
      </w:r>
      <w:r w:rsidRPr="00EB6F4A">
        <w:rPr>
          <w:rFonts w:ascii="Arial" w:hAnsi="Arial" w:cs="Arial"/>
          <w:sz w:val="24"/>
          <w:szCs w:val="24"/>
        </w:rPr>
        <w:lastRenderedPageBreak/>
        <w:t>https://pdfs.semanticscholar.org/2750/1e3f9b0d2238621ed272ddc27725f5fea620.pdf</w:t>
      </w:r>
    </w:p>
    <w:p w14:paraId="3C024D0E"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Amarilla, Allen et al. “It’s hard to speak Filipino, why is that? A case study among non-Filipino speakers.” </w:t>
      </w:r>
      <w:r>
        <w:rPr>
          <w:rFonts w:ascii="Arial" w:hAnsi="Arial" w:cs="Arial"/>
          <w:i/>
          <w:iCs/>
          <w:sz w:val="24"/>
          <w:szCs w:val="24"/>
        </w:rPr>
        <w:t xml:space="preserve">South Florida Journal of Development, Miami. </w:t>
      </w:r>
      <w:r>
        <w:rPr>
          <w:rFonts w:ascii="Arial" w:hAnsi="Arial" w:cs="Arial"/>
          <w:sz w:val="24"/>
          <w:szCs w:val="24"/>
        </w:rPr>
        <w:t xml:space="preserve">Volume 6, No. 2, pp. 1-12. 2025. </w:t>
      </w:r>
      <w:r w:rsidRPr="00AB7015">
        <w:rPr>
          <w:rFonts w:ascii="Arial" w:hAnsi="Arial" w:cs="Arial"/>
          <w:sz w:val="24"/>
          <w:szCs w:val="24"/>
        </w:rPr>
        <w:t xml:space="preserve">DOI: 10.46932/sfjdv6n2-018 </w:t>
      </w:r>
      <w:r>
        <w:rPr>
          <w:rFonts w:ascii="Arial" w:hAnsi="Arial" w:cs="Arial"/>
          <w:sz w:val="24"/>
          <w:szCs w:val="24"/>
        </w:rPr>
        <w:t xml:space="preserve"> </w:t>
      </w:r>
    </w:p>
    <w:p w14:paraId="3F52DB1B" w14:textId="77777777" w:rsidR="00D6043C" w:rsidRDefault="00D6043C" w:rsidP="00D6043C">
      <w:pPr>
        <w:pStyle w:val="BodyText"/>
        <w:spacing w:after="240"/>
        <w:ind w:left="720" w:right="232" w:hanging="720"/>
        <w:jc w:val="both"/>
        <w:rPr>
          <w:rFonts w:ascii="Arial" w:hAnsi="Arial" w:cs="Arial"/>
        </w:rPr>
      </w:pPr>
      <w:r w:rsidRPr="00D53037">
        <w:rPr>
          <w:rFonts w:ascii="Arial" w:hAnsi="Arial" w:cs="Arial"/>
        </w:rPr>
        <w:t>Anthony, Bokolo,Jr, et al. "Exploring the Role of Blended Learning for Teaching</w:t>
      </w:r>
      <w:r w:rsidRPr="00D53037">
        <w:rPr>
          <w:rFonts w:ascii="Arial" w:hAnsi="Arial" w:cs="Arial"/>
          <w:spacing w:val="-8"/>
        </w:rPr>
        <w:t xml:space="preserve"> </w:t>
      </w:r>
      <w:r w:rsidRPr="00D53037">
        <w:rPr>
          <w:rFonts w:ascii="Arial" w:hAnsi="Arial" w:cs="Arial"/>
        </w:rPr>
        <w:t>and</w:t>
      </w:r>
      <w:r w:rsidRPr="00D53037">
        <w:rPr>
          <w:rFonts w:ascii="Arial" w:hAnsi="Arial" w:cs="Arial"/>
          <w:spacing w:val="-8"/>
        </w:rPr>
        <w:t xml:space="preserve"> </w:t>
      </w:r>
      <w:r w:rsidRPr="00D53037">
        <w:rPr>
          <w:rFonts w:ascii="Arial" w:hAnsi="Arial" w:cs="Arial"/>
        </w:rPr>
        <w:t>Learning</w:t>
      </w:r>
      <w:r w:rsidRPr="00D53037">
        <w:rPr>
          <w:rFonts w:ascii="Arial" w:hAnsi="Arial" w:cs="Arial"/>
          <w:spacing w:val="-8"/>
        </w:rPr>
        <w:t xml:space="preserve"> </w:t>
      </w:r>
      <w:r w:rsidRPr="00D53037">
        <w:rPr>
          <w:rFonts w:ascii="Arial" w:hAnsi="Arial" w:cs="Arial"/>
        </w:rPr>
        <w:t>Effectiveness</w:t>
      </w:r>
      <w:r w:rsidRPr="00D53037">
        <w:rPr>
          <w:rFonts w:ascii="Arial" w:hAnsi="Arial" w:cs="Arial"/>
          <w:spacing w:val="-7"/>
        </w:rPr>
        <w:t xml:space="preserve"> </w:t>
      </w:r>
      <w:r w:rsidRPr="00D53037">
        <w:rPr>
          <w:rFonts w:ascii="Arial" w:hAnsi="Arial" w:cs="Arial"/>
        </w:rPr>
        <w:t>in</w:t>
      </w:r>
      <w:r w:rsidRPr="00D53037">
        <w:rPr>
          <w:rFonts w:ascii="Arial" w:hAnsi="Arial" w:cs="Arial"/>
          <w:spacing w:val="-8"/>
        </w:rPr>
        <w:t xml:space="preserve"> </w:t>
      </w:r>
      <w:r w:rsidRPr="00D53037">
        <w:rPr>
          <w:rFonts w:ascii="Arial" w:hAnsi="Arial" w:cs="Arial"/>
        </w:rPr>
        <w:t>Institutions</w:t>
      </w:r>
      <w:r w:rsidRPr="00D53037">
        <w:rPr>
          <w:rFonts w:ascii="Arial" w:hAnsi="Arial" w:cs="Arial"/>
          <w:spacing w:val="-7"/>
        </w:rPr>
        <w:t xml:space="preserve"> </w:t>
      </w:r>
      <w:r w:rsidRPr="00D53037">
        <w:rPr>
          <w:rFonts w:ascii="Arial" w:hAnsi="Arial" w:cs="Arial"/>
        </w:rPr>
        <w:t>of</w:t>
      </w:r>
      <w:r w:rsidRPr="00D53037">
        <w:rPr>
          <w:rFonts w:ascii="Arial" w:hAnsi="Arial" w:cs="Arial"/>
          <w:spacing w:val="-6"/>
        </w:rPr>
        <w:t xml:space="preserve"> </w:t>
      </w:r>
      <w:r>
        <w:rPr>
          <w:rFonts w:ascii="Arial" w:hAnsi="Arial" w:cs="Arial"/>
        </w:rPr>
        <w:t>Mataas</w:t>
      </w:r>
      <w:r w:rsidRPr="00D53037">
        <w:rPr>
          <w:rFonts w:ascii="Arial" w:hAnsi="Arial" w:cs="Arial"/>
        </w:rPr>
        <w:t>er</w:t>
      </w:r>
      <w:r w:rsidRPr="00D53037">
        <w:rPr>
          <w:rFonts w:ascii="Arial" w:hAnsi="Arial" w:cs="Arial"/>
          <w:spacing w:val="-7"/>
        </w:rPr>
        <w:t xml:space="preserve"> </w:t>
      </w:r>
      <w:r w:rsidRPr="00D53037">
        <w:rPr>
          <w:rFonts w:ascii="Arial" w:hAnsi="Arial" w:cs="Arial"/>
        </w:rPr>
        <w:t>Learning: An</w:t>
      </w:r>
      <w:r w:rsidRPr="00D53037">
        <w:rPr>
          <w:rFonts w:ascii="Arial" w:hAnsi="Arial" w:cs="Arial"/>
          <w:spacing w:val="80"/>
        </w:rPr>
        <w:t xml:space="preserve"> </w:t>
      </w:r>
      <w:r w:rsidRPr="00D53037">
        <w:rPr>
          <w:rFonts w:ascii="Arial" w:hAnsi="Arial" w:cs="Arial"/>
        </w:rPr>
        <w:t>Empirical</w:t>
      </w:r>
      <w:r w:rsidRPr="00D53037">
        <w:rPr>
          <w:rFonts w:ascii="Arial" w:hAnsi="Arial" w:cs="Arial"/>
          <w:spacing w:val="80"/>
        </w:rPr>
        <w:t xml:space="preserve"> </w:t>
      </w:r>
      <w:r w:rsidRPr="00D53037">
        <w:rPr>
          <w:rFonts w:ascii="Arial" w:hAnsi="Arial" w:cs="Arial"/>
        </w:rPr>
        <w:t xml:space="preserve">Investigation." </w:t>
      </w:r>
      <w:r w:rsidRPr="00D53037">
        <w:rPr>
          <w:rFonts w:ascii="Arial" w:hAnsi="Arial" w:cs="Arial"/>
          <w:i/>
        </w:rPr>
        <w:t>Education</w:t>
      </w:r>
      <w:r w:rsidRPr="00D53037">
        <w:rPr>
          <w:rFonts w:ascii="Arial" w:hAnsi="Arial" w:cs="Arial"/>
          <w:i/>
          <w:spacing w:val="80"/>
        </w:rPr>
        <w:t xml:space="preserve"> </w:t>
      </w:r>
      <w:r w:rsidRPr="00D53037">
        <w:rPr>
          <w:rFonts w:ascii="Arial" w:hAnsi="Arial" w:cs="Arial"/>
          <w:i/>
        </w:rPr>
        <w:t>and</w:t>
      </w:r>
      <w:r w:rsidRPr="00D53037">
        <w:rPr>
          <w:rFonts w:ascii="Arial" w:hAnsi="Arial" w:cs="Arial"/>
          <w:i/>
          <w:spacing w:val="80"/>
        </w:rPr>
        <w:t xml:space="preserve"> </w:t>
      </w:r>
      <w:r w:rsidRPr="00D53037">
        <w:rPr>
          <w:rFonts w:ascii="Arial" w:hAnsi="Arial" w:cs="Arial"/>
          <w:i/>
        </w:rPr>
        <w:t xml:space="preserve">Information Technologies </w:t>
      </w:r>
      <w:r w:rsidRPr="00D53037">
        <w:rPr>
          <w:rFonts w:ascii="Arial" w:hAnsi="Arial" w:cs="Arial"/>
        </w:rPr>
        <w:t>24.6 (2019)</w:t>
      </w:r>
    </w:p>
    <w:p w14:paraId="68AC61D7" w14:textId="77777777" w:rsidR="00D6043C" w:rsidRPr="00BA1262" w:rsidRDefault="00D6043C" w:rsidP="00D6043C">
      <w:pPr>
        <w:pStyle w:val="BodyText"/>
        <w:spacing w:after="240"/>
        <w:ind w:left="720" w:right="232" w:hanging="720"/>
        <w:jc w:val="both"/>
        <w:rPr>
          <w:rFonts w:ascii="Arial" w:hAnsi="Arial" w:cs="Arial"/>
        </w:rPr>
      </w:pPr>
      <w:r>
        <w:rPr>
          <w:rFonts w:ascii="Arial" w:hAnsi="Arial" w:cs="Arial"/>
        </w:rPr>
        <w:t xml:space="preserve">Anto, Irish Jean, Buagas, Isagani Roy, Ong, Princess Mary Valerie, Naparan, Genesis, Villaver, Angeline. “Challenges and coping strateges of Science teachers.” </w:t>
      </w:r>
      <w:r>
        <w:rPr>
          <w:rFonts w:ascii="Arial" w:hAnsi="Arial" w:cs="Arial"/>
          <w:i/>
          <w:iCs/>
        </w:rPr>
        <w:t xml:space="preserve">Canadian Journal of Educational and Social Studies. </w:t>
      </w:r>
      <w:r>
        <w:rPr>
          <w:rFonts w:ascii="Arial" w:hAnsi="Arial" w:cs="Arial"/>
        </w:rPr>
        <w:t xml:space="preserve">Volume 3 (4), pp. 148-166. 2023. </w:t>
      </w:r>
      <w:r w:rsidRPr="00D757F1">
        <w:rPr>
          <w:rFonts w:ascii="Arial" w:hAnsi="Arial" w:cs="Arial"/>
        </w:rPr>
        <w:t>10.53103/cjess.v3i4.168</w:t>
      </w:r>
      <w:r>
        <w:rPr>
          <w:rFonts w:ascii="Arial" w:hAnsi="Arial" w:cs="Arial"/>
        </w:rPr>
        <w:t xml:space="preserve"> </w:t>
      </w:r>
    </w:p>
    <w:p w14:paraId="38325670"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Ariaso</w:t>
      </w:r>
      <w:proofErr w:type="spellEnd"/>
      <w:r>
        <w:rPr>
          <w:rFonts w:ascii="Arial" w:hAnsi="Arial" w:cs="Arial"/>
          <w:sz w:val="24"/>
          <w:szCs w:val="24"/>
        </w:rPr>
        <w:t xml:space="preserve">, Rowena. “Factors of learning in Filipino and students’ performance of secondary education in Eastern Visayas Philippines” </w:t>
      </w:r>
      <w:proofErr w:type="spellStart"/>
      <w:r>
        <w:rPr>
          <w:rFonts w:ascii="Arial" w:hAnsi="Arial" w:cs="Arial"/>
          <w:i/>
          <w:iCs/>
          <w:sz w:val="24"/>
          <w:szCs w:val="24"/>
        </w:rPr>
        <w:t>PalArch’s</w:t>
      </w:r>
      <w:proofErr w:type="spellEnd"/>
      <w:r>
        <w:rPr>
          <w:rFonts w:ascii="Arial" w:hAnsi="Arial" w:cs="Arial"/>
          <w:i/>
          <w:iCs/>
          <w:sz w:val="24"/>
          <w:szCs w:val="24"/>
        </w:rPr>
        <w:t xml:space="preserve"> Journal of Archaeology of Egypt/Egyptology. </w:t>
      </w:r>
      <w:r>
        <w:rPr>
          <w:rFonts w:ascii="Arial" w:hAnsi="Arial" w:cs="Arial"/>
          <w:sz w:val="24"/>
          <w:szCs w:val="24"/>
        </w:rPr>
        <w:t xml:space="preserve">Volume 17, No. 6, 2020. </w:t>
      </w:r>
    </w:p>
    <w:p w14:paraId="7E2ADEA6" w14:textId="77777777" w:rsidR="00D6043C" w:rsidRDefault="00D6043C" w:rsidP="00D6043C">
      <w:pPr>
        <w:spacing w:after="240"/>
        <w:ind w:left="720" w:hanging="720"/>
        <w:jc w:val="both"/>
        <w:rPr>
          <w:rFonts w:ascii="Arial" w:hAnsi="Arial" w:cs="Arial"/>
          <w:i/>
          <w:sz w:val="24"/>
          <w:szCs w:val="24"/>
        </w:rPr>
      </w:pPr>
      <w:r w:rsidRPr="00D53037">
        <w:rPr>
          <w:rFonts w:ascii="Arial" w:hAnsi="Arial" w:cs="Arial"/>
          <w:sz w:val="24"/>
          <w:szCs w:val="24"/>
        </w:rPr>
        <w:t xml:space="preserve">Asiri, Ahmad Abdullah. "The Extent of Effective Learning Skills from Perceptions of Arabic Teachers at Primary Schools." </w:t>
      </w:r>
      <w:r w:rsidRPr="00D53037">
        <w:rPr>
          <w:rFonts w:ascii="Arial" w:hAnsi="Arial" w:cs="Arial"/>
          <w:i/>
          <w:sz w:val="24"/>
          <w:szCs w:val="24"/>
        </w:rPr>
        <w:t xml:space="preserve">Theory and Practice in Language Studies </w:t>
      </w:r>
      <w:r w:rsidRPr="00D53037">
        <w:rPr>
          <w:rFonts w:ascii="Arial" w:hAnsi="Arial" w:cs="Arial"/>
          <w:sz w:val="24"/>
          <w:szCs w:val="24"/>
        </w:rPr>
        <w:t xml:space="preserve">13.5 (2023): 1209-16. </w:t>
      </w:r>
      <w:r w:rsidRPr="00D53037">
        <w:rPr>
          <w:rFonts w:ascii="Arial" w:hAnsi="Arial" w:cs="Arial"/>
          <w:i/>
          <w:sz w:val="24"/>
          <w:szCs w:val="24"/>
        </w:rPr>
        <w:t>ProQuest.</w:t>
      </w:r>
    </w:p>
    <w:p w14:paraId="4DAC8FF3" w14:textId="77777777" w:rsidR="00D6043C" w:rsidRPr="00687E66" w:rsidRDefault="00D6043C" w:rsidP="00D6043C">
      <w:pPr>
        <w:spacing w:line="240" w:lineRule="auto"/>
        <w:ind w:left="720" w:hanging="720"/>
        <w:jc w:val="both"/>
        <w:rPr>
          <w:rFonts w:ascii="Arial" w:hAnsi="Arial" w:cs="Arial"/>
          <w:i/>
          <w:iCs/>
          <w:sz w:val="24"/>
          <w:szCs w:val="24"/>
        </w:rPr>
      </w:pPr>
      <w:r>
        <w:rPr>
          <w:rFonts w:ascii="Arial" w:hAnsi="Arial" w:cs="Arial"/>
          <w:sz w:val="24"/>
          <w:szCs w:val="24"/>
        </w:rPr>
        <w:t xml:space="preserve">Attia, Najya, Baig, Lubna, Marzouk, Yousef, Khan, Anwar. “The potential effect of technology and distractions on undergraduate students’ concentration” </w:t>
      </w:r>
      <w:r w:rsidRPr="004F0312">
        <w:rPr>
          <w:rFonts w:ascii="Arial" w:hAnsi="Arial" w:cs="Arial"/>
          <w:sz w:val="24"/>
          <w:szCs w:val="24"/>
        </w:rPr>
        <w:t>P</w:t>
      </w:r>
      <w:r w:rsidRPr="004F0312">
        <w:rPr>
          <w:rFonts w:ascii="Arial" w:hAnsi="Arial" w:cs="Arial"/>
          <w:i/>
          <w:iCs/>
          <w:sz w:val="24"/>
          <w:szCs w:val="24"/>
        </w:rPr>
        <w:t>ak J Med Sci.</w:t>
      </w:r>
      <w:r w:rsidRPr="004F0312">
        <w:rPr>
          <w:rFonts w:ascii="Arial" w:hAnsi="Arial" w:cs="Arial"/>
          <w:sz w:val="24"/>
          <w:szCs w:val="24"/>
        </w:rPr>
        <w:t xml:space="preserve"> 2017;33(4):860-865. </w:t>
      </w:r>
      <w:proofErr w:type="spellStart"/>
      <w:r w:rsidRPr="004F0312">
        <w:rPr>
          <w:rFonts w:ascii="Arial" w:hAnsi="Arial" w:cs="Arial"/>
          <w:sz w:val="24"/>
          <w:szCs w:val="24"/>
        </w:rPr>
        <w:t>doi</w:t>
      </w:r>
      <w:proofErr w:type="spellEnd"/>
      <w:r w:rsidRPr="004F0312">
        <w:rPr>
          <w:rFonts w:ascii="Arial" w:hAnsi="Arial" w:cs="Arial"/>
          <w:sz w:val="24"/>
          <w:szCs w:val="24"/>
        </w:rPr>
        <w:t>: https://doi.org/10.12669/pjms.334.12560</w:t>
      </w:r>
    </w:p>
    <w:p w14:paraId="701B2AAD"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Ayob</w:t>
      </w:r>
      <w:proofErr w:type="spellEnd"/>
      <w:r>
        <w:rPr>
          <w:rFonts w:ascii="Arial" w:hAnsi="Arial" w:cs="Arial"/>
          <w:sz w:val="24"/>
          <w:szCs w:val="24"/>
        </w:rPr>
        <w:t xml:space="preserve">, Hisham </w:t>
      </w:r>
      <w:proofErr w:type="spellStart"/>
      <w:r>
        <w:rPr>
          <w:rFonts w:ascii="Arial" w:hAnsi="Arial" w:cs="Arial"/>
          <w:sz w:val="24"/>
          <w:szCs w:val="24"/>
        </w:rPr>
        <w:t>Hanfy</w:t>
      </w:r>
      <w:proofErr w:type="spellEnd"/>
      <w:r>
        <w:rPr>
          <w:rFonts w:ascii="Arial" w:hAnsi="Arial" w:cs="Arial"/>
          <w:sz w:val="24"/>
          <w:szCs w:val="24"/>
        </w:rPr>
        <w:t xml:space="preserve">, </w:t>
      </w:r>
      <w:proofErr w:type="spellStart"/>
      <w:r>
        <w:rPr>
          <w:rFonts w:ascii="Arial" w:hAnsi="Arial" w:cs="Arial"/>
          <w:sz w:val="24"/>
          <w:szCs w:val="24"/>
        </w:rPr>
        <w:t>Daleure</w:t>
      </w:r>
      <w:proofErr w:type="spellEnd"/>
      <w:r>
        <w:rPr>
          <w:rFonts w:ascii="Arial" w:hAnsi="Arial" w:cs="Arial"/>
          <w:sz w:val="24"/>
          <w:szCs w:val="24"/>
        </w:rPr>
        <w:t xml:space="preserve">, Georgia, </w:t>
      </w:r>
      <w:proofErr w:type="spellStart"/>
      <w:r>
        <w:rPr>
          <w:rFonts w:ascii="Arial" w:hAnsi="Arial" w:cs="Arial"/>
          <w:sz w:val="24"/>
          <w:szCs w:val="24"/>
        </w:rPr>
        <w:t>Solovieva</w:t>
      </w:r>
      <w:proofErr w:type="spellEnd"/>
      <w:r>
        <w:rPr>
          <w:rFonts w:ascii="Arial" w:hAnsi="Arial" w:cs="Arial"/>
          <w:sz w:val="24"/>
          <w:szCs w:val="24"/>
        </w:rPr>
        <w:t xml:space="preserve">, Nadia, Minhas, Wasif, at White, Timothy. “The effectiveness of using blended learning teaching and learning strategy to develop students’ performance at </w:t>
      </w:r>
      <w:proofErr w:type="spellStart"/>
      <w:r>
        <w:rPr>
          <w:rFonts w:ascii="Arial" w:hAnsi="Arial" w:cs="Arial"/>
          <w:sz w:val="24"/>
          <w:szCs w:val="24"/>
        </w:rPr>
        <w:t>Mataaser</w:t>
      </w:r>
      <w:proofErr w:type="spellEnd"/>
      <w:r>
        <w:rPr>
          <w:rFonts w:ascii="Arial" w:hAnsi="Arial" w:cs="Arial"/>
          <w:sz w:val="24"/>
          <w:szCs w:val="24"/>
        </w:rPr>
        <w:t xml:space="preserve"> education” </w:t>
      </w:r>
      <w:r>
        <w:rPr>
          <w:rFonts w:ascii="Arial" w:hAnsi="Arial" w:cs="Arial"/>
          <w:i/>
          <w:iCs/>
          <w:sz w:val="24"/>
          <w:szCs w:val="24"/>
        </w:rPr>
        <w:t xml:space="preserve">Journal of Applied Research in </w:t>
      </w:r>
      <w:proofErr w:type="spellStart"/>
      <w:r>
        <w:rPr>
          <w:rFonts w:ascii="Arial" w:hAnsi="Arial" w:cs="Arial"/>
          <w:i/>
          <w:iCs/>
          <w:sz w:val="24"/>
          <w:szCs w:val="24"/>
        </w:rPr>
        <w:t>Mataaser</w:t>
      </w:r>
      <w:proofErr w:type="spellEnd"/>
      <w:r>
        <w:rPr>
          <w:rFonts w:ascii="Arial" w:hAnsi="Arial" w:cs="Arial"/>
          <w:i/>
          <w:iCs/>
          <w:sz w:val="24"/>
          <w:szCs w:val="24"/>
        </w:rPr>
        <w:t xml:space="preserve"> Education. </w:t>
      </w:r>
      <w:r>
        <w:rPr>
          <w:rFonts w:ascii="Arial" w:hAnsi="Arial" w:cs="Arial"/>
          <w:sz w:val="24"/>
          <w:szCs w:val="24"/>
        </w:rPr>
        <w:t xml:space="preserve">Volume 15, No, 3, 2023. </w:t>
      </w:r>
      <w:r w:rsidRPr="002511BE">
        <w:rPr>
          <w:rFonts w:ascii="Arial" w:hAnsi="Arial" w:cs="Arial"/>
          <w:sz w:val="24"/>
          <w:szCs w:val="24"/>
        </w:rPr>
        <w:t>DOI 10.1108/JARHE-09-2020-0288</w:t>
      </w:r>
    </w:p>
    <w:p w14:paraId="5D412109"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Baltaoglu</w:t>
      </w:r>
      <w:proofErr w:type="spellEnd"/>
      <w:r>
        <w:rPr>
          <w:rFonts w:ascii="Arial" w:hAnsi="Arial" w:cs="Arial"/>
          <w:sz w:val="24"/>
          <w:szCs w:val="24"/>
        </w:rPr>
        <w:t xml:space="preserve">, </w:t>
      </w:r>
      <w:proofErr w:type="spellStart"/>
      <w:r>
        <w:rPr>
          <w:rFonts w:ascii="Arial" w:hAnsi="Arial" w:cs="Arial"/>
          <w:sz w:val="24"/>
          <w:szCs w:val="24"/>
        </w:rPr>
        <w:t>Meltem</w:t>
      </w:r>
      <w:proofErr w:type="spellEnd"/>
      <w:r>
        <w:rPr>
          <w:rFonts w:ascii="Arial" w:hAnsi="Arial" w:cs="Arial"/>
          <w:sz w:val="24"/>
          <w:szCs w:val="24"/>
        </w:rPr>
        <w:t xml:space="preserve"> </w:t>
      </w:r>
      <w:proofErr w:type="spellStart"/>
      <w:r>
        <w:rPr>
          <w:rFonts w:ascii="Arial" w:hAnsi="Arial" w:cs="Arial"/>
          <w:sz w:val="24"/>
          <w:szCs w:val="24"/>
        </w:rPr>
        <w:t>Gokdag</w:t>
      </w:r>
      <w:proofErr w:type="spellEnd"/>
      <w:r>
        <w:rPr>
          <w:rFonts w:ascii="Arial" w:hAnsi="Arial" w:cs="Arial"/>
          <w:sz w:val="24"/>
          <w:szCs w:val="24"/>
        </w:rPr>
        <w:t xml:space="preserve">, at Guven, Meral. “Relationship between self-efficacy learning strategies, and learning styles of teacher candidates (Anadolu University example).” </w:t>
      </w:r>
      <w:r>
        <w:rPr>
          <w:rFonts w:ascii="Arial" w:hAnsi="Arial" w:cs="Arial"/>
          <w:i/>
          <w:iCs/>
          <w:sz w:val="24"/>
          <w:szCs w:val="24"/>
        </w:rPr>
        <w:t xml:space="preserve">South </w:t>
      </w:r>
      <w:proofErr w:type="spellStart"/>
      <w:r>
        <w:rPr>
          <w:rFonts w:ascii="Arial" w:hAnsi="Arial" w:cs="Arial"/>
          <w:i/>
          <w:iCs/>
          <w:sz w:val="24"/>
          <w:szCs w:val="24"/>
        </w:rPr>
        <w:t>Africal</w:t>
      </w:r>
      <w:proofErr w:type="spellEnd"/>
      <w:r>
        <w:rPr>
          <w:rFonts w:ascii="Arial" w:hAnsi="Arial" w:cs="Arial"/>
          <w:i/>
          <w:iCs/>
          <w:sz w:val="24"/>
          <w:szCs w:val="24"/>
        </w:rPr>
        <w:t xml:space="preserve"> Journal of Education. </w:t>
      </w:r>
      <w:r>
        <w:rPr>
          <w:rFonts w:ascii="Arial" w:hAnsi="Arial" w:cs="Arial"/>
          <w:sz w:val="24"/>
          <w:szCs w:val="24"/>
        </w:rPr>
        <w:t xml:space="preserve">Volume 39, Number 2, May 2019. </w:t>
      </w:r>
      <w:r w:rsidRPr="008B2186">
        <w:rPr>
          <w:rFonts w:ascii="Arial" w:hAnsi="Arial" w:cs="Arial"/>
          <w:sz w:val="24"/>
          <w:szCs w:val="24"/>
        </w:rPr>
        <w:t xml:space="preserve">https://doi.org/10.15700/saje.v39n2a1579 </w:t>
      </w:r>
      <w:r>
        <w:rPr>
          <w:rFonts w:ascii="Arial" w:hAnsi="Arial" w:cs="Arial"/>
          <w:sz w:val="24"/>
          <w:szCs w:val="24"/>
        </w:rPr>
        <w:t xml:space="preserve"> </w:t>
      </w:r>
    </w:p>
    <w:p w14:paraId="269D4F95" w14:textId="77777777" w:rsidR="00D6043C" w:rsidRDefault="00D6043C" w:rsidP="00D6043C">
      <w:pPr>
        <w:pStyle w:val="BodyText"/>
        <w:spacing w:after="240"/>
        <w:ind w:left="720" w:right="122" w:hanging="720"/>
        <w:jc w:val="both"/>
        <w:rPr>
          <w:rFonts w:ascii="Arial" w:hAnsi="Arial" w:cs="Arial"/>
          <w:i/>
        </w:rPr>
      </w:pPr>
      <w:r w:rsidRPr="00D53037">
        <w:rPr>
          <w:rFonts w:ascii="Arial" w:hAnsi="Arial" w:cs="Arial"/>
        </w:rPr>
        <w:t xml:space="preserve">Banafi, Norah. "Nursing Students' Self-Motivation, Attitude Toward Communicative Language Teaching, and Learning Style Preferences Concerning Medical English Language Skills." </w:t>
      </w:r>
      <w:r w:rsidRPr="00D53037">
        <w:rPr>
          <w:rFonts w:ascii="Arial" w:hAnsi="Arial" w:cs="Arial"/>
          <w:i/>
        </w:rPr>
        <w:t xml:space="preserve">Theory and Practice in Language Studies </w:t>
      </w:r>
      <w:r w:rsidRPr="00D53037">
        <w:rPr>
          <w:rFonts w:ascii="Arial" w:hAnsi="Arial" w:cs="Arial"/>
        </w:rPr>
        <w:t xml:space="preserve">13.5 (2023): 1287-94. </w:t>
      </w:r>
      <w:r w:rsidRPr="00D53037">
        <w:rPr>
          <w:rFonts w:ascii="Arial" w:hAnsi="Arial" w:cs="Arial"/>
          <w:i/>
        </w:rPr>
        <w:t>ProQuest.</w:t>
      </w:r>
    </w:p>
    <w:p w14:paraId="7C02BD86"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Banditvilai</w:t>
      </w:r>
      <w:proofErr w:type="spellEnd"/>
      <w:r>
        <w:rPr>
          <w:rFonts w:ascii="Arial" w:hAnsi="Arial" w:cs="Arial"/>
          <w:sz w:val="24"/>
          <w:szCs w:val="24"/>
        </w:rPr>
        <w:t xml:space="preserve">, </w:t>
      </w:r>
      <w:proofErr w:type="spellStart"/>
      <w:r>
        <w:rPr>
          <w:rFonts w:ascii="Arial" w:hAnsi="Arial" w:cs="Arial"/>
          <w:sz w:val="24"/>
          <w:szCs w:val="24"/>
        </w:rPr>
        <w:t>Choosri</w:t>
      </w:r>
      <w:proofErr w:type="spellEnd"/>
      <w:r>
        <w:rPr>
          <w:rFonts w:ascii="Arial" w:hAnsi="Arial" w:cs="Arial"/>
          <w:sz w:val="24"/>
          <w:szCs w:val="24"/>
        </w:rPr>
        <w:t xml:space="preserve">. “Enhancing students’ language skills through blended learning.” </w:t>
      </w:r>
      <w:r>
        <w:rPr>
          <w:rFonts w:ascii="Arial" w:hAnsi="Arial" w:cs="Arial"/>
          <w:i/>
          <w:iCs/>
          <w:sz w:val="24"/>
          <w:szCs w:val="24"/>
        </w:rPr>
        <w:t xml:space="preserve">The Electronic Journal of e-Learning. </w:t>
      </w:r>
      <w:r>
        <w:rPr>
          <w:rFonts w:ascii="Arial" w:hAnsi="Arial" w:cs="Arial"/>
          <w:sz w:val="24"/>
          <w:szCs w:val="24"/>
        </w:rPr>
        <w:t xml:space="preserve">Volume 14, Issue 3, 2016. </w:t>
      </w:r>
      <w:r w:rsidRPr="00607496">
        <w:rPr>
          <w:rFonts w:ascii="Arial" w:hAnsi="Arial" w:cs="Arial"/>
          <w:sz w:val="24"/>
          <w:szCs w:val="24"/>
        </w:rPr>
        <w:t>https://academic-publishing.org/index.php/ejel/article/view/1757</w:t>
      </w:r>
    </w:p>
    <w:p w14:paraId="102DB8F1"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lastRenderedPageBreak/>
        <w:t xml:space="preserve">Bayani, Majid, Leiton, Karol, Loaiza, Mayra. “Internet of things (IOT) advantages on e-learning in the smart cities.” </w:t>
      </w:r>
      <w:r>
        <w:rPr>
          <w:rFonts w:ascii="Arial" w:hAnsi="Arial" w:cs="Arial"/>
          <w:i/>
          <w:iCs/>
          <w:sz w:val="24"/>
          <w:szCs w:val="24"/>
        </w:rPr>
        <w:t xml:space="preserve">International Journal of Development Research. </w:t>
      </w:r>
      <w:r>
        <w:rPr>
          <w:rFonts w:ascii="Arial" w:hAnsi="Arial" w:cs="Arial"/>
          <w:sz w:val="24"/>
          <w:szCs w:val="24"/>
        </w:rPr>
        <w:t xml:space="preserve">Volume 7, Issue 12, December 2017. </w:t>
      </w:r>
    </w:p>
    <w:p w14:paraId="451CA162"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Berdiyeva</w:t>
      </w:r>
      <w:proofErr w:type="spellEnd"/>
      <w:r>
        <w:rPr>
          <w:rFonts w:ascii="Arial" w:hAnsi="Arial" w:cs="Arial"/>
          <w:sz w:val="24"/>
          <w:szCs w:val="24"/>
        </w:rPr>
        <w:t xml:space="preserve">, </w:t>
      </w:r>
      <w:proofErr w:type="spellStart"/>
      <w:r>
        <w:rPr>
          <w:rFonts w:ascii="Arial" w:hAnsi="Arial" w:cs="Arial"/>
          <w:sz w:val="24"/>
          <w:szCs w:val="24"/>
        </w:rPr>
        <w:t>Muborak</w:t>
      </w:r>
      <w:proofErr w:type="spellEnd"/>
      <w:r>
        <w:rPr>
          <w:rFonts w:ascii="Arial" w:hAnsi="Arial" w:cs="Arial"/>
          <w:sz w:val="24"/>
          <w:szCs w:val="24"/>
        </w:rPr>
        <w:t xml:space="preserve">, </w:t>
      </w:r>
      <w:proofErr w:type="spellStart"/>
      <w:r>
        <w:rPr>
          <w:rFonts w:ascii="Arial" w:hAnsi="Arial" w:cs="Arial"/>
          <w:sz w:val="24"/>
          <w:szCs w:val="24"/>
        </w:rPr>
        <w:t>Eshquvvatova</w:t>
      </w:r>
      <w:proofErr w:type="spellEnd"/>
      <w:r>
        <w:rPr>
          <w:rFonts w:ascii="Arial" w:hAnsi="Arial" w:cs="Arial"/>
          <w:sz w:val="24"/>
          <w:szCs w:val="24"/>
        </w:rPr>
        <w:t xml:space="preserve">, </w:t>
      </w:r>
      <w:proofErr w:type="spellStart"/>
      <w:r>
        <w:rPr>
          <w:rFonts w:ascii="Arial" w:hAnsi="Arial" w:cs="Arial"/>
          <w:sz w:val="24"/>
          <w:szCs w:val="24"/>
        </w:rPr>
        <w:t>Gulasal</w:t>
      </w:r>
      <w:proofErr w:type="spellEnd"/>
      <w:r>
        <w:rPr>
          <w:rFonts w:ascii="Arial" w:hAnsi="Arial" w:cs="Arial"/>
          <w:sz w:val="24"/>
          <w:szCs w:val="24"/>
        </w:rPr>
        <w:t xml:space="preserve">. “Ways to encourage more use of English in the classroom” </w:t>
      </w:r>
      <w:r>
        <w:rPr>
          <w:rFonts w:ascii="Arial" w:hAnsi="Arial" w:cs="Arial"/>
          <w:i/>
          <w:iCs/>
          <w:sz w:val="24"/>
          <w:szCs w:val="24"/>
        </w:rPr>
        <w:t xml:space="preserve">International Scientific and Practical Conference. </w:t>
      </w:r>
      <w:r>
        <w:rPr>
          <w:rFonts w:ascii="Arial" w:hAnsi="Arial" w:cs="Arial"/>
          <w:sz w:val="24"/>
          <w:szCs w:val="24"/>
        </w:rPr>
        <w:t xml:space="preserve">April 2025. </w:t>
      </w:r>
      <w:r w:rsidRPr="003B799F">
        <w:rPr>
          <w:rFonts w:ascii="Arial" w:hAnsi="Arial" w:cs="Arial"/>
          <w:sz w:val="24"/>
          <w:szCs w:val="24"/>
        </w:rPr>
        <w:t>https://cyberleninka.ru/article/n/ways-to-encourage-more-use-of-english-in-the-classroom/viewer</w:t>
      </w:r>
    </w:p>
    <w:p w14:paraId="76681067"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Biswas, </w:t>
      </w:r>
      <w:proofErr w:type="spellStart"/>
      <w:r>
        <w:rPr>
          <w:rFonts w:ascii="Arial" w:hAnsi="Arial" w:cs="Arial"/>
          <w:sz w:val="24"/>
          <w:szCs w:val="24"/>
        </w:rPr>
        <w:t>Samapika</w:t>
      </w:r>
      <w:proofErr w:type="spellEnd"/>
      <w:r>
        <w:rPr>
          <w:rFonts w:ascii="Arial" w:hAnsi="Arial" w:cs="Arial"/>
          <w:sz w:val="24"/>
          <w:szCs w:val="24"/>
        </w:rPr>
        <w:t xml:space="preserve"> Das. “</w:t>
      </w:r>
      <w:proofErr w:type="spellStart"/>
      <w:r>
        <w:rPr>
          <w:rFonts w:ascii="Arial" w:hAnsi="Arial" w:cs="Arial"/>
          <w:sz w:val="24"/>
          <w:szCs w:val="24"/>
        </w:rPr>
        <w:t>Negatuve</w:t>
      </w:r>
      <w:proofErr w:type="spellEnd"/>
      <w:r>
        <w:rPr>
          <w:rFonts w:ascii="Arial" w:hAnsi="Arial" w:cs="Arial"/>
          <w:sz w:val="24"/>
          <w:szCs w:val="24"/>
        </w:rPr>
        <w:t xml:space="preserve"> effects of internet on students.” </w:t>
      </w:r>
      <w:r>
        <w:rPr>
          <w:rFonts w:ascii="Arial" w:hAnsi="Arial" w:cs="Arial"/>
          <w:i/>
          <w:iCs/>
          <w:sz w:val="24"/>
          <w:szCs w:val="24"/>
        </w:rPr>
        <w:t xml:space="preserve">International Journal of Humanities and Social Science Invention. </w:t>
      </w:r>
      <w:r>
        <w:rPr>
          <w:rFonts w:ascii="Arial" w:hAnsi="Arial" w:cs="Arial"/>
          <w:sz w:val="24"/>
          <w:szCs w:val="24"/>
        </w:rPr>
        <w:t xml:space="preserve">Volume 10, Issue 9, Series 1, September 2021. </w:t>
      </w:r>
      <w:r w:rsidRPr="001C1A5D">
        <w:rPr>
          <w:rFonts w:ascii="Arial" w:hAnsi="Arial" w:cs="Arial"/>
          <w:sz w:val="24"/>
          <w:szCs w:val="24"/>
        </w:rPr>
        <w:t>DOI: 10.35629/7722-1009011920</w:t>
      </w:r>
    </w:p>
    <w:p w14:paraId="114A3D87" w14:textId="77777777" w:rsidR="00D6043C" w:rsidRDefault="00D6043C" w:rsidP="00D6043C">
      <w:pPr>
        <w:spacing w:after="240"/>
        <w:ind w:left="720" w:hanging="720"/>
        <w:jc w:val="both"/>
        <w:rPr>
          <w:rFonts w:ascii="Arial" w:hAnsi="Arial" w:cs="Arial"/>
          <w:sz w:val="24"/>
          <w:szCs w:val="24"/>
        </w:rPr>
      </w:pPr>
      <w:proofErr w:type="spellStart"/>
      <w:r w:rsidRPr="00D53037">
        <w:rPr>
          <w:rFonts w:ascii="Arial" w:hAnsi="Arial" w:cs="Arial"/>
          <w:sz w:val="24"/>
          <w:szCs w:val="24"/>
        </w:rPr>
        <w:t>Blegur</w:t>
      </w:r>
      <w:proofErr w:type="spellEnd"/>
      <w:r w:rsidRPr="00D53037">
        <w:rPr>
          <w:rFonts w:ascii="Arial" w:hAnsi="Arial" w:cs="Arial"/>
          <w:sz w:val="24"/>
          <w:szCs w:val="24"/>
        </w:rPr>
        <w:t xml:space="preserve">, Jusuf, Andreas J. F. Lumba, and Magdalena Ngongo. "Tracing Physical Education Teachers' Teaching Difficulties in Online Era using Teaching Skill Indicators." </w:t>
      </w:r>
      <w:proofErr w:type="spellStart"/>
      <w:r w:rsidRPr="00D53037">
        <w:rPr>
          <w:rFonts w:ascii="Arial" w:hAnsi="Arial" w:cs="Arial"/>
          <w:i/>
          <w:sz w:val="24"/>
          <w:szCs w:val="24"/>
        </w:rPr>
        <w:t>Pegem</w:t>
      </w:r>
      <w:proofErr w:type="spellEnd"/>
      <w:r w:rsidRPr="00D53037">
        <w:rPr>
          <w:rFonts w:ascii="Arial" w:hAnsi="Arial" w:cs="Arial"/>
          <w:i/>
          <w:sz w:val="24"/>
          <w:szCs w:val="24"/>
        </w:rPr>
        <w:t xml:space="preserve"> </w:t>
      </w:r>
      <w:proofErr w:type="spellStart"/>
      <w:r w:rsidRPr="00D53037">
        <w:rPr>
          <w:rFonts w:ascii="Arial" w:hAnsi="Arial" w:cs="Arial"/>
          <w:i/>
          <w:sz w:val="24"/>
          <w:szCs w:val="24"/>
        </w:rPr>
        <w:t>Egitim</w:t>
      </w:r>
      <w:proofErr w:type="spellEnd"/>
      <w:r w:rsidRPr="00D53037">
        <w:rPr>
          <w:rFonts w:ascii="Arial" w:hAnsi="Arial" w:cs="Arial"/>
          <w:i/>
          <w:sz w:val="24"/>
          <w:szCs w:val="24"/>
        </w:rPr>
        <w:t xml:space="preserve"> </w:t>
      </w:r>
      <w:proofErr w:type="spellStart"/>
      <w:r w:rsidRPr="00D53037">
        <w:rPr>
          <w:rFonts w:ascii="Arial" w:hAnsi="Arial" w:cs="Arial"/>
          <w:i/>
          <w:sz w:val="24"/>
          <w:szCs w:val="24"/>
        </w:rPr>
        <w:t>ve</w:t>
      </w:r>
      <w:proofErr w:type="spellEnd"/>
      <w:r w:rsidRPr="00D53037">
        <w:rPr>
          <w:rFonts w:ascii="Arial" w:hAnsi="Arial" w:cs="Arial"/>
          <w:i/>
          <w:sz w:val="24"/>
          <w:szCs w:val="24"/>
        </w:rPr>
        <w:t xml:space="preserve"> </w:t>
      </w:r>
      <w:proofErr w:type="spellStart"/>
      <w:r w:rsidRPr="00D53037">
        <w:rPr>
          <w:rFonts w:ascii="Arial" w:hAnsi="Arial" w:cs="Arial"/>
          <w:i/>
          <w:sz w:val="24"/>
          <w:szCs w:val="24"/>
        </w:rPr>
        <w:t>Ogretim</w:t>
      </w:r>
      <w:proofErr w:type="spellEnd"/>
      <w:r w:rsidRPr="00D53037">
        <w:rPr>
          <w:rFonts w:ascii="Arial" w:hAnsi="Arial" w:cs="Arial"/>
          <w:i/>
          <w:sz w:val="24"/>
          <w:szCs w:val="24"/>
        </w:rPr>
        <w:t xml:space="preserve"> </w:t>
      </w:r>
      <w:proofErr w:type="spellStart"/>
      <w:r w:rsidRPr="00D53037">
        <w:rPr>
          <w:rFonts w:ascii="Arial" w:hAnsi="Arial" w:cs="Arial"/>
          <w:i/>
          <w:sz w:val="24"/>
          <w:szCs w:val="24"/>
        </w:rPr>
        <w:t>Dergisi</w:t>
      </w:r>
      <w:proofErr w:type="spellEnd"/>
      <w:r w:rsidRPr="00D53037">
        <w:rPr>
          <w:rFonts w:ascii="Arial" w:hAnsi="Arial" w:cs="Arial"/>
          <w:i/>
          <w:sz w:val="24"/>
          <w:szCs w:val="24"/>
        </w:rPr>
        <w:t xml:space="preserve"> = </w:t>
      </w:r>
      <w:proofErr w:type="spellStart"/>
      <w:r w:rsidRPr="00D53037">
        <w:rPr>
          <w:rFonts w:ascii="Arial" w:hAnsi="Arial" w:cs="Arial"/>
          <w:i/>
          <w:sz w:val="24"/>
          <w:szCs w:val="24"/>
        </w:rPr>
        <w:t>Pegem</w:t>
      </w:r>
      <w:proofErr w:type="spellEnd"/>
      <w:r w:rsidRPr="00D53037">
        <w:rPr>
          <w:rFonts w:ascii="Arial" w:hAnsi="Arial" w:cs="Arial"/>
          <w:i/>
          <w:sz w:val="24"/>
          <w:szCs w:val="24"/>
        </w:rPr>
        <w:t xml:space="preserve"> Journal of Education and Instruction </w:t>
      </w:r>
      <w:r w:rsidRPr="00D53037">
        <w:rPr>
          <w:rFonts w:ascii="Arial" w:hAnsi="Arial" w:cs="Arial"/>
          <w:sz w:val="24"/>
          <w:szCs w:val="24"/>
        </w:rPr>
        <w:t>13.1 (2023): 125-34.)</w:t>
      </w:r>
    </w:p>
    <w:p w14:paraId="68270C21"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Bokolo</w:t>
      </w:r>
      <w:proofErr w:type="spellEnd"/>
      <w:r>
        <w:rPr>
          <w:rFonts w:ascii="Arial" w:hAnsi="Arial" w:cs="Arial"/>
          <w:sz w:val="24"/>
          <w:szCs w:val="24"/>
        </w:rPr>
        <w:t xml:space="preserve">, Anthony Jr. “Exploring the role of blended learning for teaching and learning effectiveness in institutions of </w:t>
      </w:r>
      <w:proofErr w:type="spellStart"/>
      <w:r>
        <w:rPr>
          <w:rFonts w:ascii="Arial" w:hAnsi="Arial" w:cs="Arial"/>
          <w:sz w:val="24"/>
          <w:szCs w:val="24"/>
        </w:rPr>
        <w:t>Mataaser</w:t>
      </w:r>
      <w:proofErr w:type="spellEnd"/>
      <w:r>
        <w:rPr>
          <w:rFonts w:ascii="Arial" w:hAnsi="Arial" w:cs="Arial"/>
          <w:sz w:val="24"/>
          <w:szCs w:val="24"/>
        </w:rPr>
        <w:t xml:space="preserve"> learning: An empirical investigation.” </w:t>
      </w:r>
      <w:r>
        <w:rPr>
          <w:rFonts w:ascii="Arial" w:hAnsi="Arial" w:cs="Arial"/>
          <w:i/>
          <w:iCs/>
          <w:sz w:val="24"/>
          <w:szCs w:val="24"/>
        </w:rPr>
        <w:t xml:space="preserve">Education and Information Technologies. </w:t>
      </w:r>
      <w:r>
        <w:rPr>
          <w:rFonts w:ascii="Arial" w:hAnsi="Arial" w:cs="Arial"/>
          <w:sz w:val="24"/>
          <w:szCs w:val="24"/>
        </w:rPr>
        <w:t xml:space="preserve">2019. </w:t>
      </w:r>
      <w:r w:rsidRPr="008E17C8">
        <w:rPr>
          <w:rFonts w:ascii="Arial" w:hAnsi="Arial" w:cs="Arial"/>
          <w:sz w:val="24"/>
          <w:szCs w:val="24"/>
        </w:rPr>
        <w:t>https://doi.org/10.1007/s10639-019-09941-z</w:t>
      </w:r>
    </w:p>
    <w:p w14:paraId="3D092EA5"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Bouilheres</w:t>
      </w:r>
      <w:proofErr w:type="spellEnd"/>
      <w:r>
        <w:rPr>
          <w:rFonts w:ascii="Arial" w:hAnsi="Arial" w:cs="Arial"/>
          <w:sz w:val="24"/>
          <w:szCs w:val="24"/>
        </w:rPr>
        <w:t xml:space="preserve">, Frederique, Le, Le </w:t>
      </w:r>
      <w:proofErr w:type="spellStart"/>
      <w:r>
        <w:rPr>
          <w:rFonts w:ascii="Arial" w:hAnsi="Arial" w:cs="Arial"/>
          <w:sz w:val="24"/>
          <w:szCs w:val="24"/>
        </w:rPr>
        <w:t>Thi</w:t>
      </w:r>
      <w:proofErr w:type="spellEnd"/>
      <w:r>
        <w:rPr>
          <w:rFonts w:ascii="Arial" w:hAnsi="Arial" w:cs="Arial"/>
          <w:sz w:val="24"/>
          <w:szCs w:val="24"/>
        </w:rPr>
        <w:t xml:space="preserve"> Viet Ha, McDonald, Scott, </w:t>
      </w:r>
      <w:proofErr w:type="spellStart"/>
      <w:r>
        <w:rPr>
          <w:rFonts w:ascii="Arial" w:hAnsi="Arial" w:cs="Arial"/>
          <w:sz w:val="24"/>
          <w:szCs w:val="24"/>
        </w:rPr>
        <w:t>Nkhoma</w:t>
      </w:r>
      <w:proofErr w:type="spellEnd"/>
      <w:r>
        <w:rPr>
          <w:rFonts w:ascii="Arial" w:hAnsi="Arial" w:cs="Arial"/>
          <w:sz w:val="24"/>
          <w:szCs w:val="24"/>
        </w:rPr>
        <w:t xml:space="preserve">, Clara, </w:t>
      </w:r>
      <w:proofErr w:type="spellStart"/>
      <w:r>
        <w:rPr>
          <w:rFonts w:ascii="Arial" w:hAnsi="Arial" w:cs="Arial"/>
          <w:sz w:val="24"/>
          <w:szCs w:val="24"/>
        </w:rPr>
        <w:t>Jandug-Montera</w:t>
      </w:r>
      <w:proofErr w:type="spellEnd"/>
      <w:r>
        <w:rPr>
          <w:rFonts w:ascii="Arial" w:hAnsi="Arial" w:cs="Arial"/>
          <w:sz w:val="24"/>
          <w:szCs w:val="24"/>
        </w:rPr>
        <w:t xml:space="preserve">, Lilibeth. “Defining student learning experience through blended learning.” </w:t>
      </w:r>
      <w:r>
        <w:rPr>
          <w:rFonts w:ascii="Arial" w:hAnsi="Arial" w:cs="Arial"/>
          <w:i/>
          <w:iCs/>
          <w:sz w:val="24"/>
          <w:szCs w:val="24"/>
        </w:rPr>
        <w:t xml:space="preserve">Education and Information Technologies. </w:t>
      </w:r>
      <w:r>
        <w:rPr>
          <w:rFonts w:ascii="Arial" w:hAnsi="Arial" w:cs="Arial"/>
          <w:sz w:val="24"/>
          <w:szCs w:val="24"/>
        </w:rPr>
        <w:t xml:space="preserve">25: 3049-3069. 2020. </w:t>
      </w:r>
      <w:r w:rsidRPr="003C46D3">
        <w:rPr>
          <w:rFonts w:ascii="Arial" w:hAnsi="Arial" w:cs="Arial"/>
          <w:sz w:val="24"/>
          <w:szCs w:val="24"/>
        </w:rPr>
        <w:t>https://doi.org/10.1007/s10639-020-10100-y</w:t>
      </w:r>
    </w:p>
    <w:p w14:paraId="244F55EC"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Cahyani, Hilda, de Courcy, Michele, Barnett, Jenny. “Teachers’ code-switching in bilingual classrooms: Exploring pedagogical and sociocultural functions” </w:t>
      </w:r>
      <w:r>
        <w:rPr>
          <w:rFonts w:ascii="Arial" w:hAnsi="Arial" w:cs="Arial"/>
          <w:i/>
          <w:iCs/>
          <w:sz w:val="24"/>
          <w:szCs w:val="24"/>
        </w:rPr>
        <w:t xml:space="preserve">International Journal of Bilingual Education and Bilingualism. </w:t>
      </w:r>
      <w:r>
        <w:rPr>
          <w:rFonts w:ascii="Arial" w:hAnsi="Arial" w:cs="Arial"/>
          <w:sz w:val="24"/>
          <w:szCs w:val="24"/>
        </w:rPr>
        <w:t xml:space="preserve">2016. </w:t>
      </w:r>
      <w:r w:rsidRPr="001C534A">
        <w:rPr>
          <w:rFonts w:ascii="Arial" w:hAnsi="Arial" w:cs="Arial"/>
          <w:sz w:val="24"/>
          <w:szCs w:val="24"/>
        </w:rPr>
        <w:t>http://dx.doi.org/10.1080/13670050.2016.1189509</w:t>
      </w:r>
    </w:p>
    <w:p w14:paraId="129FFA61"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Chen, </w:t>
      </w:r>
      <w:proofErr w:type="spellStart"/>
      <w:r>
        <w:rPr>
          <w:rFonts w:ascii="Arial" w:hAnsi="Arial" w:cs="Arial"/>
          <w:sz w:val="24"/>
          <w:szCs w:val="24"/>
        </w:rPr>
        <w:t>Shengjian</w:t>
      </w:r>
      <w:proofErr w:type="spellEnd"/>
      <w:r>
        <w:rPr>
          <w:rFonts w:ascii="Arial" w:hAnsi="Arial" w:cs="Arial"/>
          <w:sz w:val="24"/>
          <w:szCs w:val="24"/>
        </w:rPr>
        <w:t xml:space="preserve">, at Lu, Yun. “The negative effects and control of blended learning in university.” </w:t>
      </w:r>
      <w:r>
        <w:rPr>
          <w:rFonts w:ascii="Arial" w:hAnsi="Arial" w:cs="Arial"/>
          <w:i/>
          <w:iCs/>
          <w:sz w:val="24"/>
          <w:szCs w:val="24"/>
        </w:rPr>
        <w:t xml:space="preserve">International Conference on Education Technology and Information System. </w:t>
      </w:r>
      <w:r>
        <w:rPr>
          <w:rFonts w:ascii="Arial" w:hAnsi="Arial" w:cs="Arial"/>
          <w:sz w:val="24"/>
          <w:szCs w:val="24"/>
        </w:rPr>
        <w:t xml:space="preserve">June 2013. </w:t>
      </w:r>
      <w:r w:rsidRPr="00BB763F">
        <w:rPr>
          <w:rFonts w:ascii="Arial" w:hAnsi="Arial" w:cs="Arial"/>
          <w:sz w:val="24"/>
          <w:szCs w:val="24"/>
        </w:rPr>
        <w:t>DOI: 10.2991/icetis-13.2013.7</w:t>
      </w:r>
    </w:p>
    <w:p w14:paraId="1E552532"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Chew, Stephen, Cerbin, Bill. “Ineffective learning strategies.” </w:t>
      </w:r>
      <w:r>
        <w:rPr>
          <w:rFonts w:ascii="Arial" w:hAnsi="Arial" w:cs="Arial"/>
          <w:i/>
          <w:iCs/>
          <w:sz w:val="24"/>
          <w:szCs w:val="24"/>
        </w:rPr>
        <w:t xml:space="preserve">The Science of Learning for Teachers and Students. </w:t>
      </w:r>
      <w:r>
        <w:rPr>
          <w:rFonts w:ascii="Arial" w:hAnsi="Arial" w:cs="Arial"/>
          <w:sz w:val="24"/>
          <w:szCs w:val="24"/>
        </w:rPr>
        <w:t xml:space="preserve">2025. </w:t>
      </w:r>
      <w:r w:rsidRPr="00881563">
        <w:rPr>
          <w:rFonts w:ascii="Arial" w:hAnsi="Arial" w:cs="Arial"/>
          <w:sz w:val="24"/>
          <w:szCs w:val="24"/>
        </w:rPr>
        <w:t>https://takinglearningseriously.com/barriers-to-learning/ineffective-learning-strategies/</w:t>
      </w:r>
    </w:p>
    <w:p w14:paraId="4380AD5B"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Chew, Stephen, Cerbin, William. “The cognitive challenges of effective teaching.” </w:t>
      </w:r>
      <w:r>
        <w:rPr>
          <w:rFonts w:ascii="Arial" w:hAnsi="Arial" w:cs="Arial"/>
          <w:i/>
          <w:iCs/>
          <w:sz w:val="24"/>
          <w:szCs w:val="24"/>
        </w:rPr>
        <w:t xml:space="preserve">The Journal of Economic Education. </w:t>
      </w:r>
      <w:r>
        <w:rPr>
          <w:rFonts w:ascii="Arial" w:hAnsi="Arial" w:cs="Arial"/>
          <w:sz w:val="24"/>
          <w:szCs w:val="24"/>
        </w:rPr>
        <w:t xml:space="preserve">2020. </w:t>
      </w:r>
      <w:r w:rsidRPr="00D43A29">
        <w:rPr>
          <w:rFonts w:ascii="Arial" w:hAnsi="Arial" w:cs="Arial"/>
          <w:sz w:val="24"/>
          <w:szCs w:val="24"/>
        </w:rPr>
        <w:t>10.1080/00220485.2020.1845266</w:t>
      </w:r>
    </w:p>
    <w:p w14:paraId="3A874CC2"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Choudhary, Mukta Awani. “</w:t>
      </w:r>
      <w:r w:rsidRPr="00612136">
        <w:rPr>
          <w:rFonts w:ascii="Arial" w:hAnsi="Arial" w:cs="Arial"/>
          <w:sz w:val="24"/>
          <w:szCs w:val="24"/>
        </w:rPr>
        <w:t xml:space="preserve">High level of teacher </w:t>
      </w:r>
      <w:r>
        <w:rPr>
          <w:rFonts w:ascii="Arial" w:hAnsi="Arial" w:cs="Arial"/>
          <w:sz w:val="24"/>
          <w:szCs w:val="24"/>
        </w:rPr>
        <w:t>self-efficacy</w:t>
      </w:r>
      <w:r w:rsidRPr="00612136">
        <w:rPr>
          <w:rFonts w:ascii="Arial" w:hAnsi="Arial" w:cs="Arial"/>
          <w:sz w:val="24"/>
          <w:szCs w:val="24"/>
        </w:rPr>
        <w:t>: Beneficial or problematic</w:t>
      </w:r>
      <w:r>
        <w:rPr>
          <w:rFonts w:ascii="Arial" w:hAnsi="Arial" w:cs="Arial"/>
          <w:sz w:val="24"/>
          <w:szCs w:val="24"/>
        </w:rPr>
        <w:t xml:space="preserve">?” </w:t>
      </w:r>
      <w:r w:rsidRPr="00612136">
        <w:rPr>
          <w:rFonts w:ascii="Arial" w:hAnsi="Arial" w:cs="Arial"/>
          <w:i/>
          <w:iCs/>
          <w:sz w:val="24"/>
          <w:szCs w:val="24"/>
        </w:rPr>
        <w:t>International Journal of Multidisciplinary Research and Development.</w:t>
      </w:r>
      <w:r>
        <w:rPr>
          <w:rFonts w:ascii="Arial" w:hAnsi="Arial" w:cs="Arial"/>
          <w:sz w:val="24"/>
          <w:szCs w:val="24"/>
        </w:rPr>
        <w:t xml:space="preserve"> </w:t>
      </w:r>
      <w:r w:rsidRPr="00612136">
        <w:rPr>
          <w:rFonts w:ascii="Arial" w:hAnsi="Arial" w:cs="Arial"/>
          <w:sz w:val="24"/>
          <w:szCs w:val="24"/>
        </w:rPr>
        <w:t>Volume 11, Issue 2, 2024, Page No. 138-141</w:t>
      </w:r>
      <w:r>
        <w:rPr>
          <w:rFonts w:ascii="Arial" w:hAnsi="Arial" w:cs="Arial"/>
          <w:sz w:val="24"/>
          <w:szCs w:val="24"/>
        </w:rPr>
        <w:t xml:space="preserve">. </w:t>
      </w:r>
      <w:r w:rsidRPr="00612136">
        <w:rPr>
          <w:rFonts w:ascii="Arial" w:hAnsi="Arial" w:cs="Arial"/>
          <w:sz w:val="24"/>
          <w:szCs w:val="24"/>
        </w:rPr>
        <w:t>https://www.allsubjectjournal.com/assets/archives/2024/vol11issue2/11053.pdf</w:t>
      </w:r>
      <w:r>
        <w:rPr>
          <w:rFonts w:ascii="Arial" w:hAnsi="Arial" w:cs="Arial"/>
          <w:sz w:val="24"/>
          <w:szCs w:val="24"/>
        </w:rPr>
        <w:t xml:space="preserve"> </w:t>
      </w:r>
    </w:p>
    <w:p w14:paraId="73987A00"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lastRenderedPageBreak/>
        <w:t xml:space="preserve">Dewi, Erni Ratna, Alam, Aminullah. “Transformation model for character education of students.” </w:t>
      </w:r>
      <w:r>
        <w:rPr>
          <w:rFonts w:ascii="Arial" w:hAnsi="Arial" w:cs="Arial"/>
          <w:i/>
          <w:iCs/>
          <w:sz w:val="24"/>
          <w:szCs w:val="24"/>
        </w:rPr>
        <w:t xml:space="preserve">Cypriot Journal of Educational Sciences. </w:t>
      </w:r>
      <w:r>
        <w:rPr>
          <w:rFonts w:ascii="Arial" w:hAnsi="Arial" w:cs="Arial"/>
          <w:sz w:val="24"/>
          <w:szCs w:val="24"/>
        </w:rPr>
        <w:t xml:space="preserve">Volume 15, Issue 5, pp. 1228-1237, 2020. </w:t>
      </w:r>
      <w:r w:rsidRPr="003F7EAA">
        <w:rPr>
          <w:rFonts w:ascii="Arial" w:hAnsi="Arial" w:cs="Arial"/>
          <w:sz w:val="24"/>
          <w:szCs w:val="24"/>
        </w:rPr>
        <w:t>https://doi.org/10.18844/cjes.v15i5.5155</w:t>
      </w:r>
    </w:p>
    <w:p w14:paraId="3B8D55CD"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Du, Lin, et al. “Blended learning vs traditional teaching: The potential of a novel teaching strategy in nursing education – a systematic review and meta-analysis.” </w:t>
      </w:r>
      <w:r>
        <w:rPr>
          <w:rFonts w:ascii="Arial" w:hAnsi="Arial" w:cs="Arial"/>
          <w:i/>
          <w:iCs/>
          <w:sz w:val="24"/>
          <w:szCs w:val="24"/>
        </w:rPr>
        <w:t xml:space="preserve">Nurse Education in Practice. </w:t>
      </w:r>
      <w:r>
        <w:rPr>
          <w:rFonts w:ascii="Arial" w:hAnsi="Arial" w:cs="Arial"/>
          <w:sz w:val="24"/>
          <w:szCs w:val="24"/>
        </w:rPr>
        <w:t xml:space="preserve">Volume 63, August 2022. </w:t>
      </w:r>
      <w:r w:rsidRPr="00EA6C98">
        <w:rPr>
          <w:rFonts w:ascii="Arial" w:hAnsi="Arial" w:cs="Arial"/>
          <w:sz w:val="24"/>
          <w:szCs w:val="24"/>
        </w:rPr>
        <w:t>https://doi.org/10.1016/j.nepr.2022.103354</w:t>
      </w:r>
    </w:p>
    <w:p w14:paraId="3821606E"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Elhamuye</w:t>
      </w:r>
      <w:proofErr w:type="spellEnd"/>
      <w:r>
        <w:rPr>
          <w:rFonts w:ascii="Arial" w:hAnsi="Arial" w:cs="Arial"/>
          <w:sz w:val="24"/>
          <w:szCs w:val="24"/>
        </w:rPr>
        <w:t xml:space="preserve">, </w:t>
      </w:r>
      <w:proofErr w:type="spellStart"/>
      <w:r>
        <w:rPr>
          <w:rFonts w:ascii="Arial" w:hAnsi="Arial" w:cs="Arial"/>
          <w:sz w:val="24"/>
          <w:szCs w:val="24"/>
        </w:rPr>
        <w:t>Mahmut</w:t>
      </w:r>
      <w:proofErr w:type="spellEnd"/>
      <w:r>
        <w:rPr>
          <w:rFonts w:ascii="Arial" w:hAnsi="Arial" w:cs="Arial"/>
          <w:sz w:val="24"/>
          <w:szCs w:val="24"/>
        </w:rPr>
        <w:t xml:space="preserve">. “Evaluating the effectiveness of blended learning approaches in ESL/EFL education.” </w:t>
      </w:r>
      <w:r>
        <w:rPr>
          <w:rFonts w:ascii="Arial" w:hAnsi="Arial" w:cs="Arial"/>
          <w:i/>
          <w:iCs/>
          <w:sz w:val="24"/>
          <w:szCs w:val="24"/>
        </w:rPr>
        <w:t xml:space="preserve">Innovation in Language Learning and Teaching. </w:t>
      </w:r>
      <w:r>
        <w:rPr>
          <w:rFonts w:ascii="Arial" w:hAnsi="Arial" w:cs="Arial"/>
          <w:sz w:val="24"/>
          <w:szCs w:val="24"/>
        </w:rPr>
        <w:t xml:space="preserve">2024. </w:t>
      </w:r>
      <w:r w:rsidRPr="00967103">
        <w:rPr>
          <w:rFonts w:ascii="Arial" w:hAnsi="Arial" w:cs="Arial"/>
          <w:sz w:val="24"/>
          <w:szCs w:val="24"/>
        </w:rPr>
        <w:t>https://hal.science/hal-04659300v1</w:t>
      </w:r>
      <w:r>
        <w:rPr>
          <w:rFonts w:ascii="Arial" w:hAnsi="Arial" w:cs="Arial"/>
          <w:sz w:val="24"/>
          <w:szCs w:val="24"/>
        </w:rPr>
        <w:t xml:space="preserve"> </w:t>
      </w:r>
    </w:p>
    <w:p w14:paraId="737D3652"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Fadli, Fahmi Al, at </w:t>
      </w:r>
      <w:proofErr w:type="spellStart"/>
      <w:r>
        <w:rPr>
          <w:rFonts w:ascii="Arial" w:hAnsi="Arial" w:cs="Arial"/>
          <w:sz w:val="24"/>
          <w:szCs w:val="24"/>
        </w:rPr>
        <w:t>Selian</w:t>
      </w:r>
      <w:proofErr w:type="spellEnd"/>
      <w:r>
        <w:rPr>
          <w:rFonts w:ascii="Arial" w:hAnsi="Arial" w:cs="Arial"/>
          <w:sz w:val="24"/>
          <w:szCs w:val="24"/>
        </w:rPr>
        <w:t xml:space="preserve">, </w:t>
      </w:r>
      <w:proofErr w:type="spellStart"/>
      <w:r>
        <w:rPr>
          <w:rFonts w:ascii="Arial" w:hAnsi="Arial" w:cs="Arial"/>
          <w:sz w:val="24"/>
          <w:szCs w:val="24"/>
        </w:rPr>
        <w:t>Salamuddin</w:t>
      </w:r>
      <w:proofErr w:type="spellEnd"/>
      <w:r>
        <w:rPr>
          <w:rFonts w:ascii="Arial" w:hAnsi="Arial" w:cs="Arial"/>
          <w:sz w:val="24"/>
          <w:szCs w:val="24"/>
        </w:rPr>
        <w:t xml:space="preserve">. “The correlation between teaching strategies and learning motivation on students’ reading skill.” </w:t>
      </w:r>
      <w:r>
        <w:rPr>
          <w:rFonts w:ascii="Arial" w:hAnsi="Arial" w:cs="Arial"/>
          <w:i/>
          <w:iCs/>
          <w:sz w:val="24"/>
          <w:szCs w:val="24"/>
        </w:rPr>
        <w:t xml:space="preserve">Journal of Social Science Research. </w:t>
      </w:r>
      <w:r>
        <w:rPr>
          <w:rFonts w:ascii="Arial" w:hAnsi="Arial" w:cs="Arial"/>
          <w:sz w:val="24"/>
          <w:szCs w:val="24"/>
        </w:rPr>
        <w:t xml:space="preserve">Volume 3, Number 3, 2023. </w:t>
      </w:r>
      <w:r w:rsidRPr="00536A09">
        <w:rPr>
          <w:rFonts w:ascii="Arial" w:hAnsi="Arial" w:cs="Arial"/>
          <w:sz w:val="24"/>
          <w:szCs w:val="24"/>
        </w:rPr>
        <w:t>https://j-innovative.org/index.php/Innovative/article/view/2309/1648</w:t>
      </w:r>
    </w:p>
    <w:p w14:paraId="2599EA3E"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Fernandez, Alvin, at Marcelo, </w:t>
      </w:r>
      <w:proofErr w:type="spellStart"/>
      <w:r>
        <w:rPr>
          <w:rFonts w:ascii="Arial" w:hAnsi="Arial" w:cs="Arial"/>
          <w:sz w:val="24"/>
          <w:szCs w:val="24"/>
        </w:rPr>
        <w:t>Precila</w:t>
      </w:r>
      <w:proofErr w:type="spellEnd"/>
      <w:r>
        <w:rPr>
          <w:rFonts w:ascii="Arial" w:hAnsi="Arial" w:cs="Arial"/>
          <w:sz w:val="24"/>
          <w:szCs w:val="24"/>
        </w:rPr>
        <w:t xml:space="preserve">. “Impact of motivation on students’ classroom engagement.” </w:t>
      </w:r>
      <w:r>
        <w:rPr>
          <w:rFonts w:ascii="Arial" w:hAnsi="Arial" w:cs="Arial"/>
          <w:i/>
          <w:iCs/>
          <w:sz w:val="24"/>
          <w:szCs w:val="24"/>
        </w:rPr>
        <w:t xml:space="preserve">International Journal of Advanced Multidisciplinary Studies. </w:t>
      </w:r>
      <w:r>
        <w:rPr>
          <w:rFonts w:ascii="Arial" w:hAnsi="Arial" w:cs="Arial"/>
          <w:sz w:val="24"/>
          <w:szCs w:val="24"/>
        </w:rPr>
        <w:t xml:space="preserve">Volume 4, Issue 5, May 2023. </w:t>
      </w:r>
      <w:r w:rsidRPr="0042093F">
        <w:rPr>
          <w:rFonts w:ascii="Arial" w:hAnsi="Arial" w:cs="Arial"/>
          <w:sz w:val="24"/>
          <w:szCs w:val="24"/>
        </w:rPr>
        <w:t>https://www.ijams-bbp.net/wp-content/uploads/2024/06/5-IJAMS-MAY-2024-922-935.pdf</w:t>
      </w:r>
    </w:p>
    <w:p w14:paraId="1CBC0925" w14:textId="77777777" w:rsidR="00D6043C" w:rsidRDefault="00D6043C" w:rsidP="00D6043C">
      <w:pPr>
        <w:pStyle w:val="BodyText"/>
        <w:spacing w:after="240"/>
        <w:ind w:left="720" w:right="234" w:hanging="720"/>
        <w:jc w:val="both"/>
        <w:rPr>
          <w:rFonts w:ascii="Arial" w:hAnsi="Arial" w:cs="Arial"/>
        </w:rPr>
      </w:pPr>
      <w:r>
        <w:rPr>
          <w:rFonts w:ascii="Arial" w:hAnsi="Arial" w:cs="Arial"/>
        </w:rPr>
        <w:t>Frost, Jim. “Stratified sampling: Definition, advantages and examples.</w:t>
      </w:r>
      <w:r>
        <w:rPr>
          <w:rFonts w:ascii="Arial" w:hAnsi="Arial" w:cs="Arial"/>
        </w:rPr>
        <w:br/>
        <w:t xml:space="preserve"> </w:t>
      </w:r>
      <w:r>
        <w:rPr>
          <w:rFonts w:ascii="Arial" w:hAnsi="Arial" w:cs="Arial"/>
          <w:i/>
          <w:iCs/>
        </w:rPr>
        <w:t xml:space="preserve">Making Statistics Intuitive. </w:t>
      </w:r>
      <w:r w:rsidRPr="00E821CA">
        <w:rPr>
          <w:rFonts w:ascii="Arial" w:hAnsi="Arial" w:cs="Arial"/>
        </w:rPr>
        <w:t>https://statisticsbyjim.com/basics/stratified-sampling/#:~:text=80%20rural%20observations.-,Disproportionate%20sampling,the%20variability%20in%20each%20stratum.</w:t>
      </w:r>
    </w:p>
    <w:p w14:paraId="74B781E4"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Gale, Jessica, Alemdar, Meltem, Cappelli, Christopher, and Morris, David. “A mixed methods study of self-efficacy, the sources of self-efficacy, and teaching experience.” </w:t>
      </w:r>
      <w:r>
        <w:rPr>
          <w:rFonts w:ascii="Arial" w:hAnsi="Arial" w:cs="Arial"/>
          <w:i/>
          <w:iCs/>
          <w:sz w:val="24"/>
          <w:szCs w:val="24"/>
        </w:rPr>
        <w:t xml:space="preserve">Frontiers in Education. </w:t>
      </w:r>
      <w:r>
        <w:rPr>
          <w:rFonts w:ascii="Arial" w:hAnsi="Arial" w:cs="Arial"/>
          <w:sz w:val="24"/>
          <w:szCs w:val="24"/>
        </w:rPr>
        <w:t xml:space="preserve">Volume 6, September 2021. </w:t>
      </w:r>
      <w:r w:rsidRPr="00617BBB">
        <w:rPr>
          <w:rFonts w:ascii="Arial" w:hAnsi="Arial" w:cs="Arial"/>
          <w:sz w:val="24"/>
          <w:szCs w:val="24"/>
        </w:rPr>
        <w:t>https://doi.org/10.3389/feduc.2021.750599</w:t>
      </w:r>
      <w:r>
        <w:rPr>
          <w:rFonts w:ascii="Arial" w:hAnsi="Arial" w:cs="Arial"/>
          <w:sz w:val="24"/>
          <w:szCs w:val="24"/>
        </w:rPr>
        <w:t>.</w:t>
      </w:r>
    </w:p>
    <w:p w14:paraId="3EFF0389"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Hashemi, Aminuddin, at Sina, Kew. “The effects of using blended learning in teaching and learning English: A review of literature.” </w:t>
      </w:r>
      <w:r>
        <w:rPr>
          <w:rFonts w:ascii="Arial" w:hAnsi="Arial" w:cs="Arial"/>
          <w:i/>
          <w:iCs/>
          <w:sz w:val="24"/>
          <w:szCs w:val="24"/>
        </w:rPr>
        <w:t xml:space="preserve">The Eurasia Proceedings of Educational and Social Sciences. </w:t>
      </w:r>
      <w:r>
        <w:rPr>
          <w:rFonts w:ascii="Arial" w:hAnsi="Arial" w:cs="Arial"/>
          <w:sz w:val="24"/>
          <w:szCs w:val="24"/>
        </w:rPr>
        <w:t xml:space="preserve">Volume 18 pp. 173-179. </w:t>
      </w:r>
      <w:r w:rsidRPr="00967103">
        <w:rPr>
          <w:rFonts w:ascii="Arial" w:hAnsi="Arial" w:cs="Arial"/>
          <w:sz w:val="24"/>
          <w:szCs w:val="24"/>
        </w:rPr>
        <w:t>https://dergipark.org.tr/en/pub/epess/issue/58018/841874</w:t>
      </w:r>
      <w:r>
        <w:rPr>
          <w:rFonts w:ascii="Arial" w:hAnsi="Arial" w:cs="Arial"/>
          <w:sz w:val="24"/>
          <w:szCs w:val="24"/>
        </w:rPr>
        <w:t xml:space="preserve"> </w:t>
      </w:r>
    </w:p>
    <w:p w14:paraId="58377469"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Heilporn</w:t>
      </w:r>
      <w:proofErr w:type="spellEnd"/>
      <w:r>
        <w:rPr>
          <w:rFonts w:ascii="Arial" w:hAnsi="Arial" w:cs="Arial"/>
          <w:sz w:val="24"/>
          <w:szCs w:val="24"/>
        </w:rPr>
        <w:t xml:space="preserve">, Geraldine, </w:t>
      </w:r>
      <w:proofErr w:type="spellStart"/>
      <w:r>
        <w:rPr>
          <w:rFonts w:ascii="Arial" w:hAnsi="Arial" w:cs="Arial"/>
          <w:sz w:val="24"/>
          <w:szCs w:val="24"/>
        </w:rPr>
        <w:t>Lakhal</w:t>
      </w:r>
      <w:proofErr w:type="spellEnd"/>
      <w:r>
        <w:rPr>
          <w:rFonts w:ascii="Arial" w:hAnsi="Arial" w:cs="Arial"/>
          <w:sz w:val="24"/>
          <w:szCs w:val="24"/>
        </w:rPr>
        <w:t xml:space="preserve">, </w:t>
      </w:r>
      <w:proofErr w:type="spellStart"/>
      <w:r>
        <w:rPr>
          <w:rFonts w:ascii="Arial" w:hAnsi="Arial" w:cs="Arial"/>
          <w:sz w:val="24"/>
          <w:szCs w:val="24"/>
        </w:rPr>
        <w:t>Sawsen</w:t>
      </w:r>
      <w:proofErr w:type="spellEnd"/>
      <w:r>
        <w:rPr>
          <w:rFonts w:ascii="Arial" w:hAnsi="Arial" w:cs="Arial"/>
          <w:sz w:val="24"/>
          <w:szCs w:val="24"/>
        </w:rPr>
        <w:t xml:space="preserve">, at Belisle, Marilou. “An examination of teachers’ strategies to foster student engagement in blended learning in </w:t>
      </w:r>
      <w:proofErr w:type="spellStart"/>
      <w:r>
        <w:rPr>
          <w:rFonts w:ascii="Arial" w:hAnsi="Arial" w:cs="Arial"/>
          <w:sz w:val="24"/>
          <w:szCs w:val="24"/>
        </w:rPr>
        <w:t>Mataaser</w:t>
      </w:r>
      <w:proofErr w:type="spellEnd"/>
      <w:r>
        <w:rPr>
          <w:rFonts w:ascii="Arial" w:hAnsi="Arial" w:cs="Arial"/>
          <w:sz w:val="24"/>
          <w:szCs w:val="24"/>
        </w:rPr>
        <w:t xml:space="preserve"> education.” </w:t>
      </w:r>
      <w:r>
        <w:rPr>
          <w:rFonts w:ascii="Arial" w:hAnsi="Arial" w:cs="Arial"/>
          <w:i/>
          <w:iCs/>
          <w:sz w:val="24"/>
          <w:szCs w:val="24"/>
        </w:rPr>
        <w:t xml:space="preserve">International Journal of Educational Technology in </w:t>
      </w:r>
      <w:proofErr w:type="spellStart"/>
      <w:r>
        <w:rPr>
          <w:rFonts w:ascii="Arial" w:hAnsi="Arial" w:cs="Arial"/>
          <w:i/>
          <w:iCs/>
          <w:sz w:val="24"/>
          <w:szCs w:val="24"/>
        </w:rPr>
        <w:t>Mataaser</w:t>
      </w:r>
      <w:proofErr w:type="spellEnd"/>
      <w:r>
        <w:rPr>
          <w:rFonts w:ascii="Arial" w:hAnsi="Arial" w:cs="Arial"/>
          <w:i/>
          <w:iCs/>
          <w:sz w:val="24"/>
          <w:szCs w:val="24"/>
        </w:rPr>
        <w:t xml:space="preserve"> Education. </w:t>
      </w:r>
      <w:r>
        <w:rPr>
          <w:rFonts w:ascii="Arial" w:hAnsi="Arial" w:cs="Arial"/>
          <w:sz w:val="24"/>
          <w:szCs w:val="24"/>
        </w:rPr>
        <w:t xml:space="preserve">18:25, 2021. </w:t>
      </w:r>
      <w:r w:rsidRPr="00D53C90">
        <w:rPr>
          <w:rFonts w:ascii="Arial" w:hAnsi="Arial" w:cs="Arial"/>
          <w:sz w:val="24"/>
          <w:szCs w:val="24"/>
        </w:rPr>
        <w:t>https://doi.org/10.1186/s41239-021-00260-3</w:t>
      </w:r>
    </w:p>
    <w:p w14:paraId="6279D196" w14:textId="77777777" w:rsidR="00D6043C" w:rsidRPr="00315B6B"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Kadau, Ibrahimu Maalim. “Motivation in second language acquisition: A case study in primary schools of Tanzania.” </w:t>
      </w:r>
      <w:r>
        <w:rPr>
          <w:rFonts w:ascii="Arial" w:hAnsi="Arial" w:cs="Arial"/>
          <w:i/>
          <w:iCs/>
          <w:sz w:val="24"/>
          <w:szCs w:val="24"/>
        </w:rPr>
        <w:t xml:space="preserve">Journal of Emerging Issues and Trends in Education. </w:t>
      </w:r>
      <w:r>
        <w:rPr>
          <w:rFonts w:ascii="Arial" w:hAnsi="Arial" w:cs="Arial"/>
          <w:sz w:val="24"/>
          <w:szCs w:val="24"/>
        </w:rPr>
        <w:t xml:space="preserve">Volume 1, Issue 1, January 2024. </w:t>
      </w:r>
      <w:r w:rsidRPr="00767E9F">
        <w:rPr>
          <w:rFonts w:ascii="Arial" w:hAnsi="Arial" w:cs="Arial"/>
          <w:sz w:val="24"/>
          <w:szCs w:val="24"/>
        </w:rPr>
        <w:t>https://doi.org/10.59110/edutrend.294</w:t>
      </w:r>
      <w:r>
        <w:rPr>
          <w:rFonts w:ascii="Arial" w:hAnsi="Arial" w:cs="Arial"/>
          <w:sz w:val="24"/>
          <w:szCs w:val="24"/>
        </w:rPr>
        <w:t xml:space="preserve">. </w:t>
      </w:r>
    </w:p>
    <w:p w14:paraId="766A417A"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lastRenderedPageBreak/>
        <w:t>Kanya</w:t>
      </w:r>
      <w:proofErr w:type="spellEnd"/>
      <w:r>
        <w:rPr>
          <w:rFonts w:ascii="Arial" w:hAnsi="Arial" w:cs="Arial"/>
          <w:sz w:val="24"/>
          <w:szCs w:val="24"/>
        </w:rPr>
        <w:t xml:space="preserve">, Nita, </w:t>
      </w:r>
      <w:proofErr w:type="spellStart"/>
      <w:r>
        <w:rPr>
          <w:rFonts w:ascii="Arial" w:hAnsi="Arial" w:cs="Arial"/>
          <w:sz w:val="24"/>
          <w:szCs w:val="24"/>
        </w:rPr>
        <w:t>Fathoni</w:t>
      </w:r>
      <w:proofErr w:type="spellEnd"/>
      <w:r>
        <w:rPr>
          <w:rFonts w:ascii="Arial" w:hAnsi="Arial" w:cs="Arial"/>
          <w:sz w:val="24"/>
          <w:szCs w:val="24"/>
        </w:rPr>
        <w:t xml:space="preserve">, </w:t>
      </w:r>
      <w:proofErr w:type="spellStart"/>
      <w:r>
        <w:rPr>
          <w:rFonts w:ascii="Arial" w:hAnsi="Arial" w:cs="Arial"/>
          <w:sz w:val="24"/>
          <w:szCs w:val="24"/>
        </w:rPr>
        <w:t>Aryo</w:t>
      </w:r>
      <w:proofErr w:type="spellEnd"/>
      <w:r>
        <w:rPr>
          <w:rFonts w:ascii="Arial" w:hAnsi="Arial" w:cs="Arial"/>
          <w:sz w:val="24"/>
          <w:szCs w:val="24"/>
        </w:rPr>
        <w:t xml:space="preserve"> </w:t>
      </w:r>
      <w:proofErr w:type="spellStart"/>
      <w:r>
        <w:rPr>
          <w:rFonts w:ascii="Arial" w:hAnsi="Arial" w:cs="Arial"/>
          <w:sz w:val="24"/>
          <w:szCs w:val="24"/>
        </w:rPr>
        <w:t>Bima</w:t>
      </w:r>
      <w:proofErr w:type="spellEnd"/>
      <w:r>
        <w:rPr>
          <w:rFonts w:ascii="Arial" w:hAnsi="Arial" w:cs="Arial"/>
          <w:sz w:val="24"/>
          <w:szCs w:val="24"/>
        </w:rPr>
        <w:t xml:space="preserve">, at </w:t>
      </w:r>
      <w:proofErr w:type="spellStart"/>
      <w:r>
        <w:rPr>
          <w:rFonts w:ascii="Arial" w:hAnsi="Arial" w:cs="Arial"/>
          <w:sz w:val="24"/>
          <w:szCs w:val="24"/>
        </w:rPr>
        <w:t>Ramdani</w:t>
      </w:r>
      <w:proofErr w:type="spellEnd"/>
      <w:r>
        <w:rPr>
          <w:rFonts w:ascii="Arial" w:hAnsi="Arial" w:cs="Arial"/>
          <w:sz w:val="24"/>
          <w:szCs w:val="24"/>
        </w:rPr>
        <w:t xml:space="preserve">, </w:t>
      </w:r>
      <w:proofErr w:type="spellStart"/>
      <w:r>
        <w:rPr>
          <w:rFonts w:ascii="Arial" w:hAnsi="Arial" w:cs="Arial"/>
          <w:sz w:val="24"/>
          <w:szCs w:val="24"/>
        </w:rPr>
        <w:t>Zulmi</w:t>
      </w:r>
      <w:proofErr w:type="spellEnd"/>
      <w:r>
        <w:rPr>
          <w:rFonts w:ascii="Arial" w:hAnsi="Arial" w:cs="Arial"/>
          <w:sz w:val="24"/>
          <w:szCs w:val="24"/>
        </w:rPr>
        <w:t xml:space="preserve">. “Factors affecting teacher performance.” </w:t>
      </w:r>
      <w:r>
        <w:rPr>
          <w:rFonts w:ascii="Arial" w:hAnsi="Arial" w:cs="Arial"/>
          <w:i/>
          <w:iCs/>
          <w:sz w:val="24"/>
          <w:szCs w:val="24"/>
        </w:rPr>
        <w:t xml:space="preserve">International Journal of Evaluation and Research in Education. </w:t>
      </w:r>
      <w:r>
        <w:rPr>
          <w:rFonts w:ascii="Arial" w:hAnsi="Arial" w:cs="Arial"/>
          <w:sz w:val="24"/>
          <w:szCs w:val="24"/>
        </w:rPr>
        <w:t xml:space="preserve">Volume 10, No. 4, December 2021. </w:t>
      </w:r>
      <w:r w:rsidRPr="00FD42A6">
        <w:rPr>
          <w:rFonts w:ascii="Arial" w:hAnsi="Arial" w:cs="Arial"/>
          <w:sz w:val="24"/>
          <w:szCs w:val="24"/>
        </w:rPr>
        <w:t>DOI: 10.11591/</w:t>
      </w:r>
      <w:proofErr w:type="gramStart"/>
      <w:r w:rsidRPr="00FD42A6">
        <w:rPr>
          <w:rFonts w:ascii="Arial" w:hAnsi="Arial" w:cs="Arial"/>
          <w:sz w:val="24"/>
          <w:szCs w:val="24"/>
        </w:rPr>
        <w:t>ijere.v</w:t>
      </w:r>
      <w:proofErr w:type="gramEnd"/>
      <w:r w:rsidRPr="00FD42A6">
        <w:rPr>
          <w:rFonts w:ascii="Arial" w:hAnsi="Arial" w:cs="Arial"/>
          <w:sz w:val="24"/>
          <w:szCs w:val="24"/>
        </w:rPr>
        <w:t>10i4.21693</w:t>
      </w:r>
    </w:p>
    <w:p w14:paraId="655EEB4A"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Karim, Mohammad Rezaull, et al. “Self-efficacy: A key component of teacher effectiveness.” </w:t>
      </w:r>
      <w:r>
        <w:rPr>
          <w:rFonts w:ascii="Arial" w:hAnsi="Arial" w:cs="Arial"/>
          <w:i/>
          <w:iCs/>
          <w:sz w:val="24"/>
          <w:szCs w:val="24"/>
        </w:rPr>
        <w:t xml:space="preserve">Asian Journal of Education and Social Studies. </w:t>
      </w:r>
      <w:r>
        <w:rPr>
          <w:rFonts w:ascii="Arial" w:hAnsi="Arial" w:cs="Arial"/>
          <w:sz w:val="24"/>
          <w:szCs w:val="24"/>
        </w:rPr>
        <w:t xml:space="preserve">2021. </w:t>
      </w:r>
      <w:r w:rsidRPr="00A01FA6">
        <w:rPr>
          <w:rFonts w:ascii="Arial" w:hAnsi="Arial" w:cs="Arial"/>
          <w:sz w:val="24"/>
          <w:szCs w:val="24"/>
        </w:rPr>
        <w:t xml:space="preserve">DOI: 10.9734/AJESS/2021/v25i130590 </w:t>
      </w:r>
      <w:r>
        <w:rPr>
          <w:rFonts w:ascii="Arial" w:hAnsi="Arial" w:cs="Arial"/>
          <w:sz w:val="24"/>
          <w:szCs w:val="24"/>
        </w:rPr>
        <w:t xml:space="preserve"> </w:t>
      </w:r>
    </w:p>
    <w:p w14:paraId="05756D66" w14:textId="77777777" w:rsidR="00D6043C" w:rsidRDefault="00D6043C" w:rsidP="00D6043C">
      <w:pPr>
        <w:pStyle w:val="BodyText"/>
        <w:spacing w:after="240"/>
        <w:ind w:left="720" w:right="120" w:hanging="720"/>
        <w:jc w:val="both"/>
        <w:rPr>
          <w:rFonts w:ascii="Arial" w:hAnsi="Arial" w:cs="Arial"/>
        </w:rPr>
      </w:pPr>
      <w:r w:rsidRPr="00D53037">
        <w:rPr>
          <w:rFonts w:ascii="Arial" w:hAnsi="Arial" w:cs="Arial"/>
        </w:rPr>
        <w:t xml:space="preserve">Kemp, Sherri Duckworth. "Academic Self-Efficacy and Middle School </w:t>
      </w:r>
      <w:r w:rsidRPr="00D53037">
        <w:rPr>
          <w:rFonts w:ascii="Arial" w:hAnsi="Arial" w:cs="Arial"/>
          <w:spacing w:val="-2"/>
        </w:rPr>
        <w:t>Students:</w:t>
      </w:r>
      <w:r w:rsidRPr="00D53037">
        <w:rPr>
          <w:rFonts w:ascii="Arial" w:hAnsi="Arial" w:cs="Arial"/>
          <w:spacing w:val="-13"/>
        </w:rPr>
        <w:t xml:space="preserve"> </w:t>
      </w:r>
      <w:r w:rsidRPr="00D53037">
        <w:rPr>
          <w:rFonts w:ascii="Arial" w:hAnsi="Arial" w:cs="Arial"/>
          <w:spacing w:val="-2"/>
        </w:rPr>
        <w:t>A</w:t>
      </w:r>
      <w:r w:rsidRPr="00D53037">
        <w:rPr>
          <w:rFonts w:ascii="Arial" w:hAnsi="Arial" w:cs="Arial"/>
          <w:spacing w:val="-14"/>
        </w:rPr>
        <w:t xml:space="preserve"> </w:t>
      </w:r>
      <w:r w:rsidRPr="00D53037">
        <w:rPr>
          <w:rFonts w:ascii="Arial" w:hAnsi="Arial" w:cs="Arial"/>
          <w:spacing w:val="-2"/>
        </w:rPr>
        <w:t>Study</w:t>
      </w:r>
      <w:r w:rsidRPr="00D53037">
        <w:rPr>
          <w:rFonts w:ascii="Arial" w:hAnsi="Arial" w:cs="Arial"/>
          <w:spacing w:val="-3"/>
        </w:rPr>
        <w:t xml:space="preserve"> </w:t>
      </w:r>
      <w:r w:rsidRPr="00D53037">
        <w:rPr>
          <w:rFonts w:ascii="Arial" w:hAnsi="Arial" w:cs="Arial"/>
          <w:spacing w:val="-2"/>
        </w:rPr>
        <w:t>of</w:t>
      </w:r>
      <w:r w:rsidRPr="00D53037">
        <w:rPr>
          <w:rFonts w:ascii="Arial" w:hAnsi="Arial" w:cs="Arial"/>
          <w:spacing w:val="-11"/>
        </w:rPr>
        <w:t xml:space="preserve"> </w:t>
      </w:r>
      <w:r w:rsidRPr="00D53037">
        <w:rPr>
          <w:rFonts w:ascii="Arial" w:hAnsi="Arial" w:cs="Arial"/>
          <w:spacing w:val="-2"/>
        </w:rPr>
        <w:t>Advisory</w:t>
      </w:r>
      <w:r w:rsidRPr="00D53037">
        <w:rPr>
          <w:rFonts w:ascii="Arial" w:hAnsi="Arial" w:cs="Arial"/>
          <w:spacing w:val="-8"/>
        </w:rPr>
        <w:t xml:space="preserve"> </w:t>
      </w:r>
      <w:r w:rsidRPr="00D53037">
        <w:rPr>
          <w:rFonts w:ascii="Arial" w:hAnsi="Arial" w:cs="Arial"/>
          <w:spacing w:val="-2"/>
        </w:rPr>
        <w:t>Class</w:t>
      </w:r>
      <w:r w:rsidRPr="00D53037">
        <w:rPr>
          <w:rFonts w:ascii="Arial" w:hAnsi="Arial" w:cs="Arial"/>
          <w:spacing w:val="-3"/>
        </w:rPr>
        <w:t xml:space="preserve"> </w:t>
      </w:r>
      <w:r w:rsidRPr="00D53037">
        <w:rPr>
          <w:rFonts w:ascii="Arial" w:hAnsi="Arial" w:cs="Arial"/>
          <w:spacing w:val="-2"/>
        </w:rPr>
        <w:t>Teaching</w:t>
      </w:r>
      <w:r w:rsidRPr="00D53037">
        <w:rPr>
          <w:rFonts w:ascii="Arial" w:hAnsi="Arial" w:cs="Arial"/>
          <w:spacing w:val="-6"/>
        </w:rPr>
        <w:t xml:space="preserve"> </w:t>
      </w:r>
      <w:r w:rsidRPr="00D53037">
        <w:rPr>
          <w:rFonts w:ascii="Arial" w:hAnsi="Arial" w:cs="Arial"/>
          <w:spacing w:val="-2"/>
        </w:rPr>
        <w:t>Strategies and</w:t>
      </w:r>
      <w:r w:rsidRPr="00D53037">
        <w:rPr>
          <w:rFonts w:ascii="Arial" w:hAnsi="Arial" w:cs="Arial"/>
          <w:spacing w:val="-14"/>
        </w:rPr>
        <w:t xml:space="preserve"> </w:t>
      </w:r>
      <w:r w:rsidRPr="00D53037">
        <w:rPr>
          <w:rFonts w:ascii="Arial" w:hAnsi="Arial" w:cs="Arial"/>
          <w:spacing w:val="-2"/>
        </w:rPr>
        <w:t xml:space="preserve">Academic </w:t>
      </w:r>
      <w:r w:rsidRPr="00D53037">
        <w:rPr>
          <w:rFonts w:ascii="Arial" w:hAnsi="Arial" w:cs="Arial"/>
        </w:rPr>
        <w:t xml:space="preserve">Self-Efficacy." Order No. 3480327 La Sierra University, 2011. United States -- California: </w:t>
      </w:r>
      <w:r w:rsidRPr="00D53037">
        <w:rPr>
          <w:rFonts w:ascii="Arial" w:hAnsi="Arial" w:cs="Arial"/>
          <w:i/>
        </w:rPr>
        <w:t xml:space="preserve">ProQuest. </w:t>
      </w:r>
      <w:r w:rsidRPr="00D53037">
        <w:rPr>
          <w:rFonts w:ascii="Arial" w:hAnsi="Arial" w:cs="Arial"/>
        </w:rPr>
        <w:t>Web. 2 Dec. 2023</w:t>
      </w:r>
    </w:p>
    <w:p w14:paraId="04F28AAB"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Khanshan</w:t>
      </w:r>
      <w:proofErr w:type="spellEnd"/>
      <w:r>
        <w:rPr>
          <w:rFonts w:ascii="Arial" w:hAnsi="Arial" w:cs="Arial"/>
          <w:sz w:val="24"/>
          <w:szCs w:val="24"/>
        </w:rPr>
        <w:t xml:space="preserve">, Shabnam </w:t>
      </w:r>
      <w:proofErr w:type="spellStart"/>
      <w:r>
        <w:rPr>
          <w:rFonts w:ascii="Arial" w:hAnsi="Arial" w:cs="Arial"/>
          <w:sz w:val="24"/>
          <w:szCs w:val="24"/>
        </w:rPr>
        <w:t>Kurosh</w:t>
      </w:r>
      <w:proofErr w:type="spellEnd"/>
      <w:r>
        <w:rPr>
          <w:rFonts w:ascii="Arial" w:hAnsi="Arial" w:cs="Arial"/>
          <w:sz w:val="24"/>
          <w:szCs w:val="24"/>
        </w:rPr>
        <w:t xml:space="preserve">, at Yousefi, Mohammad Hosssein. “The relationship between self-efficacy and instructional practice of in-service soft disciplines, hard disciplines and EFL teachers.” </w:t>
      </w:r>
      <w:r>
        <w:rPr>
          <w:rFonts w:ascii="Arial" w:hAnsi="Arial" w:cs="Arial"/>
          <w:i/>
          <w:iCs/>
          <w:sz w:val="24"/>
          <w:szCs w:val="24"/>
        </w:rPr>
        <w:t xml:space="preserve">Asian-Pacific Journal of Second and Foreign Language Education. </w:t>
      </w:r>
      <w:r>
        <w:rPr>
          <w:rFonts w:ascii="Arial" w:hAnsi="Arial" w:cs="Arial"/>
          <w:sz w:val="24"/>
          <w:szCs w:val="24"/>
        </w:rPr>
        <w:t xml:space="preserve">February 2020. </w:t>
      </w:r>
      <w:r w:rsidRPr="005B7F41">
        <w:rPr>
          <w:rFonts w:ascii="Arial" w:hAnsi="Arial" w:cs="Arial"/>
          <w:sz w:val="24"/>
          <w:szCs w:val="24"/>
        </w:rPr>
        <w:t>https://doi.org/10.1186/s40862-020-0080-8</w:t>
      </w:r>
    </w:p>
    <w:p w14:paraId="67BE86D4"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Khorsheed</w:t>
      </w:r>
      <w:proofErr w:type="spellEnd"/>
      <w:r>
        <w:rPr>
          <w:rFonts w:ascii="Arial" w:hAnsi="Arial" w:cs="Arial"/>
          <w:sz w:val="24"/>
          <w:szCs w:val="24"/>
        </w:rPr>
        <w:t xml:space="preserve">, </w:t>
      </w:r>
      <w:proofErr w:type="spellStart"/>
      <w:r>
        <w:rPr>
          <w:rFonts w:ascii="Arial" w:hAnsi="Arial" w:cs="Arial"/>
          <w:sz w:val="24"/>
          <w:szCs w:val="24"/>
        </w:rPr>
        <w:t>Ranwa</w:t>
      </w:r>
      <w:proofErr w:type="spellEnd"/>
      <w:r>
        <w:rPr>
          <w:rFonts w:ascii="Arial" w:hAnsi="Arial" w:cs="Arial"/>
          <w:sz w:val="24"/>
          <w:szCs w:val="24"/>
        </w:rPr>
        <w:t xml:space="preserve">. “Youth culture and EFL students’ development of integrative motivation.” </w:t>
      </w:r>
      <w:r>
        <w:rPr>
          <w:rFonts w:ascii="Arial" w:hAnsi="Arial" w:cs="Arial"/>
          <w:i/>
          <w:iCs/>
          <w:sz w:val="24"/>
          <w:szCs w:val="24"/>
        </w:rPr>
        <w:t xml:space="preserve">Theory and Practice in Language Studies. </w:t>
      </w:r>
      <w:r>
        <w:rPr>
          <w:rFonts w:ascii="Arial" w:hAnsi="Arial" w:cs="Arial"/>
          <w:sz w:val="24"/>
          <w:szCs w:val="24"/>
        </w:rPr>
        <w:t xml:space="preserve">Volume 11, No. 4, pp-377-389. April 2021. </w:t>
      </w:r>
      <w:r w:rsidRPr="003B637D">
        <w:rPr>
          <w:rFonts w:ascii="Arial" w:hAnsi="Arial" w:cs="Arial"/>
          <w:sz w:val="24"/>
          <w:szCs w:val="24"/>
        </w:rPr>
        <w:t xml:space="preserve">DOI: </w:t>
      </w:r>
      <w:r w:rsidRPr="0095591F">
        <w:rPr>
          <w:rFonts w:ascii="Arial" w:hAnsi="Arial" w:cs="Arial"/>
          <w:sz w:val="24"/>
          <w:szCs w:val="24"/>
        </w:rPr>
        <w:t>http://dx.doi.org/10.17507/tpls.1104.07</w:t>
      </w:r>
    </w:p>
    <w:p w14:paraId="13476283"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Komar</w:t>
      </w:r>
      <w:proofErr w:type="spellEnd"/>
      <w:r>
        <w:rPr>
          <w:rFonts w:ascii="Arial" w:hAnsi="Arial" w:cs="Arial"/>
          <w:sz w:val="24"/>
          <w:szCs w:val="24"/>
        </w:rPr>
        <w:t xml:space="preserve">, Oleh, </w:t>
      </w:r>
      <w:proofErr w:type="spellStart"/>
      <w:r>
        <w:rPr>
          <w:rFonts w:ascii="Arial" w:hAnsi="Arial" w:cs="Arial"/>
          <w:sz w:val="24"/>
          <w:szCs w:val="24"/>
        </w:rPr>
        <w:t>Kolisnichenko</w:t>
      </w:r>
      <w:proofErr w:type="spellEnd"/>
      <w:r>
        <w:rPr>
          <w:rFonts w:ascii="Arial" w:hAnsi="Arial" w:cs="Arial"/>
          <w:sz w:val="24"/>
          <w:szCs w:val="24"/>
        </w:rPr>
        <w:t xml:space="preserve">, </w:t>
      </w:r>
      <w:proofErr w:type="spellStart"/>
      <w:r>
        <w:rPr>
          <w:rFonts w:ascii="Arial" w:hAnsi="Arial" w:cs="Arial"/>
          <w:sz w:val="24"/>
          <w:szCs w:val="24"/>
        </w:rPr>
        <w:t>Anheina</w:t>
      </w:r>
      <w:proofErr w:type="spellEnd"/>
      <w:r>
        <w:rPr>
          <w:rFonts w:ascii="Arial" w:hAnsi="Arial" w:cs="Arial"/>
          <w:sz w:val="24"/>
          <w:szCs w:val="24"/>
        </w:rPr>
        <w:t xml:space="preserve">, </w:t>
      </w:r>
      <w:proofErr w:type="spellStart"/>
      <w:r>
        <w:rPr>
          <w:rFonts w:ascii="Arial" w:hAnsi="Arial" w:cs="Arial"/>
          <w:sz w:val="24"/>
          <w:szCs w:val="24"/>
        </w:rPr>
        <w:t>Derkach</w:t>
      </w:r>
      <w:proofErr w:type="spellEnd"/>
      <w:r>
        <w:rPr>
          <w:rFonts w:ascii="Arial" w:hAnsi="Arial" w:cs="Arial"/>
          <w:sz w:val="24"/>
          <w:szCs w:val="24"/>
        </w:rPr>
        <w:t xml:space="preserve">, </w:t>
      </w:r>
      <w:proofErr w:type="spellStart"/>
      <w:r>
        <w:rPr>
          <w:rFonts w:ascii="Arial" w:hAnsi="Arial" w:cs="Arial"/>
          <w:sz w:val="24"/>
          <w:szCs w:val="24"/>
        </w:rPr>
        <w:t>Svitlana</w:t>
      </w:r>
      <w:proofErr w:type="spellEnd"/>
      <w:r>
        <w:rPr>
          <w:rFonts w:ascii="Arial" w:hAnsi="Arial" w:cs="Arial"/>
          <w:sz w:val="24"/>
          <w:szCs w:val="24"/>
        </w:rPr>
        <w:t xml:space="preserve">, at </w:t>
      </w:r>
      <w:proofErr w:type="spellStart"/>
      <w:r>
        <w:rPr>
          <w:rFonts w:ascii="Arial" w:hAnsi="Arial" w:cs="Arial"/>
          <w:sz w:val="24"/>
          <w:szCs w:val="24"/>
        </w:rPr>
        <w:t>Kapeliushna</w:t>
      </w:r>
      <w:proofErr w:type="spellEnd"/>
      <w:r>
        <w:rPr>
          <w:rFonts w:ascii="Arial" w:hAnsi="Arial" w:cs="Arial"/>
          <w:sz w:val="24"/>
          <w:szCs w:val="24"/>
        </w:rPr>
        <w:t xml:space="preserve">, </w:t>
      </w:r>
      <w:proofErr w:type="spellStart"/>
      <w:r>
        <w:rPr>
          <w:rFonts w:ascii="Arial" w:hAnsi="Arial" w:cs="Arial"/>
          <w:sz w:val="24"/>
          <w:szCs w:val="24"/>
        </w:rPr>
        <w:t>Tetiana</w:t>
      </w:r>
      <w:proofErr w:type="spellEnd"/>
      <w:r>
        <w:rPr>
          <w:rFonts w:ascii="Arial" w:hAnsi="Arial" w:cs="Arial"/>
          <w:sz w:val="24"/>
          <w:szCs w:val="24"/>
        </w:rPr>
        <w:t xml:space="preserve">. “Newly qualified foreign language teachers’ adaption in profession: Challenges, problems, first achievements and further prospects.” </w:t>
      </w:r>
      <w:r>
        <w:rPr>
          <w:rFonts w:ascii="Arial" w:hAnsi="Arial" w:cs="Arial"/>
          <w:i/>
          <w:iCs/>
          <w:sz w:val="24"/>
          <w:szCs w:val="24"/>
        </w:rPr>
        <w:t xml:space="preserve">Advanced Education, </w:t>
      </w:r>
      <w:r>
        <w:rPr>
          <w:rFonts w:ascii="Arial" w:hAnsi="Arial" w:cs="Arial"/>
          <w:sz w:val="24"/>
          <w:szCs w:val="24"/>
        </w:rPr>
        <w:t xml:space="preserve">17, 2021. </w:t>
      </w:r>
      <w:r w:rsidRPr="00B67CFB">
        <w:rPr>
          <w:rFonts w:ascii="Arial" w:hAnsi="Arial" w:cs="Arial"/>
          <w:sz w:val="24"/>
          <w:szCs w:val="24"/>
        </w:rPr>
        <w:t>DOI: 10.20535/2410-8286.228211</w:t>
      </w:r>
    </w:p>
    <w:p w14:paraId="349AF9DB"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Lapadat</w:t>
      </w:r>
      <w:proofErr w:type="spellEnd"/>
      <w:r>
        <w:rPr>
          <w:rFonts w:ascii="Arial" w:hAnsi="Arial" w:cs="Arial"/>
          <w:sz w:val="24"/>
          <w:szCs w:val="24"/>
        </w:rPr>
        <w:t xml:space="preserve">, </w:t>
      </w:r>
      <w:proofErr w:type="spellStart"/>
      <w:r>
        <w:rPr>
          <w:rFonts w:ascii="Arial" w:hAnsi="Arial" w:cs="Arial"/>
          <w:sz w:val="24"/>
          <w:szCs w:val="24"/>
        </w:rPr>
        <w:t>Laviniu</w:t>
      </w:r>
      <w:proofErr w:type="spellEnd"/>
      <w:r>
        <w:rPr>
          <w:rFonts w:ascii="Arial" w:hAnsi="Arial" w:cs="Arial"/>
          <w:sz w:val="24"/>
          <w:szCs w:val="24"/>
        </w:rPr>
        <w:t xml:space="preserve">, &amp; </w:t>
      </w:r>
      <w:proofErr w:type="spellStart"/>
      <w:r>
        <w:rPr>
          <w:rFonts w:ascii="Arial" w:hAnsi="Arial" w:cs="Arial"/>
          <w:sz w:val="24"/>
          <w:szCs w:val="24"/>
        </w:rPr>
        <w:t>Lapadat</w:t>
      </w:r>
      <w:proofErr w:type="spellEnd"/>
      <w:r>
        <w:rPr>
          <w:rFonts w:ascii="Arial" w:hAnsi="Arial" w:cs="Arial"/>
          <w:sz w:val="24"/>
          <w:szCs w:val="24"/>
        </w:rPr>
        <w:t xml:space="preserve">, Maria-Magdalena. “The importance of motivation in foreign language learning.” </w:t>
      </w:r>
      <w:r>
        <w:rPr>
          <w:rFonts w:ascii="Arial" w:hAnsi="Arial" w:cs="Arial"/>
          <w:i/>
          <w:iCs/>
          <w:sz w:val="24"/>
          <w:szCs w:val="24"/>
        </w:rPr>
        <w:t xml:space="preserve">Scientific Bulletin of the </w:t>
      </w:r>
      <w:proofErr w:type="spellStart"/>
      <w:r>
        <w:rPr>
          <w:rFonts w:ascii="Arial" w:hAnsi="Arial" w:cs="Arial"/>
          <w:i/>
          <w:iCs/>
          <w:sz w:val="24"/>
          <w:szCs w:val="24"/>
        </w:rPr>
        <w:t>Politechnica</w:t>
      </w:r>
      <w:proofErr w:type="spellEnd"/>
      <w:r>
        <w:rPr>
          <w:rFonts w:ascii="Arial" w:hAnsi="Arial" w:cs="Arial"/>
          <w:i/>
          <w:iCs/>
          <w:sz w:val="24"/>
          <w:szCs w:val="24"/>
        </w:rPr>
        <w:t xml:space="preserve"> University of Timisoara Transactions on Modern Language. </w:t>
      </w:r>
      <w:r>
        <w:rPr>
          <w:rFonts w:ascii="Arial" w:hAnsi="Arial" w:cs="Arial"/>
          <w:sz w:val="24"/>
          <w:szCs w:val="24"/>
        </w:rPr>
        <w:t xml:space="preserve">Volume 22, Issue 1, 2023. </w:t>
      </w:r>
      <w:r w:rsidRPr="00E127CB">
        <w:rPr>
          <w:rFonts w:ascii="Arial" w:hAnsi="Arial" w:cs="Arial"/>
          <w:sz w:val="24"/>
          <w:szCs w:val="24"/>
        </w:rPr>
        <w:t>DOI: 10.59168/VGLE2734</w:t>
      </w:r>
      <w:r>
        <w:rPr>
          <w:rFonts w:ascii="Arial" w:hAnsi="Arial" w:cs="Arial"/>
          <w:sz w:val="24"/>
          <w:szCs w:val="24"/>
        </w:rPr>
        <w:t xml:space="preserve">. </w:t>
      </w:r>
    </w:p>
    <w:p w14:paraId="38701E3A"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Lavania, Marsha, Nor, </w:t>
      </w:r>
      <w:proofErr w:type="spellStart"/>
      <w:r>
        <w:rPr>
          <w:rFonts w:ascii="Arial" w:hAnsi="Arial" w:cs="Arial"/>
          <w:sz w:val="24"/>
          <w:szCs w:val="24"/>
        </w:rPr>
        <w:t>Faizah</w:t>
      </w:r>
      <w:proofErr w:type="spellEnd"/>
      <w:r>
        <w:rPr>
          <w:rFonts w:ascii="Arial" w:hAnsi="Arial" w:cs="Arial"/>
          <w:sz w:val="24"/>
          <w:szCs w:val="24"/>
        </w:rPr>
        <w:t xml:space="preserve"> </w:t>
      </w:r>
      <w:proofErr w:type="spellStart"/>
      <w:r>
        <w:rPr>
          <w:rFonts w:ascii="Arial" w:hAnsi="Arial" w:cs="Arial"/>
          <w:sz w:val="24"/>
          <w:szCs w:val="24"/>
        </w:rPr>
        <w:t>Bt</w:t>
      </w:r>
      <w:proofErr w:type="spellEnd"/>
      <w:r>
        <w:rPr>
          <w:rFonts w:ascii="Arial" w:hAnsi="Arial" w:cs="Arial"/>
          <w:sz w:val="24"/>
          <w:szCs w:val="24"/>
        </w:rPr>
        <w:t xml:space="preserve"> Mohamad. “Barriers in differentiated instruction: A systematic review of the literature” </w:t>
      </w:r>
      <w:r>
        <w:rPr>
          <w:rFonts w:ascii="Arial" w:hAnsi="Arial" w:cs="Arial"/>
          <w:i/>
          <w:iCs/>
          <w:sz w:val="24"/>
          <w:szCs w:val="24"/>
        </w:rPr>
        <w:t xml:space="preserve">Journal of Critical Reviews. </w:t>
      </w:r>
      <w:r>
        <w:rPr>
          <w:rFonts w:ascii="Arial" w:hAnsi="Arial" w:cs="Arial"/>
          <w:sz w:val="24"/>
          <w:szCs w:val="24"/>
        </w:rPr>
        <w:t xml:space="preserve">Volume 7, Issue 6, 2020. </w:t>
      </w:r>
      <w:r w:rsidRPr="005E252A">
        <w:rPr>
          <w:rFonts w:ascii="Arial" w:hAnsi="Arial" w:cs="Arial"/>
          <w:sz w:val="24"/>
          <w:szCs w:val="24"/>
        </w:rPr>
        <w:t>https://www.researchgate.net/profile/Marsha-Lavania-Manivannan/publication/354156146_BARRIERS_IN_DIFFERENTIATED_INSTRUCTION_A_SYSTEMATIC_REVIEW_OF_THE_LITERATURE/links/6128326e0360302a005f4034/BARRIERS-IN-DIFFERENTIATED-INSTRUCTION-A-SYSTEMATIC-REVIEW-OF-THE-LITERATURE.pdf</w:t>
      </w:r>
    </w:p>
    <w:p w14:paraId="40445E7A" w14:textId="77777777" w:rsidR="00D6043C" w:rsidRDefault="00D6043C" w:rsidP="00D6043C">
      <w:pPr>
        <w:spacing w:after="240"/>
        <w:ind w:left="720" w:right="122" w:hanging="720"/>
        <w:jc w:val="both"/>
        <w:rPr>
          <w:rFonts w:ascii="Arial" w:hAnsi="Arial" w:cs="Arial"/>
          <w:i/>
          <w:sz w:val="24"/>
          <w:szCs w:val="24"/>
        </w:rPr>
      </w:pPr>
      <w:r w:rsidRPr="00D53037">
        <w:rPr>
          <w:rFonts w:ascii="Arial" w:hAnsi="Arial" w:cs="Arial"/>
          <w:sz w:val="24"/>
          <w:szCs w:val="24"/>
        </w:rPr>
        <w:t xml:space="preserve">Long, Yu. "Research on Oral English Teaching Strategies in Junior </w:t>
      </w:r>
      <w:proofErr w:type="spellStart"/>
      <w:r>
        <w:rPr>
          <w:rFonts w:ascii="Arial" w:hAnsi="Arial" w:cs="Arial"/>
          <w:sz w:val="24"/>
          <w:szCs w:val="24"/>
        </w:rPr>
        <w:t>Mataas</w:t>
      </w:r>
      <w:proofErr w:type="spellEnd"/>
      <w:r w:rsidRPr="00D53037">
        <w:rPr>
          <w:rFonts w:ascii="Arial" w:hAnsi="Arial" w:cs="Arial"/>
          <w:sz w:val="24"/>
          <w:szCs w:val="24"/>
        </w:rPr>
        <w:t xml:space="preserve"> School</w:t>
      </w:r>
      <w:r w:rsidRPr="00D53037">
        <w:rPr>
          <w:rFonts w:ascii="Arial" w:hAnsi="Arial" w:cs="Arial"/>
          <w:spacing w:val="-16"/>
          <w:sz w:val="24"/>
          <w:szCs w:val="24"/>
        </w:rPr>
        <w:t xml:space="preserve"> </w:t>
      </w:r>
      <w:r w:rsidRPr="00D53037">
        <w:rPr>
          <w:rFonts w:ascii="Arial" w:hAnsi="Arial" w:cs="Arial"/>
          <w:sz w:val="24"/>
          <w:szCs w:val="24"/>
        </w:rPr>
        <w:t>Based</w:t>
      </w:r>
      <w:r w:rsidRPr="00D53037">
        <w:rPr>
          <w:rFonts w:ascii="Arial" w:hAnsi="Arial" w:cs="Arial"/>
          <w:spacing w:val="-15"/>
          <w:sz w:val="24"/>
          <w:szCs w:val="24"/>
        </w:rPr>
        <w:t xml:space="preserve"> </w:t>
      </w:r>
      <w:r w:rsidRPr="00D53037">
        <w:rPr>
          <w:rFonts w:ascii="Arial" w:hAnsi="Arial" w:cs="Arial"/>
          <w:sz w:val="24"/>
          <w:szCs w:val="24"/>
        </w:rPr>
        <w:t>on</w:t>
      </w:r>
      <w:r w:rsidRPr="00D53037">
        <w:rPr>
          <w:rFonts w:ascii="Arial" w:hAnsi="Arial" w:cs="Arial"/>
          <w:spacing w:val="-15"/>
          <w:sz w:val="24"/>
          <w:szCs w:val="24"/>
        </w:rPr>
        <w:t xml:space="preserve"> </w:t>
      </w:r>
      <w:r w:rsidRPr="00D53037">
        <w:rPr>
          <w:rFonts w:ascii="Arial" w:hAnsi="Arial" w:cs="Arial"/>
          <w:sz w:val="24"/>
          <w:szCs w:val="24"/>
        </w:rPr>
        <w:t>Communicative</w:t>
      </w:r>
      <w:r w:rsidRPr="00D53037">
        <w:rPr>
          <w:rFonts w:ascii="Arial" w:hAnsi="Arial" w:cs="Arial"/>
          <w:spacing w:val="-16"/>
          <w:sz w:val="24"/>
          <w:szCs w:val="24"/>
        </w:rPr>
        <w:t xml:space="preserve"> </w:t>
      </w:r>
      <w:r w:rsidRPr="00D53037">
        <w:rPr>
          <w:rFonts w:ascii="Arial" w:hAnsi="Arial" w:cs="Arial"/>
          <w:sz w:val="24"/>
          <w:szCs w:val="24"/>
        </w:rPr>
        <w:t>Language</w:t>
      </w:r>
      <w:r w:rsidRPr="00D53037">
        <w:rPr>
          <w:rFonts w:ascii="Arial" w:hAnsi="Arial" w:cs="Arial"/>
          <w:spacing w:val="-16"/>
          <w:sz w:val="24"/>
          <w:szCs w:val="24"/>
        </w:rPr>
        <w:t xml:space="preserve"> </w:t>
      </w:r>
      <w:r w:rsidRPr="00D53037">
        <w:rPr>
          <w:rFonts w:ascii="Arial" w:hAnsi="Arial" w:cs="Arial"/>
          <w:sz w:val="24"/>
          <w:szCs w:val="24"/>
        </w:rPr>
        <w:t>Teaching."</w:t>
      </w:r>
      <w:r w:rsidRPr="00D53037">
        <w:rPr>
          <w:rFonts w:ascii="Arial" w:hAnsi="Arial" w:cs="Arial"/>
          <w:spacing w:val="-5"/>
          <w:sz w:val="24"/>
          <w:szCs w:val="24"/>
        </w:rPr>
        <w:t xml:space="preserve"> </w:t>
      </w:r>
      <w:r w:rsidRPr="00D53037">
        <w:rPr>
          <w:rFonts w:ascii="Arial" w:hAnsi="Arial" w:cs="Arial"/>
          <w:i/>
          <w:sz w:val="24"/>
          <w:szCs w:val="24"/>
        </w:rPr>
        <w:t>The</w:t>
      </w:r>
      <w:r w:rsidRPr="00D53037">
        <w:rPr>
          <w:rFonts w:ascii="Arial" w:hAnsi="Arial" w:cs="Arial"/>
          <w:i/>
          <w:spacing w:val="-17"/>
          <w:sz w:val="24"/>
          <w:szCs w:val="24"/>
        </w:rPr>
        <w:t xml:space="preserve"> </w:t>
      </w:r>
      <w:r w:rsidRPr="00D53037">
        <w:rPr>
          <w:rFonts w:ascii="Arial" w:hAnsi="Arial" w:cs="Arial"/>
          <w:i/>
          <w:sz w:val="24"/>
          <w:szCs w:val="24"/>
        </w:rPr>
        <w:t xml:space="preserve">Educational Review, USA </w:t>
      </w:r>
      <w:r w:rsidRPr="00D53037">
        <w:rPr>
          <w:rFonts w:ascii="Arial" w:hAnsi="Arial" w:cs="Arial"/>
          <w:sz w:val="24"/>
          <w:szCs w:val="24"/>
        </w:rPr>
        <w:t xml:space="preserve">7.5 (2023): 620-4. </w:t>
      </w:r>
      <w:r w:rsidRPr="00D53037">
        <w:rPr>
          <w:rFonts w:ascii="Arial" w:hAnsi="Arial" w:cs="Arial"/>
          <w:i/>
          <w:sz w:val="24"/>
          <w:szCs w:val="24"/>
        </w:rPr>
        <w:t>ProQuest.</w:t>
      </w:r>
    </w:p>
    <w:p w14:paraId="19E94C22"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Lopes, </w:t>
      </w:r>
      <w:proofErr w:type="spellStart"/>
      <w:r>
        <w:rPr>
          <w:rFonts w:ascii="Arial" w:hAnsi="Arial" w:cs="Arial"/>
          <w:sz w:val="24"/>
          <w:szCs w:val="24"/>
        </w:rPr>
        <w:t>Dominggus</w:t>
      </w:r>
      <w:proofErr w:type="spellEnd"/>
      <w:r>
        <w:rPr>
          <w:rFonts w:ascii="Arial" w:hAnsi="Arial" w:cs="Arial"/>
          <w:sz w:val="24"/>
          <w:szCs w:val="24"/>
        </w:rPr>
        <w:t xml:space="preserve">, Moreira, </w:t>
      </w:r>
      <w:proofErr w:type="spellStart"/>
      <w:r>
        <w:rPr>
          <w:rFonts w:ascii="Arial" w:hAnsi="Arial" w:cs="Arial"/>
          <w:sz w:val="24"/>
          <w:szCs w:val="24"/>
        </w:rPr>
        <w:t>Ilidio</w:t>
      </w:r>
      <w:proofErr w:type="spellEnd"/>
      <w:r>
        <w:rPr>
          <w:rFonts w:ascii="Arial" w:hAnsi="Arial" w:cs="Arial"/>
          <w:sz w:val="24"/>
          <w:szCs w:val="24"/>
        </w:rPr>
        <w:t xml:space="preserve"> Ximenes, Ribeiro, Marcelino, dos Santos, Agostinho, da Costa, Augusto. “Impacts of environment and school facilities on student learning achievement in secondary school.” </w:t>
      </w:r>
      <w:r>
        <w:rPr>
          <w:rFonts w:ascii="Arial" w:hAnsi="Arial" w:cs="Arial"/>
          <w:i/>
          <w:iCs/>
          <w:sz w:val="24"/>
          <w:szCs w:val="24"/>
        </w:rPr>
        <w:t xml:space="preserve">Journal of Innovative Studies on Character and Education. </w:t>
      </w:r>
      <w:r>
        <w:rPr>
          <w:rFonts w:ascii="Arial" w:hAnsi="Arial" w:cs="Arial"/>
          <w:sz w:val="24"/>
          <w:szCs w:val="24"/>
        </w:rPr>
        <w:t xml:space="preserve">Volume 3, Issue 2, 2019. </w:t>
      </w:r>
      <w:r w:rsidRPr="00854285">
        <w:rPr>
          <w:rFonts w:ascii="Arial" w:hAnsi="Arial" w:cs="Arial"/>
          <w:sz w:val="24"/>
          <w:szCs w:val="24"/>
        </w:rPr>
        <w:t xml:space="preserve">(http://creativecommons.org/licenses/BY/4.0/). </w:t>
      </w:r>
    </w:p>
    <w:p w14:paraId="261A77B7"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lastRenderedPageBreak/>
        <w:t xml:space="preserve">Lou, Nigel Mantou, at Noels, Kimberly Ann. “Does my teacher believe I can improve? The role of meta-Lay theories in ESL learners’ mindsets and need satisfaction.” </w:t>
      </w:r>
      <w:r>
        <w:rPr>
          <w:rFonts w:ascii="Arial" w:hAnsi="Arial" w:cs="Arial"/>
          <w:i/>
          <w:iCs/>
          <w:sz w:val="24"/>
          <w:szCs w:val="24"/>
        </w:rPr>
        <w:t xml:space="preserve">Frontiers in Psychology. </w:t>
      </w:r>
      <w:r>
        <w:rPr>
          <w:rFonts w:ascii="Arial" w:hAnsi="Arial" w:cs="Arial"/>
          <w:sz w:val="24"/>
          <w:szCs w:val="24"/>
        </w:rPr>
        <w:t xml:space="preserve">Volume 11, Article 1417, August 2020. </w:t>
      </w:r>
      <w:r w:rsidRPr="00F07A21">
        <w:rPr>
          <w:rFonts w:ascii="Arial" w:hAnsi="Arial" w:cs="Arial"/>
          <w:sz w:val="24"/>
          <w:szCs w:val="24"/>
        </w:rPr>
        <w:t xml:space="preserve"> </w:t>
      </w:r>
      <w:proofErr w:type="spellStart"/>
      <w:r w:rsidRPr="00F07A21">
        <w:rPr>
          <w:rFonts w:ascii="Arial" w:hAnsi="Arial" w:cs="Arial"/>
          <w:sz w:val="24"/>
          <w:szCs w:val="24"/>
        </w:rPr>
        <w:t>doi</w:t>
      </w:r>
      <w:proofErr w:type="spellEnd"/>
      <w:r w:rsidRPr="00F07A21">
        <w:rPr>
          <w:rFonts w:ascii="Arial" w:hAnsi="Arial" w:cs="Arial"/>
          <w:sz w:val="24"/>
          <w:szCs w:val="24"/>
        </w:rPr>
        <w:t>: 10.3389/fpsyg.2020.01417</w:t>
      </w:r>
    </w:p>
    <w:p w14:paraId="606F6645"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Mamaile</w:t>
      </w:r>
      <w:proofErr w:type="spellEnd"/>
      <w:r>
        <w:rPr>
          <w:rFonts w:ascii="Arial" w:hAnsi="Arial" w:cs="Arial"/>
          <w:sz w:val="24"/>
          <w:szCs w:val="24"/>
        </w:rPr>
        <w:t xml:space="preserve">, Dineo, </w:t>
      </w:r>
      <w:proofErr w:type="spellStart"/>
      <w:r>
        <w:rPr>
          <w:rFonts w:ascii="Arial" w:hAnsi="Arial" w:cs="Arial"/>
          <w:sz w:val="24"/>
          <w:szCs w:val="24"/>
        </w:rPr>
        <w:t>Omodan</w:t>
      </w:r>
      <w:proofErr w:type="spellEnd"/>
      <w:r>
        <w:rPr>
          <w:rFonts w:ascii="Arial" w:hAnsi="Arial" w:cs="Arial"/>
          <w:sz w:val="24"/>
          <w:szCs w:val="24"/>
        </w:rPr>
        <w:t xml:space="preserve">, Bunmi Isaiah. “Exploring challenges hindering teachers’ implementation of classroom management strategies in Gauteng High Schools, South Africa.” </w:t>
      </w:r>
      <w:r>
        <w:rPr>
          <w:rFonts w:ascii="Arial" w:hAnsi="Arial" w:cs="Arial"/>
          <w:i/>
          <w:iCs/>
          <w:sz w:val="24"/>
          <w:szCs w:val="24"/>
        </w:rPr>
        <w:t xml:space="preserve">Research in Educational Policy and Management. </w:t>
      </w:r>
      <w:r>
        <w:rPr>
          <w:rFonts w:ascii="Arial" w:hAnsi="Arial" w:cs="Arial"/>
          <w:sz w:val="24"/>
          <w:szCs w:val="24"/>
        </w:rPr>
        <w:t xml:space="preserve">Volume 5, Issue 2, pp. 245 – 262. </w:t>
      </w:r>
      <w:r w:rsidRPr="003B799F">
        <w:rPr>
          <w:rFonts w:ascii="Arial" w:hAnsi="Arial" w:cs="Arial"/>
          <w:sz w:val="24"/>
          <w:szCs w:val="24"/>
        </w:rPr>
        <w:t>https://doi.org/10.46303/repam.2023.22</w:t>
      </w:r>
    </w:p>
    <w:p w14:paraId="2CB34726" w14:textId="77777777" w:rsidR="00D6043C" w:rsidRDefault="00D6043C" w:rsidP="00D6043C">
      <w:pPr>
        <w:pStyle w:val="BodyText"/>
        <w:spacing w:after="240"/>
        <w:ind w:left="720" w:right="122" w:hanging="720"/>
        <w:jc w:val="both"/>
        <w:rPr>
          <w:rFonts w:ascii="Arial" w:hAnsi="Arial" w:cs="Arial"/>
          <w:i/>
        </w:rPr>
      </w:pPr>
      <w:r w:rsidRPr="00D53037">
        <w:rPr>
          <w:rFonts w:ascii="Arial" w:hAnsi="Arial" w:cs="Arial"/>
        </w:rPr>
        <w:t xml:space="preserve">Mariën, Dries, Ruben Vanderlinde, and Elke Struyf. "Teaching in a Shared Classroom: Unveiling the Effective Teaching Behavior of Beginning Team Teaching Teams using a Qualitative Approach." </w:t>
      </w:r>
      <w:r w:rsidRPr="00D53037">
        <w:rPr>
          <w:rFonts w:ascii="Arial" w:hAnsi="Arial" w:cs="Arial"/>
          <w:i/>
        </w:rPr>
        <w:t xml:space="preserve">Education Sciences </w:t>
      </w:r>
      <w:r w:rsidRPr="00D53037">
        <w:rPr>
          <w:rFonts w:ascii="Arial" w:hAnsi="Arial" w:cs="Arial"/>
        </w:rPr>
        <w:t xml:space="preserve">13.11 (2023): 1075. </w:t>
      </w:r>
      <w:r w:rsidRPr="00D53037">
        <w:rPr>
          <w:rFonts w:ascii="Arial" w:hAnsi="Arial" w:cs="Arial"/>
          <w:i/>
        </w:rPr>
        <w:t>ProQuest.</w:t>
      </w:r>
    </w:p>
    <w:p w14:paraId="74BD4DB9"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Martins, Rosana Maria, at Martins, </w:t>
      </w:r>
      <w:proofErr w:type="spellStart"/>
      <w:r>
        <w:rPr>
          <w:rFonts w:ascii="Arial" w:hAnsi="Arial" w:cs="Arial"/>
          <w:sz w:val="24"/>
          <w:szCs w:val="24"/>
        </w:rPr>
        <w:t>Mohallem</w:t>
      </w:r>
      <w:proofErr w:type="spellEnd"/>
      <w:r>
        <w:rPr>
          <w:rFonts w:ascii="Arial" w:hAnsi="Arial" w:cs="Arial"/>
          <w:sz w:val="24"/>
          <w:szCs w:val="24"/>
        </w:rPr>
        <w:t xml:space="preserve">. “Learning strategies and academic self-efficacy in university students: A correlational study.” </w:t>
      </w:r>
      <w:proofErr w:type="spellStart"/>
      <w:r>
        <w:rPr>
          <w:rFonts w:ascii="Arial" w:hAnsi="Arial" w:cs="Arial"/>
          <w:i/>
          <w:iCs/>
          <w:sz w:val="24"/>
          <w:szCs w:val="24"/>
        </w:rPr>
        <w:t>Psicologia</w:t>
      </w:r>
      <w:proofErr w:type="spellEnd"/>
      <w:r>
        <w:rPr>
          <w:rFonts w:ascii="Arial" w:hAnsi="Arial" w:cs="Arial"/>
          <w:i/>
          <w:iCs/>
          <w:sz w:val="24"/>
          <w:szCs w:val="24"/>
        </w:rPr>
        <w:t xml:space="preserve"> Escolar e </w:t>
      </w:r>
      <w:proofErr w:type="spellStart"/>
      <w:r>
        <w:rPr>
          <w:rFonts w:ascii="Arial" w:hAnsi="Arial" w:cs="Arial"/>
          <w:i/>
          <w:iCs/>
          <w:sz w:val="24"/>
          <w:szCs w:val="24"/>
        </w:rPr>
        <w:t>Educacional</w:t>
      </w:r>
      <w:proofErr w:type="spellEnd"/>
      <w:r>
        <w:rPr>
          <w:rFonts w:ascii="Arial" w:hAnsi="Arial" w:cs="Arial"/>
          <w:i/>
          <w:iCs/>
          <w:sz w:val="24"/>
          <w:szCs w:val="24"/>
        </w:rPr>
        <w:t xml:space="preserve">. </w:t>
      </w:r>
      <w:r>
        <w:rPr>
          <w:rFonts w:ascii="Arial" w:hAnsi="Arial" w:cs="Arial"/>
          <w:sz w:val="24"/>
          <w:szCs w:val="24"/>
        </w:rPr>
        <w:t xml:space="preserve">Volume 23, 2018. </w:t>
      </w:r>
      <w:r w:rsidRPr="00C533CB">
        <w:rPr>
          <w:rFonts w:ascii="Arial" w:hAnsi="Arial" w:cs="Arial"/>
          <w:sz w:val="24"/>
          <w:szCs w:val="24"/>
        </w:rPr>
        <w:t>http://dx.doi.org/10.1590/2175-35392019016346</w:t>
      </w:r>
    </w:p>
    <w:p w14:paraId="1D5BB901" w14:textId="77777777" w:rsidR="00D6043C" w:rsidRDefault="00D6043C" w:rsidP="00D6043C">
      <w:pPr>
        <w:pStyle w:val="BodyText"/>
        <w:spacing w:after="240"/>
        <w:ind w:left="720" w:right="122" w:hanging="720"/>
        <w:jc w:val="both"/>
        <w:rPr>
          <w:rFonts w:ascii="Arial" w:hAnsi="Arial" w:cs="Arial"/>
          <w:i/>
        </w:rPr>
      </w:pPr>
      <w:r w:rsidRPr="00D53037">
        <w:rPr>
          <w:rFonts w:ascii="Arial" w:hAnsi="Arial" w:cs="Arial"/>
        </w:rPr>
        <w:t>Masitoh, Siti. "Language Learning Strategies and the Importance of Cultural</w:t>
      </w:r>
      <w:r w:rsidRPr="00D53037">
        <w:rPr>
          <w:rFonts w:ascii="Arial" w:hAnsi="Arial" w:cs="Arial"/>
          <w:spacing w:val="-16"/>
        </w:rPr>
        <w:t xml:space="preserve"> </w:t>
      </w:r>
      <w:r w:rsidRPr="00D53037">
        <w:rPr>
          <w:rFonts w:ascii="Arial" w:hAnsi="Arial" w:cs="Arial"/>
        </w:rPr>
        <w:t>Awareness</w:t>
      </w:r>
      <w:r w:rsidRPr="00D53037">
        <w:rPr>
          <w:rFonts w:ascii="Arial" w:hAnsi="Arial" w:cs="Arial"/>
          <w:spacing w:val="-1"/>
        </w:rPr>
        <w:t xml:space="preserve"> </w:t>
      </w:r>
      <w:r w:rsidRPr="00D53037">
        <w:rPr>
          <w:rFonts w:ascii="Arial" w:hAnsi="Arial" w:cs="Arial"/>
        </w:rPr>
        <w:t>in</w:t>
      </w:r>
      <w:r w:rsidRPr="00D53037">
        <w:rPr>
          <w:rFonts w:ascii="Arial" w:hAnsi="Arial" w:cs="Arial"/>
          <w:spacing w:val="-3"/>
        </w:rPr>
        <w:t xml:space="preserve"> </w:t>
      </w:r>
      <w:r w:rsidRPr="00D53037">
        <w:rPr>
          <w:rFonts w:ascii="Arial" w:hAnsi="Arial" w:cs="Arial"/>
        </w:rPr>
        <w:t>Indonesian</w:t>
      </w:r>
      <w:r w:rsidRPr="00D53037">
        <w:rPr>
          <w:rFonts w:ascii="Arial" w:hAnsi="Arial" w:cs="Arial"/>
          <w:spacing w:val="-6"/>
        </w:rPr>
        <w:t xml:space="preserve"> </w:t>
      </w:r>
      <w:r w:rsidRPr="00D53037">
        <w:rPr>
          <w:rFonts w:ascii="Arial" w:hAnsi="Arial" w:cs="Arial"/>
        </w:rPr>
        <w:t>Second</w:t>
      </w:r>
      <w:r w:rsidRPr="00D53037">
        <w:rPr>
          <w:rFonts w:ascii="Arial" w:hAnsi="Arial" w:cs="Arial"/>
          <w:spacing w:val="-3"/>
        </w:rPr>
        <w:t xml:space="preserve"> </w:t>
      </w:r>
      <w:r w:rsidRPr="00D53037">
        <w:rPr>
          <w:rFonts w:ascii="Arial" w:hAnsi="Arial" w:cs="Arial"/>
        </w:rPr>
        <w:t>Language</w:t>
      </w:r>
      <w:r w:rsidRPr="00D53037">
        <w:rPr>
          <w:rFonts w:ascii="Arial" w:hAnsi="Arial" w:cs="Arial"/>
          <w:spacing w:val="-3"/>
        </w:rPr>
        <w:t xml:space="preserve"> </w:t>
      </w:r>
      <w:r w:rsidRPr="00D53037">
        <w:rPr>
          <w:rFonts w:ascii="Arial" w:hAnsi="Arial" w:cs="Arial"/>
        </w:rPr>
        <w:t>Learners."</w:t>
      </w:r>
      <w:r w:rsidRPr="00D53037">
        <w:rPr>
          <w:rFonts w:ascii="Arial" w:hAnsi="Arial" w:cs="Arial"/>
          <w:spacing w:val="-1"/>
        </w:rPr>
        <w:t xml:space="preserve"> </w:t>
      </w:r>
      <w:r w:rsidRPr="00D53037">
        <w:rPr>
          <w:rFonts w:ascii="Arial" w:hAnsi="Arial" w:cs="Arial"/>
          <w:i/>
        </w:rPr>
        <w:t xml:space="preserve">Journal of Language Teaching and Research </w:t>
      </w:r>
      <w:r w:rsidRPr="00D53037">
        <w:rPr>
          <w:rFonts w:ascii="Arial" w:hAnsi="Arial" w:cs="Arial"/>
        </w:rPr>
        <w:t xml:space="preserve">14.2 (2023): 436-45. </w:t>
      </w:r>
      <w:r w:rsidRPr="00D53037">
        <w:rPr>
          <w:rFonts w:ascii="Arial" w:hAnsi="Arial" w:cs="Arial"/>
          <w:i/>
        </w:rPr>
        <w:t>ProQuest.</w:t>
      </w:r>
    </w:p>
    <w:p w14:paraId="62D52C82"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Matsuda, Noboru, Weng, </w:t>
      </w:r>
      <w:proofErr w:type="spellStart"/>
      <w:r>
        <w:rPr>
          <w:rFonts w:ascii="Arial" w:hAnsi="Arial" w:cs="Arial"/>
          <w:sz w:val="24"/>
          <w:szCs w:val="24"/>
        </w:rPr>
        <w:t>Wenting</w:t>
      </w:r>
      <w:proofErr w:type="spellEnd"/>
      <w:r>
        <w:rPr>
          <w:rFonts w:ascii="Arial" w:hAnsi="Arial" w:cs="Arial"/>
          <w:sz w:val="24"/>
          <w:szCs w:val="24"/>
        </w:rPr>
        <w:t xml:space="preserve">, Wall, Natalie. “The effect of metacognitive scaffolding for learning by teaching a teachable agent” </w:t>
      </w:r>
      <w:r>
        <w:rPr>
          <w:rFonts w:ascii="Arial" w:hAnsi="Arial" w:cs="Arial"/>
          <w:i/>
          <w:iCs/>
          <w:sz w:val="24"/>
          <w:szCs w:val="24"/>
        </w:rPr>
        <w:t xml:space="preserve">International Journal of Artificial Intelligence in Education. </w:t>
      </w:r>
      <w:r>
        <w:rPr>
          <w:rFonts w:ascii="Arial" w:hAnsi="Arial" w:cs="Arial"/>
          <w:sz w:val="24"/>
          <w:szCs w:val="24"/>
        </w:rPr>
        <w:t xml:space="preserve">30:1-37, 2020. </w:t>
      </w:r>
      <w:r w:rsidRPr="00843105">
        <w:rPr>
          <w:rFonts w:ascii="Arial" w:hAnsi="Arial" w:cs="Arial"/>
          <w:sz w:val="24"/>
          <w:szCs w:val="24"/>
        </w:rPr>
        <w:t>https://doi.org/10.1007/s40593-019-00190-2</w:t>
      </w:r>
    </w:p>
    <w:p w14:paraId="27196C91" w14:textId="77777777" w:rsidR="00D6043C" w:rsidRDefault="00D6043C" w:rsidP="00D6043C">
      <w:pPr>
        <w:pStyle w:val="BodyText"/>
        <w:spacing w:after="240"/>
        <w:ind w:left="720" w:right="118" w:hanging="720"/>
        <w:jc w:val="both"/>
        <w:rPr>
          <w:rFonts w:ascii="Arial" w:hAnsi="Arial" w:cs="Arial"/>
          <w:i/>
        </w:rPr>
      </w:pPr>
      <w:r w:rsidRPr="00D53037">
        <w:rPr>
          <w:rFonts w:ascii="Arial" w:hAnsi="Arial" w:cs="Arial"/>
        </w:rPr>
        <w:t>Meremikwu, Anne, Cecilia Olunwa Ekwueme, and David Abua Opoh. "MODERN TEACHING STRATEGIES AND MATHEMATICS ACADEMIC</w:t>
      </w:r>
      <w:r w:rsidRPr="00D53037">
        <w:rPr>
          <w:rFonts w:ascii="Arial" w:hAnsi="Arial" w:cs="Arial"/>
          <w:spacing w:val="-16"/>
        </w:rPr>
        <w:t xml:space="preserve"> </w:t>
      </w:r>
      <w:r w:rsidRPr="00D53037">
        <w:rPr>
          <w:rFonts w:ascii="Arial" w:hAnsi="Arial" w:cs="Arial"/>
        </w:rPr>
        <w:t>ACHIEVEMENT</w:t>
      </w:r>
      <w:r w:rsidRPr="00D53037">
        <w:rPr>
          <w:rFonts w:ascii="Arial" w:hAnsi="Arial" w:cs="Arial"/>
          <w:spacing w:val="-16"/>
        </w:rPr>
        <w:t xml:space="preserve"> </w:t>
      </w:r>
      <w:r w:rsidRPr="00D53037">
        <w:rPr>
          <w:rFonts w:ascii="Arial" w:hAnsi="Arial" w:cs="Arial"/>
        </w:rPr>
        <w:t>AMONG</w:t>
      </w:r>
      <w:r w:rsidRPr="00D53037">
        <w:rPr>
          <w:rFonts w:ascii="Arial" w:hAnsi="Arial" w:cs="Arial"/>
          <w:spacing w:val="-16"/>
        </w:rPr>
        <w:t xml:space="preserve"> </w:t>
      </w:r>
      <w:r w:rsidRPr="00D53037">
        <w:rPr>
          <w:rFonts w:ascii="Arial" w:hAnsi="Arial" w:cs="Arial"/>
        </w:rPr>
        <w:t>JUNIOR</w:t>
      </w:r>
      <w:r w:rsidRPr="00D53037">
        <w:rPr>
          <w:rFonts w:ascii="Arial" w:hAnsi="Arial" w:cs="Arial"/>
          <w:spacing w:val="-16"/>
        </w:rPr>
        <w:t xml:space="preserve"> </w:t>
      </w:r>
      <w:r w:rsidRPr="00D53037">
        <w:rPr>
          <w:rFonts w:ascii="Arial" w:hAnsi="Arial" w:cs="Arial"/>
        </w:rPr>
        <w:t>SECONDARY</w:t>
      </w:r>
      <w:r w:rsidRPr="00D53037">
        <w:rPr>
          <w:rFonts w:ascii="Arial" w:hAnsi="Arial" w:cs="Arial"/>
          <w:spacing w:val="-16"/>
        </w:rPr>
        <w:t xml:space="preserve"> </w:t>
      </w:r>
      <w:r w:rsidRPr="00D53037">
        <w:rPr>
          <w:rFonts w:ascii="Arial" w:hAnsi="Arial" w:cs="Arial"/>
        </w:rPr>
        <w:t>SCHOOL STUDENTS IN POST– COVID–19 ERA IN CALABAR EDUCATION ZONE,</w:t>
      </w:r>
      <w:r w:rsidRPr="00D53037">
        <w:rPr>
          <w:rFonts w:ascii="Arial" w:hAnsi="Arial" w:cs="Arial"/>
          <w:spacing w:val="64"/>
        </w:rPr>
        <w:t xml:space="preserve">  </w:t>
      </w:r>
      <w:r w:rsidRPr="00D53037">
        <w:rPr>
          <w:rFonts w:ascii="Arial" w:hAnsi="Arial" w:cs="Arial"/>
        </w:rPr>
        <w:t>CROSS</w:t>
      </w:r>
      <w:r w:rsidRPr="00D53037">
        <w:rPr>
          <w:rFonts w:ascii="Arial" w:hAnsi="Arial" w:cs="Arial"/>
          <w:spacing w:val="63"/>
        </w:rPr>
        <w:t xml:space="preserve">  </w:t>
      </w:r>
      <w:r w:rsidRPr="00D53037">
        <w:rPr>
          <w:rFonts w:ascii="Arial" w:hAnsi="Arial" w:cs="Arial"/>
        </w:rPr>
        <w:t>RIVER</w:t>
      </w:r>
      <w:r w:rsidRPr="00D53037">
        <w:rPr>
          <w:rFonts w:ascii="Arial" w:hAnsi="Arial" w:cs="Arial"/>
          <w:spacing w:val="64"/>
        </w:rPr>
        <w:t xml:space="preserve">  </w:t>
      </w:r>
      <w:r w:rsidRPr="00D53037">
        <w:rPr>
          <w:rFonts w:ascii="Arial" w:hAnsi="Arial" w:cs="Arial"/>
        </w:rPr>
        <w:t>STATE,</w:t>
      </w:r>
      <w:r w:rsidRPr="00D53037">
        <w:rPr>
          <w:rFonts w:ascii="Arial" w:hAnsi="Arial" w:cs="Arial"/>
          <w:spacing w:val="64"/>
        </w:rPr>
        <w:t xml:space="preserve">  </w:t>
      </w:r>
      <w:r w:rsidRPr="00D53037">
        <w:rPr>
          <w:rFonts w:ascii="Arial" w:hAnsi="Arial" w:cs="Arial"/>
        </w:rPr>
        <w:t>NIGERIA."</w:t>
      </w:r>
      <w:r w:rsidRPr="00D53037">
        <w:rPr>
          <w:rFonts w:ascii="Arial" w:hAnsi="Arial" w:cs="Arial"/>
          <w:spacing w:val="3"/>
        </w:rPr>
        <w:t xml:space="preserve"> </w:t>
      </w:r>
      <w:r w:rsidRPr="00D53037">
        <w:rPr>
          <w:rFonts w:ascii="Arial" w:hAnsi="Arial" w:cs="Arial"/>
          <w:i/>
        </w:rPr>
        <w:t>Global</w:t>
      </w:r>
      <w:r w:rsidRPr="00D53037">
        <w:rPr>
          <w:rFonts w:ascii="Arial" w:hAnsi="Arial" w:cs="Arial"/>
          <w:i/>
          <w:spacing w:val="61"/>
        </w:rPr>
        <w:t xml:space="preserve">  </w:t>
      </w:r>
      <w:r w:rsidRPr="00D53037">
        <w:rPr>
          <w:rFonts w:ascii="Arial" w:hAnsi="Arial" w:cs="Arial"/>
          <w:i/>
        </w:rPr>
        <w:t>Journal</w:t>
      </w:r>
      <w:r w:rsidRPr="00D53037">
        <w:rPr>
          <w:rFonts w:ascii="Arial" w:hAnsi="Arial" w:cs="Arial"/>
          <w:i/>
          <w:spacing w:val="61"/>
        </w:rPr>
        <w:t xml:space="preserve">  </w:t>
      </w:r>
      <w:r w:rsidRPr="00D53037">
        <w:rPr>
          <w:rFonts w:ascii="Arial" w:hAnsi="Arial" w:cs="Arial"/>
          <w:i/>
          <w:spacing w:val="-5"/>
        </w:rPr>
        <w:t>of</w:t>
      </w:r>
      <w:r>
        <w:rPr>
          <w:rFonts w:ascii="Arial" w:hAnsi="Arial" w:cs="Arial"/>
          <w:i/>
        </w:rPr>
        <w:t xml:space="preserve"> </w:t>
      </w:r>
      <w:r w:rsidRPr="00D53037">
        <w:rPr>
          <w:rFonts w:ascii="Arial" w:hAnsi="Arial" w:cs="Arial"/>
          <w:i/>
        </w:rPr>
        <w:t>Educational</w:t>
      </w:r>
      <w:r w:rsidRPr="00D53037">
        <w:rPr>
          <w:rFonts w:ascii="Arial" w:hAnsi="Arial" w:cs="Arial"/>
          <w:i/>
          <w:spacing w:val="-5"/>
        </w:rPr>
        <w:t xml:space="preserve"> </w:t>
      </w:r>
      <w:r w:rsidRPr="00D53037">
        <w:rPr>
          <w:rFonts w:ascii="Arial" w:hAnsi="Arial" w:cs="Arial"/>
          <w:i/>
        </w:rPr>
        <w:t>Research</w:t>
      </w:r>
      <w:r w:rsidRPr="00D53037">
        <w:rPr>
          <w:rFonts w:ascii="Arial" w:hAnsi="Arial" w:cs="Arial"/>
          <w:i/>
          <w:spacing w:val="-3"/>
        </w:rPr>
        <w:t xml:space="preserve"> </w:t>
      </w:r>
      <w:r w:rsidRPr="00D53037">
        <w:rPr>
          <w:rFonts w:ascii="Arial" w:hAnsi="Arial" w:cs="Arial"/>
        </w:rPr>
        <w:t>22.1</w:t>
      </w:r>
      <w:r w:rsidRPr="00D53037">
        <w:rPr>
          <w:rFonts w:ascii="Arial" w:hAnsi="Arial" w:cs="Arial"/>
          <w:spacing w:val="-2"/>
        </w:rPr>
        <w:t xml:space="preserve"> </w:t>
      </w:r>
      <w:r w:rsidRPr="00D53037">
        <w:rPr>
          <w:rFonts w:ascii="Arial" w:hAnsi="Arial" w:cs="Arial"/>
        </w:rPr>
        <w:t>(2023):</w:t>
      </w:r>
      <w:r w:rsidRPr="00D53037">
        <w:rPr>
          <w:rFonts w:ascii="Arial" w:hAnsi="Arial" w:cs="Arial"/>
          <w:spacing w:val="1"/>
        </w:rPr>
        <w:t xml:space="preserve"> </w:t>
      </w:r>
      <w:r w:rsidRPr="00D53037">
        <w:rPr>
          <w:rFonts w:ascii="Arial" w:hAnsi="Arial" w:cs="Arial"/>
        </w:rPr>
        <w:t>1-9.</w:t>
      </w:r>
      <w:r w:rsidRPr="00D53037">
        <w:rPr>
          <w:rFonts w:ascii="Arial" w:hAnsi="Arial" w:cs="Arial"/>
          <w:spacing w:val="1"/>
        </w:rPr>
        <w:t xml:space="preserve"> </w:t>
      </w:r>
      <w:r w:rsidRPr="00D53037">
        <w:rPr>
          <w:rFonts w:ascii="Arial" w:hAnsi="Arial" w:cs="Arial"/>
          <w:i/>
          <w:spacing w:val="-2"/>
        </w:rPr>
        <w:t>ProQuest.</w:t>
      </w:r>
      <w:r>
        <w:rPr>
          <w:rFonts w:ascii="Arial" w:hAnsi="Arial" w:cs="Arial"/>
          <w:i/>
        </w:rPr>
        <w:t xml:space="preserve"> </w:t>
      </w:r>
    </w:p>
    <w:p w14:paraId="1566BB63" w14:textId="77777777" w:rsidR="00D6043C" w:rsidRPr="001A7A72" w:rsidRDefault="00D6043C" w:rsidP="00D6043C">
      <w:pPr>
        <w:pStyle w:val="BodyText"/>
        <w:spacing w:after="240"/>
        <w:ind w:left="720" w:right="375" w:hanging="720"/>
        <w:jc w:val="both"/>
        <w:rPr>
          <w:rFonts w:ascii="Arial" w:hAnsi="Arial" w:cs="Arial"/>
        </w:rPr>
      </w:pPr>
      <w:r w:rsidRPr="00D53037">
        <w:rPr>
          <w:rFonts w:ascii="Arial" w:hAnsi="Arial" w:cs="Arial"/>
        </w:rPr>
        <w:t>Mohd Redzuan, N. S., A. Buda, and N. S. A. Abdullah. “ENGLISH LANGUAGE LEARNING: A SURVEY OF MOTIVATION AND PREFERRED</w:t>
      </w:r>
      <w:r w:rsidRPr="00D53037">
        <w:rPr>
          <w:rFonts w:ascii="Arial" w:hAnsi="Arial" w:cs="Arial"/>
          <w:spacing w:val="14"/>
        </w:rPr>
        <w:t xml:space="preserve"> </w:t>
      </w:r>
      <w:r w:rsidRPr="00D53037">
        <w:rPr>
          <w:rFonts w:ascii="Arial" w:hAnsi="Arial" w:cs="Arial"/>
        </w:rPr>
        <w:t>ACTIVITIES</w:t>
      </w:r>
      <w:r w:rsidRPr="00D53037">
        <w:rPr>
          <w:rFonts w:ascii="Arial" w:hAnsi="Arial" w:cs="Arial"/>
          <w:spacing w:val="16"/>
        </w:rPr>
        <w:t xml:space="preserve"> </w:t>
      </w:r>
      <w:r w:rsidRPr="00D53037">
        <w:rPr>
          <w:rFonts w:ascii="Arial" w:hAnsi="Arial" w:cs="Arial"/>
        </w:rPr>
        <w:t>AMONG</w:t>
      </w:r>
      <w:r w:rsidRPr="00D53037">
        <w:rPr>
          <w:rFonts w:ascii="Arial" w:hAnsi="Arial" w:cs="Arial"/>
          <w:spacing w:val="14"/>
        </w:rPr>
        <w:t xml:space="preserve"> </w:t>
      </w:r>
      <w:r w:rsidRPr="00D53037">
        <w:rPr>
          <w:rFonts w:ascii="Arial" w:hAnsi="Arial" w:cs="Arial"/>
        </w:rPr>
        <w:t>ENGINEERING</w:t>
      </w:r>
      <w:r w:rsidRPr="00D53037">
        <w:rPr>
          <w:rFonts w:ascii="Arial" w:hAnsi="Arial" w:cs="Arial"/>
          <w:spacing w:val="17"/>
        </w:rPr>
        <w:t xml:space="preserve"> </w:t>
      </w:r>
      <w:r w:rsidRPr="00D53037">
        <w:rPr>
          <w:rFonts w:ascii="Arial" w:hAnsi="Arial" w:cs="Arial"/>
        </w:rPr>
        <w:t>STUDENTS</w:t>
      </w:r>
      <w:r w:rsidRPr="00D53037">
        <w:rPr>
          <w:rFonts w:ascii="Arial" w:hAnsi="Arial" w:cs="Arial"/>
          <w:spacing w:val="12"/>
        </w:rPr>
        <w:t xml:space="preserve"> </w:t>
      </w:r>
      <w:r w:rsidRPr="00D53037">
        <w:rPr>
          <w:rFonts w:ascii="Arial" w:hAnsi="Arial" w:cs="Arial"/>
          <w:spacing w:val="-5"/>
        </w:rPr>
        <w:t>IN</w:t>
      </w:r>
      <w:r>
        <w:rPr>
          <w:rFonts w:ascii="Arial" w:hAnsi="Arial" w:cs="Arial"/>
        </w:rPr>
        <w:t xml:space="preserve"> </w:t>
      </w:r>
      <w:r w:rsidRPr="00D53037">
        <w:rPr>
          <w:rFonts w:ascii="Arial" w:hAnsi="Arial" w:cs="Arial"/>
        </w:rPr>
        <w:t xml:space="preserve">POLYTECHNIC KUCHING SARAWAK”. </w:t>
      </w:r>
      <w:r w:rsidRPr="00D53037">
        <w:rPr>
          <w:rFonts w:ascii="Arial" w:hAnsi="Arial" w:cs="Arial"/>
          <w:i/>
        </w:rPr>
        <w:t>Journal of Techno-Social</w:t>
      </w:r>
      <w:r w:rsidRPr="00D53037">
        <w:rPr>
          <w:rFonts w:ascii="Arial" w:hAnsi="Arial" w:cs="Arial"/>
        </w:rPr>
        <w:t xml:space="preserve">, </w:t>
      </w:r>
      <w:r w:rsidRPr="00D53037">
        <w:rPr>
          <w:rFonts w:ascii="Arial" w:hAnsi="Arial" w:cs="Arial"/>
          <w:spacing w:val="-4"/>
        </w:rPr>
        <w:t>vol.</w:t>
      </w:r>
      <w:r w:rsidRPr="00D53037">
        <w:rPr>
          <w:rFonts w:ascii="Arial" w:hAnsi="Arial" w:cs="Arial"/>
        </w:rPr>
        <w:tab/>
      </w:r>
      <w:r w:rsidRPr="00D53037">
        <w:rPr>
          <w:rFonts w:ascii="Arial" w:hAnsi="Arial" w:cs="Arial"/>
          <w:spacing w:val="-6"/>
        </w:rPr>
        <w:t>5,</w:t>
      </w:r>
      <w:r w:rsidRPr="00D53037">
        <w:rPr>
          <w:rFonts w:ascii="Arial" w:hAnsi="Arial" w:cs="Arial"/>
        </w:rPr>
        <w:tab/>
      </w:r>
      <w:r w:rsidRPr="00D53037">
        <w:rPr>
          <w:rFonts w:ascii="Arial" w:hAnsi="Arial" w:cs="Arial"/>
          <w:spacing w:val="-4"/>
        </w:rPr>
        <w:t>no.</w:t>
      </w:r>
      <w:r w:rsidRPr="00D53037">
        <w:rPr>
          <w:rFonts w:ascii="Arial" w:hAnsi="Arial" w:cs="Arial"/>
        </w:rPr>
        <w:tab/>
      </w:r>
      <w:r w:rsidRPr="00D53037">
        <w:rPr>
          <w:rFonts w:ascii="Arial" w:hAnsi="Arial" w:cs="Arial"/>
          <w:spacing w:val="-6"/>
        </w:rPr>
        <w:t>2,</w:t>
      </w:r>
      <w:r>
        <w:rPr>
          <w:rFonts w:ascii="Arial" w:hAnsi="Arial" w:cs="Arial"/>
        </w:rPr>
        <w:t xml:space="preserve"> </w:t>
      </w:r>
      <w:r w:rsidRPr="00D53037">
        <w:rPr>
          <w:rFonts w:ascii="Arial" w:hAnsi="Arial" w:cs="Arial"/>
          <w:spacing w:val="-4"/>
        </w:rPr>
        <w:t>Dec.</w:t>
      </w:r>
      <w:r w:rsidRPr="00D53037">
        <w:rPr>
          <w:rFonts w:ascii="Arial" w:hAnsi="Arial" w:cs="Arial"/>
        </w:rPr>
        <w:tab/>
      </w:r>
      <w:r w:rsidRPr="00D53037">
        <w:rPr>
          <w:rFonts w:ascii="Arial" w:hAnsi="Arial" w:cs="Arial"/>
          <w:spacing w:val="-2"/>
        </w:rPr>
        <w:t>2013,</w:t>
      </w:r>
      <w:r>
        <w:rPr>
          <w:rFonts w:ascii="Arial" w:hAnsi="Arial" w:cs="Arial"/>
          <w:spacing w:val="-2"/>
        </w:rPr>
        <w:t xml:space="preserve"> </w:t>
      </w:r>
      <w:r w:rsidRPr="001A7A72">
        <w:rPr>
          <w:rFonts w:ascii="Arial" w:hAnsi="Arial" w:cs="Arial"/>
          <w:spacing w:val="-2"/>
        </w:rPr>
        <w:t>https://penerbit.uthm.edu.my/ojs/index.php/JTS/article/view/1421</w:t>
      </w:r>
      <w:r w:rsidRPr="00D53037">
        <w:rPr>
          <w:rFonts w:ascii="Arial" w:hAnsi="Arial" w:cs="Arial"/>
          <w:spacing w:val="-2"/>
        </w:rPr>
        <w:t>.</w:t>
      </w:r>
    </w:p>
    <w:p w14:paraId="212F8E19" w14:textId="77777777" w:rsidR="00D6043C" w:rsidRPr="003F153A"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Munfiatik</w:t>
      </w:r>
      <w:proofErr w:type="spellEnd"/>
      <w:r>
        <w:rPr>
          <w:rFonts w:ascii="Arial" w:hAnsi="Arial" w:cs="Arial"/>
          <w:sz w:val="24"/>
          <w:szCs w:val="24"/>
        </w:rPr>
        <w:t xml:space="preserve">, Siti. “Collaborative learning </w:t>
      </w:r>
      <w:proofErr w:type="spellStart"/>
      <w:r>
        <w:rPr>
          <w:rFonts w:ascii="Arial" w:hAnsi="Arial" w:cs="Arial"/>
          <w:sz w:val="24"/>
          <w:szCs w:val="24"/>
        </w:rPr>
        <w:t>sebagai</w:t>
      </w:r>
      <w:proofErr w:type="spellEnd"/>
      <w:r>
        <w:rPr>
          <w:rFonts w:ascii="Arial" w:hAnsi="Arial" w:cs="Arial"/>
          <w:sz w:val="24"/>
          <w:szCs w:val="24"/>
        </w:rPr>
        <w:t xml:space="preserve"> model </w:t>
      </w:r>
      <w:proofErr w:type="spellStart"/>
      <w:r>
        <w:rPr>
          <w:rFonts w:ascii="Arial" w:hAnsi="Arial" w:cs="Arial"/>
          <w:sz w:val="24"/>
          <w:szCs w:val="24"/>
        </w:rPr>
        <w:t>inovasi</w:t>
      </w:r>
      <w:proofErr w:type="spellEnd"/>
      <w:r>
        <w:rPr>
          <w:rFonts w:ascii="Arial" w:hAnsi="Arial" w:cs="Arial"/>
          <w:sz w:val="24"/>
          <w:szCs w:val="24"/>
        </w:rPr>
        <w:t xml:space="preserve"> Pendidikan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i/>
          <w:iCs/>
          <w:sz w:val="24"/>
          <w:szCs w:val="24"/>
        </w:rPr>
        <w:t>Jurnal</w:t>
      </w:r>
      <w:proofErr w:type="spellEnd"/>
      <w:r>
        <w:rPr>
          <w:rFonts w:ascii="Arial" w:hAnsi="Arial" w:cs="Arial"/>
          <w:i/>
          <w:iCs/>
          <w:sz w:val="24"/>
          <w:szCs w:val="24"/>
        </w:rPr>
        <w:t xml:space="preserve"> </w:t>
      </w:r>
      <w:proofErr w:type="spellStart"/>
      <w:r>
        <w:rPr>
          <w:rFonts w:ascii="Arial" w:hAnsi="Arial" w:cs="Arial"/>
          <w:i/>
          <w:iCs/>
          <w:sz w:val="24"/>
          <w:szCs w:val="24"/>
        </w:rPr>
        <w:t>Ilumi</w:t>
      </w:r>
      <w:proofErr w:type="spellEnd"/>
      <w:r>
        <w:rPr>
          <w:rFonts w:ascii="Arial" w:hAnsi="Arial" w:cs="Arial"/>
          <w:i/>
          <w:iCs/>
          <w:sz w:val="24"/>
          <w:szCs w:val="24"/>
        </w:rPr>
        <w:t xml:space="preserve"> Pendidikan &amp; Sosial. </w:t>
      </w:r>
      <w:r>
        <w:rPr>
          <w:rFonts w:ascii="Arial" w:hAnsi="Arial" w:cs="Arial"/>
          <w:sz w:val="24"/>
          <w:szCs w:val="24"/>
        </w:rPr>
        <w:t xml:space="preserve">Volume 1, Number 2, 2023. </w:t>
      </w:r>
    </w:p>
    <w:p w14:paraId="386B1359"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Navarro, Jose Andres Alanis, Cantu, Reynaldo Alanis, at Baron, Agustin. “</w:t>
      </w:r>
      <w:proofErr w:type="spellStart"/>
      <w:r>
        <w:rPr>
          <w:rFonts w:ascii="Arial" w:hAnsi="Arial" w:cs="Arial"/>
          <w:sz w:val="24"/>
          <w:szCs w:val="24"/>
        </w:rPr>
        <w:t>Causas</w:t>
      </w:r>
      <w:proofErr w:type="spellEnd"/>
      <w:r>
        <w:rPr>
          <w:rFonts w:ascii="Arial" w:hAnsi="Arial" w:cs="Arial"/>
          <w:sz w:val="24"/>
          <w:szCs w:val="24"/>
        </w:rPr>
        <w:t xml:space="preserve"> </w:t>
      </w:r>
      <w:proofErr w:type="spellStart"/>
      <w:r>
        <w:rPr>
          <w:rFonts w:ascii="Arial" w:hAnsi="Arial" w:cs="Arial"/>
          <w:sz w:val="24"/>
          <w:szCs w:val="24"/>
        </w:rPr>
        <w:t>internas</w:t>
      </w:r>
      <w:proofErr w:type="spellEnd"/>
      <w:r>
        <w:rPr>
          <w:rFonts w:ascii="Arial" w:hAnsi="Arial" w:cs="Arial"/>
          <w:sz w:val="24"/>
          <w:szCs w:val="24"/>
        </w:rPr>
        <w:t xml:space="preserve"> y </w:t>
      </w:r>
      <w:proofErr w:type="spellStart"/>
      <w:r>
        <w:rPr>
          <w:rFonts w:ascii="Arial" w:hAnsi="Arial" w:cs="Arial"/>
          <w:sz w:val="24"/>
          <w:szCs w:val="24"/>
        </w:rPr>
        <w:t>externas</w:t>
      </w:r>
      <w:proofErr w:type="spellEnd"/>
      <w:r>
        <w:rPr>
          <w:rFonts w:ascii="Arial" w:hAnsi="Arial" w:cs="Arial"/>
          <w:sz w:val="24"/>
          <w:szCs w:val="24"/>
        </w:rPr>
        <w:t xml:space="preserve"> que </w:t>
      </w:r>
      <w:proofErr w:type="spellStart"/>
      <w:r>
        <w:rPr>
          <w:rFonts w:ascii="Arial" w:hAnsi="Arial" w:cs="Arial"/>
          <w:sz w:val="24"/>
          <w:szCs w:val="24"/>
        </w:rPr>
        <w:t>determinan</w:t>
      </w:r>
      <w:proofErr w:type="spellEnd"/>
      <w:r>
        <w:rPr>
          <w:rFonts w:ascii="Arial" w:hAnsi="Arial" w:cs="Arial"/>
          <w:sz w:val="24"/>
          <w:szCs w:val="24"/>
        </w:rPr>
        <w:t xml:space="preserve"> el </w:t>
      </w:r>
      <w:proofErr w:type="spellStart"/>
      <w:r>
        <w:rPr>
          <w:rFonts w:ascii="Arial" w:hAnsi="Arial" w:cs="Arial"/>
          <w:sz w:val="24"/>
          <w:szCs w:val="24"/>
        </w:rPr>
        <w:t>rendimiento</w:t>
      </w:r>
      <w:proofErr w:type="spellEnd"/>
      <w:r>
        <w:rPr>
          <w:rFonts w:ascii="Arial" w:hAnsi="Arial" w:cs="Arial"/>
          <w:sz w:val="24"/>
          <w:szCs w:val="24"/>
        </w:rPr>
        <w:t xml:space="preserve"> academic del </w:t>
      </w:r>
      <w:proofErr w:type="spellStart"/>
      <w:r>
        <w:rPr>
          <w:rFonts w:ascii="Arial" w:hAnsi="Arial" w:cs="Arial"/>
          <w:sz w:val="24"/>
          <w:szCs w:val="24"/>
        </w:rPr>
        <w:t>estudiante</w:t>
      </w:r>
      <w:proofErr w:type="spellEnd"/>
      <w:r>
        <w:rPr>
          <w:rFonts w:ascii="Arial" w:hAnsi="Arial" w:cs="Arial"/>
          <w:sz w:val="24"/>
          <w:szCs w:val="24"/>
        </w:rPr>
        <w:t xml:space="preserve"> Universitario.” </w:t>
      </w:r>
      <w:r>
        <w:rPr>
          <w:rFonts w:ascii="Arial" w:hAnsi="Arial" w:cs="Arial"/>
          <w:i/>
          <w:iCs/>
          <w:sz w:val="24"/>
          <w:szCs w:val="24"/>
        </w:rPr>
        <w:t xml:space="preserve">Revista </w:t>
      </w:r>
      <w:proofErr w:type="spellStart"/>
      <w:r>
        <w:rPr>
          <w:rFonts w:ascii="Arial" w:hAnsi="Arial" w:cs="Arial"/>
          <w:i/>
          <w:iCs/>
          <w:sz w:val="24"/>
          <w:szCs w:val="24"/>
        </w:rPr>
        <w:t>Iberoamericana</w:t>
      </w:r>
      <w:proofErr w:type="spellEnd"/>
      <w:r>
        <w:rPr>
          <w:rFonts w:ascii="Arial" w:hAnsi="Arial" w:cs="Arial"/>
          <w:i/>
          <w:iCs/>
          <w:sz w:val="24"/>
          <w:szCs w:val="24"/>
        </w:rPr>
        <w:t xml:space="preserve"> para la </w:t>
      </w:r>
      <w:proofErr w:type="spellStart"/>
      <w:r>
        <w:rPr>
          <w:rFonts w:ascii="Arial" w:hAnsi="Arial" w:cs="Arial"/>
          <w:i/>
          <w:iCs/>
          <w:sz w:val="24"/>
          <w:szCs w:val="24"/>
        </w:rPr>
        <w:t>Investigacion</w:t>
      </w:r>
      <w:proofErr w:type="spellEnd"/>
      <w:r>
        <w:rPr>
          <w:rFonts w:ascii="Arial" w:hAnsi="Arial" w:cs="Arial"/>
          <w:i/>
          <w:iCs/>
          <w:sz w:val="24"/>
          <w:szCs w:val="24"/>
        </w:rPr>
        <w:t xml:space="preserve"> y el Desarrollo </w:t>
      </w:r>
      <w:proofErr w:type="spellStart"/>
      <w:r>
        <w:rPr>
          <w:rFonts w:ascii="Arial" w:hAnsi="Arial" w:cs="Arial"/>
          <w:i/>
          <w:iCs/>
          <w:sz w:val="24"/>
          <w:szCs w:val="24"/>
        </w:rPr>
        <w:t>Educativo</w:t>
      </w:r>
      <w:proofErr w:type="spellEnd"/>
      <w:r>
        <w:rPr>
          <w:rFonts w:ascii="Arial" w:hAnsi="Arial" w:cs="Arial"/>
          <w:i/>
          <w:iCs/>
          <w:sz w:val="24"/>
          <w:szCs w:val="24"/>
        </w:rPr>
        <w:t xml:space="preserve">. </w:t>
      </w:r>
      <w:r>
        <w:rPr>
          <w:rFonts w:ascii="Arial" w:hAnsi="Arial" w:cs="Arial"/>
          <w:sz w:val="24"/>
          <w:szCs w:val="24"/>
        </w:rPr>
        <w:t xml:space="preserve">Volume 11, No. 21, July 2020. </w:t>
      </w:r>
      <w:r w:rsidRPr="00273464">
        <w:rPr>
          <w:rFonts w:ascii="Arial" w:hAnsi="Arial" w:cs="Arial"/>
          <w:sz w:val="24"/>
          <w:szCs w:val="24"/>
        </w:rPr>
        <w:t>https://doi.org/10.23913/ride.v11i21.719</w:t>
      </w:r>
    </w:p>
    <w:p w14:paraId="7ED214FF"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lastRenderedPageBreak/>
        <w:t>Negretti</w:t>
      </w:r>
      <w:proofErr w:type="spellEnd"/>
      <w:r>
        <w:rPr>
          <w:rFonts w:ascii="Arial" w:hAnsi="Arial" w:cs="Arial"/>
          <w:sz w:val="24"/>
          <w:szCs w:val="24"/>
        </w:rPr>
        <w:t xml:space="preserve">, Raffaella, Sjoberg-Hawke, Carina, Persson, Maria, </w:t>
      </w:r>
      <w:proofErr w:type="spellStart"/>
      <w:r>
        <w:rPr>
          <w:rFonts w:ascii="Arial" w:hAnsi="Arial" w:cs="Arial"/>
          <w:sz w:val="24"/>
          <w:szCs w:val="24"/>
        </w:rPr>
        <w:t>Cervin-Ellqvist</w:t>
      </w:r>
      <w:proofErr w:type="spellEnd"/>
      <w:r>
        <w:rPr>
          <w:rFonts w:ascii="Arial" w:hAnsi="Arial" w:cs="Arial"/>
          <w:sz w:val="24"/>
          <w:szCs w:val="24"/>
        </w:rPr>
        <w:t xml:space="preserve">, Maria. “Thinking outside the box: Senior scientists’ metacognitive strategy knowledge and self-regulation of writing for science communication” </w:t>
      </w:r>
      <w:r w:rsidRPr="00E20519">
        <w:rPr>
          <w:rFonts w:ascii="Arial" w:hAnsi="Arial" w:cs="Arial"/>
          <w:i/>
          <w:iCs/>
          <w:sz w:val="24"/>
          <w:szCs w:val="24"/>
        </w:rPr>
        <w:t>Journal of Writing Research</w:t>
      </w:r>
      <w:r w:rsidRPr="00E20519">
        <w:rPr>
          <w:rFonts w:ascii="Arial" w:hAnsi="Arial" w:cs="Arial"/>
          <w:sz w:val="24"/>
          <w:szCs w:val="24"/>
        </w:rPr>
        <w:t>, 15(2), 333-361. DOI: 10.17239/</w:t>
      </w:r>
      <w:proofErr w:type="spellStart"/>
      <w:r w:rsidRPr="00E20519">
        <w:rPr>
          <w:rFonts w:ascii="Arial" w:hAnsi="Arial" w:cs="Arial"/>
          <w:sz w:val="24"/>
          <w:szCs w:val="24"/>
        </w:rPr>
        <w:t>jowr</w:t>
      </w:r>
      <w:proofErr w:type="spellEnd"/>
      <w:r w:rsidRPr="00E20519">
        <w:rPr>
          <w:rFonts w:ascii="Arial" w:hAnsi="Arial" w:cs="Arial"/>
          <w:sz w:val="24"/>
          <w:szCs w:val="24"/>
        </w:rPr>
        <w:t xml:space="preserve"> 2023.15.02.04 </w:t>
      </w:r>
    </w:p>
    <w:p w14:paraId="5C7C6868"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Perez-Navio, Eufrasio, et al. “Relationship between learning strategies and motivation of university students.” </w:t>
      </w:r>
      <w:r>
        <w:rPr>
          <w:rFonts w:ascii="Arial" w:hAnsi="Arial" w:cs="Arial"/>
          <w:i/>
          <w:iCs/>
          <w:sz w:val="24"/>
          <w:szCs w:val="24"/>
        </w:rPr>
        <w:t xml:space="preserve">sustainability. </w:t>
      </w:r>
      <w:r w:rsidRPr="00EF35A3">
        <w:rPr>
          <w:rFonts w:ascii="Arial" w:hAnsi="Arial" w:cs="Arial"/>
          <w:sz w:val="24"/>
          <w:szCs w:val="24"/>
        </w:rPr>
        <w:t xml:space="preserve"> 2023, 15, 3497. doi.org/10.3390/su15043497</w:t>
      </w:r>
    </w:p>
    <w:p w14:paraId="2BBE3BAB"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Prasetiyo</w:t>
      </w:r>
      <w:proofErr w:type="spellEnd"/>
      <w:r>
        <w:rPr>
          <w:rFonts w:ascii="Arial" w:hAnsi="Arial" w:cs="Arial"/>
          <w:sz w:val="24"/>
          <w:szCs w:val="24"/>
        </w:rPr>
        <w:t xml:space="preserve">, </w:t>
      </w:r>
      <w:proofErr w:type="spellStart"/>
      <w:r>
        <w:rPr>
          <w:rFonts w:ascii="Arial" w:hAnsi="Arial" w:cs="Arial"/>
          <w:sz w:val="24"/>
          <w:szCs w:val="24"/>
        </w:rPr>
        <w:t>Wibowo</w:t>
      </w:r>
      <w:proofErr w:type="spellEnd"/>
      <w:r>
        <w:rPr>
          <w:rFonts w:ascii="Arial" w:hAnsi="Arial" w:cs="Arial"/>
          <w:sz w:val="24"/>
          <w:szCs w:val="24"/>
        </w:rPr>
        <w:t xml:space="preserve"> </w:t>
      </w:r>
      <w:proofErr w:type="spellStart"/>
      <w:r>
        <w:rPr>
          <w:rFonts w:ascii="Arial" w:hAnsi="Arial" w:cs="Arial"/>
          <w:sz w:val="24"/>
          <w:szCs w:val="24"/>
        </w:rPr>
        <w:t>Heru</w:t>
      </w:r>
      <w:proofErr w:type="spellEnd"/>
      <w:r>
        <w:rPr>
          <w:rFonts w:ascii="Arial" w:hAnsi="Arial" w:cs="Arial"/>
          <w:sz w:val="24"/>
          <w:szCs w:val="24"/>
        </w:rPr>
        <w:t xml:space="preserve">, </w:t>
      </w:r>
      <w:proofErr w:type="spellStart"/>
      <w:r>
        <w:rPr>
          <w:rFonts w:ascii="Arial" w:hAnsi="Arial" w:cs="Arial"/>
          <w:sz w:val="24"/>
          <w:szCs w:val="24"/>
        </w:rPr>
        <w:t>Sumardjoko</w:t>
      </w:r>
      <w:proofErr w:type="spellEnd"/>
      <w:r>
        <w:rPr>
          <w:rFonts w:ascii="Arial" w:hAnsi="Arial" w:cs="Arial"/>
          <w:sz w:val="24"/>
          <w:szCs w:val="24"/>
        </w:rPr>
        <w:t xml:space="preserve">, Bambang, </w:t>
      </w:r>
      <w:proofErr w:type="spellStart"/>
      <w:r>
        <w:rPr>
          <w:rFonts w:ascii="Arial" w:hAnsi="Arial" w:cs="Arial"/>
          <w:sz w:val="24"/>
          <w:szCs w:val="24"/>
        </w:rPr>
        <w:t>Muhibbin</w:t>
      </w:r>
      <w:proofErr w:type="spellEnd"/>
      <w:r>
        <w:rPr>
          <w:rFonts w:ascii="Arial" w:hAnsi="Arial" w:cs="Arial"/>
          <w:sz w:val="24"/>
          <w:szCs w:val="24"/>
        </w:rPr>
        <w:t xml:space="preserve">, Ahmad, Naidu, Noor Banu </w:t>
      </w:r>
      <w:proofErr w:type="spellStart"/>
      <w:r>
        <w:rPr>
          <w:rFonts w:ascii="Arial" w:hAnsi="Arial" w:cs="Arial"/>
          <w:sz w:val="24"/>
          <w:szCs w:val="24"/>
        </w:rPr>
        <w:t>Mahadir</w:t>
      </w:r>
      <w:proofErr w:type="spellEnd"/>
      <w:r>
        <w:rPr>
          <w:rFonts w:ascii="Arial" w:hAnsi="Arial" w:cs="Arial"/>
          <w:sz w:val="24"/>
          <w:szCs w:val="24"/>
        </w:rPr>
        <w:t xml:space="preserve">, </w:t>
      </w:r>
      <w:proofErr w:type="spellStart"/>
      <w:r>
        <w:rPr>
          <w:rFonts w:ascii="Arial" w:hAnsi="Arial" w:cs="Arial"/>
          <w:sz w:val="24"/>
          <w:szCs w:val="24"/>
        </w:rPr>
        <w:t>Muthali’in</w:t>
      </w:r>
      <w:proofErr w:type="spellEnd"/>
      <w:r>
        <w:rPr>
          <w:rFonts w:ascii="Arial" w:hAnsi="Arial" w:cs="Arial"/>
          <w:sz w:val="24"/>
          <w:szCs w:val="24"/>
        </w:rPr>
        <w:t xml:space="preserve">, </w:t>
      </w:r>
      <w:proofErr w:type="spellStart"/>
      <w:r>
        <w:rPr>
          <w:rFonts w:ascii="Arial" w:hAnsi="Arial" w:cs="Arial"/>
          <w:sz w:val="24"/>
          <w:szCs w:val="24"/>
        </w:rPr>
        <w:t>Achmad</w:t>
      </w:r>
      <w:proofErr w:type="spellEnd"/>
      <w:r>
        <w:rPr>
          <w:rFonts w:ascii="Arial" w:hAnsi="Arial" w:cs="Arial"/>
          <w:sz w:val="24"/>
          <w:szCs w:val="24"/>
        </w:rPr>
        <w:t xml:space="preserve">. “Promoting digital citizenship among student-teachers: The role of project-based learning in improving appropriate online behaviors.” </w:t>
      </w:r>
      <w:r>
        <w:rPr>
          <w:rFonts w:ascii="Arial" w:hAnsi="Arial" w:cs="Arial"/>
          <w:i/>
          <w:iCs/>
          <w:sz w:val="24"/>
          <w:szCs w:val="24"/>
        </w:rPr>
        <w:t xml:space="preserve">Participatory Educational Research. </w:t>
      </w:r>
      <w:r>
        <w:rPr>
          <w:rFonts w:ascii="Arial" w:hAnsi="Arial" w:cs="Arial"/>
          <w:sz w:val="24"/>
          <w:szCs w:val="24"/>
        </w:rPr>
        <w:t xml:space="preserve">Volume 1, pp. 389-401, January 2023. </w:t>
      </w:r>
      <w:r w:rsidRPr="00460B5C">
        <w:rPr>
          <w:rFonts w:ascii="Arial" w:hAnsi="Arial" w:cs="Arial"/>
          <w:sz w:val="24"/>
          <w:szCs w:val="24"/>
        </w:rPr>
        <w:t>http://dx.doi.org/10.17275/per.23.21.10.1</w:t>
      </w:r>
    </w:p>
    <w:p w14:paraId="3C03D973"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Qin, Limin, Zhang, Lawrence. “English as a foreign language writers’ metacognitive strategy knowledge of writing and their writing performance in multimedia environments” </w:t>
      </w:r>
      <w:r>
        <w:rPr>
          <w:rFonts w:ascii="Arial" w:hAnsi="Arial" w:cs="Arial"/>
          <w:i/>
          <w:iCs/>
          <w:sz w:val="24"/>
          <w:szCs w:val="24"/>
        </w:rPr>
        <w:t xml:space="preserve">Journal of Writing Research. </w:t>
      </w:r>
      <w:r>
        <w:rPr>
          <w:rFonts w:ascii="Arial" w:hAnsi="Arial" w:cs="Arial"/>
          <w:sz w:val="24"/>
          <w:szCs w:val="24"/>
        </w:rPr>
        <w:t>12(2), 2019. doi:10.</w:t>
      </w:r>
      <w:r w:rsidRPr="000D7F41">
        <w:rPr>
          <w:rFonts w:ascii="Arial" w:hAnsi="Arial" w:cs="Arial"/>
          <w:sz w:val="24"/>
          <w:szCs w:val="24"/>
        </w:rPr>
        <w:t>17239/jowr-</w:t>
      </w:r>
      <w:r>
        <w:rPr>
          <w:rFonts w:ascii="Arial" w:hAnsi="Arial" w:cs="Arial"/>
          <w:sz w:val="24"/>
          <w:szCs w:val="24"/>
        </w:rPr>
        <w:t>2019.11.02.06</w:t>
      </w:r>
    </w:p>
    <w:p w14:paraId="7AB9F1CE"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Rafiola, Ryan., et al. “The effect of learning motivation, self-efficacy, and blended learning on students’ achievement in the industrial revolution 4.0.” </w:t>
      </w:r>
      <w:r>
        <w:rPr>
          <w:rFonts w:ascii="Arial" w:hAnsi="Arial" w:cs="Arial"/>
          <w:i/>
          <w:iCs/>
          <w:sz w:val="24"/>
          <w:szCs w:val="24"/>
        </w:rPr>
        <w:t xml:space="preserve">International Journal of Emerging Technologies in Learning. </w:t>
      </w:r>
      <w:r>
        <w:rPr>
          <w:rFonts w:ascii="Arial" w:hAnsi="Arial" w:cs="Arial"/>
          <w:sz w:val="24"/>
          <w:szCs w:val="24"/>
        </w:rPr>
        <w:t xml:space="preserve">Volume 15, No. 8, 2020. </w:t>
      </w:r>
      <w:r w:rsidRPr="006548BD">
        <w:rPr>
          <w:rFonts w:ascii="Arial" w:hAnsi="Arial" w:cs="Arial"/>
          <w:sz w:val="24"/>
          <w:szCs w:val="24"/>
        </w:rPr>
        <w:t>DOI: 10.3991/</w:t>
      </w:r>
      <w:proofErr w:type="gramStart"/>
      <w:r w:rsidRPr="006548BD">
        <w:rPr>
          <w:rFonts w:ascii="Arial" w:hAnsi="Arial" w:cs="Arial"/>
          <w:sz w:val="24"/>
          <w:szCs w:val="24"/>
        </w:rPr>
        <w:t>ijet.v</w:t>
      </w:r>
      <w:proofErr w:type="gramEnd"/>
      <w:r w:rsidRPr="006548BD">
        <w:rPr>
          <w:rFonts w:ascii="Arial" w:hAnsi="Arial" w:cs="Arial"/>
          <w:sz w:val="24"/>
          <w:szCs w:val="24"/>
        </w:rPr>
        <w:t>15i08.12525</w:t>
      </w:r>
      <w:r>
        <w:rPr>
          <w:rFonts w:ascii="Arial" w:hAnsi="Arial" w:cs="Arial"/>
          <w:sz w:val="24"/>
          <w:szCs w:val="24"/>
        </w:rPr>
        <w:t xml:space="preserve"> </w:t>
      </w:r>
    </w:p>
    <w:p w14:paraId="4A7E74A8"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Ramalingan</w:t>
      </w:r>
      <w:proofErr w:type="spellEnd"/>
      <w:r>
        <w:rPr>
          <w:rFonts w:ascii="Arial" w:hAnsi="Arial" w:cs="Arial"/>
          <w:sz w:val="24"/>
          <w:szCs w:val="24"/>
        </w:rPr>
        <w:t xml:space="preserve">, Sangeet, </w:t>
      </w:r>
      <w:proofErr w:type="spellStart"/>
      <w:r>
        <w:rPr>
          <w:rFonts w:ascii="Arial" w:hAnsi="Arial" w:cs="Arial"/>
          <w:sz w:val="24"/>
          <w:szCs w:val="24"/>
        </w:rPr>
        <w:t>Yunus</w:t>
      </w:r>
      <w:proofErr w:type="spellEnd"/>
      <w:r>
        <w:rPr>
          <w:rFonts w:ascii="Arial" w:hAnsi="Arial" w:cs="Arial"/>
          <w:sz w:val="24"/>
          <w:szCs w:val="24"/>
        </w:rPr>
        <w:t xml:space="preserve">, </w:t>
      </w:r>
      <w:proofErr w:type="spellStart"/>
      <w:r>
        <w:rPr>
          <w:rFonts w:ascii="Arial" w:hAnsi="Arial" w:cs="Arial"/>
          <w:sz w:val="24"/>
          <w:szCs w:val="24"/>
        </w:rPr>
        <w:t>Melor</w:t>
      </w:r>
      <w:proofErr w:type="spellEnd"/>
      <w:r>
        <w:rPr>
          <w:rFonts w:ascii="Arial" w:hAnsi="Arial" w:cs="Arial"/>
          <w:sz w:val="24"/>
          <w:szCs w:val="24"/>
        </w:rPr>
        <w:t xml:space="preserve"> Md, at Hashim, </w:t>
      </w:r>
      <w:proofErr w:type="spellStart"/>
      <w:r>
        <w:rPr>
          <w:rFonts w:ascii="Arial" w:hAnsi="Arial" w:cs="Arial"/>
          <w:sz w:val="24"/>
          <w:szCs w:val="24"/>
        </w:rPr>
        <w:t>Harwati</w:t>
      </w:r>
      <w:proofErr w:type="spellEnd"/>
      <w:r>
        <w:rPr>
          <w:rFonts w:ascii="Arial" w:hAnsi="Arial" w:cs="Arial"/>
          <w:sz w:val="24"/>
          <w:szCs w:val="24"/>
        </w:rPr>
        <w:t xml:space="preserve">. “Blended learning strategies for sustainable English as a second language education: A systematic review.” </w:t>
      </w:r>
      <w:r>
        <w:rPr>
          <w:rFonts w:ascii="Arial" w:hAnsi="Arial" w:cs="Arial"/>
          <w:i/>
          <w:iCs/>
          <w:sz w:val="24"/>
          <w:szCs w:val="24"/>
        </w:rPr>
        <w:t xml:space="preserve">Sustainability. </w:t>
      </w:r>
      <w:r>
        <w:rPr>
          <w:rFonts w:ascii="Arial" w:hAnsi="Arial" w:cs="Arial"/>
          <w:sz w:val="24"/>
          <w:szCs w:val="24"/>
        </w:rPr>
        <w:t xml:space="preserve">2022. </w:t>
      </w:r>
      <w:r w:rsidRPr="00DD4929">
        <w:rPr>
          <w:rFonts w:ascii="Arial" w:hAnsi="Arial" w:cs="Arial"/>
          <w:sz w:val="24"/>
          <w:szCs w:val="24"/>
        </w:rPr>
        <w:t>https://doi.org/10.3390/su14138051</w:t>
      </w:r>
      <w:r>
        <w:rPr>
          <w:rFonts w:ascii="Arial" w:hAnsi="Arial" w:cs="Arial"/>
          <w:sz w:val="24"/>
          <w:szCs w:val="24"/>
        </w:rPr>
        <w:t xml:space="preserve"> </w:t>
      </w:r>
    </w:p>
    <w:p w14:paraId="704E1E94"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Regier, Bradley. “Examining relationships among concert band directors’ efficacious sources, self-efficacy for teaching strategies, and effective teaching skills,” </w:t>
      </w:r>
      <w:r>
        <w:rPr>
          <w:rFonts w:ascii="Arial" w:hAnsi="Arial" w:cs="Arial"/>
          <w:i/>
          <w:iCs/>
          <w:sz w:val="24"/>
          <w:szCs w:val="24"/>
        </w:rPr>
        <w:t xml:space="preserve">Journal of Research in Music Education. </w:t>
      </w:r>
      <w:r>
        <w:rPr>
          <w:rFonts w:ascii="Arial" w:hAnsi="Arial" w:cs="Arial"/>
          <w:sz w:val="24"/>
          <w:szCs w:val="24"/>
        </w:rPr>
        <w:t xml:space="preserve">pp. 1-15. </w:t>
      </w:r>
      <w:r w:rsidRPr="00C9521E">
        <w:rPr>
          <w:rFonts w:ascii="Arial" w:hAnsi="Arial" w:cs="Arial"/>
          <w:sz w:val="24"/>
          <w:szCs w:val="24"/>
        </w:rPr>
        <w:t>DOI: 10.1177/0022429420943137</w:t>
      </w:r>
    </w:p>
    <w:p w14:paraId="7FF813E4"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Salpocial, Louie Mar, at Palma, Reita. “Effective teaching of teachers, self-regulation, and study habits among students: Structural equation model on learning of Filipino” </w:t>
      </w:r>
      <w:r>
        <w:rPr>
          <w:rFonts w:ascii="Arial" w:hAnsi="Arial" w:cs="Arial"/>
          <w:i/>
          <w:iCs/>
          <w:sz w:val="24"/>
          <w:szCs w:val="24"/>
        </w:rPr>
        <w:t xml:space="preserve">Asian Journal of Education and Social Studies. </w:t>
      </w:r>
      <w:r>
        <w:rPr>
          <w:rFonts w:ascii="Arial" w:hAnsi="Arial" w:cs="Arial"/>
          <w:sz w:val="24"/>
          <w:szCs w:val="24"/>
        </w:rPr>
        <w:t xml:space="preserve">Volume 39, Issue 3, pp. 1-14, 2023. </w:t>
      </w:r>
      <w:r w:rsidRPr="00F9540A">
        <w:rPr>
          <w:rFonts w:ascii="Arial" w:hAnsi="Arial" w:cs="Arial"/>
          <w:sz w:val="24"/>
          <w:szCs w:val="24"/>
        </w:rPr>
        <w:t>DOI: 10.9734/AJESS/2023/v39i3845</w:t>
      </w:r>
      <w:r>
        <w:rPr>
          <w:rFonts w:ascii="Arial" w:hAnsi="Arial" w:cs="Arial"/>
          <w:sz w:val="24"/>
          <w:szCs w:val="24"/>
        </w:rPr>
        <w:t xml:space="preserve"> </w:t>
      </w:r>
    </w:p>
    <w:p w14:paraId="6B20030B"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Scager</w:t>
      </w:r>
      <w:proofErr w:type="spellEnd"/>
      <w:r>
        <w:rPr>
          <w:rFonts w:ascii="Arial" w:hAnsi="Arial" w:cs="Arial"/>
          <w:sz w:val="24"/>
          <w:szCs w:val="24"/>
        </w:rPr>
        <w:t xml:space="preserve">, Karin, </w:t>
      </w:r>
      <w:proofErr w:type="spellStart"/>
      <w:r>
        <w:rPr>
          <w:rFonts w:ascii="Arial" w:hAnsi="Arial" w:cs="Arial"/>
          <w:sz w:val="24"/>
          <w:szCs w:val="24"/>
        </w:rPr>
        <w:t>Boonstra</w:t>
      </w:r>
      <w:proofErr w:type="spellEnd"/>
      <w:r>
        <w:rPr>
          <w:rFonts w:ascii="Arial" w:hAnsi="Arial" w:cs="Arial"/>
          <w:sz w:val="24"/>
          <w:szCs w:val="24"/>
        </w:rPr>
        <w:t xml:space="preserve">, Johannes, </w:t>
      </w:r>
      <w:proofErr w:type="spellStart"/>
      <w:r>
        <w:rPr>
          <w:rFonts w:ascii="Arial" w:hAnsi="Arial" w:cs="Arial"/>
          <w:sz w:val="24"/>
          <w:szCs w:val="24"/>
        </w:rPr>
        <w:t>Peeters</w:t>
      </w:r>
      <w:proofErr w:type="spellEnd"/>
      <w:r>
        <w:rPr>
          <w:rFonts w:ascii="Arial" w:hAnsi="Arial" w:cs="Arial"/>
          <w:sz w:val="24"/>
          <w:szCs w:val="24"/>
        </w:rPr>
        <w:t xml:space="preserve">, Ton, </w:t>
      </w:r>
      <w:proofErr w:type="spellStart"/>
      <w:r>
        <w:rPr>
          <w:rFonts w:ascii="Arial" w:hAnsi="Arial" w:cs="Arial"/>
          <w:sz w:val="24"/>
          <w:szCs w:val="24"/>
        </w:rPr>
        <w:t>Vulperhorst</w:t>
      </w:r>
      <w:proofErr w:type="spellEnd"/>
      <w:r>
        <w:rPr>
          <w:rFonts w:ascii="Arial" w:hAnsi="Arial" w:cs="Arial"/>
          <w:sz w:val="24"/>
          <w:szCs w:val="24"/>
        </w:rPr>
        <w:t xml:space="preserve">, </w:t>
      </w:r>
      <w:proofErr w:type="spellStart"/>
      <w:r>
        <w:rPr>
          <w:rFonts w:ascii="Arial" w:hAnsi="Arial" w:cs="Arial"/>
          <w:sz w:val="24"/>
          <w:szCs w:val="24"/>
        </w:rPr>
        <w:t>Jonne</w:t>
      </w:r>
      <w:proofErr w:type="spellEnd"/>
      <w:r>
        <w:rPr>
          <w:rFonts w:ascii="Arial" w:hAnsi="Arial" w:cs="Arial"/>
          <w:sz w:val="24"/>
          <w:szCs w:val="24"/>
        </w:rPr>
        <w:t xml:space="preserve">, </w:t>
      </w:r>
      <w:proofErr w:type="spellStart"/>
      <w:r>
        <w:rPr>
          <w:rFonts w:ascii="Arial" w:hAnsi="Arial" w:cs="Arial"/>
          <w:sz w:val="24"/>
          <w:szCs w:val="24"/>
        </w:rPr>
        <w:t>Wiegant</w:t>
      </w:r>
      <w:proofErr w:type="spellEnd"/>
      <w:r>
        <w:rPr>
          <w:rFonts w:ascii="Arial" w:hAnsi="Arial" w:cs="Arial"/>
          <w:sz w:val="24"/>
          <w:szCs w:val="24"/>
        </w:rPr>
        <w:t xml:space="preserve">, Fred. “Collaborative learning in </w:t>
      </w:r>
      <w:proofErr w:type="spellStart"/>
      <w:r>
        <w:rPr>
          <w:rFonts w:ascii="Arial" w:hAnsi="Arial" w:cs="Arial"/>
          <w:sz w:val="24"/>
          <w:szCs w:val="24"/>
        </w:rPr>
        <w:t>Mataaser</w:t>
      </w:r>
      <w:proofErr w:type="spellEnd"/>
      <w:r>
        <w:rPr>
          <w:rFonts w:ascii="Arial" w:hAnsi="Arial" w:cs="Arial"/>
          <w:sz w:val="24"/>
          <w:szCs w:val="24"/>
        </w:rPr>
        <w:t xml:space="preserve"> education: Evoking positive interdependence.” </w:t>
      </w:r>
      <w:r>
        <w:rPr>
          <w:rFonts w:ascii="Arial" w:hAnsi="Arial" w:cs="Arial"/>
          <w:i/>
          <w:iCs/>
          <w:sz w:val="24"/>
          <w:szCs w:val="24"/>
        </w:rPr>
        <w:t xml:space="preserve">CBE – Life Sciences Education. </w:t>
      </w:r>
      <w:r>
        <w:rPr>
          <w:rFonts w:ascii="Arial" w:hAnsi="Arial" w:cs="Arial"/>
          <w:sz w:val="24"/>
          <w:szCs w:val="24"/>
        </w:rPr>
        <w:t xml:space="preserve">Volume 15, No. 4, 2017. </w:t>
      </w:r>
      <w:r w:rsidRPr="001217AB">
        <w:rPr>
          <w:rFonts w:ascii="Arial" w:hAnsi="Arial" w:cs="Arial"/>
          <w:sz w:val="24"/>
          <w:szCs w:val="24"/>
        </w:rPr>
        <w:t>https://doi.org/10.1187/cbe.16-07-0219</w:t>
      </w:r>
    </w:p>
    <w:p w14:paraId="4621A885"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Scortan</w:t>
      </w:r>
      <w:proofErr w:type="spellEnd"/>
      <w:r>
        <w:rPr>
          <w:rFonts w:ascii="Arial" w:hAnsi="Arial" w:cs="Arial"/>
          <w:sz w:val="24"/>
          <w:szCs w:val="24"/>
        </w:rPr>
        <w:t xml:space="preserve">, Daniela. “Using students’ different learning styles to enhance classroom interaction” </w:t>
      </w:r>
      <w:proofErr w:type="spellStart"/>
      <w:r>
        <w:rPr>
          <w:rFonts w:ascii="Arial" w:hAnsi="Arial" w:cs="Arial"/>
          <w:i/>
          <w:iCs/>
          <w:sz w:val="24"/>
          <w:szCs w:val="24"/>
        </w:rPr>
        <w:t>Revista</w:t>
      </w:r>
      <w:proofErr w:type="spellEnd"/>
      <w:r>
        <w:rPr>
          <w:rFonts w:ascii="Arial" w:hAnsi="Arial" w:cs="Arial"/>
          <w:i/>
          <w:iCs/>
          <w:sz w:val="24"/>
          <w:szCs w:val="24"/>
        </w:rPr>
        <w:t xml:space="preserve"> de </w:t>
      </w:r>
      <w:proofErr w:type="spellStart"/>
      <w:r>
        <w:rPr>
          <w:rFonts w:ascii="Arial" w:hAnsi="Arial" w:cs="Arial"/>
          <w:i/>
          <w:iCs/>
          <w:sz w:val="24"/>
          <w:szCs w:val="24"/>
        </w:rPr>
        <w:t>Stinte</w:t>
      </w:r>
      <w:proofErr w:type="spellEnd"/>
      <w:r>
        <w:rPr>
          <w:rFonts w:ascii="Arial" w:hAnsi="Arial" w:cs="Arial"/>
          <w:i/>
          <w:iCs/>
          <w:sz w:val="24"/>
          <w:szCs w:val="24"/>
        </w:rPr>
        <w:t xml:space="preserve"> </w:t>
      </w:r>
      <w:proofErr w:type="spellStart"/>
      <w:r>
        <w:rPr>
          <w:rFonts w:ascii="Arial" w:hAnsi="Arial" w:cs="Arial"/>
          <w:i/>
          <w:iCs/>
          <w:sz w:val="24"/>
          <w:szCs w:val="24"/>
        </w:rPr>
        <w:t>Politice</w:t>
      </w:r>
      <w:proofErr w:type="spellEnd"/>
      <w:r>
        <w:rPr>
          <w:rFonts w:ascii="Arial" w:hAnsi="Arial" w:cs="Arial"/>
          <w:i/>
          <w:iCs/>
          <w:sz w:val="24"/>
          <w:szCs w:val="24"/>
        </w:rPr>
        <w:t xml:space="preserve">. Revue des Sciences Politiques. </w:t>
      </w:r>
      <w:r>
        <w:rPr>
          <w:rFonts w:ascii="Arial" w:hAnsi="Arial" w:cs="Arial"/>
          <w:sz w:val="24"/>
          <w:szCs w:val="24"/>
        </w:rPr>
        <w:t xml:space="preserve">No. 72, pp. 142-151. 2021. </w:t>
      </w:r>
      <w:r w:rsidRPr="00322CAA">
        <w:rPr>
          <w:rFonts w:ascii="Arial" w:hAnsi="Arial" w:cs="Arial"/>
          <w:sz w:val="24"/>
          <w:szCs w:val="24"/>
        </w:rPr>
        <w:t>mjdgandcagmikhlbjnilkmfnjeamfikk/https://cis01.central.ucv.ro/revistadestiintepolitice/files/numarul72_2021/14.pdf</w:t>
      </w:r>
    </w:p>
    <w:p w14:paraId="144AC2F9"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Sebeste</w:t>
      </w:r>
      <w:proofErr w:type="spellEnd"/>
      <w:r>
        <w:rPr>
          <w:rFonts w:ascii="Arial" w:hAnsi="Arial" w:cs="Arial"/>
          <w:sz w:val="24"/>
          <w:szCs w:val="24"/>
        </w:rPr>
        <w:t xml:space="preserve">, Amanda, </w:t>
      </w:r>
      <w:proofErr w:type="spellStart"/>
      <w:r>
        <w:rPr>
          <w:rFonts w:ascii="Arial" w:hAnsi="Arial" w:cs="Arial"/>
          <w:sz w:val="24"/>
          <w:szCs w:val="24"/>
        </w:rPr>
        <w:t>Speth</w:t>
      </w:r>
      <w:proofErr w:type="spellEnd"/>
      <w:r>
        <w:rPr>
          <w:rFonts w:ascii="Arial" w:hAnsi="Arial" w:cs="Arial"/>
          <w:sz w:val="24"/>
          <w:szCs w:val="24"/>
        </w:rPr>
        <w:t xml:space="preserve">, Elena Bray. “How should I study for the exam? Self-regulated learning strategies and achievement in introductory biology” </w:t>
      </w:r>
      <w:r>
        <w:rPr>
          <w:rFonts w:ascii="Arial" w:hAnsi="Arial" w:cs="Arial"/>
          <w:i/>
          <w:iCs/>
          <w:sz w:val="24"/>
          <w:szCs w:val="24"/>
        </w:rPr>
        <w:t xml:space="preserve">CBE – Life Sciences Education. </w:t>
      </w:r>
      <w:r>
        <w:rPr>
          <w:rFonts w:ascii="Arial" w:hAnsi="Arial" w:cs="Arial"/>
          <w:sz w:val="24"/>
          <w:szCs w:val="24"/>
        </w:rPr>
        <w:t xml:space="preserve">Summer 2017. </w:t>
      </w:r>
      <w:r w:rsidRPr="001E5CD4">
        <w:rPr>
          <w:rFonts w:ascii="Arial" w:hAnsi="Arial" w:cs="Arial"/>
          <w:sz w:val="24"/>
          <w:szCs w:val="24"/>
        </w:rPr>
        <w:t>DOI:10.1187/cbe.16-09-0269</w:t>
      </w:r>
    </w:p>
    <w:p w14:paraId="132676F8"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lastRenderedPageBreak/>
        <w:t xml:space="preserve">Sekhar, Rathna, Goud, Swapna. “Collaborative learning techniques in python programming: A case study with CSE students at Anurag university.” </w:t>
      </w:r>
      <w:r>
        <w:rPr>
          <w:rFonts w:ascii="Arial" w:hAnsi="Arial" w:cs="Arial"/>
          <w:i/>
          <w:iCs/>
          <w:sz w:val="24"/>
          <w:szCs w:val="24"/>
        </w:rPr>
        <w:t>Journal of Engineering Education Transformation</w:t>
      </w:r>
      <w:r>
        <w:rPr>
          <w:rFonts w:ascii="Arial" w:hAnsi="Arial" w:cs="Arial"/>
          <w:sz w:val="24"/>
          <w:szCs w:val="24"/>
        </w:rPr>
        <w:t xml:space="preserve">. Volume 38, December 2024. </w:t>
      </w:r>
    </w:p>
    <w:p w14:paraId="45AEB786" w14:textId="77777777" w:rsidR="00D6043C" w:rsidRPr="00924A8B"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Shaheen, Nasir, Ahmad, Nasir, Shah, Rehmat. “Quality university education through conducive classroom learning environment” </w:t>
      </w:r>
      <w:r>
        <w:rPr>
          <w:rFonts w:ascii="Arial" w:hAnsi="Arial" w:cs="Arial"/>
          <w:i/>
          <w:iCs/>
          <w:sz w:val="24"/>
          <w:szCs w:val="24"/>
        </w:rPr>
        <w:t xml:space="preserve">Research Journal of Social Sciences and Economics Review. </w:t>
      </w:r>
      <w:r>
        <w:rPr>
          <w:rFonts w:ascii="Arial" w:hAnsi="Arial" w:cs="Arial"/>
          <w:sz w:val="24"/>
          <w:szCs w:val="24"/>
        </w:rPr>
        <w:t xml:space="preserve">Volume 1, Issue 1, 2022. </w:t>
      </w:r>
    </w:p>
    <w:p w14:paraId="5AC368B1"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Shi, Qingyang. “A study of the relationship between learning motivation and learning strategies in primary school students.” </w:t>
      </w:r>
      <w:r>
        <w:rPr>
          <w:rFonts w:ascii="Arial" w:hAnsi="Arial" w:cs="Arial"/>
          <w:i/>
          <w:iCs/>
          <w:sz w:val="24"/>
          <w:szCs w:val="24"/>
        </w:rPr>
        <w:t xml:space="preserve">Research and Advances in Education. </w:t>
      </w:r>
      <w:r>
        <w:rPr>
          <w:rFonts w:ascii="Arial" w:hAnsi="Arial" w:cs="Arial"/>
          <w:sz w:val="24"/>
          <w:szCs w:val="24"/>
        </w:rPr>
        <w:t>Volume 3, No. 6, June 2024. d</w:t>
      </w:r>
      <w:r w:rsidRPr="00293997">
        <w:rPr>
          <w:rFonts w:ascii="Arial" w:hAnsi="Arial" w:cs="Arial"/>
          <w:sz w:val="24"/>
          <w:szCs w:val="24"/>
        </w:rPr>
        <w:t>oi:10.56397/RAE.2024.06.06</w:t>
      </w:r>
      <w:r>
        <w:rPr>
          <w:rFonts w:ascii="Arial" w:hAnsi="Arial" w:cs="Arial"/>
          <w:sz w:val="24"/>
          <w:szCs w:val="24"/>
        </w:rPr>
        <w:t xml:space="preserve"> </w:t>
      </w:r>
    </w:p>
    <w:p w14:paraId="1594466A"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Shin, </w:t>
      </w:r>
      <w:proofErr w:type="spellStart"/>
      <w:r>
        <w:rPr>
          <w:rFonts w:ascii="Arial" w:hAnsi="Arial" w:cs="Arial"/>
          <w:sz w:val="24"/>
          <w:szCs w:val="24"/>
        </w:rPr>
        <w:t>Myeong-Hee</w:t>
      </w:r>
      <w:proofErr w:type="spellEnd"/>
      <w:r>
        <w:rPr>
          <w:rFonts w:ascii="Arial" w:hAnsi="Arial" w:cs="Arial"/>
          <w:sz w:val="24"/>
          <w:szCs w:val="24"/>
        </w:rPr>
        <w:t xml:space="preserve">. “Effects of project-based learning on students’ motivation and self-efficacy.” </w:t>
      </w:r>
      <w:r>
        <w:rPr>
          <w:rFonts w:ascii="Arial" w:hAnsi="Arial" w:cs="Arial"/>
          <w:i/>
          <w:iCs/>
          <w:sz w:val="24"/>
          <w:szCs w:val="24"/>
        </w:rPr>
        <w:t xml:space="preserve">English Teaching. </w:t>
      </w:r>
      <w:r>
        <w:rPr>
          <w:rFonts w:ascii="Arial" w:hAnsi="Arial" w:cs="Arial"/>
          <w:sz w:val="24"/>
          <w:szCs w:val="24"/>
        </w:rPr>
        <w:t xml:space="preserve">Volume 73, No. 1, Spring 2018. </w:t>
      </w:r>
      <w:r w:rsidRPr="00A97A6D">
        <w:rPr>
          <w:rFonts w:ascii="Arial" w:hAnsi="Arial" w:cs="Arial"/>
          <w:sz w:val="24"/>
          <w:szCs w:val="24"/>
        </w:rPr>
        <w:t>DOI: 10.15858/engtea.73.1.201803.95</w:t>
      </w:r>
    </w:p>
    <w:p w14:paraId="745E0A80"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Shoukat</w:t>
      </w:r>
      <w:proofErr w:type="spellEnd"/>
      <w:r>
        <w:rPr>
          <w:rFonts w:ascii="Arial" w:hAnsi="Arial" w:cs="Arial"/>
          <w:sz w:val="24"/>
          <w:szCs w:val="24"/>
        </w:rPr>
        <w:t xml:space="preserve">, Rizwan, et al. “A comparative analysis of blended learning and traditional instruction: Effects on academic </w:t>
      </w:r>
      <w:proofErr w:type="spellStart"/>
      <w:r>
        <w:rPr>
          <w:rFonts w:ascii="Arial" w:hAnsi="Arial" w:cs="Arial"/>
          <w:sz w:val="24"/>
          <w:szCs w:val="24"/>
        </w:rPr>
        <w:t>motibation</w:t>
      </w:r>
      <w:proofErr w:type="spellEnd"/>
      <w:r>
        <w:rPr>
          <w:rFonts w:ascii="Arial" w:hAnsi="Arial" w:cs="Arial"/>
          <w:sz w:val="24"/>
          <w:szCs w:val="24"/>
        </w:rPr>
        <w:t xml:space="preserve"> and learning outcomes.” </w:t>
      </w:r>
      <w:proofErr w:type="spellStart"/>
      <w:r>
        <w:rPr>
          <w:rFonts w:ascii="Arial" w:hAnsi="Arial" w:cs="Arial"/>
          <w:i/>
          <w:iCs/>
          <w:sz w:val="24"/>
          <w:szCs w:val="24"/>
        </w:rPr>
        <w:t>Plos</w:t>
      </w:r>
      <w:proofErr w:type="spellEnd"/>
      <w:r>
        <w:rPr>
          <w:rFonts w:ascii="Arial" w:hAnsi="Arial" w:cs="Arial"/>
          <w:i/>
          <w:iCs/>
          <w:sz w:val="24"/>
          <w:szCs w:val="24"/>
        </w:rPr>
        <w:t xml:space="preserve"> One. </w:t>
      </w:r>
      <w:r>
        <w:rPr>
          <w:rFonts w:ascii="Arial" w:hAnsi="Arial" w:cs="Arial"/>
          <w:sz w:val="24"/>
          <w:szCs w:val="24"/>
        </w:rPr>
        <w:t xml:space="preserve">March 2024. </w:t>
      </w:r>
      <w:r w:rsidRPr="00172EE8">
        <w:rPr>
          <w:rFonts w:ascii="Arial" w:hAnsi="Arial" w:cs="Arial"/>
          <w:sz w:val="24"/>
          <w:szCs w:val="24"/>
        </w:rPr>
        <w:t>https://doi.org/10.1371/journal.pone.0298220</w:t>
      </w:r>
      <w:r w:rsidRPr="00885205">
        <w:rPr>
          <w:rFonts w:ascii="Arial" w:hAnsi="Arial" w:cs="Arial"/>
          <w:sz w:val="24"/>
          <w:szCs w:val="24"/>
        </w:rPr>
        <w:t xml:space="preserve"> </w:t>
      </w:r>
    </w:p>
    <w:p w14:paraId="56C5C0F7" w14:textId="77777777" w:rsidR="00D6043C" w:rsidRPr="00172EE8"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Slater, Paul, at Hasson, Felicity. “Quantitative research designs, hierarchy of evidence and validity.” </w:t>
      </w:r>
      <w:r>
        <w:rPr>
          <w:rFonts w:ascii="Arial" w:hAnsi="Arial" w:cs="Arial"/>
          <w:i/>
          <w:iCs/>
          <w:sz w:val="24"/>
          <w:szCs w:val="24"/>
        </w:rPr>
        <w:t xml:space="preserve">National Library of Medicine: National Center for Biotechnology Information. </w:t>
      </w:r>
      <w:r>
        <w:rPr>
          <w:rFonts w:ascii="Arial" w:hAnsi="Arial" w:cs="Arial"/>
          <w:sz w:val="24"/>
          <w:szCs w:val="24"/>
        </w:rPr>
        <w:t xml:space="preserve">2:32 (2), pp. 656-660. </w:t>
      </w:r>
      <w:r w:rsidRPr="003477A2">
        <w:rPr>
          <w:rFonts w:ascii="Arial" w:hAnsi="Arial" w:cs="Arial"/>
          <w:sz w:val="24"/>
          <w:szCs w:val="24"/>
        </w:rPr>
        <w:t xml:space="preserve"> 10.1111/jpm.13135</w:t>
      </w:r>
      <w:r>
        <w:rPr>
          <w:rFonts w:ascii="Arial" w:hAnsi="Arial" w:cs="Arial"/>
          <w:sz w:val="24"/>
          <w:szCs w:val="24"/>
        </w:rPr>
        <w:t xml:space="preserve"> </w:t>
      </w:r>
    </w:p>
    <w:p w14:paraId="7B88B64B"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Sokmen</w:t>
      </w:r>
      <w:proofErr w:type="spellEnd"/>
      <w:r>
        <w:rPr>
          <w:rFonts w:ascii="Arial" w:hAnsi="Arial" w:cs="Arial"/>
          <w:sz w:val="24"/>
          <w:szCs w:val="24"/>
        </w:rPr>
        <w:t xml:space="preserve">, Yavuz. “The role of self-efficacy in the relationship between the learning environment and student engagement.” </w:t>
      </w:r>
      <w:r>
        <w:rPr>
          <w:rFonts w:ascii="Arial" w:hAnsi="Arial" w:cs="Arial"/>
          <w:i/>
          <w:iCs/>
          <w:sz w:val="24"/>
          <w:szCs w:val="24"/>
        </w:rPr>
        <w:t xml:space="preserve">Educational Studies. </w:t>
      </w:r>
      <w:r>
        <w:rPr>
          <w:rFonts w:ascii="Arial" w:hAnsi="Arial" w:cs="Arial"/>
          <w:sz w:val="24"/>
          <w:szCs w:val="24"/>
        </w:rPr>
        <w:t xml:space="preserve">2019. </w:t>
      </w:r>
      <w:r w:rsidRPr="00D176E9">
        <w:rPr>
          <w:rFonts w:ascii="Arial" w:hAnsi="Arial" w:cs="Arial"/>
          <w:sz w:val="24"/>
          <w:szCs w:val="24"/>
        </w:rPr>
        <w:t>DOI: 10.1080/03055698.2019.1665986</w:t>
      </w:r>
    </w:p>
    <w:p w14:paraId="46C65109"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Suliman, Wesam, Charles, Tendai, at Sawalha, Omaima. “Students’ integrative and instrumental motivation for learning English as a second language.” </w:t>
      </w:r>
      <w:proofErr w:type="spellStart"/>
      <w:r>
        <w:rPr>
          <w:rFonts w:ascii="Arial" w:hAnsi="Arial" w:cs="Arial"/>
          <w:i/>
          <w:iCs/>
          <w:sz w:val="24"/>
          <w:szCs w:val="24"/>
        </w:rPr>
        <w:t>Revista</w:t>
      </w:r>
      <w:proofErr w:type="spellEnd"/>
      <w:r>
        <w:rPr>
          <w:rFonts w:ascii="Arial" w:hAnsi="Arial" w:cs="Arial"/>
          <w:i/>
          <w:iCs/>
          <w:sz w:val="24"/>
          <w:szCs w:val="24"/>
        </w:rPr>
        <w:t xml:space="preserve"> de </w:t>
      </w:r>
      <w:proofErr w:type="spellStart"/>
      <w:r>
        <w:rPr>
          <w:rFonts w:ascii="Arial" w:hAnsi="Arial" w:cs="Arial"/>
          <w:i/>
          <w:iCs/>
          <w:sz w:val="24"/>
          <w:szCs w:val="24"/>
        </w:rPr>
        <w:t>Gestao</w:t>
      </w:r>
      <w:proofErr w:type="spellEnd"/>
      <w:r>
        <w:rPr>
          <w:rFonts w:ascii="Arial" w:hAnsi="Arial" w:cs="Arial"/>
          <w:i/>
          <w:iCs/>
          <w:sz w:val="24"/>
          <w:szCs w:val="24"/>
        </w:rPr>
        <w:t xml:space="preserve"> </w:t>
      </w:r>
      <w:proofErr w:type="spellStart"/>
      <w:r>
        <w:rPr>
          <w:rFonts w:ascii="Arial" w:hAnsi="Arial" w:cs="Arial"/>
          <w:i/>
          <w:iCs/>
          <w:sz w:val="24"/>
          <w:szCs w:val="24"/>
        </w:rPr>
        <w:t>Socaial</w:t>
      </w:r>
      <w:proofErr w:type="spellEnd"/>
      <w:r>
        <w:rPr>
          <w:rFonts w:ascii="Arial" w:hAnsi="Arial" w:cs="Arial"/>
          <w:i/>
          <w:iCs/>
          <w:sz w:val="24"/>
          <w:szCs w:val="24"/>
        </w:rPr>
        <w:t xml:space="preserve"> e Ambiental. </w:t>
      </w:r>
      <w:r>
        <w:rPr>
          <w:rFonts w:ascii="Arial" w:hAnsi="Arial" w:cs="Arial"/>
          <w:sz w:val="24"/>
          <w:szCs w:val="24"/>
        </w:rPr>
        <w:t xml:space="preserve">Volume 18, No. 8, pp. 1-17, 2024. </w:t>
      </w:r>
      <w:r w:rsidRPr="00144D49">
        <w:rPr>
          <w:rFonts w:ascii="Arial" w:hAnsi="Arial" w:cs="Arial"/>
          <w:sz w:val="24"/>
          <w:szCs w:val="24"/>
        </w:rPr>
        <w:t>DOI: https://doi.org/10.24857/rgsa.v18n8-040</w:t>
      </w:r>
      <w:r>
        <w:rPr>
          <w:rFonts w:ascii="Arial" w:hAnsi="Arial" w:cs="Arial"/>
          <w:sz w:val="24"/>
          <w:szCs w:val="24"/>
        </w:rPr>
        <w:t xml:space="preserve"> </w:t>
      </w:r>
    </w:p>
    <w:p w14:paraId="411F8E6D"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Tao, Yanan, et al. “Effect of blended teaching on college students’ EFL acquisition.” </w:t>
      </w:r>
      <w:r>
        <w:rPr>
          <w:rFonts w:ascii="Arial" w:hAnsi="Arial" w:cs="Arial"/>
          <w:i/>
          <w:iCs/>
          <w:sz w:val="24"/>
          <w:szCs w:val="24"/>
        </w:rPr>
        <w:t xml:space="preserve">Frontiers in Education. </w:t>
      </w:r>
      <w:r>
        <w:rPr>
          <w:rFonts w:ascii="Arial" w:hAnsi="Arial" w:cs="Arial"/>
          <w:sz w:val="24"/>
          <w:szCs w:val="24"/>
        </w:rPr>
        <w:t xml:space="preserve">Volume 9, April 2024. </w:t>
      </w:r>
      <w:r w:rsidRPr="007B6B68">
        <w:rPr>
          <w:rFonts w:ascii="Arial" w:hAnsi="Arial" w:cs="Arial"/>
          <w:sz w:val="24"/>
          <w:szCs w:val="24"/>
        </w:rPr>
        <w:t>https://doi.org/10.3389/feduc.2024.1264573</w:t>
      </w:r>
    </w:p>
    <w:p w14:paraId="72A7C25D"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Temesgen, Arega, Hailu, Eyasu. “Teachers’ codeswitching in EFL classrooms: Functions and motivations” </w:t>
      </w:r>
      <w:r>
        <w:rPr>
          <w:rFonts w:ascii="Arial" w:hAnsi="Arial" w:cs="Arial"/>
          <w:i/>
          <w:iCs/>
          <w:sz w:val="24"/>
          <w:szCs w:val="24"/>
        </w:rPr>
        <w:t xml:space="preserve">Cogent Education. </w:t>
      </w:r>
      <w:r>
        <w:rPr>
          <w:rFonts w:ascii="Arial" w:hAnsi="Arial" w:cs="Arial"/>
          <w:sz w:val="24"/>
          <w:szCs w:val="24"/>
        </w:rPr>
        <w:t xml:space="preserve">9:1, September 2022. </w:t>
      </w:r>
      <w:r w:rsidRPr="004E6DFA">
        <w:rPr>
          <w:rFonts w:ascii="Arial" w:hAnsi="Arial" w:cs="Arial"/>
          <w:sz w:val="24"/>
          <w:szCs w:val="24"/>
        </w:rPr>
        <w:t>https://doi.org/10.1080/2331186X.2022.2124039</w:t>
      </w:r>
    </w:p>
    <w:p w14:paraId="28D850AA"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Toharudin</w:t>
      </w:r>
      <w:proofErr w:type="spellEnd"/>
      <w:r>
        <w:rPr>
          <w:rFonts w:ascii="Arial" w:hAnsi="Arial" w:cs="Arial"/>
          <w:sz w:val="24"/>
          <w:szCs w:val="24"/>
        </w:rPr>
        <w:t xml:space="preserve">, U., Rahmat, A., Kurniawan, I. “The importance of self-efficacy and self-regulation in learning: How should a student be?” </w:t>
      </w:r>
      <w:r>
        <w:rPr>
          <w:rFonts w:ascii="Arial" w:hAnsi="Arial" w:cs="Arial"/>
          <w:i/>
          <w:iCs/>
          <w:sz w:val="24"/>
          <w:szCs w:val="24"/>
        </w:rPr>
        <w:t xml:space="preserve">International Conference on Mathematics and Science Education. </w:t>
      </w:r>
      <w:r>
        <w:rPr>
          <w:rFonts w:ascii="Arial" w:hAnsi="Arial" w:cs="Arial"/>
          <w:sz w:val="24"/>
          <w:szCs w:val="24"/>
        </w:rPr>
        <w:t xml:space="preserve">2018. </w:t>
      </w:r>
      <w:r w:rsidRPr="0048422F">
        <w:rPr>
          <w:rFonts w:ascii="Arial" w:hAnsi="Arial" w:cs="Arial"/>
          <w:sz w:val="24"/>
          <w:szCs w:val="24"/>
        </w:rPr>
        <w:t>doi:10.1088/1742-6596/1157/2/022074</w:t>
      </w:r>
    </w:p>
    <w:p w14:paraId="0D9B4C5F"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Valizadeh</w:t>
      </w:r>
      <w:proofErr w:type="spellEnd"/>
      <w:r>
        <w:rPr>
          <w:rFonts w:ascii="Arial" w:hAnsi="Arial" w:cs="Arial"/>
          <w:sz w:val="24"/>
          <w:szCs w:val="24"/>
        </w:rPr>
        <w:t xml:space="preserve">, </w:t>
      </w:r>
      <w:proofErr w:type="spellStart"/>
      <w:r>
        <w:rPr>
          <w:rFonts w:ascii="Arial" w:hAnsi="Arial" w:cs="Arial"/>
          <w:sz w:val="24"/>
          <w:szCs w:val="24"/>
        </w:rPr>
        <w:t>Mohhamadreza</w:t>
      </w:r>
      <w:proofErr w:type="spellEnd"/>
      <w:r>
        <w:rPr>
          <w:rFonts w:ascii="Arial" w:hAnsi="Arial" w:cs="Arial"/>
          <w:sz w:val="24"/>
          <w:szCs w:val="24"/>
        </w:rPr>
        <w:t xml:space="preserve">. “The challenges facing English language teachers in Turkey.” </w:t>
      </w:r>
      <w:r>
        <w:rPr>
          <w:rFonts w:ascii="Arial" w:hAnsi="Arial" w:cs="Arial"/>
          <w:i/>
          <w:iCs/>
          <w:sz w:val="24"/>
          <w:szCs w:val="24"/>
        </w:rPr>
        <w:t xml:space="preserve">Advances in Language and Literary Studies. </w:t>
      </w:r>
      <w:r>
        <w:rPr>
          <w:rFonts w:ascii="Arial" w:hAnsi="Arial" w:cs="Arial"/>
          <w:sz w:val="24"/>
          <w:szCs w:val="24"/>
        </w:rPr>
        <w:t xml:space="preserve">Volume 12, Issue 4. July 2021. </w:t>
      </w:r>
      <w:r w:rsidRPr="00300486">
        <w:rPr>
          <w:rFonts w:ascii="Arial" w:hAnsi="Arial" w:cs="Arial"/>
          <w:sz w:val="24"/>
          <w:szCs w:val="24"/>
        </w:rPr>
        <w:t>http://dx.doi.org/10.7575/aiac.alls.v.12n.4.p.61</w:t>
      </w:r>
    </w:p>
    <w:p w14:paraId="19CD9E59"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Vallejo, Nilson, Vargas, Omar, Rodriguez, Luis. “Effect of a metacognitive scaffolding on self-efficacy, metacognition, and achievement in e-learning environments” </w:t>
      </w:r>
      <w:r>
        <w:rPr>
          <w:rFonts w:ascii="Arial" w:hAnsi="Arial" w:cs="Arial"/>
          <w:i/>
          <w:iCs/>
          <w:sz w:val="24"/>
          <w:szCs w:val="24"/>
        </w:rPr>
        <w:lastRenderedPageBreak/>
        <w:t xml:space="preserve">Knowledge Management and E-Learning. </w:t>
      </w:r>
      <w:r>
        <w:rPr>
          <w:rFonts w:ascii="Arial" w:hAnsi="Arial" w:cs="Arial"/>
          <w:sz w:val="24"/>
          <w:szCs w:val="24"/>
        </w:rPr>
        <w:t xml:space="preserve">Volume 11, No. 1, March 2019. </w:t>
      </w:r>
      <w:r w:rsidRPr="006D5661">
        <w:rPr>
          <w:rFonts w:ascii="Arial" w:hAnsi="Arial" w:cs="Arial"/>
          <w:sz w:val="24"/>
          <w:szCs w:val="24"/>
        </w:rPr>
        <w:t>https://doi.org/10.34105/j.kmel.2019.11.001</w:t>
      </w:r>
    </w:p>
    <w:p w14:paraId="00407AE7"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Wahid, Rizwana, Halim, Shanjida, at Halim, Tanzina. “Teachers’ reflections upon the negative impacts of blended learning.” </w:t>
      </w:r>
      <w:r>
        <w:rPr>
          <w:rFonts w:ascii="Arial" w:hAnsi="Arial" w:cs="Arial"/>
          <w:i/>
          <w:iCs/>
          <w:sz w:val="24"/>
          <w:szCs w:val="24"/>
        </w:rPr>
        <w:t xml:space="preserve">Journal of Tianjin University Science and Technology. </w:t>
      </w:r>
      <w:r>
        <w:rPr>
          <w:rFonts w:ascii="Arial" w:hAnsi="Arial" w:cs="Arial"/>
          <w:sz w:val="24"/>
          <w:szCs w:val="24"/>
        </w:rPr>
        <w:t xml:space="preserve">Volume 55, Issue 02, 2022. </w:t>
      </w:r>
      <w:r w:rsidRPr="006F7298">
        <w:rPr>
          <w:rFonts w:ascii="Arial" w:hAnsi="Arial" w:cs="Arial"/>
          <w:sz w:val="24"/>
          <w:szCs w:val="24"/>
        </w:rPr>
        <w:t>DOI 10.17605/OSF.IO/PVJBE</w:t>
      </w:r>
    </w:p>
    <w:p w14:paraId="44B796BB" w14:textId="77777777" w:rsidR="00D6043C" w:rsidRPr="00CC6075"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Wang, </w:t>
      </w:r>
      <w:proofErr w:type="spellStart"/>
      <w:r>
        <w:rPr>
          <w:rFonts w:ascii="Arial" w:hAnsi="Arial" w:cs="Arial"/>
          <w:sz w:val="24"/>
          <w:szCs w:val="24"/>
        </w:rPr>
        <w:t>Zhiping</w:t>
      </w:r>
      <w:proofErr w:type="spellEnd"/>
      <w:r>
        <w:rPr>
          <w:rFonts w:ascii="Arial" w:hAnsi="Arial" w:cs="Arial"/>
          <w:sz w:val="24"/>
          <w:szCs w:val="24"/>
        </w:rPr>
        <w:t xml:space="preserve">. “The effect of EFL teacher apprehension and teacher burnout on learners’ academic achievement.” </w:t>
      </w:r>
      <w:r>
        <w:rPr>
          <w:rFonts w:ascii="Arial" w:hAnsi="Arial" w:cs="Arial"/>
          <w:i/>
          <w:iCs/>
          <w:sz w:val="24"/>
          <w:szCs w:val="24"/>
        </w:rPr>
        <w:t xml:space="preserve">Frontiers in Psychology. </w:t>
      </w:r>
      <w:r>
        <w:rPr>
          <w:rFonts w:ascii="Arial" w:hAnsi="Arial" w:cs="Arial"/>
          <w:sz w:val="24"/>
          <w:szCs w:val="24"/>
        </w:rPr>
        <w:t xml:space="preserve">Volume 12, January 2022. </w:t>
      </w:r>
      <w:proofErr w:type="spellStart"/>
      <w:r w:rsidRPr="00855BAE">
        <w:rPr>
          <w:rFonts w:ascii="Arial" w:hAnsi="Arial" w:cs="Arial"/>
          <w:sz w:val="24"/>
          <w:szCs w:val="24"/>
        </w:rPr>
        <w:t>doi</w:t>
      </w:r>
      <w:proofErr w:type="spellEnd"/>
      <w:r w:rsidRPr="00855BAE">
        <w:rPr>
          <w:rFonts w:ascii="Arial" w:hAnsi="Arial" w:cs="Arial"/>
          <w:sz w:val="24"/>
          <w:szCs w:val="24"/>
        </w:rPr>
        <w:t>: 10.3389/fpsyg.2021.839452</w:t>
      </w:r>
    </w:p>
    <w:p w14:paraId="521E6138"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Zakaria, Edi Harapan, Puspita, Yenny. “The influence of learning facilities and motivation on </w:t>
      </w:r>
      <w:proofErr w:type="gramStart"/>
      <w:r>
        <w:rPr>
          <w:rFonts w:ascii="Arial" w:hAnsi="Arial" w:cs="Arial"/>
          <w:sz w:val="24"/>
          <w:szCs w:val="24"/>
        </w:rPr>
        <w:t>students</w:t>
      </w:r>
      <w:proofErr w:type="gramEnd"/>
      <w:r>
        <w:rPr>
          <w:rFonts w:ascii="Arial" w:hAnsi="Arial" w:cs="Arial"/>
          <w:sz w:val="24"/>
          <w:szCs w:val="24"/>
        </w:rPr>
        <w:t xml:space="preserve"> achievement.” </w:t>
      </w:r>
      <w:r>
        <w:rPr>
          <w:rFonts w:ascii="Arial" w:hAnsi="Arial" w:cs="Arial"/>
          <w:i/>
          <w:iCs/>
          <w:sz w:val="24"/>
          <w:szCs w:val="24"/>
        </w:rPr>
        <w:t xml:space="preserve">International Journal of Progressive Sciences and Technologies. </w:t>
      </w:r>
      <w:r>
        <w:rPr>
          <w:rFonts w:ascii="Arial" w:hAnsi="Arial" w:cs="Arial"/>
          <w:sz w:val="24"/>
          <w:szCs w:val="24"/>
        </w:rPr>
        <w:t xml:space="preserve">Volume 20, No. 2, pp. 284-290. May 2020. </w:t>
      </w:r>
      <w:r w:rsidRPr="007A688F">
        <w:rPr>
          <w:rFonts w:ascii="Arial" w:hAnsi="Arial" w:cs="Arial"/>
          <w:sz w:val="24"/>
          <w:szCs w:val="24"/>
        </w:rPr>
        <w:t>http://ijpsat.ijsht-journals.org</w:t>
      </w:r>
    </w:p>
    <w:p w14:paraId="72848F09" w14:textId="77777777" w:rsidR="00D6043C" w:rsidRDefault="00D6043C" w:rsidP="00D6043C">
      <w:pPr>
        <w:spacing w:line="240" w:lineRule="auto"/>
        <w:ind w:left="720" w:hanging="720"/>
        <w:jc w:val="both"/>
        <w:rPr>
          <w:rFonts w:ascii="Arial" w:hAnsi="Arial" w:cs="Arial"/>
          <w:sz w:val="24"/>
          <w:szCs w:val="24"/>
        </w:rPr>
      </w:pPr>
      <w:proofErr w:type="spellStart"/>
      <w:r>
        <w:rPr>
          <w:rFonts w:ascii="Arial" w:hAnsi="Arial" w:cs="Arial"/>
          <w:sz w:val="24"/>
          <w:szCs w:val="24"/>
        </w:rPr>
        <w:t>Zhanarysoovna</w:t>
      </w:r>
      <w:proofErr w:type="spellEnd"/>
      <w:r>
        <w:rPr>
          <w:rFonts w:ascii="Arial" w:hAnsi="Arial" w:cs="Arial"/>
          <w:sz w:val="24"/>
          <w:szCs w:val="24"/>
        </w:rPr>
        <w:t xml:space="preserve">, </w:t>
      </w:r>
      <w:proofErr w:type="spellStart"/>
      <w:r>
        <w:rPr>
          <w:rFonts w:ascii="Arial" w:hAnsi="Arial" w:cs="Arial"/>
          <w:sz w:val="24"/>
          <w:szCs w:val="24"/>
        </w:rPr>
        <w:t>Zhumagulova</w:t>
      </w:r>
      <w:proofErr w:type="spellEnd"/>
      <w:r>
        <w:rPr>
          <w:rFonts w:ascii="Arial" w:hAnsi="Arial" w:cs="Arial"/>
          <w:sz w:val="24"/>
          <w:szCs w:val="24"/>
        </w:rPr>
        <w:t xml:space="preserve"> </w:t>
      </w:r>
      <w:proofErr w:type="spellStart"/>
      <w:r>
        <w:rPr>
          <w:rFonts w:ascii="Arial" w:hAnsi="Arial" w:cs="Arial"/>
          <w:sz w:val="24"/>
          <w:szCs w:val="24"/>
        </w:rPr>
        <w:t>Zhanara</w:t>
      </w:r>
      <w:proofErr w:type="spellEnd"/>
      <w:r>
        <w:rPr>
          <w:rFonts w:ascii="Arial" w:hAnsi="Arial" w:cs="Arial"/>
          <w:sz w:val="24"/>
          <w:szCs w:val="24"/>
        </w:rPr>
        <w:t xml:space="preserve">. “Advantages of the internet while studying.” </w:t>
      </w:r>
      <w:proofErr w:type="spellStart"/>
      <w:r w:rsidRPr="004B2D1C">
        <w:rPr>
          <w:rFonts w:ascii="Arial" w:hAnsi="Arial" w:cs="Arial"/>
          <w:i/>
          <w:iCs/>
          <w:sz w:val="24"/>
          <w:szCs w:val="24"/>
        </w:rPr>
        <w:t>Российский</w:t>
      </w:r>
      <w:proofErr w:type="spellEnd"/>
      <w:r w:rsidRPr="004B2D1C">
        <w:rPr>
          <w:rFonts w:ascii="Arial" w:hAnsi="Arial" w:cs="Arial"/>
          <w:i/>
          <w:iCs/>
          <w:sz w:val="24"/>
          <w:szCs w:val="24"/>
        </w:rPr>
        <w:t xml:space="preserve"> </w:t>
      </w:r>
      <w:proofErr w:type="spellStart"/>
      <w:r w:rsidRPr="004B2D1C">
        <w:rPr>
          <w:rFonts w:ascii="Arial" w:hAnsi="Arial" w:cs="Arial"/>
          <w:i/>
          <w:iCs/>
          <w:sz w:val="24"/>
          <w:szCs w:val="24"/>
        </w:rPr>
        <w:t>государственный</w:t>
      </w:r>
      <w:proofErr w:type="spellEnd"/>
      <w:r w:rsidRPr="004B2D1C">
        <w:rPr>
          <w:rFonts w:ascii="Arial" w:hAnsi="Arial" w:cs="Arial"/>
          <w:i/>
          <w:iCs/>
          <w:sz w:val="24"/>
          <w:szCs w:val="24"/>
        </w:rPr>
        <w:t xml:space="preserve"> </w:t>
      </w:r>
      <w:proofErr w:type="spellStart"/>
      <w:r w:rsidRPr="004B2D1C">
        <w:rPr>
          <w:rFonts w:ascii="Arial" w:hAnsi="Arial" w:cs="Arial"/>
          <w:i/>
          <w:iCs/>
          <w:sz w:val="24"/>
          <w:szCs w:val="24"/>
        </w:rPr>
        <w:t>профессионально-педагогический</w:t>
      </w:r>
      <w:proofErr w:type="spellEnd"/>
      <w:r w:rsidRPr="004B2D1C">
        <w:rPr>
          <w:rFonts w:ascii="Arial" w:hAnsi="Arial" w:cs="Arial"/>
          <w:i/>
          <w:iCs/>
          <w:sz w:val="24"/>
          <w:szCs w:val="24"/>
        </w:rPr>
        <w:t xml:space="preserve"> </w:t>
      </w:r>
      <w:proofErr w:type="spellStart"/>
      <w:r w:rsidRPr="004B2D1C">
        <w:rPr>
          <w:rFonts w:ascii="Arial" w:hAnsi="Arial" w:cs="Arial"/>
          <w:i/>
          <w:iCs/>
          <w:sz w:val="24"/>
          <w:szCs w:val="24"/>
        </w:rPr>
        <w:t>университет</w:t>
      </w:r>
      <w:proofErr w:type="spellEnd"/>
      <w:r w:rsidRPr="004B2D1C">
        <w:rPr>
          <w:rFonts w:ascii="Arial" w:hAnsi="Arial" w:cs="Arial"/>
          <w:i/>
          <w:iCs/>
          <w:sz w:val="24"/>
          <w:szCs w:val="24"/>
        </w:rPr>
        <w:t>.</w:t>
      </w:r>
      <w:r>
        <w:rPr>
          <w:rFonts w:ascii="Arial" w:hAnsi="Arial" w:cs="Arial"/>
          <w:sz w:val="24"/>
          <w:szCs w:val="24"/>
        </w:rPr>
        <w:t xml:space="preserve"> 2024. </w:t>
      </w:r>
      <w:r w:rsidRPr="00646592">
        <w:rPr>
          <w:rFonts w:ascii="Arial" w:hAnsi="Arial" w:cs="Arial"/>
          <w:sz w:val="24"/>
          <w:szCs w:val="24"/>
        </w:rPr>
        <w:t>https://elar.uspu.ru/handle/ru-uspu/44946</w:t>
      </w:r>
    </w:p>
    <w:p w14:paraId="62704979" w14:textId="77777777" w:rsidR="00D6043C" w:rsidRDefault="00D6043C" w:rsidP="00D6043C">
      <w:pPr>
        <w:spacing w:line="240" w:lineRule="auto"/>
        <w:ind w:left="720" w:hanging="720"/>
        <w:jc w:val="both"/>
        <w:rPr>
          <w:rFonts w:ascii="Arial" w:hAnsi="Arial" w:cs="Arial"/>
          <w:sz w:val="24"/>
          <w:szCs w:val="24"/>
        </w:rPr>
      </w:pPr>
      <w:r>
        <w:rPr>
          <w:rFonts w:ascii="Arial" w:hAnsi="Arial" w:cs="Arial"/>
          <w:sz w:val="24"/>
          <w:szCs w:val="24"/>
        </w:rPr>
        <w:t xml:space="preserve">Zhao, Wenhui. “An empirical study on blended learning in </w:t>
      </w:r>
      <w:proofErr w:type="spellStart"/>
      <w:r>
        <w:rPr>
          <w:rFonts w:ascii="Arial" w:hAnsi="Arial" w:cs="Arial"/>
          <w:sz w:val="24"/>
          <w:szCs w:val="24"/>
        </w:rPr>
        <w:t>Mataaser</w:t>
      </w:r>
      <w:proofErr w:type="spellEnd"/>
      <w:r>
        <w:rPr>
          <w:rFonts w:ascii="Arial" w:hAnsi="Arial" w:cs="Arial"/>
          <w:sz w:val="24"/>
          <w:szCs w:val="24"/>
        </w:rPr>
        <w:t xml:space="preserve"> education in “internet +” era.” </w:t>
      </w:r>
      <w:r>
        <w:rPr>
          <w:rFonts w:ascii="Arial" w:hAnsi="Arial" w:cs="Arial"/>
          <w:i/>
          <w:iCs/>
          <w:sz w:val="24"/>
          <w:szCs w:val="24"/>
        </w:rPr>
        <w:t xml:space="preserve">Education and Information Technologies. </w:t>
      </w:r>
      <w:r>
        <w:rPr>
          <w:rFonts w:ascii="Arial" w:hAnsi="Arial" w:cs="Arial"/>
          <w:sz w:val="24"/>
          <w:szCs w:val="24"/>
        </w:rPr>
        <w:t xml:space="preserve">Volume 27, pp. 8705-8722. 2022. </w:t>
      </w:r>
      <w:r w:rsidRPr="00760047">
        <w:rPr>
          <w:rFonts w:ascii="Arial" w:hAnsi="Arial" w:cs="Arial"/>
          <w:sz w:val="24"/>
          <w:szCs w:val="24"/>
        </w:rPr>
        <w:t>https://doi.org/10.1007/s10639-022-10944-6</w:t>
      </w:r>
    </w:p>
    <w:p w14:paraId="08BF94E1" w14:textId="77777777" w:rsidR="00D6043C" w:rsidRDefault="00D6043C" w:rsidP="00D6043C"/>
    <w:p w14:paraId="67D95CFA" w14:textId="77777777" w:rsidR="00D6043C" w:rsidRDefault="00D6043C" w:rsidP="00D6043C">
      <w:pPr>
        <w:spacing w:line="480" w:lineRule="auto"/>
        <w:jc w:val="both"/>
        <w:rPr>
          <w:rFonts w:ascii="Times New Roman" w:hAnsi="Times New Roman" w:cs="Times New Roman"/>
          <w:sz w:val="24"/>
          <w:szCs w:val="24"/>
        </w:rPr>
      </w:pPr>
    </w:p>
    <w:p w14:paraId="2C096FAF" w14:textId="010E5BB4" w:rsidR="00A8586D" w:rsidRDefault="00A8586D" w:rsidP="00370255">
      <w:pPr>
        <w:spacing w:line="480" w:lineRule="auto"/>
        <w:jc w:val="both"/>
        <w:rPr>
          <w:rFonts w:ascii="Times New Roman" w:hAnsi="Times New Roman" w:cs="Times New Roman"/>
          <w:sz w:val="24"/>
          <w:szCs w:val="24"/>
        </w:rPr>
      </w:pPr>
    </w:p>
    <w:p w14:paraId="1EE0B4AD" w14:textId="77777777" w:rsidR="00A8586D" w:rsidRPr="00A8586D" w:rsidRDefault="00A8586D" w:rsidP="00370255">
      <w:pPr>
        <w:spacing w:line="480" w:lineRule="auto"/>
        <w:jc w:val="both"/>
        <w:rPr>
          <w:rFonts w:ascii="Times New Roman" w:hAnsi="Times New Roman" w:cs="Times New Roman"/>
          <w:sz w:val="24"/>
          <w:szCs w:val="24"/>
        </w:rPr>
      </w:pPr>
    </w:p>
    <w:sectPr w:rsidR="00A8586D" w:rsidRPr="00A8586D" w:rsidSect="00300B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23AC3" w14:textId="77777777" w:rsidR="000036C2" w:rsidRDefault="000036C2" w:rsidP="005F568C">
      <w:pPr>
        <w:spacing w:after="0" w:line="240" w:lineRule="auto"/>
      </w:pPr>
      <w:r>
        <w:separator/>
      </w:r>
    </w:p>
  </w:endnote>
  <w:endnote w:type="continuationSeparator" w:id="0">
    <w:p w14:paraId="5B6ED9D8" w14:textId="77777777" w:rsidR="000036C2" w:rsidRDefault="000036C2" w:rsidP="005F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3286" w14:textId="77777777" w:rsidR="005F568C" w:rsidRDefault="005F5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1DF1" w14:textId="77777777" w:rsidR="005F568C" w:rsidRDefault="005F5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46CE" w14:textId="77777777" w:rsidR="005F568C" w:rsidRDefault="005F5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27FF4" w14:textId="77777777" w:rsidR="000036C2" w:rsidRDefault="000036C2" w:rsidP="005F568C">
      <w:pPr>
        <w:spacing w:after="0" w:line="240" w:lineRule="auto"/>
      </w:pPr>
      <w:r>
        <w:separator/>
      </w:r>
    </w:p>
  </w:footnote>
  <w:footnote w:type="continuationSeparator" w:id="0">
    <w:p w14:paraId="529DB9BA" w14:textId="77777777" w:rsidR="000036C2" w:rsidRDefault="000036C2" w:rsidP="005F5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6042" w14:textId="53465E95" w:rsidR="005F568C" w:rsidRDefault="005F568C">
    <w:pPr>
      <w:pStyle w:val="Header"/>
    </w:pPr>
    <w:r>
      <w:rPr>
        <w:noProof/>
      </w:rPr>
      <w:pict w14:anchorId="1860C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36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9959" w14:textId="7D69C335" w:rsidR="005F568C" w:rsidRDefault="005F568C">
    <w:pPr>
      <w:pStyle w:val="Header"/>
    </w:pPr>
    <w:r>
      <w:rPr>
        <w:noProof/>
      </w:rPr>
      <w:pict w14:anchorId="52B17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36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30EB" w14:textId="27BCDCE3" w:rsidR="005F568C" w:rsidRDefault="005F568C">
    <w:pPr>
      <w:pStyle w:val="Header"/>
    </w:pPr>
    <w:r>
      <w:rPr>
        <w:noProof/>
      </w:rPr>
      <w:pict w14:anchorId="704F2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36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E7667"/>
    <w:multiLevelType w:val="multilevel"/>
    <w:tmpl w:val="23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A7CF9"/>
    <w:multiLevelType w:val="multilevel"/>
    <w:tmpl w:val="55F2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A0622"/>
    <w:multiLevelType w:val="hybridMultilevel"/>
    <w:tmpl w:val="086EBA9A"/>
    <w:lvl w:ilvl="0" w:tplc="1D1AD9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77262D"/>
    <w:multiLevelType w:val="hybridMultilevel"/>
    <w:tmpl w:val="7E1C8B58"/>
    <w:lvl w:ilvl="0" w:tplc="7A8242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D31FDA"/>
    <w:multiLevelType w:val="hybridMultilevel"/>
    <w:tmpl w:val="E94E189C"/>
    <w:lvl w:ilvl="0" w:tplc="54D26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A5"/>
    <w:rsid w:val="000036C2"/>
    <w:rsid w:val="0001138B"/>
    <w:rsid w:val="0004582B"/>
    <w:rsid w:val="000C559E"/>
    <w:rsid w:val="000E6E53"/>
    <w:rsid w:val="00113720"/>
    <w:rsid w:val="00121477"/>
    <w:rsid w:val="00160122"/>
    <w:rsid w:val="0019461B"/>
    <w:rsid w:val="001A17A0"/>
    <w:rsid w:val="001A419D"/>
    <w:rsid w:val="001A6E3E"/>
    <w:rsid w:val="001B110C"/>
    <w:rsid w:val="00217994"/>
    <w:rsid w:val="00232C6E"/>
    <w:rsid w:val="002A6FF6"/>
    <w:rsid w:val="00300B86"/>
    <w:rsid w:val="0036287B"/>
    <w:rsid w:val="00370255"/>
    <w:rsid w:val="003857E1"/>
    <w:rsid w:val="003C435C"/>
    <w:rsid w:val="00413A53"/>
    <w:rsid w:val="004234D5"/>
    <w:rsid w:val="004A40A5"/>
    <w:rsid w:val="004B56F5"/>
    <w:rsid w:val="004E0C0A"/>
    <w:rsid w:val="00525998"/>
    <w:rsid w:val="005376EF"/>
    <w:rsid w:val="0054072D"/>
    <w:rsid w:val="005F568C"/>
    <w:rsid w:val="005F5DAB"/>
    <w:rsid w:val="00647FA2"/>
    <w:rsid w:val="00650D04"/>
    <w:rsid w:val="00696CE3"/>
    <w:rsid w:val="006A3D85"/>
    <w:rsid w:val="007B53B2"/>
    <w:rsid w:val="007E18C8"/>
    <w:rsid w:val="008C31F1"/>
    <w:rsid w:val="008E0E40"/>
    <w:rsid w:val="009262A9"/>
    <w:rsid w:val="00937886"/>
    <w:rsid w:val="009418A4"/>
    <w:rsid w:val="009513B8"/>
    <w:rsid w:val="0095441F"/>
    <w:rsid w:val="00963C8E"/>
    <w:rsid w:val="009734C8"/>
    <w:rsid w:val="00983058"/>
    <w:rsid w:val="009D73BE"/>
    <w:rsid w:val="00A1473E"/>
    <w:rsid w:val="00A21DA2"/>
    <w:rsid w:val="00A8586D"/>
    <w:rsid w:val="00A85FE9"/>
    <w:rsid w:val="00A9445D"/>
    <w:rsid w:val="00AC0934"/>
    <w:rsid w:val="00AF02CB"/>
    <w:rsid w:val="00B06994"/>
    <w:rsid w:val="00B41748"/>
    <w:rsid w:val="00B605BC"/>
    <w:rsid w:val="00B62433"/>
    <w:rsid w:val="00BA434A"/>
    <w:rsid w:val="00BF285E"/>
    <w:rsid w:val="00C12CD1"/>
    <w:rsid w:val="00C23CBF"/>
    <w:rsid w:val="00C4728E"/>
    <w:rsid w:val="00C915B2"/>
    <w:rsid w:val="00D17BC0"/>
    <w:rsid w:val="00D24D23"/>
    <w:rsid w:val="00D6043C"/>
    <w:rsid w:val="00E2536D"/>
    <w:rsid w:val="00F341D3"/>
    <w:rsid w:val="00F353D0"/>
    <w:rsid w:val="00F42BDF"/>
    <w:rsid w:val="00F927A3"/>
    <w:rsid w:val="00FA20B2"/>
    <w:rsid w:val="00FB514E"/>
    <w:rsid w:val="00FD7536"/>
    <w:rsid w:val="00FE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CAB74"/>
  <w15:chartTrackingRefBased/>
  <w15:docId w15:val="{654F0567-1AD5-4C9A-927F-A86D30A9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A40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40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4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40A5"/>
    <w:rPr>
      <w:b/>
      <w:bCs/>
    </w:rPr>
  </w:style>
  <w:style w:type="paragraph" w:styleId="BodyText">
    <w:name w:val="Body Text"/>
    <w:basedOn w:val="Normal"/>
    <w:link w:val="BodyTextChar"/>
    <w:uiPriority w:val="1"/>
    <w:qFormat/>
    <w:rsid w:val="00A8586D"/>
    <w:pPr>
      <w:widowControl w:val="0"/>
      <w:autoSpaceDE w:val="0"/>
      <w:autoSpaceDN w:val="0"/>
      <w:spacing w:after="0" w:line="240" w:lineRule="auto"/>
    </w:pPr>
    <w:rPr>
      <w:rFonts w:ascii="Microsoft Sans Serif" w:eastAsia="Microsoft Sans Serif" w:hAnsi="Microsoft Sans Serif" w:cs="Microsoft Sans Serif"/>
      <w:sz w:val="24"/>
      <w:szCs w:val="24"/>
      <w:lang w:val="ms"/>
    </w:rPr>
  </w:style>
  <w:style w:type="character" w:customStyle="1" w:styleId="BodyTextChar">
    <w:name w:val="Body Text Char"/>
    <w:basedOn w:val="DefaultParagraphFont"/>
    <w:link w:val="BodyText"/>
    <w:uiPriority w:val="1"/>
    <w:rsid w:val="00A8586D"/>
    <w:rPr>
      <w:rFonts w:ascii="Microsoft Sans Serif" w:eastAsia="Microsoft Sans Serif" w:hAnsi="Microsoft Sans Serif" w:cs="Microsoft Sans Serif"/>
      <w:sz w:val="24"/>
      <w:szCs w:val="24"/>
      <w:lang w:val="ms"/>
    </w:rPr>
  </w:style>
  <w:style w:type="table" w:styleId="TableGrid">
    <w:name w:val="Table Grid"/>
    <w:basedOn w:val="TableNormal"/>
    <w:uiPriority w:val="39"/>
    <w:rsid w:val="0095441F"/>
    <w:pPr>
      <w:spacing w:after="0" w:line="240" w:lineRule="auto"/>
    </w:pPr>
    <w:rPr>
      <w:rFonts w:ascii="Calibri" w:eastAsia="Calibri" w:hAnsi="Calibri" w:cs="Calibri"/>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85E"/>
    <w:rPr>
      <w:sz w:val="16"/>
      <w:szCs w:val="16"/>
    </w:rPr>
  </w:style>
  <w:style w:type="paragraph" w:styleId="CommentText">
    <w:name w:val="annotation text"/>
    <w:basedOn w:val="Normal"/>
    <w:link w:val="CommentTextChar"/>
    <w:uiPriority w:val="99"/>
    <w:semiHidden/>
    <w:unhideWhenUsed/>
    <w:rsid w:val="00BF285E"/>
    <w:pPr>
      <w:spacing w:line="240" w:lineRule="auto"/>
    </w:pPr>
    <w:rPr>
      <w:sz w:val="20"/>
      <w:szCs w:val="20"/>
    </w:rPr>
  </w:style>
  <w:style w:type="character" w:customStyle="1" w:styleId="CommentTextChar">
    <w:name w:val="Comment Text Char"/>
    <w:basedOn w:val="DefaultParagraphFont"/>
    <w:link w:val="CommentText"/>
    <w:uiPriority w:val="99"/>
    <w:semiHidden/>
    <w:rsid w:val="00BF285E"/>
    <w:rPr>
      <w:sz w:val="20"/>
      <w:szCs w:val="20"/>
    </w:rPr>
  </w:style>
  <w:style w:type="paragraph" w:styleId="CommentSubject">
    <w:name w:val="annotation subject"/>
    <w:basedOn w:val="CommentText"/>
    <w:next w:val="CommentText"/>
    <w:link w:val="CommentSubjectChar"/>
    <w:uiPriority w:val="99"/>
    <w:semiHidden/>
    <w:unhideWhenUsed/>
    <w:rsid w:val="00BF285E"/>
    <w:rPr>
      <w:b/>
      <w:bCs/>
    </w:rPr>
  </w:style>
  <w:style w:type="character" w:customStyle="1" w:styleId="CommentSubjectChar">
    <w:name w:val="Comment Subject Char"/>
    <w:basedOn w:val="CommentTextChar"/>
    <w:link w:val="CommentSubject"/>
    <w:uiPriority w:val="99"/>
    <w:semiHidden/>
    <w:rsid w:val="00BF285E"/>
    <w:rPr>
      <w:b/>
      <w:bCs/>
      <w:sz w:val="20"/>
      <w:szCs w:val="20"/>
    </w:rPr>
  </w:style>
  <w:style w:type="paragraph" w:styleId="ListParagraph">
    <w:name w:val="List Paragraph"/>
    <w:basedOn w:val="Normal"/>
    <w:uiPriority w:val="34"/>
    <w:qFormat/>
    <w:rsid w:val="00F341D3"/>
    <w:pPr>
      <w:ind w:left="720"/>
      <w:contextualSpacing/>
    </w:pPr>
  </w:style>
  <w:style w:type="character" w:styleId="Hyperlink">
    <w:name w:val="Hyperlink"/>
    <w:basedOn w:val="DefaultParagraphFont"/>
    <w:uiPriority w:val="99"/>
    <w:unhideWhenUsed/>
    <w:rsid w:val="00C915B2"/>
    <w:rPr>
      <w:color w:val="0563C1" w:themeColor="hyperlink"/>
      <w:u w:val="single"/>
    </w:rPr>
  </w:style>
  <w:style w:type="character" w:styleId="UnresolvedMention">
    <w:name w:val="Unresolved Mention"/>
    <w:basedOn w:val="DefaultParagraphFont"/>
    <w:uiPriority w:val="99"/>
    <w:semiHidden/>
    <w:unhideWhenUsed/>
    <w:rsid w:val="00C915B2"/>
    <w:rPr>
      <w:color w:val="605E5C"/>
      <w:shd w:val="clear" w:color="auto" w:fill="E1DFDD"/>
    </w:rPr>
  </w:style>
  <w:style w:type="paragraph" w:styleId="Header">
    <w:name w:val="header"/>
    <w:basedOn w:val="Normal"/>
    <w:link w:val="HeaderChar"/>
    <w:uiPriority w:val="99"/>
    <w:unhideWhenUsed/>
    <w:rsid w:val="005F5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68C"/>
  </w:style>
  <w:style w:type="paragraph" w:styleId="Footer">
    <w:name w:val="footer"/>
    <w:basedOn w:val="Normal"/>
    <w:link w:val="FooterChar"/>
    <w:uiPriority w:val="99"/>
    <w:unhideWhenUsed/>
    <w:rsid w:val="005F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3498">
      <w:bodyDiv w:val="1"/>
      <w:marLeft w:val="0"/>
      <w:marRight w:val="0"/>
      <w:marTop w:val="0"/>
      <w:marBottom w:val="0"/>
      <w:divBdr>
        <w:top w:val="none" w:sz="0" w:space="0" w:color="auto"/>
        <w:left w:val="none" w:sz="0" w:space="0" w:color="auto"/>
        <w:bottom w:val="none" w:sz="0" w:space="0" w:color="auto"/>
        <w:right w:val="none" w:sz="0" w:space="0" w:color="auto"/>
      </w:divBdr>
    </w:div>
    <w:div w:id="528492336">
      <w:bodyDiv w:val="1"/>
      <w:marLeft w:val="0"/>
      <w:marRight w:val="0"/>
      <w:marTop w:val="0"/>
      <w:marBottom w:val="0"/>
      <w:divBdr>
        <w:top w:val="none" w:sz="0" w:space="0" w:color="auto"/>
        <w:left w:val="none" w:sz="0" w:space="0" w:color="auto"/>
        <w:bottom w:val="none" w:sz="0" w:space="0" w:color="auto"/>
        <w:right w:val="none" w:sz="0" w:space="0" w:color="auto"/>
      </w:divBdr>
    </w:div>
    <w:div w:id="639383328">
      <w:bodyDiv w:val="1"/>
      <w:marLeft w:val="0"/>
      <w:marRight w:val="0"/>
      <w:marTop w:val="0"/>
      <w:marBottom w:val="0"/>
      <w:divBdr>
        <w:top w:val="none" w:sz="0" w:space="0" w:color="auto"/>
        <w:left w:val="none" w:sz="0" w:space="0" w:color="auto"/>
        <w:bottom w:val="none" w:sz="0" w:space="0" w:color="auto"/>
        <w:right w:val="none" w:sz="0" w:space="0" w:color="auto"/>
      </w:divBdr>
    </w:div>
    <w:div w:id="806044513">
      <w:bodyDiv w:val="1"/>
      <w:marLeft w:val="0"/>
      <w:marRight w:val="0"/>
      <w:marTop w:val="0"/>
      <w:marBottom w:val="0"/>
      <w:divBdr>
        <w:top w:val="none" w:sz="0" w:space="0" w:color="auto"/>
        <w:left w:val="none" w:sz="0" w:space="0" w:color="auto"/>
        <w:bottom w:val="none" w:sz="0" w:space="0" w:color="auto"/>
        <w:right w:val="none" w:sz="0" w:space="0" w:color="auto"/>
      </w:divBdr>
    </w:div>
    <w:div w:id="840395227">
      <w:bodyDiv w:val="1"/>
      <w:marLeft w:val="0"/>
      <w:marRight w:val="0"/>
      <w:marTop w:val="0"/>
      <w:marBottom w:val="0"/>
      <w:divBdr>
        <w:top w:val="none" w:sz="0" w:space="0" w:color="auto"/>
        <w:left w:val="none" w:sz="0" w:space="0" w:color="auto"/>
        <w:bottom w:val="none" w:sz="0" w:space="0" w:color="auto"/>
        <w:right w:val="none" w:sz="0" w:space="0" w:color="auto"/>
      </w:divBdr>
    </w:div>
    <w:div w:id="1066031307">
      <w:bodyDiv w:val="1"/>
      <w:marLeft w:val="0"/>
      <w:marRight w:val="0"/>
      <w:marTop w:val="0"/>
      <w:marBottom w:val="0"/>
      <w:divBdr>
        <w:top w:val="none" w:sz="0" w:space="0" w:color="auto"/>
        <w:left w:val="none" w:sz="0" w:space="0" w:color="auto"/>
        <w:bottom w:val="none" w:sz="0" w:space="0" w:color="auto"/>
        <w:right w:val="none" w:sz="0" w:space="0" w:color="auto"/>
      </w:divBdr>
    </w:div>
    <w:div w:id="1238588322">
      <w:bodyDiv w:val="1"/>
      <w:marLeft w:val="0"/>
      <w:marRight w:val="0"/>
      <w:marTop w:val="0"/>
      <w:marBottom w:val="0"/>
      <w:divBdr>
        <w:top w:val="none" w:sz="0" w:space="0" w:color="auto"/>
        <w:left w:val="none" w:sz="0" w:space="0" w:color="auto"/>
        <w:bottom w:val="none" w:sz="0" w:space="0" w:color="auto"/>
        <w:right w:val="none" w:sz="0" w:space="0" w:color="auto"/>
      </w:divBdr>
    </w:div>
    <w:div w:id="1248270116">
      <w:bodyDiv w:val="1"/>
      <w:marLeft w:val="0"/>
      <w:marRight w:val="0"/>
      <w:marTop w:val="0"/>
      <w:marBottom w:val="0"/>
      <w:divBdr>
        <w:top w:val="none" w:sz="0" w:space="0" w:color="auto"/>
        <w:left w:val="none" w:sz="0" w:space="0" w:color="auto"/>
        <w:bottom w:val="none" w:sz="0" w:space="0" w:color="auto"/>
        <w:right w:val="none" w:sz="0" w:space="0" w:color="auto"/>
      </w:divBdr>
    </w:div>
    <w:div w:id="1456102930">
      <w:bodyDiv w:val="1"/>
      <w:marLeft w:val="0"/>
      <w:marRight w:val="0"/>
      <w:marTop w:val="0"/>
      <w:marBottom w:val="0"/>
      <w:divBdr>
        <w:top w:val="none" w:sz="0" w:space="0" w:color="auto"/>
        <w:left w:val="none" w:sz="0" w:space="0" w:color="auto"/>
        <w:bottom w:val="none" w:sz="0" w:space="0" w:color="auto"/>
        <w:right w:val="none" w:sz="0" w:space="0" w:color="auto"/>
      </w:divBdr>
    </w:div>
    <w:div w:id="1680236174">
      <w:bodyDiv w:val="1"/>
      <w:marLeft w:val="0"/>
      <w:marRight w:val="0"/>
      <w:marTop w:val="0"/>
      <w:marBottom w:val="0"/>
      <w:divBdr>
        <w:top w:val="none" w:sz="0" w:space="0" w:color="auto"/>
        <w:left w:val="none" w:sz="0" w:space="0" w:color="auto"/>
        <w:bottom w:val="none" w:sz="0" w:space="0" w:color="auto"/>
        <w:right w:val="none" w:sz="0" w:space="0" w:color="auto"/>
      </w:divBdr>
    </w:div>
    <w:div w:id="21082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29</Pages>
  <Words>8488</Words>
  <Characters>48387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PNU</dc:creator>
  <cp:keywords/>
  <dc:description/>
  <cp:lastModifiedBy>SDI PC 1170</cp:lastModifiedBy>
  <cp:revision>35</cp:revision>
  <dcterms:created xsi:type="dcterms:W3CDTF">2026-02-20T06:44:00Z</dcterms:created>
  <dcterms:modified xsi:type="dcterms:W3CDTF">2026-02-23T10:02:00Z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5909e70a-c8f8-4bc7-9a2c-3ac0dc22b8ad</vt:lpwstr>
  </property>
</Properties>
</file>