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D4CB" w14:textId="63938EE5" w:rsidR="00E9607C" w:rsidRPr="00E9607C" w:rsidRDefault="00E9607C" w:rsidP="00E9607C">
      <w:pPr>
        <w:spacing w:line="240" w:lineRule="auto"/>
        <w:rPr>
          <w:rFonts w:ascii="Arial" w:hAnsi="Arial" w:cs="Arial"/>
          <w:b/>
          <w:bCs/>
          <w:sz w:val="36"/>
          <w:szCs w:val="36"/>
          <w:u w:val="single"/>
        </w:rPr>
      </w:pPr>
      <w:r w:rsidRPr="00E9607C">
        <w:rPr>
          <w:rFonts w:ascii="Arial" w:hAnsi="Arial" w:cs="Arial"/>
          <w:b/>
          <w:bCs/>
          <w:sz w:val="36"/>
          <w:szCs w:val="36"/>
          <w:u w:val="single"/>
        </w:rPr>
        <w:t>Review Article</w:t>
      </w:r>
    </w:p>
    <w:p w14:paraId="1DD1009B" w14:textId="76F9A019" w:rsidR="005B2DF4" w:rsidRPr="00B14362" w:rsidRDefault="00F7506C" w:rsidP="00683A22">
      <w:pPr>
        <w:spacing w:line="240" w:lineRule="auto"/>
        <w:jc w:val="right"/>
        <w:rPr>
          <w:rFonts w:ascii="Arial" w:hAnsi="Arial" w:cs="Arial"/>
          <w:b/>
          <w:bCs/>
          <w:sz w:val="36"/>
          <w:szCs w:val="36"/>
        </w:rPr>
      </w:pPr>
      <w:r w:rsidRPr="00B14362">
        <w:rPr>
          <w:rFonts w:ascii="Arial" w:hAnsi="Arial" w:cs="Arial"/>
          <w:b/>
          <w:bCs/>
          <w:sz w:val="36"/>
          <w:szCs w:val="36"/>
        </w:rPr>
        <w:t>Critical Thinking in Environmental</w:t>
      </w:r>
      <w:r w:rsidR="00EC4799" w:rsidRPr="00B14362">
        <w:rPr>
          <w:rFonts w:ascii="Arial" w:hAnsi="Arial" w:cs="Arial"/>
          <w:b/>
          <w:bCs/>
          <w:sz w:val="36"/>
          <w:szCs w:val="36"/>
        </w:rPr>
        <w:t xml:space="preserve"> </w:t>
      </w:r>
      <w:r w:rsidRPr="00B14362">
        <w:rPr>
          <w:rFonts w:ascii="Arial" w:hAnsi="Arial" w:cs="Arial"/>
          <w:b/>
          <w:bCs/>
          <w:sz w:val="36"/>
          <w:szCs w:val="36"/>
        </w:rPr>
        <w:t xml:space="preserve">Education: </w:t>
      </w:r>
      <w:r w:rsidR="00DB49B7" w:rsidRPr="00B14362">
        <w:rPr>
          <w:rFonts w:ascii="Arial" w:hAnsi="Arial" w:cs="Arial"/>
          <w:b/>
          <w:bCs/>
          <w:sz w:val="36"/>
          <w:szCs w:val="36"/>
        </w:rPr>
        <w:t xml:space="preserve">Pedagogical </w:t>
      </w:r>
      <w:r w:rsidRPr="00B14362">
        <w:rPr>
          <w:rFonts w:ascii="Arial" w:hAnsi="Arial" w:cs="Arial"/>
          <w:b/>
          <w:bCs/>
          <w:sz w:val="36"/>
          <w:szCs w:val="36"/>
        </w:rPr>
        <w:t>Strategies for Integration, Challenges, and Solutions</w:t>
      </w:r>
    </w:p>
    <w:p w14:paraId="145C332E" w14:textId="19B79220" w:rsidR="006F08A0" w:rsidRDefault="006F08A0" w:rsidP="00E9607C">
      <w:pPr>
        <w:spacing w:line="240" w:lineRule="auto"/>
        <w:jc w:val="right"/>
        <w:rPr>
          <w:rFonts w:ascii="Arial" w:hAnsi="Arial" w:cs="Arial"/>
          <w:i/>
          <w:iCs/>
          <w:sz w:val="20"/>
          <w:szCs w:val="20"/>
        </w:rPr>
      </w:pPr>
      <w:bookmarkStart w:id="0" w:name="_GoBack"/>
      <w:bookmarkEnd w:id="0"/>
      <w:r>
        <w:rPr>
          <w:rFonts w:ascii="Arial" w:hAnsi="Arial" w:cs="Arial"/>
          <w:i/>
          <w:iCs/>
          <w:sz w:val="20"/>
          <w:szCs w:val="20"/>
        </w:rPr>
        <w:t xml:space="preserve"> </w:t>
      </w:r>
    </w:p>
    <w:p w14:paraId="3BAE8A75" w14:textId="77777777" w:rsidR="001465BC" w:rsidRPr="00437300" w:rsidRDefault="001465BC" w:rsidP="00E9607C">
      <w:pPr>
        <w:spacing w:line="240" w:lineRule="auto"/>
        <w:jc w:val="right"/>
        <w:rPr>
          <w:rFonts w:ascii="Arial" w:hAnsi="Arial" w:cs="Arial"/>
          <w:i/>
          <w:iCs/>
          <w:sz w:val="20"/>
          <w:szCs w:val="20"/>
        </w:rPr>
      </w:pPr>
    </w:p>
    <w:p w14:paraId="24F73FDE" w14:textId="6EA9A3B1" w:rsidR="00411BC3" w:rsidRPr="00165966" w:rsidRDefault="00165966" w:rsidP="00683A22">
      <w:pPr>
        <w:tabs>
          <w:tab w:val="center" w:pos="4513"/>
          <w:tab w:val="left" w:pos="6268"/>
        </w:tabs>
        <w:spacing w:line="240" w:lineRule="auto"/>
        <w:rPr>
          <w:rFonts w:ascii="Arial" w:hAnsi="Arial" w:cs="Arial"/>
          <w:b/>
          <w:bCs/>
        </w:rPr>
      </w:pPr>
      <w:r w:rsidRPr="00165966">
        <w:rPr>
          <w:rFonts w:ascii="Arial" w:hAnsi="Arial" w:cs="Arial"/>
          <w:b/>
          <w:bCs/>
        </w:rPr>
        <w:t>ABSTRACT</w:t>
      </w:r>
    </w:p>
    <w:p w14:paraId="4068B92F" w14:textId="031D2FB4" w:rsidR="001A77D8" w:rsidRPr="00593560" w:rsidRDefault="001A77D8" w:rsidP="00683A22">
      <w:pPr>
        <w:spacing w:line="240" w:lineRule="auto"/>
        <w:jc w:val="both"/>
        <w:rPr>
          <w:rFonts w:ascii="Arial" w:hAnsi="Arial" w:cs="Arial"/>
          <w:b/>
          <w:bCs/>
          <w:sz w:val="20"/>
          <w:szCs w:val="20"/>
        </w:rPr>
      </w:pPr>
      <w:r w:rsidRPr="00593560">
        <w:rPr>
          <w:rFonts w:ascii="Arial" w:hAnsi="Arial" w:cs="Arial"/>
          <w:sz w:val="20"/>
          <w:szCs w:val="20"/>
        </w:rPr>
        <w:t>Integrat</w:t>
      </w:r>
      <w:r w:rsidR="002501E5" w:rsidRPr="00593560">
        <w:rPr>
          <w:rFonts w:ascii="Arial" w:hAnsi="Arial" w:cs="Arial"/>
          <w:sz w:val="20"/>
          <w:szCs w:val="20"/>
        </w:rPr>
        <w:t>ion of</w:t>
      </w:r>
      <w:r w:rsidRPr="00593560">
        <w:rPr>
          <w:rFonts w:ascii="Arial" w:hAnsi="Arial" w:cs="Arial"/>
          <w:sz w:val="20"/>
          <w:szCs w:val="20"/>
        </w:rPr>
        <w:t xml:space="preserve"> critical thinking into environmental education </w:t>
      </w:r>
      <w:r w:rsidR="002501E5" w:rsidRPr="00593560">
        <w:rPr>
          <w:rFonts w:ascii="Arial" w:hAnsi="Arial" w:cs="Arial"/>
          <w:sz w:val="20"/>
          <w:szCs w:val="20"/>
        </w:rPr>
        <w:t>underlines</w:t>
      </w:r>
      <w:r w:rsidRPr="00593560">
        <w:rPr>
          <w:rFonts w:ascii="Arial" w:hAnsi="Arial" w:cs="Arial"/>
          <w:sz w:val="20"/>
          <w:szCs w:val="20"/>
        </w:rPr>
        <w:t xml:space="preserve"> </w:t>
      </w:r>
      <w:r w:rsidR="00631AAA" w:rsidRPr="00593560">
        <w:rPr>
          <w:rFonts w:ascii="Arial" w:hAnsi="Arial" w:cs="Arial"/>
          <w:sz w:val="20"/>
          <w:szCs w:val="20"/>
        </w:rPr>
        <w:t>how</w:t>
      </w:r>
      <w:r w:rsidRPr="00593560">
        <w:rPr>
          <w:rFonts w:ascii="Arial" w:hAnsi="Arial" w:cs="Arial"/>
          <w:sz w:val="20"/>
          <w:szCs w:val="20"/>
        </w:rPr>
        <w:t xml:space="preserve"> education</w:t>
      </w:r>
      <w:r w:rsidR="00631AAA" w:rsidRPr="00593560">
        <w:rPr>
          <w:rFonts w:ascii="Arial" w:hAnsi="Arial" w:cs="Arial"/>
          <w:sz w:val="20"/>
          <w:szCs w:val="20"/>
        </w:rPr>
        <w:t>al</w:t>
      </w:r>
      <w:r w:rsidRPr="00593560">
        <w:rPr>
          <w:rFonts w:ascii="Arial" w:hAnsi="Arial" w:cs="Arial"/>
          <w:sz w:val="20"/>
          <w:szCs w:val="20"/>
        </w:rPr>
        <w:t xml:space="preserve"> </w:t>
      </w:r>
      <w:r w:rsidR="00631AAA" w:rsidRPr="00593560">
        <w:rPr>
          <w:rFonts w:ascii="Arial" w:hAnsi="Arial" w:cs="Arial"/>
          <w:sz w:val="20"/>
          <w:szCs w:val="20"/>
        </w:rPr>
        <w:t>systems have</w:t>
      </w:r>
      <w:r w:rsidRPr="00593560">
        <w:rPr>
          <w:rFonts w:ascii="Arial" w:hAnsi="Arial" w:cs="Arial"/>
          <w:sz w:val="20"/>
          <w:szCs w:val="20"/>
        </w:rPr>
        <w:t xml:space="preserve"> a socializing </w:t>
      </w:r>
      <w:r w:rsidR="00631AAA" w:rsidRPr="00593560">
        <w:rPr>
          <w:rFonts w:ascii="Arial" w:hAnsi="Arial" w:cs="Arial"/>
          <w:sz w:val="20"/>
          <w:szCs w:val="20"/>
        </w:rPr>
        <w:t>function</w:t>
      </w:r>
      <w:r w:rsidRPr="00593560">
        <w:rPr>
          <w:rFonts w:ascii="Arial" w:hAnsi="Arial" w:cs="Arial"/>
          <w:sz w:val="20"/>
          <w:szCs w:val="20"/>
        </w:rPr>
        <w:t xml:space="preserve"> that shapes </w:t>
      </w:r>
      <w:r w:rsidR="00806167" w:rsidRPr="00593560">
        <w:rPr>
          <w:rFonts w:ascii="Arial" w:hAnsi="Arial" w:cs="Arial"/>
          <w:sz w:val="20"/>
          <w:szCs w:val="20"/>
        </w:rPr>
        <w:t>student</w:t>
      </w:r>
      <w:r w:rsidRPr="00593560">
        <w:rPr>
          <w:rFonts w:ascii="Arial" w:hAnsi="Arial" w:cs="Arial"/>
          <w:sz w:val="20"/>
          <w:szCs w:val="20"/>
        </w:rPr>
        <w:t xml:space="preserve">s’ values, behaviour, and </w:t>
      </w:r>
      <w:r w:rsidR="00AD2405" w:rsidRPr="00593560">
        <w:rPr>
          <w:rFonts w:ascii="Arial" w:hAnsi="Arial" w:cs="Arial"/>
          <w:sz w:val="20"/>
          <w:szCs w:val="20"/>
        </w:rPr>
        <w:t>abilities</w:t>
      </w:r>
      <w:r w:rsidRPr="00593560">
        <w:rPr>
          <w:rFonts w:ascii="Arial" w:hAnsi="Arial" w:cs="Arial"/>
          <w:sz w:val="20"/>
          <w:szCs w:val="20"/>
        </w:rPr>
        <w:t xml:space="preserve"> to </w:t>
      </w:r>
      <w:r w:rsidR="00F65EC6" w:rsidRPr="00593560">
        <w:rPr>
          <w:rFonts w:ascii="Arial" w:hAnsi="Arial" w:cs="Arial"/>
          <w:sz w:val="20"/>
          <w:szCs w:val="20"/>
        </w:rPr>
        <w:t>deal</w:t>
      </w:r>
      <w:r w:rsidRPr="00593560">
        <w:rPr>
          <w:rFonts w:ascii="Arial" w:hAnsi="Arial" w:cs="Arial"/>
          <w:sz w:val="20"/>
          <w:szCs w:val="20"/>
        </w:rPr>
        <w:t xml:space="preserve"> with </w:t>
      </w:r>
      <w:r w:rsidR="00512C5C" w:rsidRPr="00593560">
        <w:rPr>
          <w:rFonts w:ascii="Arial" w:hAnsi="Arial" w:cs="Arial"/>
          <w:sz w:val="20"/>
          <w:szCs w:val="20"/>
        </w:rPr>
        <w:t xml:space="preserve">challenges, both </w:t>
      </w:r>
      <w:r w:rsidRPr="00593560">
        <w:rPr>
          <w:rFonts w:ascii="Arial" w:hAnsi="Arial" w:cs="Arial"/>
          <w:sz w:val="20"/>
          <w:szCs w:val="20"/>
        </w:rPr>
        <w:t>societal and environmenta</w:t>
      </w:r>
      <w:r w:rsidR="00571943" w:rsidRPr="00593560">
        <w:rPr>
          <w:rFonts w:ascii="Arial" w:hAnsi="Arial" w:cs="Arial"/>
          <w:sz w:val="20"/>
          <w:szCs w:val="20"/>
        </w:rPr>
        <w:t>l</w:t>
      </w:r>
      <w:r w:rsidRPr="00593560">
        <w:rPr>
          <w:rFonts w:ascii="Arial" w:hAnsi="Arial" w:cs="Arial"/>
          <w:sz w:val="20"/>
          <w:szCs w:val="20"/>
        </w:rPr>
        <w:t xml:space="preserve">. This paper explores how critical thinking can be embedded in environmental education by examining pedagogical strategies, appraising challenges, and proposing solutions. The study utilizes review-oriented and analytical methodology and synthesizes interdisciplinary literature to highlight how critical thinking is essential for addressing environmental issues as complex social phenomena. The study reveals that integrating critical thinking in environmental education significantly </w:t>
      </w:r>
      <w:r w:rsidR="00232506" w:rsidRPr="00593560">
        <w:rPr>
          <w:rFonts w:ascii="Arial" w:hAnsi="Arial" w:cs="Arial"/>
          <w:sz w:val="20"/>
          <w:szCs w:val="20"/>
        </w:rPr>
        <w:t>equips</w:t>
      </w:r>
      <w:r w:rsidRPr="00593560">
        <w:rPr>
          <w:rFonts w:ascii="Arial" w:hAnsi="Arial" w:cs="Arial"/>
          <w:sz w:val="20"/>
          <w:szCs w:val="20"/>
        </w:rPr>
        <w:t xml:space="preserve"> </w:t>
      </w:r>
      <w:r w:rsidR="001B46FC" w:rsidRPr="00593560">
        <w:rPr>
          <w:rFonts w:ascii="Arial" w:hAnsi="Arial" w:cs="Arial"/>
          <w:sz w:val="20"/>
          <w:szCs w:val="20"/>
        </w:rPr>
        <w:t>students</w:t>
      </w:r>
      <w:r w:rsidRPr="00593560">
        <w:rPr>
          <w:rFonts w:ascii="Arial" w:hAnsi="Arial" w:cs="Arial"/>
          <w:sz w:val="20"/>
          <w:szCs w:val="20"/>
        </w:rPr>
        <w:t xml:space="preserve"> to </w:t>
      </w:r>
      <w:proofErr w:type="spellStart"/>
      <w:r w:rsidRPr="00593560">
        <w:rPr>
          <w:rFonts w:ascii="Arial" w:hAnsi="Arial" w:cs="Arial"/>
          <w:sz w:val="20"/>
          <w:szCs w:val="20"/>
        </w:rPr>
        <w:t>analyze</w:t>
      </w:r>
      <w:proofErr w:type="spellEnd"/>
      <w:r w:rsidR="001B46FC" w:rsidRPr="00593560">
        <w:rPr>
          <w:rFonts w:ascii="Arial" w:hAnsi="Arial" w:cs="Arial"/>
          <w:sz w:val="20"/>
          <w:szCs w:val="20"/>
        </w:rPr>
        <w:t xml:space="preserve">, think critically </w:t>
      </w:r>
      <w:r w:rsidRPr="00593560">
        <w:rPr>
          <w:rFonts w:ascii="Arial" w:hAnsi="Arial" w:cs="Arial"/>
          <w:sz w:val="20"/>
          <w:szCs w:val="20"/>
        </w:rPr>
        <w:t>and engage with multifaceted environmental issues</w:t>
      </w:r>
      <w:r w:rsidR="00E555F2" w:rsidRPr="00593560">
        <w:rPr>
          <w:rFonts w:ascii="Arial" w:hAnsi="Arial" w:cs="Arial"/>
          <w:sz w:val="20"/>
          <w:szCs w:val="20"/>
        </w:rPr>
        <w:t xml:space="preserve">. </w:t>
      </w:r>
      <w:r w:rsidRPr="00593560">
        <w:rPr>
          <w:rFonts w:ascii="Arial" w:hAnsi="Arial" w:cs="Arial"/>
          <w:sz w:val="20"/>
          <w:szCs w:val="20"/>
        </w:rPr>
        <w:t>Pedagogical strategies such as reflective writin</w:t>
      </w:r>
      <w:r w:rsidR="00D44B8E" w:rsidRPr="00593560">
        <w:rPr>
          <w:rFonts w:ascii="Arial" w:hAnsi="Arial" w:cs="Arial"/>
          <w:sz w:val="20"/>
          <w:szCs w:val="20"/>
        </w:rPr>
        <w:t>g</w:t>
      </w:r>
      <w:r w:rsidR="00FF0B28" w:rsidRPr="00593560">
        <w:rPr>
          <w:rFonts w:ascii="Arial" w:hAnsi="Arial" w:cs="Arial"/>
          <w:sz w:val="20"/>
          <w:szCs w:val="20"/>
        </w:rPr>
        <w:t xml:space="preserve"> and reflective</w:t>
      </w:r>
      <w:r w:rsidR="005C7526" w:rsidRPr="00593560">
        <w:rPr>
          <w:rFonts w:ascii="Arial" w:hAnsi="Arial" w:cs="Arial"/>
          <w:sz w:val="20"/>
          <w:szCs w:val="20"/>
        </w:rPr>
        <w:t xml:space="preserve"> </w:t>
      </w:r>
      <w:r w:rsidRPr="00593560">
        <w:rPr>
          <w:rFonts w:ascii="Arial" w:hAnsi="Arial" w:cs="Arial"/>
          <w:sz w:val="20"/>
          <w:szCs w:val="20"/>
        </w:rPr>
        <w:t>discussions, project-based, experiential, inquiry-based, online learning, and interdisciplinary teaching</w:t>
      </w:r>
      <w:r w:rsidR="00975AD0" w:rsidRPr="00593560">
        <w:rPr>
          <w:rFonts w:ascii="Arial" w:hAnsi="Arial" w:cs="Arial"/>
          <w:sz w:val="20"/>
          <w:szCs w:val="20"/>
        </w:rPr>
        <w:t xml:space="preserve"> have proven to be effective for enhancing students’ critical thinking abilities.</w:t>
      </w:r>
      <w:r w:rsidR="00236BB8" w:rsidRPr="00593560">
        <w:rPr>
          <w:rFonts w:ascii="Arial" w:hAnsi="Arial" w:cs="Arial"/>
          <w:b/>
          <w:bCs/>
          <w:sz w:val="20"/>
          <w:szCs w:val="20"/>
        </w:rPr>
        <w:t xml:space="preserve"> </w:t>
      </w:r>
      <w:r w:rsidRPr="00593560">
        <w:rPr>
          <w:rFonts w:ascii="Arial" w:hAnsi="Arial" w:cs="Arial"/>
          <w:sz w:val="20"/>
          <w:szCs w:val="20"/>
        </w:rPr>
        <w:t xml:space="preserve">Nevertheless, there remain some challenges, including limited teacher training, scarce resources, and pressures imposed by standardized testing. Proposed solutions in the study emphasizes focus on enhancing teacher professional development, integrating technology to democratize access to environmental knowledge, and reforming assessment practices to value critical and participatory learning outcomes. The broader social implications of this assert that it equips learners to navigate and influence complex socio-environmental systems. To effectively nurture critical thinkers, educational institutions should contribute to preparing students who can question unsustainable </w:t>
      </w:r>
      <w:r w:rsidR="00AF6492" w:rsidRPr="00593560">
        <w:rPr>
          <w:rFonts w:ascii="Arial" w:hAnsi="Arial" w:cs="Arial"/>
          <w:sz w:val="20"/>
          <w:szCs w:val="20"/>
        </w:rPr>
        <w:t xml:space="preserve">behaviour, </w:t>
      </w:r>
      <w:r w:rsidRPr="00593560">
        <w:rPr>
          <w:rFonts w:ascii="Arial" w:hAnsi="Arial" w:cs="Arial"/>
          <w:sz w:val="20"/>
          <w:szCs w:val="20"/>
        </w:rPr>
        <w:t>practices and act as socially responsible citizens advancing sustainab</w:t>
      </w:r>
      <w:r w:rsidR="00C76A86" w:rsidRPr="00593560">
        <w:rPr>
          <w:rFonts w:ascii="Arial" w:hAnsi="Arial" w:cs="Arial"/>
          <w:sz w:val="20"/>
          <w:szCs w:val="20"/>
        </w:rPr>
        <w:t>le development</w:t>
      </w:r>
      <w:r w:rsidR="00763573" w:rsidRPr="00593560">
        <w:rPr>
          <w:rFonts w:ascii="Arial" w:hAnsi="Arial" w:cs="Arial"/>
          <w:sz w:val="20"/>
          <w:szCs w:val="20"/>
        </w:rPr>
        <w:t xml:space="preserve"> for </w:t>
      </w:r>
      <w:r w:rsidR="00F215D6" w:rsidRPr="00593560">
        <w:rPr>
          <w:rFonts w:ascii="Arial" w:hAnsi="Arial" w:cs="Arial"/>
          <w:sz w:val="20"/>
          <w:szCs w:val="20"/>
        </w:rPr>
        <w:t>a sustainable future</w:t>
      </w:r>
      <w:r w:rsidRPr="00593560">
        <w:rPr>
          <w:rFonts w:ascii="Arial" w:hAnsi="Arial" w:cs="Arial"/>
          <w:sz w:val="20"/>
          <w:szCs w:val="20"/>
        </w:rPr>
        <w:t xml:space="preserve"> within global contexts.</w:t>
      </w:r>
    </w:p>
    <w:p w14:paraId="65D5524C" w14:textId="41DF9CFC" w:rsidR="00423708" w:rsidRPr="00593560" w:rsidRDefault="000917B3" w:rsidP="00683A22">
      <w:pPr>
        <w:spacing w:line="240" w:lineRule="auto"/>
        <w:jc w:val="both"/>
        <w:rPr>
          <w:rFonts w:ascii="Arial" w:hAnsi="Arial" w:cs="Arial"/>
          <w:i/>
          <w:iCs/>
          <w:sz w:val="20"/>
          <w:szCs w:val="20"/>
        </w:rPr>
      </w:pPr>
      <w:r w:rsidRPr="00593560">
        <w:rPr>
          <w:rFonts w:ascii="Arial" w:hAnsi="Arial" w:cs="Arial"/>
          <w:i/>
          <w:iCs/>
          <w:sz w:val="20"/>
          <w:szCs w:val="20"/>
        </w:rPr>
        <w:t>K</w:t>
      </w:r>
      <w:r w:rsidR="00893446" w:rsidRPr="00593560">
        <w:rPr>
          <w:rFonts w:ascii="Arial" w:hAnsi="Arial" w:cs="Arial"/>
          <w:i/>
          <w:iCs/>
          <w:sz w:val="20"/>
          <w:szCs w:val="20"/>
        </w:rPr>
        <w:t>eywords</w:t>
      </w:r>
      <w:r w:rsidRPr="00593560">
        <w:rPr>
          <w:rFonts w:ascii="Arial" w:hAnsi="Arial" w:cs="Arial"/>
          <w:i/>
          <w:iCs/>
          <w:sz w:val="20"/>
          <w:szCs w:val="20"/>
        </w:rPr>
        <w:t>:</w:t>
      </w:r>
      <w:r w:rsidR="00E81560" w:rsidRPr="00593560">
        <w:rPr>
          <w:rFonts w:ascii="Arial" w:hAnsi="Arial" w:cs="Arial"/>
          <w:i/>
          <w:iCs/>
          <w:sz w:val="20"/>
          <w:szCs w:val="20"/>
        </w:rPr>
        <w:t xml:space="preserve"> Critical </w:t>
      </w:r>
      <w:r w:rsidR="006B6FBC" w:rsidRPr="00593560">
        <w:rPr>
          <w:rFonts w:ascii="Arial" w:hAnsi="Arial" w:cs="Arial"/>
          <w:i/>
          <w:iCs/>
          <w:sz w:val="20"/>
          <w:szCs w:val="20"/>
        </w:rPr>
        <w:t>t</w:t>
      </w:r>
      <w:r w:rsidR="00E81560" w:rsidRPr="00593560">
        <w:rPr>
          <w:rFonts w:ascii="Arial" w:hAnsi="Arial" w:cs="Arial"/>
          <w:i/>
          <w:iCs/>
          <w:sz w:val="20"/>
          <w:szCs w:val="20"/>
        </w:rPr>
        <w:t xml:space="preserve">hinking, </w:t>
      </w:r>
      <w:r w:rsidR="00893446" w:rsidRPr="00593560">
        <w:rPr>
          <w:rFonts w:ascii="Arial" w:hAnsi="Arial" w:cs="Arial"/>
          <w:i/>
          <w:iCs/>
          <w:sz w:val="20"/>
          <w:szCs w:val="20"/>
        </w:rPr>
        <w:t>Environmental Education,</w:t>
      </w:r>
      <w:r w:rsidR="006F1EC4" w:rsidRPr="00593560">
        <w:rPr>
          <w:rFonts w:ascii="Arial" w:hAnsi="Arial" w:cs="Arial"/>
          <w:i/>
          <w:iCs/>
          <w:sz w:val="20"/>
          <w:szCs w:val="20"/>
        </w:rPr>
        <w:t xml:space="preserve"> </w:t>
      </w:r>
      <w:r w:rsidR="00C03095" w:rsidRPr="00593560">
        <w:rPr>
          <w:rFonts w:ascii="Arial" w:hAnsi="Arial" w:cs="Arial"/>
          <w:i/>
          <w:iCs/>
          <w:sz w:val="20"/>
          <w:szCs w:val="20"/>
        </w:rPr>
        <w:t xml:space="preserve">Environmental Challenges, </w:t>
      </w:r>
      <w:r w:rsidR="00893446" w:rsidRPr="00593560">
        <w:rPr>
          <w:rFonts w:ascii="Arial" w:hAnsi="Arial" w:cs="Arial"/>
          <w:i/>
          <w:iCs/>
          <w:sz w:val="20"/>
          <w:szCs w:val="20"/>
        </w:rPr>
        <w:t>Sustainability.</w:t>
      </w:r>
    </w:p>
    <w:p w14:paraId="18BFD627" w14:textId="4028F010" w:rsidR="002C1A83" w:rsidRPr="00E00F09" w:rsidRDefault="00905DDC" w:rsidP="00683A22">
      <w:pPr>
        <w:spacing w:line="240" w:lineRule="auto"/>
        <w:rPr>
          <w:rFonts w:ascii="Arial" w:hAnsi="Arial" w:cs="Arial"/>
          <w:sz w:val="20"/>
          <w:szCs w:val="20"/>
        </w:rPr>
      </w:pPr>
      <w:r>
        <w:rPr>
          <w:rFonts w:ascii="Arial" w:hAnsi="Arial" w:cs="Arial"/>
          <w:b/>
          <w:bCs/>
        </w:rPr>
        <w:t xml:space="preserve">1. </w:t>
      </w:r>
      <w:r w:rsidR="00E00F09" w:rsidRPr="00E00F09">
        <w:rPr>
          <w:rFonts w:ascii="Arial" w:hAnsi="Arial" w:cs="Arial"/>
          <w:b/>
          <w:bCs/>
        </w:rPr>
        <w:t>INTRODUCTION</w:t>
      </w:r>
    </w:p>
    <w:p w14:paraId="5D835CFB" w14:textId="2A659921" w:rsidR="00EF21E0" w:rsidRPr="00E00F09" w:rsidRDefault="00EB5D54" w:rsidP="00683A22">
      <w:pPr>
        <w:spacing w:line="240" w:lineRule="auto"/>
        <w:jc w:val="both"/>
        <w:rPr>
          <w:rFonts w:ascii="Arial" w:hAnsi="Arial" w:cs="Arial"/>
          <w:sz w:val="20"/>
          <w:szCs w:val="20"/>
        </w:rPr>
      </w:pPr>
      <w:r w:rsidRPr="00E00F09">
        <w:rPr>
          <w:rFonts w:ascii="Arial" w:hAnsi="Arial" w:cs="Arial"/>
          <w:sz w:val="20"/>
          <w:szCs w:val="20"/>
        </w:rPr>
        <w:t>“</w:t>
      </w:r>
      <w:r w:rsidR="002C1A83" w:rsidRPr="00E00F09">
        <w:rPr>
          <w:rFonts w:ascii="Arial" w:hAnsi="Arial" w:cs="Arial"/>
          <w:sz w:val="20"/>
          <w:szCs w:val="20"/>
        </w:rPr>
        <w:t>Education is the most powerful weapon which you can use to change the world.</w:t>
      </w:r>
      <w:r w:rsidRPr="00E00F09">
        <w:rPr>
          <w:rFonts w:ascii="Arial" w:hAnsi="Arial" w:cs="Arial"/>
          <w:sz w:val="20"/>
          <w:szCs w:val="20"/>
        </w:rPr>
        <w:t>”</w:t>
      </w:r>
      <w:r w:rsidR="002C1A83" w:rsidRPr="00E00F09">
        <w:rPr>
          <w:rFonts w:ascii="Arial" w:hAnsi="Arial" w:cs="Arial"/>
          <w:sz w:val="20"/>
          <w:szCs w:val="20"/>
        </w:rPr>
        <w:t xml:space="preserve"> </w:t>
      </w:r>
      <w:r w:rsidRPr="00E00F09">
        <w:rPr>
          <w:rFonts w:ascii="Arial" w:hAnsi="Arial" w:cs="Arial"/>
          <w:sz w:val="20"/>
          <w:szCs w:val="20"/>
        </w:rPr>
        <w:t>-</w:t>
      </w:r>
      <w:r w:rsidR="002C1A83" w:rsidRPr="00E00F09">
        <w:rPr>
          <w:rFonts w:ascii="Arial" w:hAnsi="Arial" w:cs="Arial"/>
          <w:sz w:val="20"/>
          <w:szCs w:val="20"/>
        </w:rPr>
        <w:t xml:space="preserve">Nelson Mandela. </w:t>
      </w:r>
    </w:p>
    <w:p w14:paraId="7D0D3FA3" w14:textId="0B6BD0CE" w:rsidR="00153F2B"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This quote resonates deeply with the urgent need to integrate critical thinking into environmental education in India, a country facing numerous environmental challenges while striving for sustainable development. In the Indian context, environmental education has gained significant importance in recent years due to the country</w:t>
      </w:r>
      <w:r w:rsidR="008E02A4" w:rsidRPr="00E00F09">
        <w:rPr>
          <w:rFonts w:ascii="Arial" w:hAnsi="Arial" w:cs="Arial"/>
          <w:sz w:val="20"/>
          <w:szCs w:val="20"/>
        </w:rPr>
        <w:t>’</w:t>
      </w:r>
      <w:r w:rsidRPr="00E00F09">
        <w:rPr>
          <w:rFonts w:ascii="Arial" w:hAnsi="Arial" w:cs="Arial"/>
          <w:sz w:val="20"/>
          <w:szCs w:val="20"/>
        </w:rPr>
        <w:t xml:space="preserve">s rapid industrialization, urbanization, and population growth, which have led to various ecological issues such as air and water pollution, deforestation, and biodiversity loss. This rapid urbanization and industrialization often conflict with environmental conservation, and the need for a pedagogical approach that combines environmental awareness with analytical reasoning is particularly pressing. </w:t>
      </w:r>
      <w:r w:rsidR="00153F2B" w:rsidRPr="00E00F09">
        <w:rPr>
          <w:rFonts w:ascii="Arial" w:hAnsi="Arial" w:cs="Arial"/>
          <w:sz w:val="20"/>
          <w:szCs w:val="20"/>
        </w:rPr>
        <w:t>Given India</w:t>
      </w:r>
      <w:r w:rsidR="008E02A4" w:rsidRPr="00E00F09">
        <w:rPr>
          <w:rFonts w:ascii="Arial" w:hAnsi="Arial" w:cs="Arial"/>
          <w:sz w:val="20"/>
          <w:szCs w:val="20"/>
        </w:rPr>
        <w:t>’</w:t>
      </w:r>
      <w:r w:rsidR="00153F2B" w:rsidRPr="00E00F09">
        <w:rPr>
          <w:rFonts w:ascii="Arial" w:hAnsi="Arial" w:cs="Arial"/>
          <w:sz w:val="20"/>
          <w:szCs w:val="20"/>
        </w:rPr>
        <w:t>s rapid industrialization and urbanization, instilling environmental consciousness in the youth is crucial for fostering a culture of sustainability. Environmental education, therefore, is not merely an academic pursuit but a necessity for shaping a generation that is equipped to address the environmental challenges facing the nation.</w:t>
      </w:r>
      <w:r w:rsidR="00001EC7" w:rsidRPr="00E00F09">
        <w:rPr>
          <w:rFonts w:ascii="Arial" w:hAnsi="Arial" w:cs="Arial"/>
          <w:sz w:val="20"/>
          <w:szCs w:val="20"/>
        </w:rPr>
        <w:t xml:space="preserve"> The aim is to </w:t>
      </w:r>
      <w:proofErr w:type="spellStart"/>
      <w:r w:rsidR="00DB1AF0" w:rsidRPr="00E00F09">
        <w:rPr>
          <w:rFonts w:ascii="Arial" w:hAnsi="Arial" w:cs="Arial"/>
          <w:sz w:val="20"/>
          <w:szCs w:val="20"/>
        </w:rPr>
        <w:t>instill</w:t>
      </w:r>
      <w:proofErr w:type="spellEnd"/>
      <w:r w:rsidR="00001EC7" w:rsidRPr="00E00F09">
        <w:rPr>
          <w:rFonts w:ascii="Arial" w:hAnsi="Arial" w:cs="Arial"/>
          <w:sz w:val="20"/>
          <w:szCs w:val="20"/>
        </w:rPr>
        <w:t xml:space="preserve"> a sense of environmental responsibility </w:t>
      </w:r>
      <w:r w:rsidR="00001EC7" w:rsidRPr="00E00F09">
        <w:rPr>
          <w:rFonts w:ascii="Arial" w:hAnsi="Arial" w:cs="Arial"/>
          <w:sz w:val="20"/>
          <w:szCs w:val="20"/>
        </w:rPr>
        <w:lastRenderedPageBreak/>
        <w:t>within the education system, ensuring that students understand the impact of their actions on the environment. </w:t>
      </w:r>
    </w:p>
    <w:p w14:paraId="52E6BEB1" w14:textId="393DE257"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The National Council of Educational Research and Training (NCERT) define</w:t>
      </w:r>
      <w:r w:rsidR="00001EC7" w:rsidRPr="00E00F09">
        <w:rPr>
          <w:rFonts w:ascii="Arial" w:hAnsi="Arial" w:cs="Arial"/>
          <w:sz w:val="20"/>
          <w:szCs w:val="20"/>
        </w:rPr>
        <w:t>d</w:t>
      </w:r>
      <w:r w:rsidRPr="00E00F09">
        <w:rPr>
          <w:rFonts w:ascii="Arial" w:hAnsi="Arial" w:cs="Arial"/>
          <w:sz w:val="20"/>
          <w:szCs w:val="20"/>
        </w:rPr>
        <w:t xml:space="preserve"> environmental education as </w:t>
      </w:r>
      <w:r w:rsidR="009159C8" w:rsidRPr="00E00F09">
        <w:rPr>
          <w:rFonts w:ascii="Arial" w:hAnsi="Arial" w:cs="Arial"/>
          <w:sz w:val="20"/>
          <w:szCs w:val="20"/>
        </w:rPr>
        <w:t>“</w:t>
      </w:r>
      <w:r w:rsidRPr="00E00F09">
        <w:rPr>
          <w:rFonts w:ascii="Arial" w:hAnsi="Arial" w:cs="Arial"/>
          <w:sz w:val="20"/>
          <w:szCs w:val="20"/>
        </w:rPr>
        <w:t>a process aimed at developing a world population that is aware of and concerned about the total environment and its associated problems, and which has the knowledge, attitudes, motivations, commitments, and skills to work individually and collectively toward solutions of current problems and the prevention of new ones</w:t>
      </w:r>
      <w:r w:rsidR="009159C8" w:rsidRPr="00E00F09">
        <w:rPr>
          <w:rFonts w:ascii="Arial" w:hAnsi="Arial" w:cs="Arial"/>
          <w:sz w:val="20"/>
          <w:szCs w:val="20"/>
        </w:rPr>
        <w:t>”</w:t>
      </w:r>
      <w:r w:rsidRPr="00E00F09">
        <w:rPr>
          <w:rFonts w:ascii="Arial" w:hAnsi="Arial" w:cs="Arial"/>
          <w:sz w:val="20"/>
          <w:szCs w:val="20"/>
        </w:rPr>
        <w:t xml:space="preserve"> (Gorski et al., 2023). However, to effectively address these complex environmental challenges, it is crucial to incorporate critical thinking skills into environmental education curricula. This study explores the </w:t>
      </w:r>
      <w:r w:rsidR="00082296" w:rsidRPr="00E00F09">
        <w:rPr>
          <w:rFonts w:ascii="Arial" w:hAnsi="Arial" w:cs="Arial"/>
          <w:sz w:val="20"/>
          <w:szCs w:val="20"/>
        </w:rPr>
        <w:t xml:space="preserve">pedagogical </w:t>
      </w:r>
      <w:r w:rsidRPr="00E00F09">
        <w:rPr>
          <w:rFonts w:ascii="Arial" w:hAnsi="Arial" w:cs="Arial"/>
          <w:sz w:val="20"/>
          <w:szCs w:val="20"/>
        </w:rPr>
        <w:t xml:space="preserve">strategies, challenges, and solutions for incorporating critical thinking into environmental education within Indian educational institutions. </w:t>
      </w:r>
    </w:p>
    <w:p w14:paraId="7E14421E" w14:textId="64990831" w:rsidR="00C93BA0"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Environmental education in India has evolved significantly over the past few decades, moving from a purely informative approach to one that seeks to develop environmentally responsible citizens. However, the effectiveness of these educational efforts in cultivating critical thinking skills remains a subject of debate.</w:t>
      </w:r>
      <w:r w:rsidR="0022417E" w:rsidRPr="00E00F09">
        <w:rPr>
          <w:rFonts w:ascii="Arial" w:hAnsi="Arial" w:cs="Arial"/>
          <w:sz w:val="20"/>
          <w:szCs w:val="20"/>
        </w:rPr>
        <w:t xml:space="preserve"> </w:t>
      </w:r>
      <w:r w:rsidRPr="00E00F09">
        <w:rPr>
          <w:rFonts w:ascii="Arial" w:hAnsi="Arial" w:cs="Arial"/>
          <w:sz w:val="20"/>
          <w:szCs w:val="20"/>
        </w:rPr>
        <w:t>Critical thinking, defined as the</w:t>
      </w:r>
      <w:r w:rsidR="0022417E" w:rsidRPr="00E00F09">
        <w:rPr>
          <w:rFonts w:ascii="Arial" w:hAnsi="Arial" w:cs="Arial"/>
          <w:sz w:val="20"/>
          <w:szCs w:val="20"/>
        </w:rPr>
        <w:t xml:space="preserve"> cognitive process that involves </w:t>
      </w:r>
      <w:r w:rsidR="00F37911" w:rsidRPr="00E00F09">
        <w:rPr>
          <w:rFonts w:ascii="Arial" w:hAnsi="Arial" w:cs="Arial"/>
          <w:sz w:val="20"/>
          <w:szCs w:val="20"/>
        </w:rPr>
        <w:t>the</w:t>
      </w:r>
      <w:r w:rsidR="0022417E" w:rsidRPr="00E00F09">
        <w:rPr>
          <w:rFonts w:ascii="Arial" w:hAnsi="Arial" w:cs="Arial"/>
          <w:sz w:val="20"/>
          <w:szCs w:val="20"/>
        </w:rPr>
        <w:t xml:space="preserve"> </w:t>
      </w:r>
      <w:r w:rsidRPr="00E00F09">
        <w:rPr>
          <w:rFonts w:ascii="Arial" w:hAnsi="Arial" w:cs="Arial"/>
          <w:sz w:val="20"/>
          <w:szCs w:val="20"/>
        </w:rPr>
        <w:t xml:space="preserve">ability to </w:t>
      </w:r>
      <w:proofErr w:type="spellStart"/>
      <w:r w:rsidRPr="00E00F09">
        <w:rPr>
          <w:rFonts w:ascii="Arial" w:hAnsi="Arial" w:cs="Arial"/>
          <w:sz w:val="20"/>
          <w:szCs w:val="20"/>
        </w:rPr>
        <w:t>analyze</w:t>
      </w:r>
      <w:proofErr w:type="spellEnd"/>
      <w:r w:rsidRPr="00E00F09">
        <w:rPr>
          <w:rFonts w:ascii="Arial" w:hAnsi="Arial" w:cs="Arial"/>
          <w:sz w:val="20"/>
          <w:szCs w:val="20"/>
        </w:rPr>
        <w:t xml:space="preserve">, evaluate, and synthesize information to form reasoned judgments, is essential for understanding the multifaceted nature of environmental issues and developing innovative solutions (Wu, 2024). Critical thinking, as defined by the Foundation for Critical Thinking, is </w:t>
      </w:r>
      <w:r w:rsidR="00D474FA" w:rsidRPr="00E00F09">
        <w:rPr>
          <w:rFonts w:ascii="Arial" w:hAnsi="Arial" w:cs="Arial"/>
          <w:sz w:val="20"/>
          <w:szCs w:val="20"/>
        </w:rPr>
        <w:t>“</w:t>
      </w:r>
      <w:r w:rsidRPr="00E00F09">
        <w:rPr>
          <w:rFonts w:ascii="Arial" w:hAnsi="Arial" w:cs="Arial"/>
          <w:sz w:val="20"/>
          <w:szCs w:val="20"/>
        </w:rPr>
        <w:t xml:space="preserve">the intellectually disciplined process of actively and </w:t>
      </w:r>
      <w:proofErr w:type="spellStart"/>
      <w:r w:rsidRPr="00E00F09">
        <w:rPr>
          <w:rFonts w:ascii="Arial" w:hAnsi="Arial" w:cs="Arial"/>
          <w:sz w:val="20"/>
          <w:szCs w:val="20"/>
        </w:rPr>
        <w:t>skillfully</w:t>
      </w:r>
      <w:proofErr w:type="spellEnd"/>
      <w:r w:rsidRPr="00E00F09">
        <w:rPr>
          <w:rFonts w:ascii="Arial" w:hAnsi="Arial" w:cs="Arial"/>
          <w:sz w:val="20"/>
          <w:szCs w:val="20"/>
        </w:rPr>
        <w:t xml:space="preserve"> conceptualizing, applying, </w:t>
      </w:r>
      <w:proofErr w:type="spellStart"/>
      <w:r w:rsidRPr="00E00F09">
        <w:rPr>
          <w:rFonts w:ascii="Arial" w:hAnsi="Arial" w:cs="Arial"/>
          <w:sz w:val="20"/>
          <w:szCs w:val="20"/>
        </w:rPr>
        <w:t>analyzing</w:t>
      </w:r>
      <w:proofErr w:type="spellEnd"/>
      <w:r w:rsidRPr="00E00F09">
        <w:rPr>
          <w:rFonts w:ascii="Arial" w:hAnsi="Arial" w:cs="Arial"/>
          <w:sz w:val="20"/>
          <w:szCs w:val="20"/>
        </w:rPr>
        <w:t>, synthesizing, and</w:t>
      </w:r>
      <w:r w:rsidR="008B0911" w:rsidRPr="00E00F09">
        <w:rPr>
          <w:rFonts w:ascii="Arial" w:hAnsi="Arial" w:cs="Arial"/>
          <w:sz w:val="20"/>
          <w:szCs w:val="20"/>
        </w:rPr>
        <w:t xml:space="preserve"> </w:t>
      </w:r>
      <w:r w:rsidRPr="00E00F09">
        <w:rPr>
          <w:rFonts w:ascii="Arial" w:hAnsi="Arial" w:cs="Arial"/>
          <w:sz w:val="20"/>
          <w:szCs w:val="20"/>
        </w:rPr>
        <w:t>evaluating information gathered from, or generated by, observation, experience, reflection, reasoning, or communication, as a guide to belief and action</w:t>
      </w:r>
      <w:r w:rsidR="00D474FA" w:rsidRPr="00E00F09">
        <w:rPr>
          <w:rFonts w:ascii="Arial" w:hAnsi="Arial" w:cs="Arial"/>
          <w:sz w:val="20"/>
          <w:szCs w:val="20"/>
        </w:rPr>
        <w:t>”</w:t>
      </w:r>
      <w:r w:rsidRPr="00E00F09">
        <w:rPr>
          <w:rFonts w:ascii="Arial" w:hAnsi="Arial" w:cs="Arial"/>
          <w:sz w:val="20"/>
          <w:szCs w:val="20"/>
        </w:rPr>
        <w:t xml:space="preserve"> (Golden, 2023). </w:t>
      </w:r>
      <w:r w:rsidR="004C7B5F" w:rsidRPr="00E00F09">
        <w:rPr>
          <w:rFonts w:ascii="Arial" w:hAnsi="Arial" w:cs="Arial"/>
          <w:sz w:val="20"/>
          <w:szCs w:val="20"/>
        </w:rPr>
        <w:t xml:space="preserve">The National Education Policy (NEP) 2020 emphasizes </w:t>
      </w:r>
      <w:r w:rsidR="004F0DAA" w:rsidRPr="00E00F09">
        <w:rPr>
          <w:rFonts w:ascii="Arial" w:hAnsi="Arial" w:cs="Arial"/>
          <w:sz w:val="20"/>
          <w:szCs w:val="20"/>
        </w:rPr>
        <w:t>nurturing</w:t>
      </w:r>
      <w:r w:rsidR="004C7B5F" w:rsidRPr="00E00F09">
        <w:rPr>
          <w:rFonts w:ascii="Arial" w:hAnsi="Arial" w:cs="Arial"/>
          <w:sz w:val="20"/>
          <w:szCs w:val="20"/>
        </w:rPr>
        <w:t xml:space="preserve"> critical thinking among students as a</w:t>
      </w:r>
      <w:r w:rsidR="00F226F9" w:rsidRPr="00E00F09">
        <w:rPr>
          <w:rFonts w:ascii="Arial" w:hAnsi="Arial" w:cs="Arial"/>
          <w:sz w:val="20"/>
          <w:szCs w:val="20"/>
        </w:rPr>
        <w:t xml:space="preserve"> vital cognitive skill</w:t>
      </w:r>
      <w:r w:rsidR="004C7B5F" w:rsidRPr="00E00F09">
        <w:rPr>
          <w:rFonts w:ascii="Arial" w:hAnsi="Arial" w:cs="Arial"/>
          <w:sz w:val="20"/>
          <w:szCs w:val="20"/>
        </w:rPr>
        <w:t>,</w:t>
      </w:r>
      <w:r w:rsidR="004F0DAA" w:rsidRPr="00E00F09">
        <w:rPr>
          <w:rFonts w:ascii="Arial" w:hAnsi="Arial" w:cs="Arial"/>
          <w:sz w:val="20"/>
          <w:szCs w:val="20"/>
        </w:rPr>
        <w:t xml:space="preserve"> accentuating its significance in equipping learners with the logical decision-making and problem-solving competencies that are indispensable for success in the 21st century</w:t>
      </w:r>
      <w:r w:rsidR="00C9538E" w:rsidRPr="00E00F09">
        <w:rPr>
          <w:rFonts w:ascii="Arial" w:hAnsi="Arial" w:cs="Arial"/>
          <w:sz w:val="20"/>
          <w:szCs w:val="20"/>
        </w:rPr>
        <w:t xml:space="preserve">, </w:t>
      </w:r>
      <w:r w:rsidR="00474E35" w:rsidRPr="00E00F09">
        <w:rPr>
          <w:rFonts w:ascii="Arial" w:hAnsi="Arial" w:cs="Arial"/>
          <w:sz w:val="20"/>
          <w:szCs w:val="20"/>
        </w:rPr>
        <w:t xml:space="preserve">thereby moving away from conventional rote learning methodologies </w:t>
      </w:r>
      <w:r w:rsidR="004C7B5F" w:rsidRPr="00E00F09">
        <w:rPr>
          <w:rFonts w:ascii="Arial" w:hAnsi="Arial" w:cs="Arial"/>
          <w:sz w:val="20"/>
          <w:szCs w:val="20"/>
        </w:rPr>
        <w:t>(National Education Policy, 2020).</w:t>
      </w:r>
      <w:r w:rsidR="005F28CA" w:rsidRPr="00E00F09">
        <w:rPr>
          <w:rFonts w:ascii="Arial" w:hAnsi="Arial" w:cs="Arial"/>
          <w:sz w:val="20"/>
          <w:szCs w:val="20"/>
        </w:rPr>
        <w:t xml:space="preserve"> </w:t>
      </w:r>
      <w:r w:rsidR="004A7181" w:rsidRPr="00E00F09">
        <w:rPr>
          <w:rFonts w:ascii="Arial" w:hAnsi="Arial" w:cs="Arial"/>
          <w:sz w:val="20"/>
          <w:szCs w:val="20"/>
        </w:rPr>
        <w:t>Explicit mentions of the National Education Policy of 2020 advocate</w:t>
      </w:r>
      <w:r w:rsidR="00DA0481" w:rsidRPr="00E00F09">
        <w:rPr>
          <w:rFonts w:ascii="Arial" w:hAnsi="Arial" w:cs="Arial"/>
          <w:sz w:val="20"/>
          <w:szCs w:val="20"/>
        </w:rPr>
        <w:t xml:space="preserve"> the need for an educational system that promotes critical thought, enabling students to thoughtfully analyse and create solutions for environmental issues, and to use reflective thinking to solve sustainability problems. </w:t>
      </w:r>
      <w:r w:rsidR="00C93BA0" w:rsidRPr="00E00F09">
        <w:rPr>
          <w:rFonts w:ascii="Arial" w:hAnsi="Arial" w:cs="Arial"/>
          <w:sz w:val="20"/>
          <w:szCs w:val="20"/>
        </w:rPr>
        <w:t xml:space="preserve">This policy focus support for UNESCO's global sustainability goals, where critical thinking is identified as a key competency that allows learners to act responsibly (Bhardwaj et al., 2024; </w:t>
      </w:r>
      <w:proofErr w:type="spellStart"/>
      <w:r w:rsidR="00C93BA0" w:rsidRPr="00E00F09">
        <w:rPr>
          <w:rFonts w:ascii="Arial" w:hAnsi="Arial" w:cs="Arial"/>
          <w:sz w:val="20"/>
          <w:szCs w:val="20"/>
        </w:rPr>
        <w:t>Kulal</w:t>
      </w:r>
      <w:proofErr w:type="spellEnd"/>
      <w:r w:rsidR="00C93BA0" w:rsidRPr="00E00F09">
        <w:rPr>
          <w:rFonts w:ascii="Arial" w:hAnsi="Arial" w:cs="Arial"/>
          <w:sz w:val="20"/>
          <w:szCs w:val="20"/>
        </w:rPr>
        <w:t xml:space="preserve"> et al., 2024).</w:t>
      </w:r>
    </w:p>
    <w:p w14:paraId="792E5B0C" w14:textId="37F3E7DC" w:rsidR="002C1A83" w:rsidRPr="00E00F09" w:rsidRDefault="00A70E89" w:rsidP="00683A22">
      <w:pPr>
        <w:spacing w:line="240" w:lineRule="auto"/>
        <w:jc w:val="both"/>
        <w:rPr>
          <w:rFonts w:ascii="Arial" w:hAnsi="Arial" w:cs="Arial"/>
          <w:sz w:val="20"/>
          <w:szCs w:val="20"/>
        </w:rPr>
      </w:pPr>
      <w:r w:rsidRPr="00E00F09">
        <w:rPr>
          <w:rFonts w:ascii="Arial" w:hAnsi="Arial" w:cs="Arial"/>
          <w:sz w:val="20"/>
          <w:szCs w:val="20"/>
        </w:rPr>
        <w:t xml:space="preserve">This focus on critical thinking </w:t>
      </w:r>
      <w:r w:rsidR="00BE0208" w:rsidRPr="00E00F09">
        <w:rPr>
          <w:rFonts w:ascii="Arial" w:hAnsi="Arial" w:cs="Arial"/>
          <w:sz w:val="20"/>
          <w:szCs w:val="20"/>
        </w:rPr>
        <w:t>within educational policy entails developing</w:t>
      </w:r>
      <w:r w:rsidRPr="00E00F09">
        <w:rPr>
          <w:rFonts w:ascii="Arial" w:hAnsi="Arial" w:cs="Arial"/>
          <w:sz w:val="20"/>
          <w:szCs w:val="20"/>
        </w:rPr>
        <w:t xml:space="preserve"> a more in-depth appreciation of the learning process as both a</w:t>
      </w:r>
      <w:r w:rsidR="00EE4F68" w:rsidRPr="00E00F09">
        <w:rPr>
          <w:rFonts w:ascii="Arial" w:hAnsi="Arial" w:cs="Arial"/>
          <w:sz w:val="20"/>
          <w:szCs w:val="20"/>
        </w:rPr>
        <w:t>n active</w:t>
      </w:r>
      <w:r w:rsidRPr="00E00F09">
        <w:rPr>
          <w:rFonts w:ascii="Arial" w:hAnsi="Arial" w:cs="Arial"/>
          <w:sz w:val="20"/>
          <w:szCs w:val="20"/>
        </w:rPr>
        <w:t xml:space="preserve"> and thoughtful experience, as opposed to solely the retention of knowledge.</w:t>
      </w:r>
      <w:r w:rsidR="00CE5332" w:rsidRPr="00E00F09">
        <w:rPr>
          <w:rFonts w:ascii="Arial" w:hAnsi="Arial" w:cs="Arial"/>
          <w:sz w:val="20"/>
          <w:szCs w:val="20"/>
        </w:rPr>
        <w:t xml:space="preserve"> </w:t>
      </w:r>
      <w:r w:rsidR="00761C43" w:rsidRPr="00E00F09">
        <w:rPr>
          <w:rFonts w:ascii="Arial" w:hAnsi="Arial" w:cs="Arial"/>
          <w:sz w:val="20"/>
          <w:szCs w:val="20"/>
        </w:rPr>
        <w:t xml:space="preserve">Critical thinking goes beyond mere memorization and recall; it requires individuals to actively engage with information, question assumptions, and consider different perspectives. In the 21st century, the development of critical thinking and problem-solving skills has become crucial for navigating an increasingly complex world. </w:t>
      </w:r>
      <w:r w:rsidR="002C1A83" w:rsidRPr="00E00F09">
        <w:rPr>
          <w:rFonts w:ascii="Arial" w:hAnsi="Arial" w:cs="Arial"/>
          <w:sz w:val="20"/>
          <w:szCs w:val="20"/>
        </w:rPr>
        <w:t xml:space="preserve">In the context of environmental education, critical thinking enables students to </w:t>
      </w:r>
      <w:proofErr w:type="spellStart"/>
      <w:r w:rsidR="002C1A83" w:rsidRPr="00E00F09">
        <w:rPr>
          <w:rFonts w:ascii="Arial" w:hAnsi="Arial" w:cs="Arial"/>
          <w:sz w:val="20"/>
          <w:szCs w:val="20"/>
        </w:rPr>
        <w:t>analyze</w:t>
      </w:r>
      <w:proofErr w:type="spellEnd"/>
      <w:r w:rsidR="002C1A83" w:rsidRPr="00E00F09">
        <w:rPr>
          <w:rFonts w:ascii="Arial" w:hAnsi="Arial" w:cs="Arial"/>
          <w:sz w:val="20"/>
          <w:szCs w:val="20"/>
        </w:rPr>
        <w:t xml:space="preserve"> complex environmental issues, evaluate potential solutions, and make informed decisions that contribute to sustainable development. The concept of sustainability, as outlined in the Brundtland Report, refers to </w:t>
      </w:r>
      <w:r w:rsidR="00910B3E" w:rsidRPr="00E00F09">
        <w:rPr>
          <w:rFonts w:ascii="Arial" w:hAnsi="Arial" w:cs="Arial"/>
          <w:sz w:val="20"/>
          <w:szCs w:val="20"/>
        </w:rPr>
        <w:t>“</w:t>
      </w:r>
      <w:r w:rsidR="002C1A83" w:rsidRPr="00E00F09">
        <w:rPr>
          <w:rFonts w:ascii="Arial" w:hAnsi="Arial" w:cs="Arial"/>
          <w:sz w:val="20"/>
          <w:szCs w:val="20"/>
        </w:rPr>
        <w:t>development that meets the needs of the present without compromising the ability of future generations to meet their own needs</w:t>
      </w:r>
      <w:r w:rsidR="00910B3E" w:rsidRPr="00E00F09">
        <w:rPr>
          <w:rFonts w:ascii="Arial" w:hAnsi="Arial" w:cs="Arial"/>
          <w:sz w:val="20"/>
          <w:szCs w:val="20"/>
        </w:rPr>
        <w:t>”</w:t>
      </w:r>
      <w:r w:rsidR="002C1A83" w:rsidRPr="00E00F09">
        <w:rPr>
          <w:rFonts w:ascii="Arial" w:hAnsi="Arial" w:cs="Arial"/>
          <w:sz w:val="20"/>
          <w:szCs w:val="20"/>
        </w:rPr>
        <w:t xml:space="preserve"> (Costa &amp; Cipolla, 2025). The integration of critical thinking with environmental education aligns with the broader goals of sustainable development, as outlined in the UN</w:t>
      </w:r>
      <w:r w:rsidR="000E2BF1" w:rsidRPr="00E00F09">
        <w:rPr>
          <w:rFonts w:ascii="Arial" w:hAnsi="Arial" w:cs="Arial"/>
          <w:sz w:val="20"/>
          <w:szCs w:val="20"/>
        </w:rPr>
        <w:t>’</w:t>
      </w:r>
      <w:r w:rsidR="002C1A83" w:rsidRPr="00E00F09">
        <w:rPr>
          <w:rFonts w:ascii="Arial" w:hAnsi="Arial" w:cs="Arial"/>
          <w:sz w:val="20"/>
          <w:szCs w:val="20"/>
        </w:rPr>
        <w:t>s Sustainable Development Goals (SDGs), particularly SDG 4 (Quality Education) and SDG 13 (Climate Action) (Mart</w:t>
      </w:r>
      <w:r w:rsidR="00D518C8" w:rsidRPr="00E00F09">
        <w:rPr>
          <w:rFonts w:ascii="Arial" w:hAnsi="Arial" w:cs="Arial"/>
          <w:sz w:val="20"/>
          <w:szCs w:val="20"/>
        </w:rPr>
        <w:t>i</w:t>
      </w:r>
      <w:r w:rsidR="002C1A83" w:rsidRPr="00E00F09">
        <w:rPr>
          <w:rFonts w:ascii="Arial" w:hAnsi="Arial" w:cs="Arial"/>
          <w:sz w:val="20"/>
          <w:szCs w:val="20"/>
        </w:rPr>
        <w:t>n-Pe</w:t>
      </w:r>
      <w:r w:rsidR="00D518C8" w:rsidRPr="00E00F09">
        <w:rPr>
          <w:rFonts w:ascii="Arial" w:hAnsi="Arial" w:cs="Arial"/>
          <w:sz w:val="20"/>
          <w:szCs w:val="20"/>
        </w:rPr>
        <w:t>n</w:t>
      </w:r>
      <w:r w:rsidR="002C1A83" w:rsidRPr="00E00F09">
        <w:rPr>
          <w:rFonts w:ascii="Arial" w:hAnsi="Arial" w:cs="Arial"/>
          <w:sz w:val="20"/>
          <w:szCs w:val="20"/>
        </w:rPr>
        <w:t>a et al., 2023; Tariq et al., 2025). By integrating critical thinking into environmental education, Indian educators can foster a generation of environmentally conscious citizens capable of addressing the country</w:t>
      </w:r>
      <w:r w:rsidR="00206001" w:rsidRPr="00E00F09">
        <w:rPr>
          <w:rFonts w:ascii="Arial" w:hAnsi="Arial" w:cs="Arial"/>
          <w:sz w:val="20"/>
          <w:szCs w:val="20"/>
        </w:rPr>
        <w:t>’</w:t>
      </w:r>
      <w:r w:rsidR="002C1A83" w:rsidRPr="00E00F09">
        <w:rPr>
          <w:rFonts w:ascii="Arial" w:hAnsi="Arial" w:cs="Arial"/>
          <w:sz w:val="20"/>
          <w:szCs w:val="20"/>
        </w:rPr>
        <w:t xml:space="preserve">s ecological challenges while promoting sustainable practices. </w:t>
      </w:r>
    </w:p>
    <w:p w14:paraId="0267D7E5" w14:textId="225482DA"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 xml:space="preserve">Critical thinking as a skill is just having a look into it for future endeavours, and to think critically and logically, and </w:t>
      </w:r>
      <w:proofErr w:type="spellStart"/>
      <w:r w:rsidRPr="00E00F09">
        <w:rPr>
          <w:rFonts w:ascii="Arial" w:hAnsi="Arial" w:cs="Arial"/>
          <w:sz w:val="20"/>
          <w:szCs w:val="20"/>
        </w:rPr>
        <w:t>analyze</w:t>
      </w:r>
      <w:proofErr w:type="spellEnd"/>
      <w:r w:rsidRPr="00E00F09">
        <w:rPr>
          <w:rFonts w:ascii="Arial" w:hAnsi="Arial" w:cs="Arial"/>
          <w:sz w:val="20"/>
          <w:szCs w:val="20"/>
        </w:rPr>
        <w:t xml:space="preserve">, interpret things accordingly in the future. It is important to make higher educational institutions more prone to </w:t>
      </w:r>
      <w:r w:rsidR="007224CD" w:rsidRPr="00E00F09">
        <w:rPr>
          <w:rFonts w:ascii="Arial" w:hAnsi="Arial" w:cs="Arial"/>
          <w:sz w:val="20"/>
          <w:szCs w:val="20"/>
        </w:rPr>
        <w:t>thinking</w:t>
      </w:r>
      <w:r w:rsidRPr="00E00F09">
        <w:rPr>
          <w:rFonts w:ascii="Arial" w:hAnsi="Arial" w:cs="Arial"/>
          <w:sz w:val="20"/>
          <w:szCs w:val="20"/>
        </w:rPr>
        <w:t xml:space="preserve"> about this. The challenges in implementing critical thinking-based environmental education in India are multifaceted. </w:t>
      </w:r>
      <w:r w:rsidRPr="00E00F09">
        <w:rPr>
          <w:rFonts w:ascii="Arial" w:hAnsi="Arial" w:cs="Arial"/>
          <w:sz w:val="20"/>
          <w:szCs w:val="20"/>
        </w:rPr>
        <w:lastRenderedPageBreak/>
        <w:t xml:space="preserve">They include traditional pedagogical approaches that emphasize rote learning over analytical skills, limited resources for experiential learning, a lack of teacher training in critical thinking methodologies, and a lack of interdisciplinary approaches (Afzal et al., 2023; Shih et al., 2025). Additionally, the diverse cultural and linguistic landscape of India presents unique challenges in developing universally applicable educational strategies (Sharma, 2023). Despite these obstacles, there is growing recognition of the importance of critical thinking in environmental education, as evidenced by initiatives at various educational levels across the country. </w:t>
      </w:r>
    </w:p>
    <w:p w14:paraId="64D21B78" w14:textId="4A885E8D"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 xml:space="preserve">Recent studies have highlighted the potential of innovative pedagogical approaches, innovative solutions, and strategies in overcoming these obstacles and enhancing the effectiveness of environmental education. For instance, problem-based learning (PBL) has been identified as a pedagogical approach that aligns well with the goals of sustainability education and critical thinking development (Thomas, 2009). PBL provides students with opportunities to learn </w:t>
      </w:r>
      <w:r w:rsidR="00A01E37" w:rsidRPr="00E00F09">
        <w:rPr>
          <w:rFonts w:ascii="Arial" w:hAnsi="Arial" w:cs="Arial"/>
          <w:sz w:val="20"/>
          <w:szCs w:val="20"/>
        </w:rPr>
        <w:t>“</w:t>
      </w:r>
      <w:r w:rsidRPr="00E00F09">
        <w:rPr>
          <w:rFonts w:ascii="Arial" w:hAnsi="Arial" w:cs="Arial"/>
          <w:sz w:val="20"/>
          <w:szCs w:val="20"/>
        </w:rPr>
        <w:t>how to think</w:t>
      </w:r>
      <w:r w:rsidR="00A01E37" w:rsidRPr="00E00F09">
        <w:rPr>
          <w:rFonts w:ascii="Arial" w:hAnsi="Arial" w:cs="Arial"/>
          <w:sz w:val="20"/>
          <w:szCs w:val="20"/>
        </w:rPr>
        <w:t>”</w:t>
      </w:r>
      <w:r w:rsidRPr="00E00F09">
        <w:rPr>
          <w:rFonts w:ascii="Arial" w:hAnsi="Arial" w:cs="Arial"/>
          <w:sz w:val="20"/>
          <w:szCs w:val="20"/>
        </w:rPr>
        <w:t xml:space="preserve"> rather than </w:t>
      </w:r>
      <w:r w:rsidR="0040622D" w:rsidRPr="00E00F09">
        <w:rPr>
          <w:rFonts w:ascii="Arial" w:hAnsi="Arial" w:cs="Arial"/>
          <w:sz w:val="20"/>
          <w:szCs w:val="20"/>
        </w:rPr>
        <w:t>“</w:t>
      </w:r>
      <w:r w:rsidRPr="00E00F09">
        <w:rPr>
          <w:rFonts w:ascii="Arial" w:hAnsi="Arial" w:cs="Arial"/>
          <w:sz w:val="20"/>
          <w:szCs w:val="20"/>
        </w:rPr>
        <w:t>what to think,</w:t>
      </w:r>
      <w:r w:rsidR="0040622D" w:rsidRPr="00E00F09">
        <w:rPr>
          <w:rFonts w:ascii="Arial" w:hAnsi="Arial" w:cs="Arial"/>
          <w:sz w:val="20"/>
          <w:szCs w:val="20"/>
        </w:rPr>
        <w:t>”</w:t>
      </w:r>
      <w:r w:rsidRPr="00E00F09">
        <w:rPr>
          <w:rFonts w:ascii="Arial" w:hAnsi="Arial" w:cs="Arial"/>
          <w:sz w:val="20"/>
          <w:szCs w:val="20"/>
        </w:rPr>
        <w:t xml:space="preserve"> which is essential for addressing complex environmental issues. Project-based learning has shown promise in developing students</w:t>
      </w:r>
      <w:r w:rsidR="0040622D" w:rsidRPr="00E00F09">
        <w:rPr>
          <w:rFonts w:ascii="Arial" w:hAnsi="Arial" w:cs="Arial"/>
          <w:sz w:val="20"/>
          <w:szCs w:val="20"/>
        </w:rPr>
        <w:t xml:space="preserve">’ </w:t>
      </w:r>
      <w:r w:rsidRPr="00E00F09">
        <w:rPr>
          <w:rFonts w:ascii="Arial" w:hAnsi="Arial" w:cs="Arial"/>
          <w:sz w:val="20"/>
          <w:szCs w:val="20"/>
        </w:rPr>
        <w:t>ability to apply environmental knowledge to real-world problems (Tariq et al., 2025). Similarly, the flipped classroom methodology has demonstrated effectiveness in promoting sustainability awareness and critical reflection (Mart</w:t>
      </w:r>
      <w:r w:rsidR="0040622D" w:rsidRPr="00E00F09">
        <w:rPr>
          <w:rFonts w:ascii="Arial" w:hAnsi="Arial" w:cs="Arial"/>
          <w:sz w:val="20"/>
          <w:szCs w:val="20"/>
        </w:rPr>
        <w:t>i</w:t>
      </w:r>
      <w:r w:rsidRPr="00E00F09">
        <w:rPr>
          <w:rFonts w:ascii="Arial" w:hAnsi="Arial" w:cs="Arial"/>
          <w:sz w:val="20"/>
          <w:szCs w:val="20"/>
        </w:rPr>
        <w:t>n-Pe</w:t>
      </w:r>
      <w:r w:rsidR="0040622D" w:rsidRPr="00E00F09">
        <w:rPr>
          <w:rFonts w:ascii="Arial" w:hAnsi="Arial" w:cs="Arial"/>
          <w:sz w:val="20"/>
          <w:szCs w:val="20"/>
        </w:rPr>
        <w:t>n</w:t>
      </w:r>
      <w:r w:rsidRPr="00E00F09">
        <w:rPr>
          <w:rFonts w:ascii="Arial" w:hAnsi="Arial" w:cs="Arial"/>
          <w:sz w:val="20"/>
          <w:szCs w:val="20"/>
        </w:rPr>
        <w:t>a et al., 2023). Experiential and inquiry-based learning approaches have also been identified as valuable tools for engaging students in complex environmental issues and encouraging analytical thinking (Singha &amp; Singha, 2024). The integration of technology, including AI-assisted learning, presents both opportunities and challenges for developing critical thinking skills in environmental education (Gonsalves, 2024; Walter, 2024). Additionally, incorporating soft skills such as communication, collaboration, and environmental awareness into environmental education curricula can further enhance students</w:t>
      </w:r>
      <w:r w:rsidR="0040622D" w:rsidRPr="00E00F09">
        <w:rPr>
          <w:rFonts w:ascii="Arial" w:hAnsi="Arial" w:cs="Arial"/>
          <w:sz w:val="20"/>
          <w:szCs w:val="20"/>
        </w:rPr>
        <w:t>’</w:t>
      </w:r>
      <w:r w:rsidRPr="00E00F09">
        <w:rPr>
          <w:rFonts w:ascii="Arial" w:hAnsi="Arial" w:cs="Arial"/>
          <w:sz w:val="20"/>
          <w:szCs w:val="20"/>
        </w:rPr>
        <w:t xml:space="preserve"> ability to engage with sustainability challenges (Costa &amp; Cipolla, 2025). These diverse approaches </w:t>
      </w:r>
      <w:r w:rsidR="00F76B73" w:rsidRPr="00E00F09">
        <w:rPr>
          <w:rFonts w:ascii="Arial" w:hAnsi="Arial" w:cs="Arial"/>
          <w:sz w:val="20"/>
          <w:szCs w:val="20"/>
        </w:rPr>
        <w:t>accentuate</w:t>
      </w:r>
      <w:r w:rsidRPr="00E00F09">
        <w:rPr>
          <w:rFonts w:ascii="Arial" w:hAnsi="Arial" w:cs="Arial"/>
          <w:sz w:val="20"/>
          <w:szCs w:val="20"/>
        </w:rPr>
        <w:t xml:space="preserve"> the need for a multifaceted strategy that can adapt to the unique contexts of Indian educational institutions while fostering the critical thinking skills necessary for addressing environmental challenges.</w:t>
      </w:r>
    </w:p>
    <w:p w14:paraId="616DA134" w14:textId="457C0483" w:rsidR="0086479F" w:rsidRPr="00256B3E" w:rsidRDefault="00905DDC" w:rsidP="00683A22">
      <w:pPr>
        <w:spacing w:line="240" w:lineRule="auto"/>
        <w:rPr>
          <w:rFonts w:ascii="Arial" w:hAnsi="Arial" w:cs="Arial"/>
          <w:b/>
          <w:bCs/>
        </w:rPr>
      </w:pPr>
      <w:r>
        <w:rPr>
          <w:rFonts w:ascii="Arial" w:hAnsi="Arial" w:cs="Arial"/>
          <w:b/>
          <w:bCs/>
        </w:rPr>
        <w:t xml:space="preserve">2. </w:t>
      </w:r>
      <w:r w:rsidR="00C45502" w:rsidRPr="00256B3E">
        <w:rPr>
          <w:rFonts w:ascii="Arial" w:hAnsi="Arial" w:cs="Arial"/>
          <w:b/>
          <w:bCs/>
        </w:rPr>
        <w:t>LITERATURE REVIEW</w:t>
      </w:r>
    </w:p>
    <w:p w14:paraId="371AC575" w14:textId="77777777" w:rsidR="00EB0465" w:rsidRPr="00C45502" w:rsidRDefault="00EB0465" w:rsidP="00683A22">
      <w:pPr>
        <w:spacing w:line="240" w:lineRule="auto"/>
        <w:jc w:val="both"/>
        <w:rPr>
          <w:rFonts w:ascii="Arial" w:hAnsi="Arial" w:cs="Arial"/>
          <w:sz w:val="20"/>
          <w:szCs w:val="20"/>
        </w:rPr>
      </w:pPr>
      <w:r w:rsidRPr="00C45502">
        <w:rPr>
          <w:rFonts w:ascii="Arial" w:hAnsi="Arial" w:cs="Arial"/>
          <w:sz w:val="20"/>
          <w:szCs w:val="20"/>
        </w:rPr>
        <w:t xml:space="preserve">Interestingly, the integration of sustainability concepts into higher education curricula, which often overlaps with environmental education, has been a global trend (Menon &amp; Suresh, 2020). However, the literature suggests that while many institutions have made progress, few have successfully implemented a holistic approach that balances all aspects of sustainability education. This presents both a challenge and an opportunity for environmental education in India. </w:t>
      </w:r>
    </w:p>
    <w:p w14:paraId="766B0C77" w14:textId="19A7793C" w:rsidR="00A30C54" w:rsidRPr="00C45502" w:rsidRDefault="00C93EAC" w:rsidP="00683A22">
      <w:pPr>
        <w:spacing w:line="240" w:lineRule="auto"/>
        <w:jc w:val="both"/>
        <w:rPr>
          <w:rFonts w:ascii="Arial" w:hAnsi="Arial" w:cs="Arial"/>
          <w:sz w:val="20"/>
          <w:szCs w:val="20"/>
        </w:rPr>
      </w:pPr>
      <w:r w:rsidRPr="00C45502">
        <w:rPr>
          <w:rFonts w:ascii="Arial" w:hAnsi="Arial" w:cs="Arial"/>
          <w:sz w:val="20"/>
          <w:szCs w:val="20"/>
        </w:rPr>
        <w:t>The study conducted by Falloon (2023) found that e</w:t>
      </w:r>
      <w:r w:rsidR="00A30C54" w:rsidRPr="00C45502">
        <w:rPr>
          <w:rFonts w:ascii="Arial" w:hAnsi="Arial" w:cs="Arial"/>
          <w:sz w:val="20"/>
          <w:szCs w:val="20"/>
        </w:rPr>
        <w:t xml:space="preserve">nvironmental education has gained significant attention globally, with a growing emphasis on developing critical thinking skills among students. In the Indian context, this integration faces unique challenges and opportunities. </w:t>
      </w:r>
      <w:r w:rsidR="003734E2" w:rsidRPr="00C45502">
        <w:rPr>
          <w:rFonts w:ascii="Arial" w:hAnsi="Arial" w:cs="Arial"/>
          <w:sz w:val="20"/>
          <w:szCs w:val="20"/>
        </w:rPr>
        <w:t>The study also highlighted that teaching critical thinking should be a priority at all school levels, particularly given the rapid technological advancements and their implications for information literacy. It emphasized the importance of aligning pedagogical, technological, and school environment factors to facilitate critical thinking development</w:t>
      </w:r>
      <w:r w:rsidR="003473DD" w:rsidRPr="00C45502">
        <w:rPr>
          <w:rFonts w:ascii="Arial" w:hAnsi="Arial" w:cs="Arial"/>
          <w:sz w:val="20"/>
          <w:szCs w:val="20"/>
        </w:rPr>
        <w:t xml:space="preserve">. </w:t>
      </w:r>
      <w:r w:rsidRPr="00C45502">
        <w:rPr>
          <w:rFonts w:ascii="Arial" w:hAnsi="Arial" w:cs="Arial"/>
          <w:sz w:val="20"/>
          <w:szCs w:val="20"/>
        </w:rPr>
        <w:t xml:space="preserve">It also found </w:t>
      </w:r>
      <w:r w:rsidR="00A30C54" w:rsidRPr="00C45502">
        <w:rPr>
          <w:rFonts w:ascii="Arial" w:hAnsi="Arial" w:cs="Arial"/>
          <w:sz w:val="20"/>
          <w:szCs w:val="20"/>
        </w:rPr>
        <w:t xml:space="preserve">that environmental education, when coupled with critical thinking, can lead to more engaged and environmentally conscious citizens. However, the implementation of such integrated approaches in India's diverse educational landscape remains a complex task. </w:t>
      </w:r>
    </w:p>
    <w:p w14:paraId="7BC9643F" w14:textId="77777777"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Research indicates that the use of technology-supported curricula can significantly enhance critical thinking skills in students, particularly when applied to environmental topics (Falloon, 2023). This aligns with global trends in educational technology, where emerging technologies like Virtual Reality (VR) and Augmented Reality (AR) have shown promise in enhancing student engagement and learning outcomes in various fields, including environmental studies (</w:t>
      </w:r>
      <w:proofErr w:type="spellStart"/>
      <w:r w:rsidRPr="00C45502">
        <w:rPr>
          <w:rFonts w:ascii="Arial" w:hAnsi="Arial" w:cs="Arial"/>
          <w:sz w:val="20"/>
          <w:szCs w:val="20"/>
        </w:rPr>
        <w:t>Ghanbaripour</w:t>
      </w:r>
      <w:proofErr w:type="spellEnd"/>
      <w:r w:rsidRPr="00C45502">
        <w:rPr>
          <w:rFonts w:ascii="Arial" w:hAnsi="Arial" w:cs="Arial"/>
          <w:sz w:val="20"/>
          <w:szCs w:val="20"/>
        </w:rPr>
        <w:t xml:space="preserve"> et al., 2024). </w:t>
      </w:r>
    </w:p>
    <w:p w14:paraId="1AD4B13D" w14:textId="65E957A5"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lastRenderedPageBreak/>
        <w:t>The</w:t>
      </w:r>
      <w:r w:rsidR="00AF5AD0" w:rsidRPr="00C45502">
        <w:rPr>
          <w:rFonts w:ascii="Arial" w:hAnsi="Arial" w:cs="Arial"/>
          <w:sz w:val="20"/>
          <w:szCs w:val="20"/>
        </w:rPr>
        <w:t xml:space="preserve"> study conducted by Lukaka (2023) well documented the </w:t>
      </w:r>
      <w:r w:rsidRPr="00C45502">
        <w:rPr>
          <w:rFonts w:ascii="Arial" w:hAnsi="Arial" w:cs="Arial"/>
          <w:sz w:val="20"/>
          <w:szCs w:val="20"/>
        </w:rPr>
        <w:t xml:space="preserve">role of art education in developing creativity and critical thinking skills. This interdisciplinary approach could offer valuable insights for integrating critical thinking into environmental education in India, potentially leading to more innovative and engaging teaching methods. </w:t>
      </w:r>
    </w:p>
    <w:p w14:paraId="2A49020D" w14:textId="77777777" w:rsidR="006B2573" w:rsidRPr="00C45502" w:rsidRDefault="006B2573" w:rsidP="00683A22">
      <w:pPr>
        <w:spacing w:line="240" w:lineRule="auto"/>
        <w:jc w:val="both"/>
        <w:rPr>
          <w:rFonts w:ascii="Arial" w:hAnsi="Arial" w:cs="Arial"/>
          <w:sz w:val="20"/>
          <w:szCs w:val="20"/>
        </w:rPr>
      </w:pPr>
      <w:r w:rsidRPr="00C45502">
        <w:rPr>
          <w:rFonts w:ascii="Arial" w:hAnsi="Arial" w:cs="Arial"/>
          <w:sz w:val="20"/>
          <w:szCs w:val="20"/>
        </w:rPr>
        <w:t xml:space="preserve">The study by </w:t>
      </w:r>
      <w:proofErr w:type="spellStart"/>
      <w:r w:rsidRPr="00C45502">
        <w:rPr>
          <w:rFonts w:ascii="Arial" w:hAnsi="Arial" w:cs="Arial"/>
          <w:sz w:val="20"/>
          <w:szCs w:val="20"/>
        </w:rPr>
        <w:t>Lunayach</w:t>
      </w:r>
      <w:proofErr w:type="spellEnd"/>
      <w:r w:rsidRPr="00C45502">
        <w:rPr>
          <w:rFonts w:ascii="Arial" w:hAnsi="Arial" w:cs="Arial"/>
          <w:sz w:val="20"/>
          <w:szCs w:val="20"/>
        </w:rPr>
        <w:t xml:space="preserve"> and </w:t>
      </w:r>
      <w:proofErr w:type="spellStart"/>
      <w:r w:rsidRPr="00C45502">
        <w:rPr>
          <w:rFonts w:ascii="Arial" w:hAnsi="Arial" w:cs="Arial"/>
          <w:sz w:val="20"/>
          <w:szCs w:val="20"/>
        </w:rPr>
        <w:t>Khichar</w:t>
      </w:r>
      <w:proofErr w:type="spellEnd"/>
      <w:r w:rsidRPr="00C45502">
        <w:rPr>
          <w:rFonts w:ascii="Arial" w:hAnsi="Arial" w:cs="Arial"/>
          <w:sz w:val="20"/>
          <w:szCs w:val="20"/>
        </w:rPr>
        <w:t xml:space="preserve"> (2024) regarding the integration of green education into sustainable development, educational approaches in India, showed that project-based methods create an opportunity for students to be involved in real-life situations, which help develop both problem-solving abilities and environmental stewardship. However, it did reveal some challenges to implementing environmental education programs, such as limited funding and limited resources available to support the application of such programs. To assist in addressing those challenges, the study provided two recommendations: advocacy of sound policy and creating or modifying existing policy to promote the implementation of environmental education programs.</w:t>
      </w:r>
    </w:p>
    <w:p w14:paraId="0825F6FC" w14:textId="5B4578FC"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Sam (2024) highlighted the importance of inquiry-based learning (IBL) in promoting critical thinking and active engagement among students. Applying IBL principles to environmental education in India could potentially address some of the challenges in fostering critical thinking skills. In conclusion, while there is substantial literature on critical thinking in education and environmental education separately, research specifically addressing their integration in the Indian context appears limited. This gap presents an opportunity for further investigation into effective strategies, potential challenges, and innovative solutions for integrating critical thinking into environmental education in India.</w:t>
      </w:r>
    </w:p>
    <w:p w14:paraId="449B034F" w14:textId="0D532348" w:rsidR="009E0844" w:rsidRPr="00C45502" w:rsidRDefault="009E0844" w:rsidP="00683A22">
      <w:pPr>
        <w:spacing w:line="240" w:lineRule="auto"/>
        <w:jc w:val="both"/>
        <w:rPr>
          <w:rFonts w:ascii="Arial" w:hAnsi="Arial" w:cs="Arial"/>
          <w:sz w:val="20"/>
          <w:szCs w:val="20"/>
        </w:rPr>
      </w:pPr>
      <w:r w:rsidRPr="00C45502">
        <w:rPr>
          <w:rFonts w:ascii="Arial" w:hAnsi="Arial" w:cs="Arial"/>
          <w:sz w:val="20"/>
          <w:szCs w:val="20"/>
        </w:rPr>
        <w:t>According to Sharma (2025), the findings of the study on integrating sustainability into educational initiatives demonstrated that multiple disciplines needed to be incorporated into an overall sustainability framework through interdisciplinary learning. By emphasizing the connections between environmental issues and diverse fields of study, students developed critical thinking skills and a more comprehensive understanding of broader societal and ecological contexts. However, this process also created difficulties, as many existing classroom curricula were not aligned with sustainability goals, which made it challenging to incorporate environmental education into the prevailing educational system and contributed to curriculum overload.</w:t>
      </w:r>
      <w:r w:rsidR="00B96E86" w:rsidRPr="00C45502">
        <w:rPr>
          <w:rFonts w:ascii="Arial" w:hAnsi="Arial" w:cs="Arial"/>
          <w:sz w:val="20"/>
          <w:szCs w:val="20"/>
        </w:rPr>
        <w:t xml:space="preserve"> </w:t>
      </w:r>
      <w:r w:rsidRPr="00C45502">
        <w:rPr>
          <w:rFonts w:ascii="Arial" w:hAnsi="Arial" w:cs="Arial"/>
          <w:sz w:val="20"/>
          <w:szCs w:val="20"/>
        </w:rPr>
        <w:t>The study highlighted two strategies for overcoming barriers to the integration of sustainability into pedagogy and curriculum: first, involving and engaging the local community to support educational programs and raise awareness of ecological issues; and second, utilizing the creative potential of digital technologies to promote innovative teaching methods and to expand access to a wide range of educational resources.</w:t>
      </w:r>
    </w:p>
    <w:p w14:paraId="563843FC" w14:textId="0236AEBD" w:rsidR="00D97528" w:rsidRPr="00256B3E" w:rsidRDefault="00905DDC" w:rsidP="00683A22">
      <w:pPr>
        <w:spacing w:line="240" w:lineRule="auto"/>
        <w:jc w:val="both"/>
        <w:rPr>
          <w:rFonts w:ascii="Arial" w:hAnsi="Arial" w:cs="Arial"/>
        </w:rPr>
      </w:pPr>
      <w:r>
        <w:rPr>
          <w:rFonts w:ascii="Arial" w:hAnsi="Arial" w:cs="Arial"/>
          <w:b/>
          <w:bCs/>
        </w:rPr>
        <w:t xml:space="preserve">3. </w:t>
      </w:r>
      <w:r w:rsidR="00256B3E" w:rsidRPr="00256B3E">
        <w:rPr>
          <w:rFonts w:ascii="Arial" w:hAnsi="Arial" w:cs="Arial"/>
          <w:b/>
          <w:bCs/>
        </w:rPr>
        <w:t>RESEARCH GAP</w:t>
      </w:r>
    </w:p>
    <w:p w14:paraId="3E851FAB" w14:textId="45493C7C" w:rsidR="007A24A4" w:rsidRPr="00256B3E" w:rsidRDefault="00D97528" w:rsidP="00683A22">
      <w:pPr>
        <w:spacing w:line="240" w:lineRule="auto"/>
        <w:jc w:val="both"/>
        <w:rPr>
          <w:rFonts w:ascii="Arial" w:hAnsi="Arial" w:cs="Arial"/>
          <w:sz w:val="20"/>
          <w:szCs w:val="20"/>
        </w:rPr>
      </w:pPr>
      <w:r w:rsidRPr="00256B3E">
        <w:rPr>
          <w:rFonts w:ascii="Arial" w:hAnsi="Arial" w:cs="Arial"/>
          <w:sz w:val="20"/>
          <w:szCs w:val="20"/>
        </w:rPr>
        <w:t xml:space="preserve">Despite the growing emphasis on </w:t>
      </w:r>
      <w:r w:rsidR="001E6B20" w:rsidRPr="00256B3E">
        <w:rPr>
          <w:rFonts w:ascii="Arial" w:hAnsi="Arial" w:cs="Arial"/>
          <w:sz w:val="20"/>
          <w:szCs w:val="20"/>
        </w:rPr>
        <w:t>critical thinking</w:t>
      </w:r>
      <w:r w:rsidRPr="00256B3E">
        <w:rPr>
          <w:rFonts w:ascii="Arial" w:hAnsi="Arial" w:cs="Arial"/>
          <w:sz w:val="20"/>
          <w:szCs w:val="20"/>
        </w:rPr>
        <w:t xml:space="preserve"> in </w:t>
      </w:r>
      <w:r w:rsidR="001E6B20" w:rsidRPr="00256B3E">
        <w:rPr>
          <w:rFonts w:ascii="Arial" w:hAnsi="Arial" w:cs="Arial"/>
          <w:sz w:val="20"/>
          <w:szCs w:val="20"/>
        </w:rPr>
        <w:t>environmental education,</w:t>
      </w:r>
      <w:r w:rsidRPr="00256B3E">
        <w:rPr>
          <w:rFonts w:ascii="Arial" w:hAnsi="Arial" w:cs="Arial"/>
          <w:sz w:val="20"/>
          <w:szCs w:val="20"/>
        </w:rPr>
        <w:t xml:space="preserve"> there exists a paucity of integrative frameworks that guide educators in operationalizing </w:t>
      </w:r>
      <w:r w:rsidR="001E6B20" w:rsidRPr="00256B3E">
        <w:rPr>
          <w:rFonts w:ascii="Arial" w:hAnsi="Arial" w:cs="Arial"/>
          <w:sz w:val="20"/>
          <w:szCs w:val="20"/>
        </w:rPr>
        <w:t>critical thinking</w:t>
      </w:r>
      <w:r w:rsidRPr="00256B3E">
        <w:rPr>
          <w:rFonts w:ascii="Arial" w:hAnsi="Arial" w:cs="Arial"/>
          <w:sz w:val="20"/>
          <w:szCs w:val="20"/>
        </w:rPr>
        <w:t xml:space="preserve"> within </w:t>
      </w:r>
      <w:r w:rsidR="001E6B20" w:rsidRPr="00256B3E">
        <w:rPr>
          <w:rFonts w:ascii="Arial" w:hAnsi="Arial" w:cs="Arial"/>
          <w:sz w:val="20"/>
          <w:szCs w:val="20"/>
        </w:rPr>
        <w:t>environmental education</w:t>
      </w:r>
      <w:r w:rsidRPr="00256B3E">
        <w:rPr>
          <w:rFonts w:ascii="Arial" w:hAnsi="Arial" w:cs="Arial"/>
          <w:sz w:val="20"/>
          <w:szCs w:val="20"/>
        </w:rPr>
        <w:t xml:space="preserve"> curricula</w:t>
      </w:r>
      <w:r w:rsidR="002A2F1A" w:rsidRPr="00256B3E">
        <w:rPr>
          <w:rFonts w:ascii="Arial" w:hAnsi="Arial" w:cs="Arial"/>
          <w:sz w:val="20"/>
          <w:szCs w:val="20"/>
        </w:rPr>
        <w:t xml:space="preserve">, considering regional, linguistic, and socio-economic </w:t>
      </w:r>
      <w:r w:rsidR="00EF38A7" w:rsidRPr="00256B3E">
        <w:rPr>
          <w:rFonts w:ascii="Arial" w:hAnsi="Arial" w:cs="Arial"/>
          <w:sz w:val="20"/>
          <w:szCs w:val="20"/>
        </w:rPr>
        <w:t>contexts of diversity</w:t>
      </w:r>
      <w:r w:rsidRPr="00256B3E">
        <w:rPr>
          <w:rFonts w:ascii="Arial" w:hAnsi="Arial" w:cs="Arial"/>
          <w:sz w:val="20"/>
          <w:szCs w:val="20"/>
        </w:rPr>
        <w:t>. Most studies focus on theoretical advocacy</w:t>
      </w:r>
      <w:r w:rsidR="005679AE" w:rsidRPr="00256B3E">
        <w:rPr>
          <w:rFonts w:ascii="Arial" w:hAnsi="Arial" w:cs="Arial"/>
          <w:sz w:val="20"/>
          <w:szCs w:val="20"/>
        </w:rPr>
        <w:t>,</w:t>
      </w:r>
      <w:r w:rsidRPr="00256B3E">
        <w:rPr>
          <w:rFonts w:ascii="Arial" w:hAnsi="Arial" w:cs="Arial"/>
          <w:sz w:val="20"/>
          <w:szCs w:val="20"/>
        </w:rPr>
        <w:t xml:space="preserve"> lacking a holistic examination of </w:t>
      </w:r>
      <w:r w:rsidR="007B149F" w:rsidRPr="00256B3E">
        <w:rPr>
          <w:rFonts w:ascii="Arial" w:hAnsi="Arial" w:cs="Arial"/>
          <w:sz w:val="20"/>
          <w:szCs w:val="20"/>
        </w:rPr>
        <w:t xml:space="preserve">pedagogical </w:t>
      </w:r>
      <w:r w:rsidRPr="00256B3E">
        <w:rPr>
          <w:rFonts w:ascii="Arial" w:hAnsi="Arial" w:cs="Arial"/>
          <w:sz w:val="20"/>
          <w:szCs w:val="20"/>
        </w:rPr>
        <w:t>strategies, challenges, and solutions across diverse contexts.</w:t>
      </w:r>
      <w:r w:rsidR="00125135" w:rsidRPr="00256B3E">
        <w:rPr>
          <w:rFonts w:ascii="Arial" w:hAnsi="Arial" w:cs="Arial"/>
          <w:sz w:val="20"/>
          <w:szCs w:val="20"/>
        </w:rPr>
        <w:t xml:space="preserve"> </w:t>
      </w:r>
      <w:r w:rsidR="00EA34AE" w:rsidRPr="00256B3E">
        <w:rPr>
          <w:rFonts w:ascii="Arial" w:hAnsi="Arial" w:cs="Arial"/>
          <w:sz w:val="20"/>
          <w:szCs w:val="20"/>
        </w:rPr>
        <w:t xml:space="preserve">The existing literature reveals a significant research gap in </w:t>
      </w:r>
      <w:r w:rsidR="005679AE" w:rsidRPr="00256B3E">
        <w:rPr>
          <w:rFonts w:ascii="Arial" w:hAnsi="Arial" w:cs="Arial"/>
          <w:sz w:val="20"/>
          <w:szCs w:val="20"/>
        </w:rPr>
        <w:t>integrating critical thinking into environmental education, particularly</w:t>
      </w:r>
      <w:r w:rsidR="00EA34AE" w:rsidRPr="00256B3E">
        <w:rPr>
          <w:rFonts w:ascii="Arial" w:hAnsi="Arial" w:cs="Arial"/>
          <w:sz w:val="20"/>
          <w:szCs w:val="20"/>
        </w:rPr>
        <w:t xml:space="preserve"> within the Indian context. While studies have explored the importance of critical thinking in education broadly (</w:t>
      </w:r>
      <w:proofErr w:type="spellStart"/>
      <w:r w:rsidR="00EA34AE" w:rsidRPr="00256B3E">
        <w:rPr>
          <w:rFonts w:ascii="Arial" w:hAnsi="Arial" w:cs="Arial"/>
          <w:sz w:val="20"/>
          <w:szCs w:val="20"/>
        </w:rPr>
        <w:t>Tathahira</w:t>
      </w:r>
      <w:proofErr w:type="spellEnd"/>
      <w:r w:rsidR="00EA34AE" w:rsidRPr="00256B3E">
        <w:rPr>
          <w:rFonts w:ascii="Arial" w:hAnsi="Arial" w:cs="Arial"/>
          <w:sz w:val="20"/>
          <w:szCs w:val="20"/>
        </w:rPr>
        <w:t>, 2020; Wu, 2024) and environmental education globally (Portus et al., 2024), there is a lack of focused research on how these concepts intersect in India</w:t>
      </w:r>
      <w:r w:rsidR="00AD5DE9" w:rsidRPr="00256B3E">
        <w:rPr>
          <w:rFonts w:ascii="Arial" w:hAnsi="Arial" w:cs="Arial"/>
          <w:sz w:val="20"/>
          <w:szCs w:val="20"/>
        </w:rPr>
        <w:t>’</w:t>
      </w:r>
      <w:r w:rsidR="00EA34AE" w:rsidRPr="00256B3E">
        <w:rPr>
          <w:rFonts w:ascii="Arial" w:hAnsi="Arial" w:cs="Arial"/>
          <w:sz w:val="20"/>
          <w:szCs w:val="20"/>
        </w:rPr>
        <w:t>s educational landscape.</w:t>
      </w:r>
      <w:r w:rsidR="00125135" w:rsidRPr="00256B3E">
        <w:rPr>
          <w:rFonts w:ascii="Arial" w:hAnsi="Arial" w:cs="Arial"/>
          <w:sz w:val="20"/>
          <w:szCs w:val="20"/>
        </w:rPr>
        <w:t xml:space="preserve"> </w:t>
      </w:r>
      <w:r w:rsidR="00127492" w:rsidRPr="00256B3E">
        <w:rPr>
          <w:rFonts w:ascii="Arial" w:hAnsi="Arial" w:cs="Arial"/>
          <w:sz w:val="20"/>
          <w:szCs w:val="20"/>
        </w:rPr>
        <w:t xml:space="preserve">The majority of studies look specifically at environmental awareness rather than using structured pedagogical intervention to enhance critical thinking. </w:t>
      </w:r>
      <w:r w:rsidR="006E50CF" w:rsidRPr="00256B3E">
        <w:rPr>
          <w:rFonts w:ascii="Arial" w:hAnsi="Arial" w:cs="Arial"/>
          <w:sz w:val="20"/>
          <w:szCs w:val="20"/>
        </w:rPr>
        <w:t xml:space="preserve">The </w:t>
      </w:r>
      <w:r w:rsidR="006041EB" w:rsidRPr="00256B3E">
        <w:rPr>
          <w:rFonts w:ascii="Arial" w:hAnsi="Arial" w:cs="Arial"/>
          <w:sz w:val="20"/>
          <w:szCs w:val="20"/>
        </w:rPr>
        <w:t xml:space="preserve">field critically lacks rigorous intervention studies at the school level that can empirically determine whether students develop critical thinking skills over time and provide recommendations for integrating pedagogical approaches into textbooks, syllabi, and high-stakes exams (Leder, 2018; Srikanth &amp; Rau, 2024). </w:t>
      </w:r>
      <w:r w:rsidR="001B59D8" w:rsidRPr="00256B3E">
        <w:rPr>
          <w:rFonts w:ascii="Arial" w:hAnsi="Arial" w:cs="Arial"/>
          <w:sz w:val="20"/>
          <w:szCs w:val="20"/>
        </w:rPr>
        <w:t xml:space="preserve">Although pedagogical strategies with potential to improve critical thinking skills, such as competency-based curricula, have been explored, most of these studies have only been evaluated in isolation, or in settings that do not include </w:t>
      </w:r>
      <w:r w:rsidR="001B59D8" w:rsidRPr="00256B3E">
        <w:rPr>
          <w:rFonts w:ascii="Arial" w:hAnsi="Arial" w:cs="Arial"/>
          <w:sz w:val="20"/>
          <w:szCs w:val="20"/>
        </w:rPr>
        <w:lastRenderedPageBreak/>
        <w:t xml:space="preserve">schools, and have not considered the unique sociocultural stratification in India and institutional limitations that make it more difficult to implement and scale transformative pedagogical approaches </w:t>
      </w:r>
      <w:r w:rsidR="00FF0A38" w:rsidRPr="00256B3E">
        <w:rPr>
          <w:rFonts w:ascii="Arial" w:hAnsi="Arial" w:cs="Arial"/>
          <w:sz w:val="20"/>
          <w:szCs w:val="20"/>
        </w:rPr>
        <w:t>(</w:t>
      </w:r>
      <w:proofErr w:type="spellStart"/>
      <w:r w:rsidR="001B59D8" w:rsidRPr="00256B3E">
        <w:rPr>
          <w:rFonts w:ascii="Arial" w:hAnsi="Arial" w:cs="Arial"/>
          <w:sz w:val="20"/>
          <w:szCs w:val="20"/>
        </w:rPr>
        <w:t>Marouli</w:t>
      </w:r>
      <w:proofErr w:type="spellEnd"/>
      <w:r w:rsidR="001B59D8" w:rsidRPr="00256B3E">
        <w:rPr>
          <w:rFonts w:ascii="Arial" w:hAnsi="Arial" w:cs="Arial"/>
          <w:sz w:val="20"/>
          <w:szCs w:val="20"/>
        </w:rPr>
        <w:t xml:space="preserve">, 2022; </w:t>
      </w:r>
      <w:proofErr w:type="spellStart"/>
      <w:r w:rsidR="001B59D8" w:rsidRPr="00256B3E">
        <w:rPr>
          <w:rFonts w:ascii="Arial" w:hAnsi="Arial" w:cs="Arial"/>
          <w:sz w:val="20"/>
          <w:szCs w:val="20"/>
        </w:rPr>
        <w:t>Reffhaug</w:t>
      </w:r>
      <w:proofErr w:type="spellEnd"/>
      <w:r w:rsidR="001B59D8" w:rsidRPr="00256B3E">
        <w:rPr>
          <w:rFonts w:ascii="Arial" w:hAnsi="Arial" w:cs="Arial"/>
          <w:sz w:val="20"/>
          <w:szCs w:val="20"/>
        </w:rPr>
        <w:t xml:space="preserve"> et al., 2024; Srikanth &amp; Rau, 2024; Krishna &amp; King, 2025). </w:t>
      </w:r>
      <w:r w:rsidR="00EA34AE" w:rsidRPr="00256B3E">
        <w:rPr>
          <w:rFonts w:ascii="Arial" w:hAnsi="Arial" w:cs="Arial"/>
          <w:sz w:val="20"/>
          <w:szCs w:val="20"/>
        </w:rPr>
        <w:t>The literature also indicates a need for research on integrating technology and innovative pedagogies in environmental education (Hamzah et al., 2024), particularly in addressing the value-action gap in pro-environmental behavio</w:t>
      </w:r>
      <w:r w:rsidR="00911BCB" w:rsidRPr="00256B3E">
        <w:rPr>
          <w:rFonts w:ascii="Arial" w:hAnsi="Arial" w:cs="Arial"/>
          <w:sz w:val="20"/>
          <w:szCs w:val="20"/>
        </w:rPr>
        <w:t>u</w:t>
      </w:r>
      <w:r w:rsidR="00EA34AE" w:rsidRPr="00256B3E">
        <w:rPr>
          <w:rFonts w:ascii="Arial" w:hAnsi="Arial" w:cs="Arial"/>
          <w:sz w:val="20"/>
          <w:szCs w:val="20"/>
        </w:rPr>
        <w:t>rs (Portus et al., 2024), which could be especially relevant in the Indian context</w:t>
      </w:r>
      <w:r w:rsidR="00CC425E" w:rsidRPr="00256B3E">
        <w:rPr>
          <w:rFonts w:ascii="Arial" w:hAnsi="Arial" w:cs="Arial"/>
          <w:sz w:val="20"/>
          <w:szCs w:val="20"/>
        </w:rPr>
        <w:t>.</w:t>
      </w:r>
      <w:r w:rsidR="00270212" w:rsidRPr="00256B3E">
        <w:rPr>
          <w:rFonts w:ascii="Arial" w:hAnsi="Arial" w:cs="Arial"/>
          <w:sz w:val="20"/>
          <w:szCs w:val="20"/>
        </w:rPr>
        <w:t xml:space="preserve"> </w:t>
      </w:r>
      <w:r w:rsidR="0001231E" w:rsidRPr="00256B3E">
        <w:rPr>
          <w:rFonts w:ascii="Arial" w:hAnsi="Arial" w:cs="Arial"/>
          <w:sz w:val="20"/>
          <w:szCs w:val="20"/>
        </w:rPr>
        <w:t>To address</w:t>
      </w:r>
      <w:r w:rsidR="00347E29" w:rsidRPr="00256B3E">
        <w:rPr>
          <w:rFonts w:ascii="Arial" w:hAnsi="Arial" w:cs="Arial"/>
          <w:sz w:val="20"/>
          <w:szCs w:val="20"/>
        </w:rPr>
        <w:t xml:space="preserve"> these </w:t>
      </w:r>
      <w:r w:rsidR="0001231E" w:rsidRPr="00256B3E">
        <w:rPr>
          <w:rFonts w:ascii="Arial" w:hAnsi="Arial" w:cs="Arial"/>
          <w:sz w:val="20"/>
          <w:szCs w:val="20"/>
        </w:rPr>
        <w:t xml:space="preserve">gaps found in areas of pedagogy and help enhance how </w:t>
      </w:r>
      <w:r w:rsidR="00F61C35" w:rsidRPr="00256B3E">
        <w:rPr>
          <w:rFonts w:ascii="Arial" w:hAnsi="Arial" w:cs="Arial"/>
          <w:sz w:val="20"/>
          <w:szCs w:val="20"/>
        </w:rPr>
        <w:t>student</w:t>
      </w:r>
      <w:r w:rsidR="0001231E" w:rsidRPr="00256B3E">
        <w:rPr>
          <w:rFonts w:ascii="Arial" w:hAnsi="Arial" w:cs="Arial"/>
          <w:sz w:val="20"/>
          <w:szCs w:val="20"/>
        </w:rPr>
        <w:t xml:space="preserve"> reason about environmental topics, the</w:t>
      </w:r>
      <w:r w:rsidR="00F20988" w:rsidRPr="00256B3E">
        <w:rPr>
          <w:rFonts w:ascii="Arial" w:hAnsi="Arial" w:cs="Arial"/>
          <w:sz w:val="20"/>
          <w:szCs w:val="20"/>
        </w:rPr>
        <w:t>y</w:t>
      </w:r>
      <w:r w:rsidR="0001231E" w:rsidRPr="00256B3E">
        <w:rPr>
          <w:rFonts w:ascii="Arial" w:hAnsi="Arial" w:cs="Arial"/>
          <w:sz w:val="20"/>
          <w:szCs w:val="20"/>
        </w:rPr>
        <w:t xml:space="preserve"> need to be filled </w:t>
      </w:r>
      <w:r w:rsidR="007A24A4" w:rsidRPr="00256B3E">
        <w:rPr>
          <w:rFonts w:ascii="Arial" w:hAnsi="Arial" w:cs="Arial"/>
          <w:sz w:val="20"/>
          <w:szCs w:val="20"/>
        </w:rPr>
        <w:t xml:space="preserve">across diverse Indian classrooms. </w:t>
      </w:r>
    </w:p>
    <w:p w14:paraId="3CBA5A3C" w14:textId="1615ADB9" w:rsidR="00D97528" w:rsidRPr="00683A22" w:rsidRDefault="00905DDC" w:rsidP="00683A22">
      <w:pPr>
        <w:spacing w:line="240" w:lineRule="auto"/>
        <w:jc w:val="both"/>
        <w:rPr>
          <w:rFonts w:ascii="Arial" w:hAnsi="Arial" w:cs="Arial"/>
        </w:rPr>
      </w:pPr>
      <w:r>
        <w:rPr>
          <w:rFonts w:ascii="Arial" w:hAnsi="Arial" w:cs="Arial"/>
          <w:b/>
          <w:bCs/>
        </w:rPr>
        <w:t xml:space="preserve">4. </w:t>
      </w:r>
      <w:r w:rsidR="00683A22" w:rsidRPr="00683A22">
        <w:rPr>
          <w:rFonts w:ascii="Arial" w:hAnsi="Arial" w:cs="Arial"/>
          <w:b/>
          <w:bCs/>
        </w:rPr>
        <w:t>RESEARCH QUESTIONS</w:t>
      </w:r>
    </w:p>
    <w:p w14:paraId="542487D6" w14:textId="7FE1A134" w:rsidR="00D97528" w:rsidRPr="00683A22" w:rsidRDefault="00D97528"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 xml:space="preserve">What are the key </w:t>
      </w:r>
      <w:r w:rsidR="00DF3B51" w:rsidRPr="00683A22">
        <w:rPr>
          <w:rFonts w:ascii="Arial" w:hAnsi="Arial" w:cs="Arial"/>
          <w:sz w:val="20"/>
          <w:szCs w:val="20"/>
        </w:rPr>
        <w:t xml:space="preserve">pedagogical </w:t>
      </w:r>
      <w:r w:rsidRPr="00683A22">
        <w:rPr>
          <w:rFonts w:ascii="Arial" w:hAnsi="Arial" w:cs="Arial"/>
          <w:sz w:val="20"/>
          <w:szCs w:val="20"/>
        </w:rPr>
        <w:t>strategies for integrating critical thinking into environmental education</w:t>
      </w:r>
      <w:r w:rsidR="00191E68" w:rsidRPr="00683A22">
        <w:rPr>
          <w:rFonts w:ascii="Arial" w:hAnsi="Arial" w:cs="Arial"/>
          <w:sz w:val="20"/>
          <w:szCs w:val="20"/>
        </w:rPr>
        <w:t xml:space="preserve"> in India</w:t>
      </w:r>
      <w:r w:rsidRPr="00683A22">
        <w:rPr>
          <w:rFonts w:ascii="Arial" w:hAnsi="Arial" w:cs="Arial"/>
          <w:sz w:val="20"/>
          <w:szCs w:val="20"/>
        </w:rPr>
        <w:t>?</w:t>
      </w:r>
    </w:p>
    <w:p w14:paraId="13AB2564" w14:textId="6976ADE2" w:rsidR="00440F4F" w:rsidRPr="00683A22" w:rsidRDefault="00880762"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What are the major challenges in integrating critical thinking into environmental education in India?</w:t>
      </w:r>
    </w:p>
    <w:p w14:paraId="3E844C8E" w14:textId="4F069A27" w:rsidR="0083483C" w:rsidRPr="00683A22" w:rsidRDefault="0083483C"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What practical solutions can be implemented to overcome the challenges of integrating critical thinking into environmental education in India?</w:t>
      </w:r>
    </w:p>
    <w:p w14:paraId="4C9CBEEB" w14:textId="2A1B376F" w:rsidR="00D97528" w:rsidRPr="00683A22" w:rsidRDefault="00905DDC" w:rsidP="00683A22">
      <w:pPr>
        <w:spacing w:line="240" w:lineRule="auto"/>
        <w:jc w:val="both"/>
        <w:rPr>
          <w:rFonts w:ascii="Arial" w:hAnsi="Arial" w:cs="Arial"/>
          <w:b/>
          <w:bCs/>
        </w:rPr>
      </w:pPr>
      <w:r>
        <w:rPr>
          <w:rFonts w:ascii="Arial" w:hAnsi="Arial" w:cs="Arial"/>
          <w:b/>
          <w:bCs/>
        </w:rPr>
        <w:t xml:space="preserve">5. </w:t>
      </w:r>
      <w:r w:rsidR="00683A22" w:rsidRPr="00683A22">
        <w:rPr>
          <w:rFonts w:ascii="Arial" w:hAnsi="Arial" w:cs="Arial"/>
          <w:b/>
          <w:bCs/>
        </w:rPr>
        <w:t>RESEARCH OBJECTIVES</w:t>
      </w:r>
    </w:p>
    <w:p w14:paraId="6443D374" w14:textId="4C57B7AF" w:rsidR="006F70EF" w:rsidRPr="00683A22" w:rsidRDefault="006F70EF" w:rsidP="00683A22">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 xml:space="preserve">To explore effective </w:t>
      </w:r>
      <w:r w:rsidR="00114720" w:rsidRPr="00683A22">
        <w:rPr>
          <w:rFonts w:ascii="Arial" w:hAnsi="Arial" w:cs="Arial"/>
          <w:sz w:val="20"/>
          <w:szCs w:val="20"/>
        </w:rPr>
        <w:t xml:space="preserve">pedagogical </w:t>
      </w:r>
      <w:r w:rsidRPr="00683A22">
        <w:rPr>
          <w:rFonts w:ascii="Arial" w:hAnsi="Arial" w:cs="Arial"/>
          <w:sz w:val="20"/>
          <w:szCs w:val="20"/>
        </w:rPr>
        <w:t>strategies to integrate critical thinking into environmental education within the Indian educational context.</w:t>
      </w:r>
    </w:p>
    <w:p w14:paraId="3FFA8398" w14:textId="53B62B4E" w:rsidR="006F70EF" w:rsidRPr="00683A22" w:rsidRDefault="006F70EF" w:rsidP="00683A22">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To identify the challenges in in</w:t>
      </w:r>
      <w:r w:rsidR="00880762" w:rsidRPr="00683A22">
        <w:rPr>
          <w:rFonts w:ascii="Arial" w:hAnsi="Arial" w:cs="Arial"/>
          <w:sz w:val="20"/>
          <w:szCs w:val="20"/>
        </w:rPr>
        <w:t>tegra</w:t>
      </w:r>
      <w:r w:rsidRPr="00683A22">
        <w:rPr>
          <w:rFonts w:ascii="Arial" w:hAnsi="Arial" w:cs="Arial"/>
          <w:sz w:val="20"/>
          <w:szCs w:val="20"/>
        </w:rPr>
        <w:t>ting critical thinking into environmental education</w:t>
      </w:r>
      <w:r w:rsidR="00880762" w:rsidRPr="00683A22">
        <w:rPr>
          <w:rFonts w:ascii="Arial" w:hAnsi="Arial" w:cs="Arial"/>
          <w:sz w:val="20"/>
          <w:szCs w:val="20"/>
        </w:rPr>
        <w:t xml:space="preserve"> in India</w:t>
      </w:r>
      <w:r w:rsidRPr="00683A22">
        <w:rPr>
          <w:rFonts w:ascii="Arial" w:hAnsi="Arial" w:cs="Arial"/>
          <w:sz w:val="20"/>
          <w:szCs w:val="20"/>
        </w:rPr>
        <w:t>.</w:t>
      </w:r>
    </w:p>
    <w:p w14:paraId="5BD640C9" w14:textId="77777777" w:rsidR="00203448" w:rsidRPr="00683A22" w:rsidRDefault="006F70EF" w:rsidP="00683A22">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To propose feasible and context-specific solutions for addressing the challenges of integrating critical thinking into environmental education in India.</w:t>
      </w:r>
    </w:p>
    <w:p w14:paraId="42ACF709" w14:textId="7D76AD3A" w:rsidR="001A0E4F" w:rsidRPr="00683A22" w:rsidRDefault="008B4E46" w:rsidP="00683A22">
      <w:pPr>
        <w:spacing w:line="240" w:lineRule="auto"/>
        <w:jc w:val="both"/>
        <w:rPr>
          <w:rFonts w:ascii="Arial" w:hAnsi="Arial" w:cs="Arial"/>
          <w:sz w:val="20"/>
          <w:szCs w:val="20"/>
        </w:rPr>
      </w:pPr>
      <w:r>
        <w:rPr>
          <w:rFonts w:ascii="Arial" w:hAnsi="Arial" w:cs="Arial"/>
          <w:b/>
          <w:bCs/>
        </w:rPr>
        <w:t xml:space="preserve">6. </w:t>
      </w:r>
      <w:r w:rsidR="00683A22" w:rsidRPr="00683A22">
        <w:rPr>
          <w:rFonts w:ascii="Arial" w:hAnsi="Arial" w:cs="Arial"/>
          <w:b/>
          <w:bCs/>
        </w:rPr>
        <w:t>RESEARCH METHODOLOGY</w:t>
      </w:r>
    </w:p>
    <w:p w14:paraId="39031302" w14:textId="218FA975" w:rsidR="00B86B49" w:rsidRPr="00683A22" w:rsidRDefault="005679AE" w:rsidP="00683A22">
      <w:pPr>
        <w:spacing w:line="240" w:lineRule="auto"/>
        <w:jc w:val="both"/>
        <w:rPr>
          <w:rFonts w:ascii="Arial" w:hAnsi="Arial" w:cs="Arial"/>
          <w:sz w:val="20"/>
          <w:szCs w:val="20"/>
        </w:rPr>
      </w:pPr>
      <w:r w:rsidRPr="00683A22">
        <w:rPr>
          <w:rFonts w:ascii="Arial" w:hAnsi="Arial" w:cs="Arial"/>
          <w:sz w:val="20"/>
          <w:szCs w:val="20"/>
        </w:rPr>
        <w:t>Th</w:t>
      </w:r>
      <w:r w:rsidR="009464E9" w:rsidRPr="00683A22">
        <w:rPr>
          <w:rFonts w:ascii="Arial" w:hAnsi="Arial" w:cs="Arial"/>
          <w:sz w:val="20"/>
          <w:szCs w:val="20"/>
        </w:rPr>
        <w:t>is</w:t>
      </w:r>
      <w:r w:rsidRPr="00683A22">
        <w:rPr>
          <w:rFonts w:ascii="Arial" w:hAnsi="Arial" w:cs="Arial"/>
          <w:sz w:val="20"/>
          <w:szCs w:val="20"/>
        </w:rPr>
        <w:t xml:space="preserve"> </w:t>
      </w:r>
      <w:r w:rsidR="009464E9" w:rsidRPr="00683A22">
        <w:rPr>
          <w:rFonts w:ascii="Arial" w:hAnsi="Arial" w:cs="Arial"/>
          <w:sz w:val="20"/>
          <w:szCs w:val="20"/>
        </w:rPr>
        <w:t xml:space="preserve">study adopted </w:t>
      </w:r>
      <w:r w:rsidR="00D11336" w:rsidRPr="00683A22">
        <w:rPr>
          <w:rFonts w:ascii="Arial" w:hAnsi="Arial" w:cs="Arial"/>
          <w:sz w:val="20"/>
          <w:szCs w:val="20"/>
        </w:rPr>
        <w:t>a</w:t>
      </w:r>
      <w:r w:rsidRPr="00683A22">
        <w:rPr>
          <w:rFonts w:ascii="Arial" w:hAnsi="Arial" w:cs="Arial"/>
          <w:sz w:val="20"/>
          <w:szCs w:val="20"/>
        </w:rPr>
        <w:t xml:space="preserve"> review-oriented and analytical</w:t>
      </w:r>
      <w:r w:rsidR="00D11336" w:rsidRPr="00683A22">
        <w:rPr>
          <w:rFonts w:ascii="Arial" w:hAnsi="Arial" w:cs="Arial"/>
          <w:sz w:val="20"/>
          <w:szCs w:val="20"/>
        </w:rPr>
        <w:t xml:space="preserve"> approach</w:t>
      </w:r>
      <w:r w:rsidRPr="00683A22">
        <w:rPr>
          <w:rFonts w:ascii="Arial" w:hAnsi="Arial" w:cs="Arial"/>
          <w:sz w:val="20"/>
          <w:szCs w:val="20"/>
        </w:rPr>
        <w:t>, wherein a critical synthesis of existing literature on the integration of critical thinking into environmental education</w:t>
      </w:r>
      <w:r w:rsidR="008A093D" w:rsidRPr="00683A22">
        <w:rPr>
          <w:rFonts w:ascii="Arial" w:hAnsi="Arial" w:cs="Arial"/>
          <w:sz w:val="20"/>
          <w:szCs w:val="20"/>
        </w:rPr>
        <w:t xml:space="preserve"> </w:t>
      </w:r>
      <w:r w:rsidRPr="00683A22">
        <w:rPr>
          <w:rFonts w:ascii="Arial" w:hAnsi="Arial" w:cs="Arial"/>
          <w:sz w:val="20"/>
          <w:szCs w:val="20"/>
        </w:rPr>
        <w:t>has been compiled from diverse academic sources.</w:t>
      </w:r>
      <w:r w:rsidR="003C3EF6" w:rsidRPr="00683A22">
        <w:rPr>
          <w:rFonts w:ascii="Arial" w:hAnsi="Arial" w:cs="Arial"/>
          <w:sz w:val="20"/>
          <w:szCs w:val="20"/>
        </w:rPr>
        <w:t xml:space="preserve"> </w:t>
      </w:r>
      <w:r w:rsidRPr="00683A22">
        <w:rPr>
          <w:rFonts w:ascii="Arial" w:hAnsi="Arial" w:cs="Arial"/>
          <w:sz w:val="20"/>
          <w:szCs w:val="20"/>
        </w:rPr>
        <w:t xml:space="preserve">To obtain relevant insights and data, the study </w:t>
      </w:r>
      <w:r w:rsidR="006E5D62" w:rsidRPr="00683A22">
        <w:rPr>
          <w:rFonts w:ascii="Arial" w:hAnsi="Arial" w:cs="Arial"/>
          <w:sz w:val="20"/>
          <w:szCs w:val="20"/>
        </w:rPr>
        <w:t>entirely relied</w:t>
      </w:r>
      <w:r w:rsidRPr="00683A22">
        <w:rPr>
          <w:rFonts w:ascii="Arial" w:hAnsi="Arial" w:cs="Arial"/>
          <w:sz w:val="20"/>
          <w:szCs w:val="20"/>
        </w:rPr>
        <w:t xml:space="preserve"> on secondary data sources. A comprehensive review has been conducted </w:t>
      </w:r>
      <w:r w:rsidR="00B47A7F" w:rsidRPr="00683A22">
        <w:rPr>
          <w:rFonts w:ascii="Arial" w:hAnsi="Arial" w:cs="Arial"/>
          <w:sz w:val="20"/>
          <w:szCs w:val="20"/>
        </w:rPr>
        <w:t>by exploring</w:t>
      </w:r>
      <w:r w:rsidRPr="00683A22">
        <w:rPr>
          <w:rFonts w:ascii="Arial" w:hAnsi="Arial" w:cs="Arial"/>
          <w:sz w:val="20"/>
          <w:szCs w:val="20"/>
        </w:rPr>
        <w:t xml:space="preserve"> scholarly articles, policy documents,</w:t>
      </w:r>
      <w:r w:rsidR="004C15FA" w:rsidRPr="00683A22">
        <w:rPr>
          <w:rFonts w:ascii="Arial" w:hAnsi="Arial" w:cs="Arial"/>
          <w:sz w:val="20"/>
          <w:szCs w:val="20"/>
        </w:rPr>
        <w:t xml:space="preserve"> </w:t>
      </w:r>
      <w:r w:rsidRPr="00683A22">
        <w:rPr>
          <w:rFonts w:ascii="Arial" w:hAnsi="Arial" w:cs="Arial"/>
          <w:sz w:val="20"/>
          <w:szCs w:val="20"/>
        </w:rPr>
        <w:t xml:space="preserve">books, </w:t>
      </w:r>
      <w:r w:rsidR="004C15FA" w:rsidRPr="00683A22">
        <w:rPr>
          <w:rFonts w:ascii="Arial" w:hAnsi="Arial" w:cs="Arial"/>
          <w:sz w:val="20"/>
          <w:szCs w:val="20"/>
        </w:rPr>
        <w:t xml:space="preserve">academic </w:t>
      </w:r>
      <w:r w:rsidRPr="00683A22">
        <w:rPr>
          <w:rFonts w:ascii="Arial" w:hAnsi="Arial" w:cs="Arial"/>
          <w:sz w:val="20"/>
          <w:szCs w:val="20"/>
        </w:rPr>
        <w:t xml:space="preserve">journals, </w:t>
      </w:r>
      <w:r w:rsidR="008F1A6D" w:rsidRPr="00683A22">
        <w:rPr>
          <w:rFonts w:ascii="Arial" w:hAnsi="Arial" w:cs="Arial"/>
          <w:sz w:val="20"/>
          <w:szCs w:val="20"/>
        </w:rPr>
        <w:t xml:space="preserve">relevant </w:t>
      </w:r>
      <w:r w:rsidR="004C15FA" w:rsidRPr="00683A22">
        <w:rPr>
          <w:rFonts w:ascii="Arial" w:hAnsi="Arial" w:cs="Arial"/>
          <w:sz w:val="20"/>
          <w:szCs w:val="20"/>
        </w:rPr>
        <w:t xml:space="preserve">internet </w:t>
      </w:r>
      <w:r w:rsidRPr="00683A22">
        <w:rPr>
          <w:rFonts w:ascii="Arial" w:hAnsi="Arial" w:cs="Arial"/>
          <w:sz w:val="20"/>
          <w:szCs w:val="20"/>
        </w:rPr>
        <w:t>sources,</w:t>
      </w:r>
      <w:r w:rsidR="004C15FA" w:rsidRPr="00683A22">
        <w:rPr>
          <w:rFonts w:ascii="Arial" w:hAnsi="Arial" w:cs="Arial"/>
          <w:sz w:val="20"/>
          <w:szCs w:val="20"/>
        </w:rPr>
        <w:t xml:space="preserve"> </w:t>
      </w:r>
      <w:r w:rsidRPr="00683A22">
        <w:rPr>
          <w:rFonts w:ascii="Arial" w:hAnsi="Arial" w:cs="Arial"/>
          <w:sz w:val="20"/>
          <w:szCs w:val="20"/>
        </w:rPr>
        <w:t>online</w:t>
      </w:r>
      <w:r w:rsidR="004F36C7" w:rsidRPr="00683A22">
        <w:rPr>
          <w:rFonts w:ascii="Arial" w:hAnsi="Arial" w:cs="Arial"/>
          <w:sz w:val="20"/>
          <w:szCs w:val="20"/>
        </w:rPr>
        <w:t xml:space="preserve"> academic</w:t>
      </w:r>
      <w:r w:rsidRPr="00683A22">
        <w:rPr>
          <w:rFonts w:ascii="Arial" w:hAnsi="Arial" w:cs="Arial"/>
          <w:sz w:val="20"/>
          <w:szCs w:val="20"/>
        </w:rPr>
        <w:t xml:space="preserve"> databases</w:t>
      </w:r>
      <w:r w:rsidR="004C15FA" w:rsidRPr="00683A22">
        <w:rPr>
          <w:rFonts w:ascii="Arial" w:hAnsi="Arial" w:cs="Arial"/>
          <w:sz w:val="20"/>
          <w:szCs w:val="20"/>
        </w:rPr>
        <w:t>,</w:t>
      </w:r>
      <w:r w:rsidRPr="00683A22">
        <w:rPr>
          <w:rFonts w:ascii="Arial" w:hAnsi="Arial" w:cs="Arial"/>
          <w:sz w:val="20"/>
          <w:szCs w:val="20"/>
        </w:rPr>
        <w:t xml:space="preserve"> and </w:t>
      </w:r>
      <w:r w:rsidR="008F1A6D" w:rsidRPr="00683A22">
        <w:rPr>
          <w:rFonts w:ascii="Arial" w:hAnsi="Arial" w:cs="Arial"/>
          <w:sz w:val="20"/>
          <w:szCs w:val="20"/>
        </w:rPr>
        <w:t>educational websites</w:t>
      </w:r>
      <w:r w:rsidR="00265406" w:rsidRPr="00683A22">
        <w:rPr>
          <w:rFonts w:ascii="Arial" w:hAnsi="Arial" w:cs="Arial"/>
          <w:sz w:val="20"/>
          <w:szCs w:val="20"/>
        </w:rPr>
        <w:t xml:space="preserve"> to develop a holistic understanding of the research topic.</w:t>
      </w:r>
      <w:r w:rsidR="00732E69" w:rsidRPr="00683A22">
        <w:rPr>
          <w:rFonts w:ascii="Arial" w:hAnsi="Arial" w:cs="Arial"/>
          <w:sz w:val="20"/>
          <w:szCs w:val="20"/>
        </w:rPr>
        <w:t xml:space="preserve"> </w:t>
      </w:r>
      <w:r w:rsidR="00B86B49" w:rsidRPr="00683A22">
        <w:rPr>
          <w:rFonts w:ascii="Arial" w:hAnsi="Arial" w:cs="Arial"/>
          <w:sz w:val="20"/>
          <w:szCs w:val="20"/>
        </w:rPr>
        <w:t xml:space="preserve">Papers that were published from 2010 until 2025 along with some books were also looked up in </w:t>
      </w:r>
      <w:r w:rsidR="00332F60" w:rsidRPr="00683A22">
        <w:rPr>
          <w:rFonts w:ascii="Arial" w:hAnsi="Arial" w:cs="Arial"/>
          <w:sz w:val="20"/>
          <w:szCs w:val="20"/>
        </w:rPr>
        <w:t>online</w:t>
      </w:r>
      <w:r w:rsidR="00B86B49" w:rsidRPr="00683A22">
        <w:rPr>
          <w:rFonts w:ascii="Arial" w:hAnsi="Arial" w:cs="Arial"/>
          <w:sz w:val="20"/>
          <w:szCs w:val="20"/>
        </w:rPr>
        <w:t xml:space="preserve"> databases. Papers and books that have been published were researched in an array of </w:t>
      </w:r>
      <w:r w:rsidR="004537FC" w:rsidRPr="00683A22">
        <w:rPr>
          <w:rFonts w:ascii="Arial" w:hAnsi="Arial" w:cs="Arial"/>
          <w:sz w:val="20"/>
          <w:szCs w:val="20"/>
        </w:rPr>
        <w:t xml:space="preserve">online </w:t>
      </w:r>
      <w:r w:rsidR="00B86B49" w:rsidRPr="00683A22">
        <w:rPr>
          <w:rFonts w:ascii="Arial" w:hAnsi="Arial" w:cs="Arial"/>
          <w:sz w:val="20"/>
          <w:szCs w:val="20"/>
        </w:rPr>
        <w:t xml:space="preserve">databases such as ResearchGate, Google Scholar, ERIC (Education Resources Information </w:t>
      </w:r>
      <w:proofErr w:type="spellStart"/>
      <w:r w:rsidR="00B86B49" w:rsidRPr="00683A22">
        <w:rPr>
          <w:rFonts w:ascii="Arial" w:hAnsi="Arial" w:cs="Arial"/>
          <w:sz w:val="20"/>
          <w:szCs w:val="20"/>
        </w:rPr>
        <w:t>Center</w:t>
      </w:r>
      <w:proofErr w:type="spellEnd"/>
      <w:r w:rsidR="00B86B49" w:rsidRPr="00683A22">
        <w:rPr>
          <w:rFonts w:ascii="Arial" w:hAnsi="Arial" w:cs="Arial"/>
          <w:sz w:val="20"/>
          <w:szCs w:val="20"/>
        </w:rPr>
        <w:t>), Springer</w:t>
      </w:r>
      <w:r w:rsidR="004955AF" w:rsidRPr="00683A22">
        <w:rPr>
          <w:rFonts w:ascii="Arial" w:hAnsi="Arial" w:cs="Arial"/>
          <w:sz w:val="20"/>
          <w:szCs w:val="20"/>
        </w:rPr>
        <w:t xml:space="preserve"> Nature </w:t>
      </w:r>
      <w:r w:rsidR="00B86B49" w:rsidRPr="00683A22">
        <w:rPr>
          <w:rFonts w:ascii="Arial" w:hAnsi="Arial" w:cs="Arial"/>
          <w:sz w:val="20"/>
          <w:szCs w:val="20"/>
        </w:rPr>
        <w:t xml:space="preserve">Link, Taylor &amp; Francis Online, Scopus, and institutional websites, with the use of different combinations of keywords such as </w:t>
      </w:r>
      <w:r w:rsidR="00747A7D" w:rsidRPr="00683A22">
        <w:rPr>
          <w:rFonts w:ascii="Arial" w:hAnsi="Arial" w:cs="Arial"/>
          <w:sz w:val="20"/>
          <w:szCs w:val="20"/>
        </w:rPr>
        <w:t>‘</w:t>
      </w:r>
      <w:r w:rsidR="00B86B49" w:rsidRPr="00683A22">
        <w:rPr>
          <w:rFonts w:ascii="Arial" w:hAnsi="Arial" w:cs="Arial"/>
          <w:sz w:val="20"/>
          <w:szCs w:val="20"/>
        </w:rPr>
        <w:t>critical thinking</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environmental education</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pedagogical strategies</w:t>
      </w:r>
      <w:r w:rsidR="00747A7D" w:rsidRPr="00683A22">
        <w:rPr>
          <w:rFonts w:ascii="Arial" w:hAnsi="Arial" w:cs="Arial"/>
          <w:sz w:val="20"/>
          <w:szCs w:val="20"/>
        </w:rPr>
        <w:t>’</w:t>
      </w:r>
      <w:r w:rsidR="00B86B49" w:rsidRPr="00683A22">
        <w:rPr>
          <w:rFonts w:ascii="Arial" w:hAnsi="Arial" w:cs="Arial"/>
          <w:sz w:val="20"/>
          <w:szCs w:val="20"/>
        </w:rPr>
        <w:t xml:space="preserve">, and </w:t>
      </w:r>
      <w:r w:rsidR="00747A7D" w:rsidRPr="00683A22">
        <w:rPr>
          <w:rFonts w:ascii="Arial" w:hAnsi="Arial" w:cs="Arial"/>
          <w:sz w:val="20"/>
          <w:szCs w:val="20"/>
        </w:rPr>
        <w:t>‘</w:t>
      </w:r>
      <w:r w:rsidR="00B86B49" w:rsidRPr="00683A22">
        <w:rPr>
          <w:rFonts w:ascii="Arial" w:hAnsi="Arial" w:cs="Arial"/>
          <w:sz w:val="20"/>
          <w:szCs w:val="20"/>
        </w:rPr>
        <w:t>environmental challenges</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sustainability</w:t>
      </w:r>
      <w:r w:rsidR="00747A7D" w:rsidRPr="00683A22">
        <w:rPr>
          <w:rFonts w:ascii="Arial" w:hAnsi="Arial" w:cs="Arial"/>
          <w:sz w:val="20"/>
          <w:szCs w:val="20"/>
        </w:rPr>
        <w:t>’</w:t>
      </w:r>
      <w:r w:rsidR="00B86B49" w:rsidRPr="00683A22">
        <w:rPr>
          <w:rFonts w:ascii="Arial" w:hAnsi="Arial" w:cs="Arial"/>
          <w:sz w:val="20"/>
          <w:szCs w:val="20"/>
        </w:rPr>
        <w:t>.</w:t>
      </w:r>
    </w:p>
    <w:p w14:paraId="6F184D68" w14:textId="15FF1CEF" w:rsidR="001B174D" w:rsidRPr="00683A22" w:rsidRDefault="00D8633D" w:rsidP="00683A22">
      <w:pPr>
        <w:spacing w:line="240" w:lineRule="auto"/>
        <w:jc w:val="both"/>
        <w:rPr>
          <w:rFonts w:ascii="Arial" w:hAnsi="Arial" w:cs="Arial"/>
          <w:b/>
          <w:bCs/>
        </w:rPr>
      </w:pPr>
      <w:r>
        <w:rPr>
          <w:rFonts w:ascii="Arial" w:hAnsi="Arial" w:cs="Arial"/>
          <w:b/>
          <w:bCs/>
        </w:rPr>
        <w:t xml:space="preserve">7. </w:t>
      </w:r>
      <w:r w:rsidR="00683A22" w:rsidRPr="00683A22">
        <w:rPr>
          <w:rFonts w:ascii="Arial" w:hAnsi="Arial" w:cs="Arial"/>
          <w:b/>
          <w:bCs/>
        </w:rPr>
        <w:t>FINDINGS</w:t>
      </w:r>
      <w:bookmarkStart w:id="1" w:name="_Hlk184572831"/>
      <w:r w:rsidR="00683A22" w:rsidRPr="00683A22">
        <w:rPr>
          <w:rFonts w:ascii="Arial" w:hAnsi="Arial" w:cs="Arial"/>
          <w:b/>
          <w:bCs/>
        </w:rPr>
        <w:t xml:space="preserve"> OF THE STUDY</w:t>
      </w:r>
    </w:p>
    <w:bookmarkEnd w:id="1"/>
    <w:p w14:paraId="76DBC093" w14:textId="228159DC" w:rsidR="001411FF" w:rsidRPr="00683A22" w:rsidRDefault="00027FB3" w:rsidP="00683A22">
      <w:pPr>
        <w:spacing w:line="240" w:lineRule="auto"/>
        <w:jc w:val="both"/>
        <w:rPr>
          <w:rFonts w:ascii="Arial" w:hAnsi="Arial" w:cs="Arial"/>
          <w:b/>
          <w:bCs/>
          <w:sz w:val="20"/>
          <w:szCs w:val="20"/>
        </w:rPr>
      </w:pPr>
      <w:r w:rsidRPr="00683A22">
        <w:rPr>
          <w:rFonts w:ascii="Arial" w:hAnsi="Arial" w:cs="Arial"/>
          <w:b/>
          <w:bCs/>
          <w:sz w:val="20"/>
          <w:szCs w:val="20"/>
        </w:rPr>
        <w:t xml:space="preserve">A. </w:t>
      </w:r>
      <w:r w:rsidR="000A7077" w:rsidRPr="00683A22">
        <w:rPr>
          <w:rFonts w:ascii="Arial" w:hAnsi="Arial" w:cs="Arial"/>
          <w:b/>
          <w:bCs/>
          <w:sz w:val="20"/>
          <w:szCs w:val="20"/>
        </w:rPr>
        <w:t xml:space="preserve">Exploring </w:t>
      </w:r>
      <w:r w:rsidR="00571798">
        <w:rPr>
          <w:rFonts w:ascii="Arial" w:hAnsi="Arial" w:cs="Arial"/>
          <w:b/>
          <w:bCs/>
          <w:sz w:val="20"/>
          <w:szCs w:val="20"/>
        </w:rPr>
        <w:t>t</w:t>
      </w:r>
      <w:r w:rsidR="00571798" w:rsidRPr="00683A22">
        <w:rPr>
          <w:rFonts w:ascii="Arial" w:hAnsi="Arial" w:cs="Arial"/>
          <w:b/>
          <w:bCs/>
          <w:sz w:val="20"/>
          <w:szCs w:val="20"/>
        </w:rPr>
        <w:t xml:space="preserve">he Pedagogical Strategies </w:t>
      </w:r>
      <w:r w:rsidR="00571798">
        <w:rPr>
          <w:rFonts w:ascii="Arial" w:hAnsi="Arial" w:cs="Arial"/>
          <w:b/>
          <w:bCs/>
          <w:sz w:val="20"/>
          <w:szCs w:val="20"/>
        </w:rPr>
        <w:t>f</w:t>
      </w:r>
      <w:r w:rsidR="00571798" w:rsidRPr="00683A22">
        <w:rPr>
          <w:rFonts w:ascii="Arial" w:hAnsi="Arial" w:cs="Arial"/>
          <w:b/>
          <w:bCs/>
          <w:sz w:val="20"/>
          <w:szCs w:val="20"/>
        </w:rPr>
        <w:t xml:space="preserve">or Integrating Critical Thinking </w:t>
      </w:r>
      <w:r w:rsidR="00571798">
        <w:rPr>
          <w:rFonts w:ascii="Arial" w:hAnsi="Arial" w:cs="Arial"/>
          <w:b/>
          <w:bCs/>
          <w:sz w:val="20"/>
          <w:szCs w:val="20"/>
        </w:rPr>
        <w:t>i</w:t>
      </w:r>
      <w:r w:rsidR="00571798" w:rsidRPr="00683A22">
        <w:rPr>
          <w:rFonts w:ascii="Arial" w:hAnsi="Arial" w:cs="Arial"/>
          <w:b/>
          <w:bCs/>
          <w:sz w:val="20"/>
          <w:szCs w:val="20"/>
        </w:rPr>
        <w:t xml:space="preserve">nto Environmental Education </w:t>
      </w:r>
      <w:r w:rsidR="00571798">
        <w:rPr>
          <w:rFonts w:ascii="Arial" w:hAnsi="Arial" w:cs="Arial"/>
          <w:b/>
          <w:bCs/>
          <w:sz w:val="20"/>
          <w:szCs w:val="20"/>
        </w:rPr>
        <w:t>w</w:t>
      </w:r>
      <w:r w:rsidR="00571798" w:rsidRPr="00683A22">
        <w:rPr>
          <w:rFonts w:ascii="Arial" w:hAnsi="Arial" w:cs="Arial"/>
          <w:b/>
          <w:bCs/>
          <w:sz w:val="20"/>
          <w:szCs w:val="20"/>
        </w:rPr>
        <w:t xml:space="preserve">ithin </w:t>
      </w:r>
      <w:r w:rsidR="00571798">
        <w:rPr>
          <w:rFonts w:ascii="Arial" w:hAnsi="Arial" w:cs="Arial"/>
          <w:b/>
          <w:bCs/>
          <w:sz w:val="20"/>
          <w:szCs w:val="20"/>
        </w:rPr>
        <w:t>t</w:t>
      </w:r>
      <w:r w:rsidR="00571798" w:rsidRPr="00683A22">
        <w:rPr>
          <w:rFonts w:ascii="Arial" w:hAnsi="Arial" w:cs="Arial"/>
          <w:b/>
          <w:bCs/>
          <w:sz w:val="20"/>
          <w:szCs w:val="20"/>
        </w:rPr>
        <w:t xml:space="preserve">he </w:t>
      </w:r>
      <w:r w:rsidR="000A7077" w:rsidRPr="00683A22">
        <w:rPr>
          <w:rFonts w:ascii="Arial" w:hAnsi="Arial" w:cs="Arial"/>
          <w:b/>
          <w:bCs/>
          <w:sz w:val="20"/>
          <w:szCs w:val="20"/>
        </w:rPr>
        <w:t xml:space="preserve">Indian </w:t>
      </w:r>
      <w:r w:rsidR="00571798" w:rsidRPr="00683A22">
        <w:rPr>
          <w:rFonts w:ascii="Arial" w:hAnsi="Arial" w:cs="Arial"/>
          <w:b/>
          <w:bCs/>
          <w:sz w:val="20"/>
          <w:szCs w:val="20"/>
        </w:rPr>
        <w:t>Educational Context</w:t>
      </w:r>
    </w:p>
    <w:p w14:paraId="561F6099" w14:textId="45A3F4D0" w:rsidR="00111DF1" w:rsidRPr="00683A22" w:rsidRDefault="00111DF1"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As the country faces numerous environmental challenges, fostering critical thinking skills among students can lead to more effective problem-solving and decision-making in addressing these issues.</w:t>
      </w:r>
      <w:r w:rsidR="00434967" w:rsidRPr="00683A22">
        <w:rPr>
          <w:rFonts w:ascii="Arial" w:hAnsi="Arial" w:cs="Arial"/>
          <w:color w:val="000000" w:themeColor="text1"/>
          <w:sz w:val="20"/>
          <w:szCs w:val="20"/>
        </w:rPr>
        <w:t xml:space="preserve"> Within the Indian educational context, this integration becomes particularly significant given the country</w:t>
      </w:r>
      <w:r w:rsidR="00115AD1" w:rsidRPr="00683A22">
        <w:rPr>
          <w:rFonts w:ascii="Arial" w:hAnsi="Arial" w:cs="Arial"/>
          <w:color w:val="000000" w:themeColor="text1"/>
          <w:sz w:val="20"/>
          <w:szCs w:val="20"/>
        </w:rPr>
        <w:t>’</w:t>
      </w:r>
      <w:r w:rsidR="00434967" w:rsidRPr="00683A22">
        <w:rPr>
          <w:rFonts w:ascii="Arial" w:hAnsi="Arial" w:cs="Arial"/>
          <w:color w:val="000000" w:themeColor="text1"/>
          <w:sz w:val="20"/>
          <w:szCs w:val="20"/>
        </w:rPr>
        <w:t>s diverse environmental challenges and the need for environmentally conscious citizens.</w:t>
      </w:r>
    </w:p>
    <w:p w14:paraId="365A10EE" w14:textId="61FA3272" w:rsidR="00111DF1" w:rsidRPr="00683A22" w:rsidRDefault="00111DF1"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Reflective writing:</w:t>
      </w:r>
      <w:r w:rsidR="00A51BE2" w:rsidRPr="00683A22">
        <w:rPr>
          <w:rFonts w:ascii="Arial" w:hAnsi="Arial" w:cs="Arial"/>
          <w:b/>
          <w:bCs/>
          <w:color w:val="000000" w:themeColor="text1"/>
          <w:sz w:val="20"/>
          <w:szCs w:val="20"/>
        </w:rPr>
        <w:t xml:space="preserve"> </w:t>
      </w:r>
      <w:r w:rsidR="00A51BE2" w:rsidRPr="00683A22">
        <w:rPr>
          <w:rFonts w:ascii="Arial" w:hAnsi="Arial" w:cs="Arial"/>
          <w:color w:val="000000" w:themeColor="text1"/>
          <w:sz w:val="20"/>
          <w:szCs w:val="20"/>
        </w:rPr>
        <w:t>The analysis reveals that</w:t>
      </w:r>
      <w:r w:rsidRPr="00683A22">
        <w:rPr>
          <w:rFonts w:ascii="Arial" w:hAnsi="Arial" w:cs="Arial"/>
          <w:color w:val="000000" w:themeColor="text1"/>
          <w:sz w:val="20"/>
          <w:szCs w:val="20"/>
        </w:rPr>
        <w:t xml:space="preserve"> </w:t>
      </w:r>
      <w:r w:rsidR="00A51BE2" w:rsidRPr="00683A22">
        <w:rPr>
          <w:rFonts w:ascii="Arial" w:hAnsi="Arial" w:cs="Arial"/>
          <w:color w:val="000000" w:themeColor="text1"/>
          <w:sz w:val="20"/>
          <w:szCs w:val="20"/>
        </w:rPr>
        <w:t>implementing</w:t>
      </w:r>
      <w:r w:rsidRPr="00683A22">
        <w:rPr>
          <w:rFonts w:ascii="Arial" w:hAnsi="Arial" w:cs="Arial"/>
          <w:color w:val="000000" w:themeColor="text1"/>
          <w:sz w:val="20"/>
          <w:szCs w:val="20"/>
        </w:rPr>
        <w:t xml:space="preserve"> reflective writing exercises significantly </w:t>
      </w:r>
      <w:r w:rsidR="00F5258C" w:rsidRPr="00683A22">
        <w:rPr>
          <w:rFonts w:ascii="Arial" w:hAnsi="Arial" w:cs="Arial"/>
          <w:color w:val="000000" w:themeColor="text1"/>
          <w:sz w:val="20"/>
          <w:szCs w:val="20"/>
        </w:rPr>
        <w:t>enhances</w:t>
      </w:r>
      <w:r w:rsidRPr="00683A22">
        <w:rPr>
          <w:rFonts w:ascii="Arial" w:hAnsi="Arial" w:cs="Arial"/>
          <w:color w:val="000000" w:themeColor="text1"/>
          <w:sz w:val="20"/>
          <w:szCs w:val="20"/>
        </w:rPr>
        <w:t xml:space="preserve"> students</w:t>
      </w:r>
      <w:r w:rsidR="00115AD1" w:rsidRPr="00683A22">
        <w:rPr>
          <w:rFonts w:ascii="Arial" w:hAnsi="Arial" w:cs="Arial"/>
          <w:color w:val="000000" w:themeColor="text1"/>
          <w:sz w:val="20"/>
          <w:szCs w:val="20"/>
        </w:rPr>
        <w:t>’</w:t>
      </w:r>
      <w:r w:rsidRPr="00683A22">
        <w:rPr>
          <w:rFonts w:ascii="Arial" w:hAnsi="Arial" w:cs="Arial"/>
          <w:color w:val="000000" w:themeColor="text1"/>
          <w:sz w:val="20"/>
          <w:szCs w:val="20"/>
        </w:rPr>
        <w:t xml:space="preserve"> critical thinking skills in environmental education (Woldt &amp; Nenad, 2021). In the Indian context, students could be encouraged to maintain reflective journals about their environmental observations, experiences, and </w:t>
      </w:r>
      <w:r w:rsidRPr="00683A22">
        <w:rPr>
          <w:rFonts w:ascii="Arial" w:hAnsi="Arial" w:cs="Arial"/>
          <w:color w:val="000000" w:themeColor="text1"/>
          <w:sz w:val="20"/>
          <w:szCs w:val="20"/>
        </w:rPr>
        <w:lastRenderedPageBreak/>
        <w:t>personal reflections on sustainability challenges. This approach would encourage deeper engagement with environmental topics and foster analytical thinking.</w:t>
      </w:r>
    </w:p>
    <w:p w14:paraId="4709BF3C" w14:textId="37DC99C4" w:rsidR="00111DF1" w:rsidRPr="00683A22" w:rsidRDefault="00111DF1"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Reflective discussions:</w:t>
      </w:r>
      <w:r w:rsidRPr="00683A22">
        <w:rPr>
          <w:rFonts w:ascii="Arial" w:hAnsi="Arial" w:cs="Arial"/>
          <w:color w:val="000000" w:themeColor="text1"/>
          <w:sz w:val="20"/>
          <w:szCs w:val="20"/>
        </w:rPr>
        <w:t xml:space="preserve"> Encouraging students to reflect on their learning experiences and environmental values </w:t>
      </w:r>
      <w:r w:rsidR="00B8282D" w:rsidRPr="00683A22">
        <w:rPr>
          <w:rFonts w:ascii="Arial" w:hAnsi="Arial" w:cs="Arial"/>
          <w:color w:val="000000" w:themeColor="text1"/>
          <w:sz w:val="20"/>
          <w:szCs w:val="20"/>
        </w:rPr>
        <w:t>deepens</w:t>
      </w:r>
      <w:r w:rsidRPr="00683A22">
        <w:rPr>
          <w:rFonts w:ascii="Arial" w:hAnsi="Arial" w:cs="Arial"/>
          <w:color w:val="000000" w:themeColor="text1"/>
          <w:sz w:val="20"/>
          <w:szCs w:val="20"/>
        </w:rPr>
        <w:t xml:space="preserve"> their critical thinking skills (Rahmawati et al., 2022). This could involve regular class discussions or small group sessions where students share their insights, challenges, and proposed solutions related to environmental issues.</w:t>
      </w:r>
    </w:p>
    <w:p w14:paraId="288FA89E" w14:textId="34F97046"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Inquiry-based learning:</w:t>
      </w:r>
      <w:r w:rsidR="005C48CC" w:rsidRPr="00683A22">
        <w:rPr>
          <w:rFonts w:ascii="Arial" w:hAnsi="Arial" w:cs="Arial"/>
          <w:b/>
          <w:bCs/>
          <w:color w:val="000000" w:themeColor="text1"/>
          <w:sz w:val="20"/>
          <w:szCs w:val="20"/>
        </w:rPr>
        <w:t xml:space="preserve"> </w:t>
      </w:r>
      <w:r w:rsidR="005C48CC" w:rsidRPr="00683A22">
        <w:rPr>
          <w:rFonts w:ascii="Arial" w:hAnsi="Arial" w:cs="Arial"/>
          <w:color w:val="000000" w:themeColor="text1"/>
          <w:sz w:val="20"/>
          <w:szCs w:val="20"/>
        </w:rPr>
        <w:t>The analysis indicates that i</w:t>
      </w:r>
      <w:r w:rsidRPr="00683A22">
        <w:rPr>
          <w:rFonts w:ascii="Arial" w:hAnsi="Arial" w:cs="Arial"/>
          <w:color w:val="000000" w:themeColor="text1"/>
          <w:sz w:val="20"/>
          <w:szCs w:val="20"/>
        </w:rPr>
        <w:t xml:space="preserve">mplementing guided inquiry approaches combined with problem-solving techniques significantly </w:t>
      </w:r>
      <w:r w:rsidR="005C48CC" w:rsidRPr="00683A22">
        <w:rPr>
          <w:rFonts w:ascii="Arial" w:hAnsi="Arial" w:cs="Arial"/>
          <w:color w:val="000000" w:themeColor="text1"/>
          <w:sz w:val="20"/>
          <w:szCs w:val="20"/>
        </w:rPr>
        <w:t>enhances</w:t>
      </w:r>
      <w:r w:rsidRPr="00683A22">
        <w:rPr>
          <w:rFonts w:ascii="Arial" w:hAnsi="Arial" w:cs="Arial"/>
          <w:color w:val="000000" w:themeColor="text1"/>
          <w:sz w:val="20"/>
          <w:szCs w:val="20"/>
        </w:rPr>
        <w:t xml:space="preserve"> students' critical thinking abilities (Irwanto et al., 2024). In the Indian context, this could involve encouraging students to investigate local environmental issues, formulate hypotheses, collect data, and draw conclusions. For example, students could study water pollution in nearby rivers or air quality in urban areas, developing their analytical and problem-solving skills while addressing real environmental challenges.</w:t>
      </w:r>
    </w:p>
    <w:p w14:paraId="295D7735" w14:textId="5D80C824"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Online learning and technology integration:</w:t>
      </w:r>
      <w:r w:rsidRPr="00683A22">
        <w:rPr>
          <w:rFonts w:ascii="Arial" w:hAnsi="Arial" w:cs="Arial"/>
          <w:color w:val="000000" w:themeColor="text1"/>
          <w:sz w:val="20"/>
          <w:szCs w:val="20"/>
        </w:rPr>
        <w:t xml:space="preserve"> Leveraging online platforms and technology </w:t>
      </w:r>
      <w:r w:rsidR="00B947E9" w:rsidRPr="00683A22">
        <w:rPr>
          <w:rFonts w:ascii="Arial" w:hAnsi="Arial" w:cs="Arial"/>
          <w:color w:val="000000" w:themeColor="text1"/>
          <w:sz w:val="20"/>
          <w:szCs w:val="20"/>
        </w:rPr>
        <w:t>supports</w:t>
      </w:r>
      <w:r w:rsidRPr="00683A22">
        <w:rPr>
          <w:rFonts w:ascii="Arial" w:hAnsi="Arial" w:cs="Arial"/>
          <w:color w:val="000000" w:themeColor="text1"/>
          <w:sz w:val="20"/>
          <w:szCs w:val="20"/>
        </w:rPr>
        <w:t xml:space="preserve"> the development of critical thinking skills in environmental education (</w:t>
      </w:r>
      <w:proofErr w:type="spellStart"/>
      <w:r w:rsidRPr="00683A22">
        <w:rPr>
          <w:rFonts w:ascii="Arial" w:hAnsi="Arial" w:cs="Arial"/>
          <w:color w:val="000000" w:themeColor="text1"/>
          <w:sz w:val="20"/>
          <w:szCs w:val="20"/>
        </w:rPr>
        <w:t>Tathahira</w:t>
      </w:r>
      <w:proofErr w:type="spellEnd"/>
      <w:r w:rsidRPr="00683A22">
        <w:rPr>
          <w:rFonts w:ascii="Arial" w:hAnsi="Arial" w:cs="Arial"/>
          <w:color w:val="000000" w:themeColor="text1"/>
          <w:sz w:val="20"/>
          <w:szCs w:val="20"/>
        </w:rPr>
        <w:t>, 2020). In India, where digital literacy is rapidly increasing, online discussions, virtual field trips, and interactive environmental simulations could be used to enhance critical thinking about environmental issues.</w:t>
      </w:r>
    </w:p>
    <w:p w14:paraId="326A9654" w14:textId="6E2FAB6F"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Project-based learning:</w:t>
      </w:r>
      <w:r w:rsidRPr="00683A22">
        <w:rPr>
          <w:rFonts w:ascii="Arial" w:hAnsi="Arial" w:cs="Arial"/>
          <w:color w:val="000000" w:themeColor="text1"/>
          <w:sz w:val="20"/>
          <w:szCs w:val="20"/>
        </w:rPr>
        <w:t xml:space="preserve"> Engaging students in environmental projects effectively </w:t>
      </w:r>
      <w:r w:rsidR="00CD3A2C" w:rsidRPr="00683A22">
        <w:rPr>
          <w:rFonts w:ascii="Arial" w:hAnsi="Arial" w:cs="Arial"/>
          <w:color w:val="000000" w:themeColor="text1"/>
          <w:sz w:val="20"/>
          <w:szCs w:val="20"/>
        </w:rPr>
        <w:t>develops</w:t>
      </w:r>
      <w:r w:rsidRPr="00683A22">
        <w:rPr>
          <w:rFonts w:ascii="Arial" w:hAnsi="Arial" w:cs="Arial"/>
          <w:color w:val="000000" w:themeColor="text1"/>
          <w:sz w:val="20"/>
          <w:szCs w:val="20"/>
        </w:rPr>
        <w:t xml:space="preserve"> critical thinking skills (Campo et al., 2023). In India, students could work on projects addressing local ecological challenges, such as designing waste management systems for their communities or developing water conservation strategies. This hands-on approach would allow students to apply critical thinking to real-world environmental problems.</w:t>
      </w:r>
    </w:p>
    <w:p w14:paraId="383E7F94" w14:textId="36982B3C"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Interdisciplinary teaching:</w:t>
      </w:r>
      <w:r w:rsidRPr="00683A22">
        <w:rPr>
          <w:rFonts w:ascii="Arial" w:hAnsi="Arial" w:cs="Arial"/>
          <w:color w:val="000000" w:themeColor="text1"/>
          <w:sz w:val="20"/>
          <w:szCs w:val="20"/>
        </w:rPr>
        <w:t xml:space="preserve"> </w:t>
      </w:r>
      <w:r w:rsidR="00697A0D" w:rsidRPr="00683A22">
        <w:rPr>
          <w:rFonts w:ascii="Arial" w:hAnsi="Arial" w:cs="Arial"/>
          <w:color w:val="000000" w:themeColor="text1"/>
          <w:sz w:val="20"/>
          <w:szCs w:val="20"/>
        </w:rPr>
        <w:t>The analysis reveals that c</w:t>
      </w:r>
      <w:r w:rsidRPr="00683A22">
        <w:rPr>
          <w:rFonts w:ascii="Arial" w:hAnsi="Arial" w:cs="Arial"/>
          <w:color w:val="000000" w:themeColor="text1"/>
          <w:sz w:val="20"/>
          <w:szCs w:val="20"/>
        </w:rPr>
        <w:t>onnecting environmental concepts to other subjects helps students develop a more comprehensive understanding and fosters critical thinking (Jamil et al., 2024). In India, this could involve integrating environmental themes into literature, economics, or history lessons to provide diverse perspectives on ecological issues.</w:t>
      </w:r>
    </w:p>
    <w:p w14:paraId="3D622BCB" w14:textId="21D2AF52"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Experiential learning:</w:t>
      </w:r>
      <w:r w:rsidRPr="00683A22">
        <w:rPr>
          <w:rFonts w:ascii="Arial" w:hAnsi="Arial" w:cs="Arial"/>
          <w:color w:val="000000" w:themeColor="text1"/>
          <w:sz w:val="20"/>
          <w:szCs w:val="20"/>
        </w:rPr>
        <w:t xml:space="preserve"> Practical environments and inquiry-based learning have been identified as effective in developing critical thinking skills (Danczak et al., 2017). This could involve organizing field trips to local ecosystems, conducting waste management projects in schools, or participating in community-based conservation efforts</w:t>
      </w:r>
      <w:r w:rsidR="00B87A66" w:rsidRPr="00683A22">
        <w:rPr>
          <w:rFonts w:ascii="Arial" w:hAnsi="Arial" w:cs="Arial"/>
          <w:color w:val="000000" w:themeColor="text1"/>
          <w:sz w:val="20"/>
          <w:szCs w:val="20"/>
        </w:rPr>
        <w:t>.</w:t>
      </w:r>
    </w:p>
    <w:p w14:paraId="4E4C580E" w14:textId="5DBF25DB" w:rsidR="00A23F1D" w:rsidRPr="00683A22" w:rsidRDefault="00CD3A2C" w:rsidP="00683A22">
      <w:pPr>
        <w:spacing w:line="240" w:lineRule="auto"/>
        <w:jc w:val="both"/>
        <w:rPr>
          <w:rFonts w:ascii="Arial" w:hAnsi="Arial" w:cs="Arial"/>
          <w:sz w:val="20"/>
          <w:szCs w:val="20"/>
        </w:rPr>
      </w:pPr>
      <w:r w:rsidRPr="00683A22">
        <w:rPr>
          <w:rFonts w:ascii="Arial" w:hAnsi="Arial" w:cs="Arial"/>
          <w:sz w:val="20"/>
          <w:szCs w:val="20"/>
        </w:rPr>
        <w:t xml:space="preserve">The analysis underscores the </w:t>
      </w:r>
      <w:r w:rsidR="006B3150" w:rsidRPr="00683A22">
        <w:rPr>
          <w:rFonts w:ascii="Arial" w:hAnsi="Arial" w:cs="Arial"/>
          <w:sz w:val="20"/>
          <w:szCs w:val="20"/>
        </w:rPr>
        <w:t xml:space="preserve">pedagogical </w:t>
      </w:r>
      <w:r w:rsidRPr="00683A22">
        <w:rPr>
          <w:rFonts w:ascii="Arial" w:hAnsi="Arial" w:cs="Arial"/>
          <w:sz w:val="20"/>
          <w:szCs w:val="20"/>
        </w:rPr>
        <w:t>strategies for integrating critical thinking into environmental education within the Indian educational context.</w:t>
      </w:r>
      <w:r w:rsidRPr="00683A22">
        <w:rPr>
          <w:rFonts w:ascii="Arial" w:hAnsi="Arial" w:cs="Arial"/>
          <w:b/>
          <w:bCs/>
          <w:sz w:val="20"/>
          <w:szCs w:val="20"/>
        </w:rPr>
        <w:t xml:space="preserve"> </w:t>
      </w:r>
      <w:r w:rsidR="00B87A66" w:rsidRPr="00683A22">
        <w:rPr>
          <w:rFonts w:ascii="Arial" w:hAnsi="Arial" w:cs="Arial"/>
          <w:color w:val="000000" w:themeColor="text1"/>
          <w:sz w:val="20"/>
          <w:szCs w:val="20"/>
        </w:rPr>
        <w:t>By implementing these strategies, Indian educators can create a more engaging and effective environmental education program that nurtures critical thinking skills while addressing pressing ecological challenges.</w:t>
      </w:r>
    </w:p>
    <w:p w14:paraId="29792985" w14:textId="093995B1" w:rsidR="00EB7D01" w:rsidRPr="00683A22" w:rsidRDefault="00CA2F63" w:rsidP="00683A22">
      <w:pPr>
        <w:spacing w:line="240" w:lineRule="auto"/>
        <w:jc w:val="both"/>
        <w:rPr>
          <w:rFonts w:ascii="Arial" w:hAnsi="Arial" w:cs="Arial"/>
          <w:b/>
          <w:bCs/>
          <w:color w:val="000000" w:themeColor="text1"/>
          <w:sz w:val="20"/>
          <w:szCs w:val="20"/>
        </w:rPr>
      </w:pPr>
      <w:r w:rsidRPr="00683A22">
        <w:rPr>
          <w:rFonts w:ascii="Arial" w:hAnsi="Arial" w:cs="Arial"/>
          <w:b/>
          <w:bCs/>
          <w:sz w:val="20"/>
          <w:szCs w:val="20"/>
        </w:rPr>
        <w:t>B</w:t>
      </w:r>
      <w:r w:rsidR="00A23F1D" w:rsidRPr="00683A22">
        <w:rPr>
          <w:rFonts w:ascii="Arial" w:hAnsi="Arial" w:cs="Arial"/>
          <w:b/>
          <w:bCs/>
          <w:sz w:val="20"/>
          <w:szCs w:val="20"/>
        </w:rPr>
        <w:t xml:space="preserve">. </w:t>
      </w:r>
      <w:r w:rsidR="00EB7D01" w:rsidRPr="00683A22">
        <w:rPr>
          <w:rFonts w:ascii="Arial" w:hAnsi="Arial" w:cs="Arial"/>
          <w:b/>
          <w:bCs/>
          <w:sz w:val="20"/>
          <w:szCs w:val="20"/>
        </w:rPr>
        <w:t>Challenges in In</w:t>
      </w:r>
      <w:r w:rsidR="000514FF" w:rsidRPr="00683A22">
        <w:rPr>
          <w:rFonts w:ascii="Arial" w:hAnsi="Arial" w:cs="Arial"/>
          <w:b/>
          <w:bCs/>
          <w:sz w:val="20"/>
          <w:szCs w:val="20"/>
        </w:rPr>
        <w:t>tegra</w:t>
      </w:r>
      <w:r w:rsidR="00EB7D01" w:rsidRPr="00683A22">
        <w:rPr>
          <w:rFonts w:ascii="Arial" w:hAnsi="Arial" w:cs="Arial"/>
          <w:b/>
          <w:bCs/>
          <w:sz w:val="20"/>
          <w:szCs w:val="20"/>
        </w:rPr>
        <w:t xml:space="preserve">ting Critical Thinking </w:t>
      </w:r>
      <w:r w:rsidR="00E810B5" w:rsidRPr="00683A22">
        <w:rPr>
          <w:rFonts w:ascii="Arial" w:hAnsi="Arial" w:cs="Arial"/>
          <w:b/>
          <w:bCs/>
          <w:sz w:val="20"/>
          <w:szCs w:val="20"/>
        </w:rPr>
        <w:t>i</w:t>
      </w:r>
      <w:r w:rsidR="00EB7D01" w:rsidRPr="00683A22">
        <w:rPr>
          <w:rFonts w:ascii="Arial" w:hAnsi="Arial" w:cs="Arial"/>
          <w:b/>
          <w:bCs/>
          <w:sz w:val="20"/>
          <w:szCs w:val="20"/>
        </w:rPr>
        <w:t>nto Environmental Education</w:t>
      </w:r>
      <w:r w:rsidR="000514FF" w:rsidRPr="00683A22">
        <w:rPr>
          <w:rFonts w:ascii="Arial" w:hAnsi="Arial" w:cs="Arial"/>
          <w:b/>
          <w:bCs/>
          <w:sz w:val="20"/>
          <w:szCs w:val="20"/>
        </w:rPr>
        <w:t xml:space="preserve"> in Indi</w:t>
      </w:r>
      <w:r w:rsidR="00305233" w:rsidRPr="00683A22">
        <w:rPr>
          <w:rFonts w:ascii="Arial" w:hAnsi="Arial" w:cs="Arial"/>
          <w:b/>
          <w:bCs/>
          <w:sz w:val="20"/>
          <w:szCs w:val="20"/>
        </w:rPr>
        <w:t>a</w:t>
      </w:r>
      <w:r w:rsidR="004B5D85" w:rsidRPr="00683A22">
        <w:rPr>
          <w:rFonts w:ascii="Arial" w:hAnsi="Arial" w:cs="Arial"/>
          <w:b/>
          <w:bCs/>
          <w:sz w:val="20"/>
          <w:szCs w:val="20"/>
        </w:rPr>
        <w:t xml:space="preserve"> </w:t>
      </w:r>
    </w:p>
    <w:p w14:paraId="66A6C3D4" w14:textId="02428A12" w:rsidR="00007390" w:rsidRPr="00683A22" w:rsidRDefault="00305233"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 xml:space="preserve">Incorporating critical thinking into environmental education in India faces several significant challenges. Firstly, the traditional education system in India often emphasizes rote learning and memorization, which </w:t>
      </w:r>
      <w:r w:rsidR="0036523F" w:rsidRPr="00683A22">
        <w:rPr>
          <w:rFonts w:ascii="Arial" w:hAnsi="Arial" w:cs="Arial"/>
          <w:color w:val="000000" w:themeColor="text1"/>
          <w:sz w:val="20"/>
          <w:szCs w:val="20"/>
        </w:rPr>
        <w:t>hinders</w:t>
      </w:r>
      <w:r w:rsidRPr="00683A22">
        <w:rPr>
          <w:rFonts w:ascii="Arial" w:hAnsi="Arial" w:cs="Arial"/>
          <w:color w:val="000000" w:themeColor="text1"/>
          <w:sz w:val="20"/>
          <w:szCs w:val="20"/>
        </w:rPr>
        <w:t xml:space="preserve"> the development of critical thinking skills (Campo et al., 2023; Ram</w:t>
      </w:r>
      <w:r w:rsidR="000052E1" w:rsidRPr="00683A22">
        <w:rPr>
          <w:rFonts w:ascii="Arial" w:hAnsi="Arial" w:cs="Arial"/>
          <w:color w:val="000000" w:themeColor="text1"/>
          <w:sz w:val="20"/>
          <w:szCs w:val="20"/>
        </w:rPr>
        <w:t>i</w:t>
      </w:r>
      <w:r w:rsidRPr="00683A22">
        <w:rPr>
          <w:rFonts w:ascii="Arial" w:hAnsi="Arial" w:cs="Arial"/>
          <w:color w:val="000000" w:themeColor="text1"/>
          <w:sz w:val="20"/>
          <w:szCs w:val="20"/>
        </w:rPr>
        <w:t xml:space="preserve">rez-Montoya et al., 2022). This deeply ingrained approach to education makes it difficult to shift towards more analytical and reflective learning methods necessary for environmental education. This is particularly problematic in environmental education, where complex, interconnected issues require higher-order cognitive abilities. Secondly, there is a lack of specialized teacher training programs focused on integrating critical thinking with environmental topics, leading to inadequate pedagogical approaches (Seman et al., 2017; Yu et al., 2024). This is compounded by limited resources and infrastructure in many Indian </w:t>
      </w:r>
      <w:r w:rsidR="00431E53" w:rsidRPr="00683A22">
        <w:rPr>
          <w:rFonts w:ascii="Arial" w:hAnsi="Arial" w:cs="Arial"/>
          <w:color w:val="000000" w:themeColor="text1"/>
          <w:sz w:val="20"/>
          <w:szCs w:val="20"/>
        </w:rPr>
        <w:t>educational institutions</w:t>
      </w:r>
      <w:r w:rsidRPr="00683A22">
        <w:rPr>
          <w:rFonts w:ascii="Arial" w:hAnsi="Arial" w:cs="Arial"/>
          <w:color w:val="000000" w:themeColor="text1"/>
          <w:sz w:val="20"/>
          <w:szCs w:val="20"/>
        </w:rPr>
        <w:t>, especially in rural areas, which restricts the implementation of innovative teaching methods and field-based activities crucial for environmental education (</w:t>
      </w:r>
      <w:r w:rsidR="00FF547C" w:rsidRPr="00683A22">
        <w:rPr>
          <w:rFonts w:ascii="Arial" w:hAnsi="Arial" w:cs="Arial"/>
          <w:color w:val="000000" w:themeColor="text1"/>
          <w:sz w:val="20"/>
          <w:szCs w:val="20"/>
        </w:rPr>
        <w:t>Chhokar, 2010</w:t>
      </w:r>
      <w:r w:rsidR="007C3919" w:rsidRPr="00683A22">
        <w:rPr>
          <w:rFonts w:ascii="Arial" w:hAnsi="Arial" w:cs="Arial"/>
          <w:color w:val="000000" w:themeColor="text1"/>
          <w:sz w:val="20"/>
          <w:szCs w:val="20"/>
        </w:rPr>
        <w:t>;</w:t>
      </w:r>
      <w:r w:rsidR="00FF547C"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 xml:space="preserve">Kinslow et al., 2018; </w:t>
      </w:r>
      <w:r w:rsidR="00FF547C" w:rsidRPr="00683A22">
        <w:rPr>
          <w:rFonts w:ascii="Arial" w:hAnsi="Arial" w:cs="Arial"/>
          <w:color w:val="000000" w:themeColor="text1"/>
          <w:sz w:val="20"/>
          <w:szCs w:val="20"/>
        </w:rPr>
        <w:t xml:space="preserve">Sharma, 2023; </w:t>
      </w:r>
      <w:r w:rsidRPr="00683A22">
        <w:rPr>
          <w:rFonts w:ascii="Arial" w:hAnsi="Arial" w:cs="Arial"/>
          <w:color w:val="000000" w:themeColor="text1"/>
          <w:sz w:val="20"/>
          <w:szCs w:val="20"/>
        </w:rPr>
        <w:t xml:space="preserve">Taha et al., 2024). </w:t>
      </w:r>
      <w:r w:rsidR="00431E53" w:rsidRPr="00683A22">
        <w:rPr>
          <w:rFonts w:ascii="Arial" w:hAnsi="Arial" w:cs="Arial"/>
          <w:color w:val="000000" w:themeColor="text1"/>
          <w:sz w:val="20"/>
          <w:szCs w:val="20"/>
        </w:rPr>
        <w:t xml:space="preserve">The integration of technology into environmental education, while offering new opportunities, also presents challenges in the Indian context. Educators often </w:t>
      </w:r>
      <w:r w:rsidR="00431E53" w:rsidRPr="00683A22">
        <w:rPr>
          <w:rFonts w:ascii="Arial" w:hAnsi="Arial" w:cs="Arial"/>
          <w:color w:val="000000" w:themeColor="text1"/>
          <w:sz w:val="20"/>
          <w:szCs w:val="20"/>
        </w:rPr>
        <w:lastRenderedPageBreak/>
        <w:t xml:space="preserve">lack the necessary training and resources to effectively implement technology-enhanced pedagogical practices that promote critical thinking in environmental education (Sharma, 2023). This gap in technological competence can limit the potential for innovative approaches to teaching and learning about environmental issues. </w:t>
      </w:r>
      <w:r w:rsidRPr="00683A22">
        <w:rPr>
          <w:rFonts w:ascii="Arial" w:hAnsi="Arial" w:cs="Arial"/>
          <w:color w:val="000000" w:themeColor="text1"/>
          <w:sz w:val="20"/>
          <w:szCs w:val="20"/>
        </w:rPr>
        <w:t>Additionally, the Indian curriculum often struggles to align sustainability topics with language learning objectives, making it challenging to incorporate environmental issues across disciplines (Tomasella et al., 2024; Yu et al., 2024).</w:t>
      </w:r>
      <w:r w:rsidR="00B21498"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Lastly, the pressure to meet standardized testing requirements often leaves little room for the integration of critical thinking and environmental education, as these skills are not always easily measurable through traditional assessment methods (Sahoo &amp; Mohammed, 2018; Woldt &amp; Nenad, 2021).</w:t>
      </w:r>
      <w:r w:rsidR="00431E53"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Overcoming these challenges requires a concerted effort to reform educational policies, enhance teacher training, improve infrastructure, and develop innovative pedagogical approaches that foster critical thinking in environmental education within the unique socio-cultural context of India.</w:t>
      </w:r>
      <w:r w:rsidR="00007390" w:rsidRPr="00683A22">
        <w:rPr>
          <w:rFonts w:ascii="Arial" w:hAnsi="Arial" w:cs="Arial"/>
          <w:color w:val="000000" w:themeColor="text1"/>
          <w:sz w:val="20"/>
          <w:szCs w:val="20"/>
        </w:rPr>
        <w:t xml:space="preserve"> </w:t>
      </w:r>
    </w:p>
    <w:p w14:paraId="6526010B" w14:textId="5B700C57" w:rsidR="00097846" w:rsidRPr="00683A22" w:rsidRDefault="001E5F52" w:rsidP="00683A22">
      <w:p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w:t>
      </w:r>
      <w:r w:rsidR="00007390" w:rsidRPr="00683A22">
        <w:rPr>
          <w:rFonts w:ascii="Arial" w:hAnsi="Arial" w:cs="Arial"/>
          <w:b/>
          <w:bCs/>
          <w:color w:val="000000" w:themeColor="text1"/>
          <w:sz w:val="20"/>
          <w:szCs w:val="20"/>
        </w:rPr>
        <w:t>.</w:t>
      </w:r>
      <w:r w:rsidR="00007390" w:rsidRPr="00683A22">
        <w:rPr>
          <w:rFonts w:ascii="Arial" w:hAnsi="Arial" w:cs="Arial"/>
          <w:color w:val="000000" w:themeColor="text1"/>
          <w:sz w:val="20"/>
          <w:szCs w:val="20"/>
        </w:rPr>
        <w:t xml:space="preserve"> </w:t>
      </w:r>
      <w:r w:rsidR="00B7659D" w:rsidRPr="00683A22">
        <w:rPr>
          <w:rFonts w:ascii="Arial" w:hAnsi="Arial" w:cs="Arial"/>
          <w:b/>
          <w:bCs/>
          <w:sz w:val="20"/>
          <w:szCs w:val="20"/>
        </w:rPr>
        <w:t>S</w:t>
      </w:r>
      <w:r w:rsidR="00097846" w:rsidRPr="00683A22">
        <w:rPr>
          <w:rFonts w:ascii="Arial" w:hAnsi="Arial" w:cs="Arial"/>
          <w:b/>
          <w:bCs/>
          <w:sz w:val="20"/>
          <w:szCs w:val="20"/>
        </w:rPr>
        <w:t xml:space="preserve">olutions to </w:t>
      </w:r>
      <w:r w:rsidR="00833D5B" w:rsidRPr="00683A22">
        <w:rPr>
          <w:rFonts w:ascii="Arial" w:hAnsi="Arial" w:cs="Arial"/>
          <w:b/>
          <w:bCs/>
          <w:sz w:val="20"/>
          <w:szCs w:val="20"/>
        </w:rPr>
        <w:t xml:space="preserve">Overcome </w:t>
      </w:r>
      <w:r w:rsidR="00833D5B">
        <w:rPr>
          <w:rFonts w:ascii="Arial" w:hAnsi="Arial" w:cs="Arial"/>
          <w:b/>
          <w:bCs/>
          <w:sz w:val="20"/>
          <w:szCs w:val="20"/>
        </w:rPr>
        <w:t>t</w:t>
      </w:r>
      <w:r w:rsidR="00833D5B" w:rsidRPr="00683A22">
        <w:rPr>
          <w:rFonts w:ascii="Arial" w:hAnsi="Arial" w:cs="Arial"/>
          <w:b/>
          <w:bCs/>
          <w:sz w:val="20"/>
          <w:szCs w:val="20"/>
        </w:rPr>
        <w:t xml:space="preserve">he Challenges </w:t>
      </w:r>
      <w:r w:rsidR="00833D5B">
        <w:rPr>
          <w:rFonts w:ascii="Arial" w:hAnsi="Arial" w:cs="Arial"/>
          <w:b/>
          <w:bCs/>
          <w:sz w:val="20"/>
          <w:szCs w:val="20"/>
        </w:rPr>
        <w:t>o</w:t>
      </w:r>
      <w:r w:rsidR="00833D5B" w:rsidRPr="00683A22">
        <w:rPr>
          <w:rFonts w:ascii="Arial" w:hAnsi="Arial" w:cs="Arial"/>
          <w:b/>
          <w:bCs/>
          <w:sz w:val="20"/>
          <w:szCs w:val="20"/>
        </w:rPr>
        <w:t xml:space="preserve">f Integrating Critical Thinking </w:t>
      </w:r>
      <w:r w:rsidR="00833D5B">
        <w:rPr>
          <w:rFonts w:ascii="Arial" w:hAnsi="Arial" w:cs="Arial"/>
          <w:b/>
          <w:bCs/>
          <w:sz w:val="20"/>
          <w:szCs w:val="20"/>
        </w:rPr>
        <w:t>i</w:t>
      </w:r>
      <w:r w:rsidR="00833D5B" w:rsidRPr="00683A22">
        <w:rPr>
          <w:rFonts w:ascii="Arial" w:hAnsi="Arial" w:cs="Arial"/>
          <w:b/>
          <w:bCs/>
          <w:sz w:val="20"/>
          <w:szCs w:val="20"/>
        </w:rPr>
        <w:t xml:space="preserve">nto Environmental Education </w:t>
      </w:r>
      <w:r w:rsidR="00833D5B">
        <w:rPr>
          <w:rFonts w:ascii="Arial" w:hAnsi="Arial" w:cs="Arial"/>
          <w:b/>
          <w:bCs/>
          <w:sz w:val="20"/>
          <w:szCs w:val="20"/>
        </w:rPr>
        <w:t>i</w:t>
      </w:r>
      <w:r w:rsidR="00833D5B" w:rsidRPr="00683A22">
        <w:rPr>
          <w:rFonts w:ascii="Arial" w:hAnsi="Arial" w:cs="Arial"/>
          <w:b/>
          <w:bCs/>
          <w:sz w:val="20"/>
          <w:szCs w:val="20"/>
        </w:rPr>
        <w:t xml:space="preserve">n </w:t>
      </w:r>
      <w:r w:rsidR="00097846" w:rsidRPr="00683A22">
        <w:rPr>
          <w:rFonts w:ascii="Arial" w:hAnsi="Arial" w:cs="Arial"/>
          <w:b/>
          <w:bCs/>
          <w:sz w:val="20"/>
          <w:szCs w:val="20"/>
        </w:rPr>
        <w:t>India</w:t>
      </w:r>
      <w:r w:rsidR="0089380D" w:rsidRPr="00683A22">
        <w:rPr>
          <w:rFonts w:ascii="Arial" w:hAnsi="Arial" w:cs="Arial"/>
          <w:b/>
          <w:bCs/>
          <w:sz w:val="20"/>
          <w:szCs w:val="20"/>
        </w:rPr>
        <w:t xml:space="preserve"> </w:t>
      </w:r>
    </w:p>
    <w:p w14:paraId="771B8C0B" w14:textId="0A59B36E" w:rsidR="006254B7" w:rsidRPr="00683A22" w:rsidRDefault="006254B7"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Critical thinking is a crucial skill for addressing complex environmental challenges</w:t>
      </w:r>
      <w:r w:rsidR="00D82F71" w:rsidRPr="00683A22">
        <w:rPr>
          <w:rFonts w:ascii="Arial" w:hAnsi="Arial" w:cs="Arial"/>
          <w:color w:val="000000" w:themeColor="text1"/>
          <w:sz w:val="20"/>
          <w:szCs w:val="20"/>
        </w:rPr>
        <w:t>.</w:t>
      </w:r>
      <w:r w:rsidRPr="00683A22">
        <w:rPr>
          <w:rFonts w:ascii="Arial" w:hAnsi="Arial" w:cs="Arial"/>
          <w:color w:val="000000" w:themeColor="text1"/>
          <w:sz w:val="20"/>
          <w:szCs w:val="20"/>
        </w:rPr>
        <w:t xml:space="preserve"> Integrating critical thinking into environmental education can empower students to </w:t>
      </w:r>
      <w:proofErr w:type="spellStart"/>
      <w:r w:rsidRPr="00683A22">
        <w:rPr>
          <w:rFonts w:ascii="Arial" w:hAnsi="Arial" w:cs="Arial"/>
          <w:color w:val="000000" w:themeColor="text1"/>
          <w:sz w:val="20"/>
          <w:szCs w:val="20"/>
        </w:rPr>
        <w:t>analyze</w:t>
      </w:r>
      <w:proofErr w:type="spellEnd"/>
      <w:r w:rsidRPr="00683A22">
        <w:rPr>
          <w:rFonts w:ascii="Arial" w:hAnsi="Arial" w:cs="Arial"/>
          <w:color w:val="000000" w:themeColor="text1"/>
          <w:sz w:val="20"/>
          <w:szCs w:val="20"/>
        </w:rPr>
        <w:t xml:space="preserve"> issues, evaluate solutions, and make informed decisions. </w:t>
      </w:r>
      <w:r w:rsidR="00A83F01" w:rsidRPr="00683A22">
        <w:rPr>
          <w:rFonts w:ascii="Arial" w:hAnsi="Arial" w:cs="Arial"/>
          <w:color w:val="000000" w:themeColor="text1"/>
          <w:sz w:val="20"/>
          <w:szCs w:val="20"/>
        </w:rPr>
        <w:t>Also, it plays a crucial role in fostering responsible global citizens</w:t>
      </w:r>
      <w:r w:rsidR="00E171C5"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However, implementing this integration faces</w:t>
      </w:r>
      <w:r w:rsidR="00A83F01" w:rsidRPr="00683A22">
        <w:rPr>
          <w:rFonts w:ascii="Arial" w:hAnsi="Arial" w:cs="Arial"/>
          <w:color w:val="000000" w:themeColor="text1"/>
          <w:sz w:val="20"/>
          <w:szCs w:val="20"/>
        </w:rPr>
        <w:t xml:space="preserve"> multifaceted</w:t>
      </w:r>
      <w:r w:rsidRPr="00683A22">
        <w:rPr>
          <w:rFonts w:ascii="Arial" w:hAnsi="Arial" w:cs="Arial"/>
          <w:color w:val="000000" w:themeColor="text1"/>
          <w:sz w:val="20"/>
          <w:szCs w:val="20"/>
        </w:rPr>
        <w:t xml:space="preserve"> challenges in the Indian context</w:t>
      </w:r>
      <w:r w:rsidR="00A83F01" w:rsidRPr="00683A22">
        <w:rPr>
          <w:rFonts w:ascii="Arial" w:hAnsi="Arial" w:cs="Arial"/>
          <w:color w:val="000000" w:themeColor="text1"/>
          <w:sz w:val="20"/>
          <w:szCs w:val="20"/>
        </w:rPr>
        <w:t>, but innovative solutions are emerging to address these obstacles</w:t>
      </w:r>
      <w:r w:rsidRPr="00683A22">
        <w:rPr>
          <w:rFonts w:ascii="Arial" w:hAnsi="Arial" w:cs="Arial"/>
          <w:color w:val="000000" w:themeColor="text1"/>
          <w:sz w:val="20"/>
          <w:szCs w:val="20"/>
        </w:rPr>
        <w:t xml:space="preserve">. </w:t>
      </w:r>
      <w:r w:rsidR="006F7903" w:rsidRPr="00683A22">
        <w:rPr>
          <w:rFonts w:ascii="Arial" w:hAnsi="Arial" w:cs="Arial"/>
          <w:color w:val="000000" w:themeColor="text1"/>
          <w:sz w:val="20"/>
          <w:szCs w:val="20"/>
        </w:rPr>
        <w:t xml:space="preserve"> </w:t>
      </w:r>
    </w:p>
    <w:p w14:paraId="5EDC6484" w14:textId="4BC0E578" w:rsidR="006254B7" w:rsidRPr="00683A22" w:rsidRDefault="006254B7"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Contextualized curriculum development:</w:t>
      </w:r>
      <w:r w:rsidRPr="00683A22">
        <w:rPr>
          <w:rFonts w:ascii="Arial" w:hAnsi="Arial" w:cs="Arial"/>
          <w:color w:val="000000" w:themeColor="text1"/>
          <w:sz w:val="20"/>
          <w:szCs w:val="20"/>
        </w:rPr>
        <w:t xml:space="preserve"> Develop environmental education curricula that incorporate local environmental issues and cultural contexts. This approach can help students relate to the content and apply critical thinking skills to real-world problems they encounter in their communities (Campo et al., 2023; Foley et al., 2023). For instance, case studies focused on local water pollution or deforestation can be used to stimulate critical analysis and problem-solving.</w:t>
      </w:r>
    </w:p>
    <w:p w14:paraId="307FD350" w14:textId="1073E53C" w:rsidR="006254B7" w:rsidRPr="00683A22" w:rsidRDefault="006254B7"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Teacher training and professional development:</w:t>
      </w:r>
      <w:r w:rsidRPr="00683A22">
        <w:rPr>
          <w:rFonts w:ascii="Arial" w:hAnsi="Arial" w:cs="Arial"/>
          <w:color w:val="000000" w:themeColor="text1"/>
          <w:sz w:val="20"/>
          <w:szCs w:val="20"/>
        </w:rPr>
        <w:t xml:space="preserve"> Provide comprehensive training programs for educators to enhance their understanding of critical thinking pedagogy and its application in environmental education (Yu et al., 2024). This can include workshops on questioning techniques and inquiry-based learning methods tailored to the Indian educational system (Chhokar, 2010; Chang et al., 2023; Hu, 2023). Collaborations with environmental NGOs and experts can further enrich these training programs.</w:t>
      </w:r>
    </w:p>
    <w:p w14:paraId="0218960E" w14:textId="77777777" w:rsidR="009B6128" w:rsidRPr="00683A22" w:rsidRDefault="009B6128"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Leveraging technology-enhanced education:</w:t>
      </w:r>
      <w:r w:rsidRPr="00683A22">
        <w:rPr>
          <w:rFonts w:ascii="Arial" w:hAnsi="Arial" w:cs="Arial"/>
          <w:color w:val="000000" w:themeColor="text1"/>
          <w:sz w:val="20"/>
          <w:szCs w:val="20"/>
        </w:rPr>
        <w:t xml:space="preserve"> It </w:t>
      </w:r>
      <w:r w:rsidR="006254B7" w:rsidRPr="00683A22">
        <w:rPr>
          <w:rFonts w:ascii="Arial" w:hAnsi="Arial" w:cs="Arial"/>
          <w:color w:val="000000" w:themeColor="text1"/>
          <w:sz w:val="20"/>
          <w:szCs w:val="20"/>
        </w:rPr>
        <w:t xml:space="preserve">can create more accessible and engaging learning experiences, such as using multimedia resources and gamification to present complex environmental concepts in a manner that stimulates critical analysis (Sharma, 2023). </w:t>
      </w:r>
    </w:p>
    <w:p w14:paraId="3E6CEC08" w14:textId="3ED0A752" w:rsidR="009B6128" w:rsidRPr="00683A22" w:rsidRDefault="009B6128"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Assessment reform:</w:t>
      </w:r>
      <w:r w:rsidRPr="00683A22">
        <w:rPr>
          <w:rFonts w:ascii="Arial" w:hAnsi="Arial" w:cs="Arial"/>
          <w:color w:val="000000" w:themeColor="text1"/>
          <w:sz w:val="20"/>
          <w:szCs w:val="20"/>
        </w:rPr>
        <w:t xml:space="preserve"> </w:t>
      </w:r>
      <w:r w:rsidR="00416DFD" w:rsidRPr="00683A22">
        <w:rPr>
          <w:rFonts w:ascii="Arial" w:hAnsi="Arial" w:cs="Arial"/>
          <w:color w:val="000000" w:themeColor="text1"/>
          <w:sz w:val="20"/>
          <w:szCs w:val="20"/>
        </w:rPr>
        <w:t>The analysis reveals that there is a need to develop</w:t>
      </w:r>
      <w:r w:rsidRPr="00683A22">
        <w:rPr>
          <w:rFonts w:ascii="Arial" w:hAnsi="Arial" w:cs="Arial"/>
          <w:color w:val="000000" w:themeColor="text1"/>
          <w:sz w:val="20"/>
          <w:szCs w:val="20"/>
        </w:rPr>
        <w:t xml:space="preserve"> assessment methods that evaluate students</w:t>
      </w:r>
      <w:r w:rsidR="00145D92" w:rsidRPr="00683A22">
        <w:rPr>
          <w:rFonts w:ascii="Arial" w:hAnsi="Arial" w:cs="Arial"/>
          <w:color w:val="000000" w:themeColor="text1"/>
          <w:sz w:val="20"/>
          <w:szCs w:val="20"/>
        </w:rPr>
        <w:t>’</w:t>
      </w:r>
      <w:r w:rsidRPr="00683A22">
        <w:rPr>
          <w:rFonts w:ascii="Arial" w:hAnsi="Arial" w:cs="Arial"/>
          <w:color w:val="000000" w:themeColor="text1"/>
          <w:sz w:val="20"/>
          <w:szCs w:val="20"/>
        </w:rPr>
        <w:t xml:space="preserve"> critical thinking skills rather than rote memorization. This can include project-based assessments, open-ended questions, and problem-solving tasks related to environmental issues (</w:t>
      </w:r>
      <w:proofErr w:type="spellStart"/>
      <w:r w:rsidRPr="00683A22">
        <w:rPr>
          <w:rFonts w:ascii="Arial" w:hAnsi="Arial" w:cs="Arial"/>
          <w:color w:val="000000" w:themeColor="text1"/>
          <w:sz w:val="20"/>
          <w:szCs w:val="20"/>
        </w:rPr>
        <w:t>Nilimaa</w:t>
      </w:r>
      <w:proofErr w:type="spellEnd"/>
      <w:r w:rsidRPr="00683A22">
        <w:rPr>
          <w:rFonts w:ascii="Arial" w:hAnsi="Arial" w:cs="Arial"/>
          <w:color w:val="000000" w:themeColor="text1"/>
          <w:sz w:val="20"/>
          <w:szCs w:val="20"/>
        </w:rPr>
        <w:t xml:space="preserve">, 2023). For instance, students could be asked to develop and present sustainable solutions for local environmental challenges. </w:t>
      </w:r>
      <w:r w:rsidR="002154C3" w:rsidRPr="00683A22">
        <w:rPr>
          <w:rFonts w:ascii="Arial" w:hAnsi="Arial" w:cs="Arial"/>
          <w:color w:val="000000" w:themeColor="text1"/>
          <w:sz w:val="20"/>
          <w:szCs w:val="20"/>
        </w:rPr>
        <w:t xml:space="preserve">Reflective writing, for instance, has shown positive impacts on critical thinking and problem-solving skills in educational settings (Woldt &amp; Nenad, 2021). </w:t>
      </w:r>
      <w:r w:rsidRPr="00683A22">
        <w:rPr>
          <w:rFonts w:ascii="Arial" w:hAnsi="Arial" w:cs="Arial"/>
          <w:color w:val="000000" w:themeColor="text1"/>
          <w:sz w:val="20"/>
          <w:szCs w:val="20"/>
        </w:rPr>
        <w:t xml:space="preserve">This can help align environmental education with the development of 21st-century skills (Szabo et al., 2020). </w:t>
      </w:r>
    </w:p>
    <w:p w14:paraId="7C2B0F7D" w14:textId="154B7F91" w:rsidR="004F3D03" w:rsidRPr="00683A22" w:rsidRDefault="004F3D03"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Collaborative Learning Environments:</w:t>
      </w:r>
      <w:r w:rsidRPr="00683A22">
        <w:rPr>
          <w:rFonts w:ascii="Arial" w:hAnsi="Arial" w:cs="Arial"/>
          <w:color w:val="000000" w:themeColor="text1"/>
          <w:sz w:val="20"/>
          <w:szCs w:val="20"/>
        </w:rPr>
        <w:t xml:space="preserve"> </w:t>
      </w:r>
      <w:r w:rsidR="00823399" w:rsidRPr="00683A22">
        <w:rPr>
          <w:rFonts w:ascii="Arial" w:hAnsi="Arial" w:cs="Arial"/>
          <w:color w:val="000000" w:themeColor="text1"/>
          <w:sz w:val="20"/>
          <w:szCs w:val="20"/>
        </w:rPr>
        <w:t>The analysis indicates that creating</w:t>
      </w:r>
      <w:r w:rsidRPr="00683A22">
        <w:rPr>
          <w:rFonts w:ascii="Arial" w:hAnsi="Arial" w:cs="Arial"/>
          <w:color w:val="000000" w:themeColor="text1"/>
          <w:sz w:val="20"/>
          <w:szCs w:val="20"/>
        </w:rPr>
        <w:t xml:space="preserve"> platforms for interdisciplinary collaboration among students and educators can stimulate critical thinking. This approach aligns with the need for holistic sustainability strategies in higher education institutions (Shih et al., 2025) and can be extended to environmental education at all levels. This interdisciplinary approach can help students understand the complex interconnections between environmental issues and other aspects of society (Peter, 2012). </w:t>
      </w:r>
    </w:p>
    <w:p w14:paraId="3C316441" w14:textId="37E08857" w:rsidR="00A93775" w:rsidRPr="00683A22" w:rsidRDefault="00A93775"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lastRenderedPageBreak/>
        <w:t>By implementing these solutions, tailored to the Indian context, educational institutions can make significant strides in overcoming the challenges of integrating critical thinking into environmental education, preparing students to address complex sustainability challenges, and contributing to a more sustainable future.</w:t>
      </w:r>
    </w:p>
    <w:p w14:paraId="2F400DC8" w14:textId="0E64458F" w:rsidR="002B3638" w:rsidRPr="00925328" w:rsidRDefault="00D8633D" w:rsidP="00683A22">
      <w:pPr>
        <w:spacing w:line="240" w:lineRule="auto"/>
        <w:jc w:val="both"/>
        <w:rPr>
          <w:rFonts w:ascii="Arial" w:hAnsi="Arial" w:cs="Arial"/>
          <w:b/>
          <w:bCs/>
          <w:sz w:val="24"/>
          <w:szCs w:val="24"/>
        </w:rPr>
      </w:pPr>
      <w:r>
        <w:rPr>
          <w:rFonts w:ascii="Arial" w:hAnsi="Arial" w:cs="Arial"/>
          <w:b/>
          <w:bCs/>
        </w:rPr>
        <w:t xml:space="preserve">8. </w:t>
      </w:r>
      <w:r w:rsidR="00925328" w:rsidRPr="00925328">
        <w:rPr>
          <w:rFonts w:ascii="Arial" w:hAnsi="Arial" w:cs="Arial"/>
          <w:b/>
          <w:bCs/>
        </w:rPr>
        <w:t>SOCIAL IMPLICATIONS</w:t>
      </w:r>
    </w:p>
    <w:p w14:paraId="7979E11E" w14:textId="2F22F9CE" w:rsidR="001411FF" w:rsidRPr="00925328" w:rsidRDefault="00990810" w:rsidP="00683A22">
      <w:pPr>
        <w:spacing w:line="240" w:lineRule="auto"/>
        <w:jc w:val="both"/>
        <w:rPr>
          <w:rFonts w:ascii="Arial" w:hAnsi="Arial" w:cs="Arial"/>
          <w:sz w:val="20"/>
          <w:szCs w:val="20"/>
        </w:rPr>
      </w:pPr>
      <w:r w:rsidRPr="00925328">
        <w:rPr>
          <w:rFonts w:ascii="Arial" w:hAnsi="Arial" w:cs="Arial"/>
          <w:sz w:val="20"/>
          <w:szCs w:val="20"/>
        </w:rPr>
        <w:t xml:space="preserve">The integration of critical thinking into environmental education in India has profound social implications. </w:t>
      </w:r>
      <w:r w:rsidR="001411FF" w:rsidRPr="00925328">
        <w:rPr>
          <w:rFonts w:ascii="Arial" w:hAnsi="Arial" w:cs="Arial"/>
          <w:sz w:val="20"/>
          <w:szCs w:val="20"/>
        </w:rPr>
        <w:t xml:space="preserve">By developing critical thinking skills in the context of environmental issues, students are better equipped to </w:t>
      </w:r>
      <w:proofErr w:type="spellStart"/>
      <w:r w:rsidR="001411FF" w:rsidRPr="00925328">
        <w:rPr>
          <w:rFonts w:ascii="Arial" w:hAnsi="Arial" w:cs="Arial"/>
          <w:sz w:val="20"/>
          <w:szCs w:val="20"/>
        </w:rPr>
        <w:t>analyze</w:t>
      </w:r>
      <w:proofErr w:type="spellEnd"/>
      <w:r w:rsidR="001411FF" w:rsidRPr="00925328">
        <w:rPr>
          <w:rFonts w:ascii="Arial" w:hAnsi="Arial" w:cs="Arial"/>
          <w:sz w:val="20"/>
          <w:szCs w:val="20"/>
        </w:rPr>
        <w:t xml:space="preserve"> complex ecological challenges and propose innovative solutions. This fosters a sense of ownership and shared responsibility among learners, potentially leading to more active engagement in environmental conservation efforts within their communities</w:t>
      </w:r>
      <w:r w:rsidRPr="00925328">
        <w:rPr>
          <w:rFonts w:ascii="Arial" w:hAnsi="Arial" w:cs="Arial"/>
          <w:sz w:val="20"/>
          <w:szCs w:val="20"/>
        </w:rPr>
        <w:t xml:space="preserve">. </w:t>
      </w:r>
      <w:r w:rsidR="001411FF" w:rsidRPr="00925328">
        <w:rPr>
          <w:rFonts w:ascii="Arial" w:hAnsi="Arial" w:cs="Arial"/>
          <w:sz w:val="20"/>
          <w:szCs w:val="20"/>
        </w:rPr>
        <w:t xml:space="preserve">Furthermore, </w:t>
      </w:r>
      <w:r w:rsidR="004C760C" w:rsidRPr="00925328">
        <w:rPr>
          <w:rFonts w:ascii="Arial" w:hAnsi="Arial" w:cs="Arial"/>
          <w:sz w:val="20"/>
          <w:szCs w:val="20"/>
        </w:rPr>
        <w:t>developing these skills can enhance students’ ability to navigate the interconnected,</w:t>
      </w:r>
      <w:r w:rsidR="001411FF" w:rsidRPr="00925328">
        <w:rPr>
          <w:rFonts w:ascii="Arial" w:hAnsi="Arial" w:cs="Arial"/>
          <w:sz w:val="20"/>
          <w:szCs w:val="20"/>
        </w:rPr>
        <w:t xml:space="preserve"> dynamic world of the 21st century, preparing them for future challenges in both academic and professional spheres</w:t>
      </w:r>
      <w:r w:rsidR="000720F8" w:rsidRPr="00925328">
        <w:rPr>
          <w:rFonts w:ascii="Arial" w:hAnsi="Arial" w:cs="Arial"/>
          <w:sz w:val="20"/>
          <w:szCs w:val="20"/>
        </w:rPr>
        <w:t xml:space="preserve">. </w:t>
      </w:r>
      <w:r w:rsidR="001411FF" w:rsidRPr="00925328">
        <w:rPr>
          <w:rFonts w:ascii="Arial" w:hAnsi="Arial" w:cs="Arial"/>
          <w:sz w:val="20"/>
          <w:szCs w:val="20"/>
        </w:rPr>
        <w:t>The emphasis on critical thinking in environmental education may also contribute to the cultivation of a more environmentally conscious and socially responsible citizenry, as students learn to evaluate the ethical implications of human actions on the environment (Costa &amp; Cipolla, 2025; Gonsalves, 2024). Additionally, this integrated approach can help bridge the gap between theoretical knowledge and practical application, enabling students to develop the soft skills necessary for effective communication, collaboration, and problem-solving in addressing environmental issues (Costa &amp; Cipolla, 2025). As a result, Indian students may become more empowered to participate in local and national environmental decision-making processes, potentially influencing policy and fostering a more sustainable future for their country (Kinslow et al., 2018).</w:t>
      </w:r>
    </w:p>
    <w:p w14:paraId="6186E642" w14:textId="3B37A7F0" w:rsidR="002C1A83" w:rsidRPr="00925328" w:rsidRDefault="00D8633D" w:rsidP="00683A22">
      <w:pPr>
        <w:spacing w:line="240" w:lineRule="auto"/>
        <w:jc w:val="both"/>
        <w:rPr>
          <w:rFonts w:ascii="Arial" w:hAnsi="Arial" w:cs="Arial"/>
          <w:b/>
          <w:bCs/>
        </w:rPr>
      </w:pPr>
      <w:r>
        <w:rPr>
          <w:rFonts w:ascii="Arial" w:hAnsi="Arial" w:cs="Arial"/>
          <w:b/>
          <w:bCs/>
        </w:rPr>
        <w:t xml:space="preserve">9. </w:t>
      </w:r>
      <w:r w:rsidR="00925328" w:rsidRPr="00925328">
        <w:rPr>
          <w:rFonts w:ascii="Arial" w:hAnsi="Arial" w:cs="Arial"/>
          <w:b/>
          <w:bCs/>
        </w:rPr>
        <w:t>CONCLUSION</w:t>
      </w:r>
    </w:p>
    <w:p w14:paraId="03FDC0C4" w14:textId="32D7093A" w:rsidR="00931111" w:rsidRDefault="006729FD" w:rsidP="00683A22">
      <w:pPr>
        <w:spacing w:line="240" w:lineRule="auto"/>
        <w:jc w:val="both"/>
        <w:rPr>
          <w:rFonts w:ascii="Arial" w:hAnsi="Arial" w:cs="Arial"/>
          <w:sz w:val="20"/>
          <w:szCs w:val="20"/>
        </w:rPr>
      </w:pPr>
      <w:r w:rsidRPr="00925328">
        <w:rPr>
          <w:rFonts w:ascii="Arial" w:hAnsi="Arial" w:cs="Arial"/>
          <w:sz w:val="20"/>
          <w:szCs w:val="20"/>
        </w:rPr>
        <w:t xml:space="preserve">The integration of critical thinking into environmental education in India represents both a pedagogical necessity and a transformative opportunity. </w:t>
      </w:r>
      <w:r w:rsidR="00931111" w:rsidRPr="00925328">
        <w:rPr>
          <w:rFonts w:ascii="Arial" w:hAnsi="Arial" w:cs="Arial"/>
          <w:sz w:val="20"/>
          <w:szCs w:val="20"/>
        </w:rPr>
        <w:t xml:space="preserve">By examining pedagogical strategies, systemic challenges, and potential solutions, the </w:t>
      </w:r>
      <w:r w:rsidR="0004565D" w:rsidRPr="00925328">
        <w:rPr>
          <w:rFonts w:ascii="Arial" w:hAnsi="Arial" w:cs="Arial"/>
          <w:sz w:val="20"/>
          <w:szCs w:val="20"/>
        </w:rPr>
        <w:t xml:space="preserve">study highlighted </w:t>
      </w:r>
      <w:r w:rsidR="00931111" w:rsidRPr="00925328">
        <w:rPr>
          <w:rFonts w:ascii="Arial" w:hAnsi="Arial" w:cs="Arial"/>
          <w:sz w:val="20"/>
          <w:szCs w:val="20"/>
        </w:rPr>
        <w:t>that critical thinking is essential not only for deepening students’ understanding of environmental issues but also for enabling them to interrogate assumptions, evaluate evidence, and make ethically sound decisions in complex ecological contexts.</w:t>
      </w:r>
      <w:r w:rsidR="00931111" w:rsidRPr="00925328">
        <w:rPr>
          <w:rFonts w:ascii="Arial" w:hAnsi="Arial" w:cs="Arial"/>
          <w:b/>
          <w:bCs/>
          <w:sz w:val="20"/>
          <w:szCs w:val="20"/>
        </w:rPr>
        <w:t xml:space="preserve"> </w:t>
      </w:r>
      <w:r w:rsidRPr="00925328">
        <w:rPr>
          <w:rFonts w:ascii="Arial" w:hAnsi="Arial" w:cs="Arial"/>
          <w:sz w:val="20"/>
          <w:szCs w:val="20"/>
        </w:rPr>
        <w:t>The study identifie</w:t>
      </w:r>
      <w:r w:rsidR="0004565D" w:rsidRPr="00925328">
        <w:rPr>
          <w:rFonts w:ascii="Arial" w:hAnsi="Arial" w:cs="Arial"/>
          <w:sz w:val="20"/>
          <w:szCs w:val="20"/>
        </w:rPr>
        <w:t>d</w:t>
      </w:r>
      <w:r w:rsidRPr="00925328">
        <w:rPr>
          <w:rFonts w:ascii="Arial" w:hAnsi="Arial" w:cs="Arial"/>
          <w:sz w:val="20"/>
          <w:szCs w:val="20"/>
        </w:rPr>
        <w:t xml:space="preserve"> key strategies such as learner-</w:t>
      </w:r>
      <w:proofErr w:type="spellStart"/>
      <w:r w:rsidRPr="00925328">
        <w:rPr>
          <w:rFonts w:ascii="Arial" w:hAnsi="Arial" w:cs="Arial"/>
          <w:sz w:val="20"/>
          <w:szCs w:val="20"/>
        </w:rPr>
        <w:t>centered</w:t>
      </w:r>
      <w:proofErr w:type="spellEnd"/>
      <w:r w:rsidRPr="00925328">
        <w:rPr>
          <w:rFonts w:ascii="Arial" w:hAnsi="Arial" w:cs="Arial"/>
          <w:sz w:val="20"/>
          <w:szCs w:val="20"/>
        </w:rPr>
        <w:t xml:space="preserve"> approaches, inquiry-based learning, </w:t>
      </w:r>
      <w:r w:rsidR="0004565D" w:rsidRPr="00925328">
        <w:rPr>
          <w:rFonts w:ascii="Arial" w:hAnsi="Arial" w:cs="Arial"/>
          <w:sz w:val="20"/>
          <w:szCs w:val="20"/>
        </w:rPr>
        <w:t xml:space="preserve">reflective writing, and discussions </w:t>
      </w:r>
      <w:r w:rsidRPr="00925328">
        <w:rPr>
          <w:rFonts w:ascii="Arial" w:hAnsi="Arial" w:cs="Arial"/>
          <w:sz w:val="20"/>
          <w:szCs w:val="20"/>
        </w:rPr>
        <w:t xml:space="preserve">as vital pathways toward fostering critical environmental consciousness. However, significant challenges persist, including infrastructural deficits, </w:t>
      </w:r>
      <w:r w:rsidR="00200A50" w:rsidRPr="00925328">
        <w:rPr>
          <w:rFonts w:ascii="Arial" w:hAnsi="Arial" w:cs="Arial"/>
          <w:color w:val="000000" w:themeColor="text1"/>
          <w:sz w:val="20"/>
          <w:szCs w:val="20"/>
        </w:rPr>
        <w:t xml:space="preserve">pressure to meet standardized testing requirements, </w:t>
      </w:r>
      <w:r w:rsidRPr="00925328">
        <w:rPr>
          <w:rFonts w:ascii="Arial" w:hAnsi="Arial" w:cs="Arial"/>
          <w:sz w:val="20"/>
          <w:szCs w:val="20"/>
        </w:rPr>
        <w:t>and systemic resistance to pedagogical reform. Addressing these challenges requires a multipronged strategy anchored in policy innovation, collaborative teacher training, curricular flexibility, and stakeholder engagement at multiple levels from local communities to national institutions. Moreover, fostering an educational culture that values questioning, reasoning, and ethical reflection is essential to empower students not merely as recipients of environmental knowledge but as critical agents of ecological stewardship and social change</w:t>
      </w:r>
      <w:r w:rsidR="00556444" w:rsidRPr="00925328">
        <w:rPr>
          <w:rFonts w:ascii="Arial" w:hAnsi="Arial" w:cs="Arial"/>
          <w:sz w:val="20"/>
          <w:szCs w:val="20"/>
        </w:rPr>
        <w:t xml:space="preserve">. </w:t>
      </w:r>
      <w:r w:rsidRPr="00925328">
        <w:rPr>
          <w:rFonts w:ascii="Arial" w:hAnsi="Arial" w:cs="Arial"/>
          <w:sz w:val="20"/>
          <w:szCs w:val="20"/>
        </w:rPr>
        <w:t>Ultimately, integrating critical thinking into environmental education is not a singular intervention but a dynamic, ongoing process that demands systemic alignment, cultural sensitivity, and sustained commitment from educators, policymakers, and civil society alike. As India navigates complex developmental and ecological challenges in the 21st century, equipping learners with critical thinking skills within environmental education is indispensable. It enhances not only academic competence but also democratic engagement, resilience, and adaptive capacity in the face of uncertainty. This study concludes that the successful integration of critical thinking into environmental education hinges upon contextual innovation, inclusive practices, and a shared vision of education as a transformative force for environmental justice and sustainability.</w:t>
      </w:r>
      <w:r w:rsidR="00931111" w:rsidRPr="00925328">
        <w:rPr>
          <w:rFonts w:ascii="Arial" w:hAnsi="Arial" w:cs="Arial"/>
          <w:sz w:val="20"/>
          <w:szCs w:val="20"/>
        </w:rPr>
        <w:t xml:space="preserve"> The path forward lies in sustained institutional commitment and innovative pedagogical practices that recognize learners as co-creators of knowledge and change agents within their communities.</w:t>
      </w:r>
    </w:p>
    <w:p w14:paraId="154468FB" w14:textId="77777777" w:rsidR="006358F3" w:rsidRDefault="006358F3" w:rsidP="00683A22">
      <w:pPr>
        <w:spacing w:line="240" w:lineRule="auto"/>
        <w:jc w:val="both"/>
        <w:rPr>
          <w:rFonts w:ascii="Arial" w:hAnsi="Arial" w:cs="Arial"/>
          <w:sz w:val="20"/>
          <w:szCs w:val="20"/>
        </w:rPr>
      </w:pPr>
    </w:p>
    <w:p w14:paraId="3090A191" w14:textId="77777777" w:rsidR="006358F3" w:rsidRPr="006358F3" w:rsidRDefault="006358F3" w:rsidP="006358F3">
      <w:pPr>
        <w:spacing w:line="240" w:lineRule="auto"/>
        <w:jc w:val="both"/>
        <w:rPr>
          <w:rFonts w:ascii="Arial" w:hAnsi="Arial" w:cs="Arial"/>
          <w:sz w:val="20"/>
          <w:szCs w:val="20"/>
        </w:rPr>
      </w:pPr>
      <w:r w:rsidRPr="006358F3">
        <w:rPr>
          <w:rFonts w:ascii="Arial" w:hAnsi="Arial" w:cs="Arial"/>
          <w:sz w:val="20"/>
          <w:szCs w:val="20"/>
        </w:rPr>
        <w:lastRenderedPageBreak/>
        <w:t>COMPETING INTERESTS DISCLAIMER:</w:t>
      </w:r>
    </w:p>
    <w:p w14:paraId="4414EBAA" w14:textId="37930A2C" w:rsidR="006358F3" w:rsidRPr="00925328" w:rsidRDefault="006358F3" w:rsidP="006358F3">
      <w:pPr>
        <w:spacing w:line="240" w:lineRule="auto"/>
        <w:jc w:val="both"/>
        <w:rPr>
          <w:rFonts w:ascii="Arial" w:hAnsi="Arial" w:cs="Arial"/>
          <w:sz w:val="20"/>
          <w:szCs w:val="20"/>
        </w:rPr>
      </w:pPr>
      <w:r w:rsidRPr="006358F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0D8A83D" w14:textId="77777777" w:rsidR="007B5E81" w:rsidRDefault="007B5E81" w:rsidP="00683A22">
      <w:pPr>
        <w:spacing w:line="240" w:lineRule="auto"/>
        <w:jc w:val="both"/>
        <w:rPr>
          <w:rFonts w:ascii="Arial" w:hAnsi="Arial" w:cs="Arial"/>
          <w:b/>
          <w:bCs/>
        </w:rPr>
      </w:pPr>
    </w:p>
    <w:p w14:paraId="7A18F43B" w14:textId="77777777" w:rsidR="007B5E81" w:rsidRDefault="007B5E81" w:rsidP="00683A22">
      <w:pPr>
        <w:spacing w:line="240" w:lineRule="auto"/>
        <w:jc w:val="both"/>
        <w:rPr>
          <w:rFonts w:ascii="Arial" w:hAnsi="Arial" w:cs="Arial"/>
          <w:b/>
          <w:bCs/>
        </w:rPr>
      </w:pPr>
    </w:p>
    <w:p w14:paraId="63F1FEF6" w14:textId="22BAFA16" w:rsidR="00D97528" w:rsidRPr="00925328" w:rsidRDefault="00925328" w:rsidP="00683A22">
      <w:pPr>
        <w:spacing w:line="240" w:lineRule="auto"/>
        <w:jc w:val="both"/>
        <w:rPr>
          <w:rFonts w:ascii="Arial" w:hAnsi="Arial" w:cs="Arial"/>
        </w:rPr>
      </w:pPr>
      <w:r w:rsidRPr="00925328">
        <w:rPr>
          <w:rFonts w:ascii="Arial" w:hAnsi="Arial" w:cs="Arial"/>
          <w:b/>
          <w:bCs/>
        </w:rPr>
        <w:t>REFERENCES</w:t>
      </w:r>
    </w:p>
    <w:p w14:paraId="35CEAA3A"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Afzal, A., Naseem, A., &amp; Kamran, F. (2023). The Role of Teachers in Fostering Critical Thinking Skills at the University Level. </w:t>
      </w:r>
      <w:proofErr w:type="spellStart"/>
      <w:r w:rsidRPr="007B5E81">
        <w:rPr>
          <w:rFonts w:ascii="Arial" w:hAnsi="Arial" w:cs="Arial"/>
          <w:i/>
          <w:iCs/>
          <w:color w:val="000000" w:themeColor="text1"/>
          <w:sz w:val="20"/>
          <w:szCs w:val="20"/>
        </w:rPr>
        <w:t>Qlantic</w:t>
      </w:r>
      <w:proofErr w:type="spellEnd"/>
      <w:r w:rsidRPr="007B5E81">
        <w:rPr>
          <w:rFonts w:ascii="Arial" w:hAnsi="Arial" w:cs="Arial"/>
          <w:i/>
          <w:iCs/>
          <w:color w:val="000000" w:themeColor="text1"/>
          <w:sz w:val="20"/>
          <w:szCs w:val="20"/>
        </w:rPr>
        <w:t xml:space="preserve"> Journal of Social Sciences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w:t>
      </w:r>
      <w:r w:rsidRPr="007B5E81">
        <w:rPr>
          <w:rFonts w:ascii="Arial" w:hAnsi="Arial" w:cs="Arial"/>
          <w:color w:val="000000" w:themeColor="text1"/>
          <w:sz w:val="20"/>
          <w:szCs w:val="20"/>
        </w:rPr>
        <w:t xml:space="preserve">(3), 202–214. </w:t>
      </w:r>
      <w:hyperlink r:id="rId8" w:history="1">
        <w:r w:rsidRPr="007B5E81">
          <w:rPr>
            <w:rStyle w:val="Hyperlink"/>
            <w:rFonts w:ascii="Arial" w:hAnsi="Arial" w:cs="Arial"/>
            <w:sz w:val="20"/>
            <w:szCs w:val="20"/>
          </w:rPr>
          <w:t>https://doi.org/10.55737/qjssh.409505257</w:t>
        </w:r>
      </w:hyperlink>
    </w:p>
    <w:p w14:paraId="54654305"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Belgrade Charter (1975). </w:t>
      </w:r>
      <w:r w:rsidRPr="007B5E81">
        <w:rPr>
          <w:rFonts w:ascii="Arial" w:hAnsi="Arial" w:cs="Arial"/>
          <w:i/>
          <w:iCs/>
          <w:sz w:val="20"/>
          <w:szCs w:val="20"/>
        </w:rPr>
        <w:t>UNESCO-UNEP International Environmental Workshop</w:t>
      </w:r>
      <w:r w:rsidRPr="007B5E81">
        <w:rPr>
          <w:rFonts w:ascii="Arial" w:hAnsi="Arial" w:cs="Arial"/>
          <w:sz w:val="20"/>
          <w:szCs w:val="20"/>
        </w:rPr>
        <w:t>.</w:t>
      </w:r>
    </w:p>
    <w:p w14:paraId="4BC8E96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Bhardwaj, M., Ranjan, A., &amp; Sharma, J. (2024). Curriculum and NEP 2020: Perspectives and Inter-connections. </w:t>
      </w:r>
      <w:r w:rsidRPr="007B5E81">
        <w:rPr>
          <w:rFonts w:ascii="Arial" w:hAnsi="Arial" w:cs="Arial"/>
          <w:i/>
          <w:iCs/>
          <w:color w:val="000000" w:themeColor="text1"/>
          <w:sz w:val="20"/>
          <w:szCs w:val="20"/>
        </w:rPr>
        <w:t>Indian Journal of Public Administration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70</w:t>
      </w:r>
      <w:r w:rsidRPr="007B5E81">
        <w:rPr>
          <w:rFonts w:ascii="Arial" w:hAnsi="Arial" w:cs="Arial"/>
          <w:color w:val="000000" w:themeColor="text1"/>
          <w:sz w:val="20"/>
          <w:szCs w:val="20"/>
        </w:rPr>
        <w:t xml:space="preserve">(2), 237–255. </w:t>
      </w:r>
      <w:hyperlink r:id="rId9" w:history="1">
        <w:r w:rsidRPr="007B5E81">
          <w:rPr>
            <w:rStyle w:val="Hyperlink"/>
            <w:rFonts w:ascii="Arial" w:hAnsi="Arial" w:cs="Arial"/>
            <w:sz w:val="20"/>
            <w:szCs w:val="20"/>
          </w:rPr>
          <w:t>https://doi.org/10.1177/00195561241230244</w:t>
        </w:r>
      </w:hyperlink>
    </w:p>
    <w:p w14:paraId="75AE5B3F"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Campo, L., Fernández-Nogueira, D., Galindo-Domínguez, H., Bezanilla, M.-J., &amp; Poblete, M. (2023). Methodologies for Fostering Critical Thinking Skills from University Students’ Points of View. </w:t>
      </w:r>
      <w:r w:rsidRPr="007B5E81">
        <w:rPr>
          <w:rFonts w:ascii="Arial" w:hAnsi="Arial" w:cs="Arial"/>
          <w:i/>
          <w:iCs/>
          <w:color w:val="000000" w:themeColor="text1"/>
          <w:sz w:val="20"/>
          <w:szCs w:val="20"/>
        </w:rPr>
        <w:t>Education Sciences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13</w:t>
      </w:r>
      <w:r w:rsidRPr="007B5E81">
        <w:rPr>
          <w:rFonts w:ascii="Arial" w:hAnsi="Arial" w:cs="Arial"/>
          <w:color w:val="000000" w:themeColor="text1"/>
          <w:sz w:val="20"/>
          <w:szCs w:val="20"/>
        </w:rPr>
        <w:t xml:space="preserve">(2), 132. </w:t>
      </w:r>
      <w:hyperlink r:id="rId10" w:history="1">
        <w:r w:rsidRPr="007B5E81">
          <w:rPr>
            <w:rStyle w:val="Hyperlink"/>
            <w:rFonts w:ascii="Arial" w:hAnsi="Arial" w:cs="Arial"/>
            <w:sz w:val="20"/>
            <w:szCs w:val="20"/>
          </w:rPr>
          <w:t>https://doi.org/10.3390/educsci13020132</w:t>
        </w:r>
      </w:hyperlink>
    </w:p>
    <w:p w14:paraId="3CEF696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Chang, J., Hung, H., &amp; Yang, Y. C. (2023). Effects of an annotation</w:t>
      </w:r>
      <w:r w:rsidRPr="007B5E81">
        <w:rPr>
          <w:rFonts w:ascii="Cambria Math" w:hAnsi="Cambria Math" w:cs="Cambria Math"/>
          <w:color w:val="000000" w:themeColor="text1"/>
          <w:sz w:val="20"/>
          <w:szCs w:val="20"/>
        </w:rPr>
        <w:t>‐</w:t>
      </w:r>
      <w:r w:rsidRPr="007B5E81">
        <w:rPr>
          <w:rFonts w:ascii="Arial" w:hAnsi="Arial" w:cs="Arial"/>
          <w:color w:val="000000" w:themeColor="text1"/>
          <w:sz w:val="20"/>
          <w:szCs w:val="20"/>
        </w:rPr>
        <w:t>supported Socratic questioning approach on students’ argumentative writing performance and critical thinking skills in flipped language classrooms. </w:t>
      </w:r>
      <w:r w:rsidRPr="007B5E81">
        <w:rPr>
          <w:rFonts w:ascii="Arial" w:hAnsi="Arial" w:cs="Arial"/>
          <w:i/>
          <w:iCs/>
          <w:color w:val="000000" w:themeColor="text1"/>
          <w:sz w:val="20"/>
          <w:szCs w:val="20"/>
        </w:rPr>
        <w:t>Journal of Computer Assisted Learning</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40</w:t>
      </w:r>
      <w:r w:rsidRPr="007B5E81">
        <w:rPr>
          <w:rFonts w:ascii="Arial" w:hAnsi="Arial" w:cs="Arial"/>
          <w:color w:val="000000" w:themeColor="text1"/>
          <w:sz w:val="20"/>
          <w:szCs w:val="20"/>
        </w:rPr>
        <w:t xml:space="preserve">(1), 37–48. </w:t>
      </w:r>
      <w:hyperlink r:id="rId11" w:history="1">
        <w:r w:rsidRPr="007B5E81">
          <w:rPr>
            <w:rStyle w:val="Hyperlink"/>
            <w:rFonts w:ascii="Arial" w:hAnsi="Arial" w:cs="Arial"/>
            <w:sz w:val="20"/>
            <w:szCs w:val="20"/>
          </w:rPr>
          <w:t>https://doi.org/10.1111/jcal.12856</w:t>
        </w:r>
      </w:hyperlink>
    </w:p>
    <w:p w14:paraId="47AACB37"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Chhokar, K. B. (2010). Higher education and curriculum innovation for sustainable development in India. </w:t>
      </w:r>
      <w:r w:rsidRPr="007B5E81">
        <w:rPr>
          <w:rFonts w:ascii="Arial" w:hAnsi="Arial" w:cs="Arial"/>
          <w:i/>
          <w:iCs/>
          <w:color w:val="000000" w:themeColor="text1"/>
          <w:sz w:val="20"/>
          <w:szCs w:val="20"/>
        </w:rPr>
        <w:t>International Journal of Sustainability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11</w:t>
      </w:r>
      <w:r w:rsidRPr="007B5E81">
        <w:rPr>
          <w:rFonts w:ascii="Arial" w:hAnsi="Arial" w:cs="Arial"/>
          <w:color w:val="000000" w:themeColor="text1"/>
          <w:sz w:val="20"/>
          <w:szCs w:val="20"/>
        </w:rPr>
        <w:t xml:space="preserve">(2), 141–152. </w:t>
      </w:r>
      <w:hyperlink r:id="rId12" w:history="1">
        <w:r w:rsidRPr="007B5E81">
          <w:rPr>
            <w:rStyle w:val="Hyperlink"/>
            <w:rFonts w:ascii="Arial" w:hAnsi="Arial" w:cs="Arial"/>
            <w:sz w:val="20"/>
            <w:szCs w:val="20"/>
          </w:rPr>
          <w:t>https://doi.org/10.1108/14676371011031865</w:t>
        </w:r>
      </w:hyperlink>
    </w:p>
    <w:p w14:paraId="7E42C50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Costa, M. F. B., &amp; Cipolla, C. M. (2025). Critical Soft Skills for Sustainability in Higher Education: A Multi-Phase Qualitative Study.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17</w:t>
      </w:r>
      <w:r w:rsidRPr="007B5E81">
        <w:rPr>
          <w:rFonts w:ascii="Arial" w:hAnsi="Arial" w:cs="Arial"/>
          <w:color w:val="000000" w:themeColor="text1"/>
          <w:sz w:val="20"/>
          <w:szCs w:val="20"/>
        </w:rPr>
        <w:t xml:space="preserve">(2), 377. </w:t>
      </w:r>
      <w:hyperlink r:id="rId13" w:history="1">
        <w:r w:rsidRPr="007B5E81">
          <w:rPr>
            <w:rStyle w:val="Hyperlink"/>
            <w:rFonts w:ascii="Arial" w:hAnsi="Arial" w:cs="Arial"/>
            <w:sz w:val="20"/>
            <w:szCs w:val="20"/>
          </w:rPr>
          <w:t>https://doi.org/10.3390/su17020377</w:t>
        </w:r>
      </w:hyperlink>
    </w:p>
    <w:p w14:paraId="628EC69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Danczak, S. M., Overton, T. L., &amp; Thompson, C. D. (2017). ‘What does the term Critical Thinking mean to you?’ A qualitative analysis of chemistry undergraduate, teaching staff and employers’ views of critical thinking. </w:t>
      </w:r>
      <w:r w:rsidRPr="007B5E81">
        <w:rPr>
          <w:rFonts w:ascii="Arial" w:hAnsi="Arial" w:cs="Arial"/>
          <w:i/>
          <w:iCs/>
          <w:color w:val="000000" w:themeColor="text1"/>
          <w:sz w:val="20"/>
          <w:szCs w:val="20"/>
        </w:rPr>
        <w:t>Chemistry Education Research and Practice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18</w:t>
      </w:r>
      <w:r w:rsidRPr="007B5E81">
        <w:rPr>
          <w:rFonts w:ascii="Arial" w:hAnsi="Arial" w:cs="Arial"/>
          <w:color w:val="000000" w:themeColor="text1"/>
          <w:sz w:val="20"/>
          <w:szCs w:val="20"/>
        </w:rPr>
        <w:t xml:space="preserve">(3), 420–434. </w:t>
      </w:r>
      <w:hyperlink r:id="rId14" w:history="1">
        <w:r w:rsidRPr="007B5E81">
          <w:rPr>
            <w:rStyle w:val="Hyperlink"/>
            <w:rFonts w:ascii="Arial" w:hAnsi="Arial" w:cs="Arial"/>
            <w:sz w:val="20"/>
            <w:szCs w:val="20"/>
          </w:rPr>
          <w:t>https://doi.org/10.1039/c6rp00249h</w:t>
        </w:r>
      </w:hyperlink>
    </w:p>
    <w:p w14:paraId="1A6639B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Falloon, G. (2023). Investigating pedagogical, technological and school factors underpinning effective ‘critical thinking curricula’ in K-6 education. </w:t>
      </w:r>
      <w:r w:rsidRPr="007B5E81">
        <w:rPr>
          <w:rFonts w:ascii="Arial" w:hAnsi="Arial" w:cs="Arial"/>
          <w:i/>
          <w:iCs/>
          <w:color w:val="000000" w:themeColor="text1"/>
          <w:sz w:val="20"/>
          <w:szCs w:val="20"/>
        </w:rPr>
        <w:t>Thinking Skills and Creativity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51</w:t>
      </w:r>
      <w:r w:rsidRPr="007B5E81">
        <w:rPr>
          <w:rFonts w:ascii="Arial" w:hAnsi="Arial" w:cs="Arial"/>
          <w:color w:val="000000" w:themeColor="text1"/>
          <w:sz w:val="20"/>
          <w:szCs w:val="20"/>
        </w:rPr>
        <w:t xml:space="preserve">, 101447. </w:t>
      </w:r>
      <w:hyperlink r:id="rId15" w:history="1">
        <w:r w:rsidRPr="007B5E81">
          <w:rPr>
            <w:rStyle w:val="Hyperlink"/>
            <w:rFonts w:ascii="Arial" w:hAnsi="Arial" w:cs="Arial"/>
            <w:sz w:val="20"/>
            <w:szCs w:val="20"/>
          </w:rPr>
          <w:t>https://doi.org/10.1016/j.tsc.2023.101447</w:t>
        </w:r>
      </w:hyperlink>
    </w:p>
    <w:p w14:paraId="5EC21D8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Foley, G. D., Budhathoki, D., Thapa, A. B., &amp; Aryal, H. P. (2023). Instructor perspectives on quantitative reasoning for critical citizenship. </w:t>
      </w:r>
      <w:r w:rsidRPr="007B5E81">
        <w:rPr>
          <w:rFonts w:ascii="Arial" w:hAnsi="Arial" w:cs="Arial"/>
          <w:i/>
          <w:iCs/>
          <w:color w:val="000000" w:themeColor="text1"/>
          <w:sz w:val="20"/>
          <w:szCs w:val="20"/>
        </w:rPr>
        <w:t>ZDM – Mathematics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55</w:t>
      </w:r>
      <w:r w:rsidRPr="007B5E81">
        <w:rPr>
          <w:rFonts w:ascii="Arial" w:hAnsi="Arial" w:cs="Arial"/>
          <w:color w:val="000000" w:themeColor="text1"/>
          <w:sz w:val="20"/>
          <w:szCs w:val="20"/>
        </w:rPr>
        <w:t xml:space="preserve">(5), 1009–1020. </w:t>
      </w:r>
      <w:hyperlink r:id="rId16" w:history="1">
        <w:r w:rsidRPr="007B5E81">
          <w:rPr>
            <w:rStyle w:val="Hyperlink"/>
            <w:rFonts w:ascii="Arial" w:hAnsi="Arial" w:cs="Arial"/>
            <w:sz w:val="20"/>
            <w:szCs w:val="20"/>
          </w:rPr>
          <w:t>https://doi.org/10.1007/s11858-023-01520-4</w:t>
        </w:r>
      </w:hyperlink>
    </w:p>
    <w:p w14:paraId="57F33595"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Ghanbaripour</w:t>
      </w:r>
      <w:proofErr w:type="spellEnd"/>
      <w:r w:rsidRPr="007B5E81">
        <w:rPr>
          <w:rFonts w:ascii="Arial" w:hAnsi="Arial" w:cs="Arial"/>
          <w:color w:val="000000" w:themeColor="text1"/>
          <w:sz w:val="20"/>
          <w:szCs w:val="20"/>
        </w:rPr>
        <w:t xml:space="preserve">, A. N., </w:t>
      </w:r>
      <w:proofErr w:type="spellStart"/>
      <w:r w:rsidRPr="007B5E81">
        <w:rPr>
          <w:rFonts w:ascii="Arial" w:hAnsi="Arial" w:cs="Arial"/>
          <w:color w:val="000000" w:themeColor="text1"/>
          <w:sz w:val="20"/>
          <w:szCs w:val="20"/>
        </w:rPr>
        <w:t>Talebian</w:t>
      </w:r>
      <w:proofErr w:type="spellEnd"/>
      <w:r w:rsidRPr="007B5E81">
        <w:rPr>
          <w:rFonts w:ascii="Arial" w:hAnsi="Arial" w:cs="Arial"/>
          <w:color w:val="000000" w:themeColor="text1"/>
          <w:sz w:val="20"/>
          <w:szCs w:val="20"/>
        </w:rPr>
        <w:t xml:space="preserve">, N., Zhang, W., Miller, D., </w:t>
      </w:r>
      <w:proofErr w:type="spellStart"/>
      <w:r w:rsidRPr="007B5E81">
        <w:rPr>
          <w:rFonts w:ascii="Arial" w:hAnsi="Arial" w:cs="Arial"/>
          <w:color w:val="000000" w:themeColor="text1"/>
          <w:sz w:val="20"/>
          <w:szCs w:val="20"/>
        </w:rPr>
        <w:t>Tumpa</w:t>
      </w:r>
      <w:proofErr w:type="spellEnd"/>
      <w:r w:rsidRPr="007B5E81">
        <w:rPr>
          <w:rFonts w:ascii="Arial" w:hAnsi="Arial" w:cs="Arial"/>
          <w:color w:val="000000" w:themeColor="text1"/>
          <w:sz w:val="20"/>
          <w:szCs w:val="20"/>
        </w:rPr>
        <w:t xml:space="preserve">, R. J., </w:t>
      </w:r>
      <w:proofErr w:type="spellStart"/>
      <w:r w:rsidRPr="007B5E81">
        <w:rPr>
          <w:rFonts w:ascii="Arial" w:hAnsi="Arial" w:cs="Arial"/>
          <w:color w:val="000000" w:themeColor="text1"/>
          <w:sz w:val="20"/>
          <w:szCs w:val="20"/>
        </w:rPr>
        <w:t>Skitmore</w:t>
      </w:r>
      <w:proofErr w:type="spellEnd"/>
      <w:r w:rsidRPr="007B5E81">
        <w:rPr>
          <w:rFonts w:ascii="Arial" w:hAnsi="Arial" w:cs="Arial"/>
          <w:color w:val="000000" w:themeColor="text1"/>
          <w:sz w:val="20"/>
          <w:szCs w:val="20"/>
        </w:rPr>
        <w:t xml:space="preserve">, M., &amp; </w:t>
      </w:r>
      <w:proofErr w:type="spellStart"/>
      <w:r w:rsidRPr="007B5E81">
        <w:rPr>
          <w:rFonts w:ascii="Arial" w:hAnsi="Arial" w:cs="Arial"/>
          <w:color w:val="000000" w:themeColor="text1"/>
          <w:sz w:val="20"/>
          <w:szCs w:val="20"/>
        </w:rPr>
        <w:t>Golmoradi</w:t>
      </w:r>
      <w:proofErr w:type="spellEnd"/>
      <w:r w:rsidRPr="007B5E81">
        <w:rPr>
          <w:rFonts w:ascii="Arial" w:hAnsi="Arial" w:cs="Arial"/>
          <w:color w:val="000000" w:themeColor="text1"/>
          <w:sz w:val="20"/>
          <w:szCs w:val="20"/>
        </w:rPr>
        <w:t>, M. (2024). A Systematic Review of the Impact of Emerging Technologies on Student Learning, Engagement, and Employability in Built Environment Education. </w:t>
      </w:r>
      <w:r w:rsidRPr="007B5E81">
        <w:rPr>
          <w:rFonts w:ascii="Arial" w:hAnsi="Arial" w:cs="Arial"/>
          <w:i/>
          <w:iCs/>
          <w:color w:val="000000" w:themeColor="text1"/>
          <w:sz w:val="20"/>
          <w:szCs w:val="20"/>
        </w:rPr>
        <w:t>Buildings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 xml:space="preserve">(9), 2769. </w:t>
      </w:r>
      <w:hyperlink r:id="rId17" w:history="1">
        <w:r w:rsidRPr="007B5E81">
          <w:rPr>
            <w:rStyle w:val="Hyperlink"/>
            <w:rFonts w:ascii="Arial" w:hAnsi="Arial" w:cs="Arial"/>
            <w:sz w:val="20"/>
            <w:szCs w:val="20"/>
          </w:rPr>
          <w:t>https://doi.org/10.3390/buildings14092769</w:t>
        </w:r>
      </w:hyperlink>
    </w:p>
    <w:p w14:paraId="285B6CC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Golden, B. (2023). Enabling critical thinking development in higher education through the use of a structured planning tool. </w:t>
      </w:r>
      <w:r w:rsidRPr="007B5E81">
        <w:rPr>
          <w:rFonts w:ascii="Arial" w:hAnsi="Arial" w:cs="Arial"/>
          <w:i/>
          <w:iCs/>
          <w:color w:val="000000" w:themeColor="text1"/>
          <w:sz w:val="20"/>
          <w:szCs w:val="20"/>
        </w:rPr>
        <w:t>Irish Educational Studies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ahead-of-print</w:t>
      </w:r>
      <w:r w:rsidRPr="007B5E81">
        <w:rPr>
          <w:rFonts w:ascii="Arial" w:hAnsi="Arial" w:cs="Arial"/>
          <w:color w:val="000000" w:themeColor="text1"/>
          <w:sz w:val="20"/>
          <w:szCs w:val="20"/>
        </w:rPr>
        <w:t xml:space="preserve">(ahead-of-print), 949–969. </w:t>
      </w:r>
      <w:hyperlink r:id="rId18" w:history="1">
        <w:r w:rsidRPr="007B5E81">
          <w:rPr>
            <w:rStyle w:val="Hyperlink"/>
            <w:rFonts w:ascii="Arial" w:hAnsi="Arial" w:cs="Arial"/>
            <w:sz w:val="20"/>
            <w:szCs w:val="20"/>
          </w:rPr>
          <w:t>https://doi.org/10.1080/03323315.2023.2258497</w:t>
        </w:r>
      </w:hyperlink>
    </w:p>
    <w:p w14:paraId="5669958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lastRenderedPageBreak/>
        <w:t>Gonsalves, C. (2024). Generative AI’s Impact on Critical Thinking: Revisiting Bloom’s Taxonomy. </w:t>
      </w:r>
      <w:r w:rsidRPr="007B5E81">
        <w:rPr>
          <w:rFonts w:ascii="Arial" w:hAnsi="Arial" w:cs="Arial"/>
          <w:i/>
          <w:iCs/>
          <w:color w:val="000000" w:themeColor="text1"/>
          <w:sz w:val="20"/>
          <w:szCs w:val="20"/>
        </w:rPr>
        <w:t>Journal of Marketing Education</w:t>
      </w:r>
      <w:r w:rsidRPr="007B5E81">
        <w:rPr>
          <w:rFonts w:ascii="Arial" w:hAnsi="Arial" w:cs="Arial"/>
          <w:color w:val="000000" w:themeColor="text1"/>
          <w:sz w:val="20"/>
          <w:szCs w:val="20"/>
        </w:rPr>
        <w:t xml:space="preserve">. </w:t>
      </w:r>
      <w:hyperlink r:id="rId19" w:history="1">
        <w:r w:rsidRPr="007B5E81">
          <w:rPr>
            <w:rStyle w:val="Hyperlink"/>
            <w:rFonts w:ascii="Arial" w:hAnsi="Arial" w:cs="Arial"/>
            <w:sz w:val="20"/>
            <w:szCs w:val="20"/>
          </w:rPr>
          <w:t>https://doi.org/10.1177/02734753241305980</w:t>
        </w:r>
      </w:hyperlink>
    </w:p>
    <w:p w14:paraId="2B99C6C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Gorski, A.-T., </w:t>
      </w:r>
      <w:proofErr w:type="spellStart"/>
      <w:r w:rsidRPr="007B5E81">
        <w:rPr>
          <w:rFonts w:ascii="Arial" w:hAnsi="Arial" w:cs="Arial"/>
          <w:color w:val="000000" w:themeColor="text1"/>
          <w:sz w:val="20"/>
          <w:szCs w:val="20"/>
        </w:rPr>
        <w:t>Halmaghi</w:t>
      </w:r>
      <w:proofErr w:type="spellEnd"/>
      <w:r w:rsidRPr="007B5E81">
        <w:rPr>
          <w:rFonts w:ascii="Arial" w:hAnsi="Arial" w:cs="Arial"/>
          <w:color w:val="000000" w:themeColor="text1"/>
          <w:sz w:val="20"/>
          <w:szCs w:val="20"/>
        </w:rPr>
        <w:t xml:space="preserve">, E.-E., Gorski, H., Badea, D., &amp; </w:t>
      </w:r>
      <w:proofErr w:type="spellStart"/>
      <w:r w:rsidRPr="007B5E81">
        <w:rPr>
          <w:rFonts w:ascii="Arial" w:hAnsi="Arial" w:cs="Arial"/>
          <w:color w:val="000000" w:themeColor="text1"/>
          <w:sz w:val="20"/>
          <w:szCs w:val="20"/>
        </w:rPr>
        <w:t>Ranf</w:t>
      </w:r>
      <w:proofErr w:type="spellEnd"/>
      <w:r w:rsidRPr="007B5E81">
        <w:rPr>
          <w:rFonts w:ascii="Arial" w:hAnsi="Arial" w:cs="Arial"/>
          <w:color w:val="000000" w:themeColor="text1"/>
          <w:sz w:val="20"/>
          <w:szCs w:val="20"/>
        </w:rPr>
        <w:t>, E.-D. (2023). Education for Sustainability—Some Bibliometric Insights.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15</w:t>
      </w:r>
      <w:r w:rsidRPr="007B5E81">
        <w:rPr>
          <w:rFonts w:ascii="Arial" w:hAnsi="Arial" w:cs="Arial"/>
          <w:color w:val="000000" w:themeColor="text1"/>
          <w:sz w:val="20"/>
          <w:szCs w:val="20"/>
        </w:rPr>
        <w:t xml:space="preserve">(20), 14916. </w:t>
      </w:r>
      <w:r w:rsidRPr="007B5E81">
        <w:rPr>
          <w:rStyle w:val="Hyperlink"/>
          <w:rFonts w:ascii="Arial" w:hAnsi="Arial" w:cs="Arial"/>
          <w:sz w:val="20"/>
          <w:szCs w:val="20"/>
        </w:rPr>
        <w:t>https://doi.org/10.3390/su152014916</w:t>
      </w:r>
    </w:p>
    <w:p w14:paraId="456B1090"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Hamzah, F., Abdullah, A., &amp; Ma, W. (2024). Advancing Education through Technology Integration, Innovative Pedagogies and Emerging Trends: A Systematic Literature Review. </w:t>
      </w:r>
      <w:r w:rsidRPr="007B5E81">
        <w:rPr>
          <w:rFonts w:ascii="Arial" w:hAnsi="Arial" w:cs="Arial"/>
          <w:i/>
          <w:iCs/>
          <w:color w:val="000000" w:themeColor="text1"/>
          <w:sz w:val="20"/>
          <w:szCs w:val="20"/>
        </w:rPr>
        <w:t>Journal of Advanced Research in Applied Sciences and Engineering Technology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41</w:t>
      </w:r>
      <w:r w:rsidRPr="007B5E81">
        <w:rPr>
          <w:rFonts w:ascii="Arial" w:hAnsi="Arial" w:cs="Arial"/>
          <w:color w:val="000000" w:themeColor="text1"/>
          <w:sz w:val="20"/>
          <w:szCs w:val="20"/>
        </w:rPr>
        <w:t xml:space="preserve">(1), 44–63. </w:t>
      </w:r>
      <w:hyperlink r:id="rId20" w:history="1">
        <w:r w:rsidRPr="007B5E81">
          <w:rPr>
            <w:rStyle w:val="Hyperlink"/>
            <w:rFonts w:ascii="Arial" w:hAnsi="Arial" w:cs="Arial"/>
            <w:sz w:val="20"/>
            <w:szCs w:val="20"/>
          </w:rPr>
          <w:t>https://doi.org/10.37934/araset.41.1.4463</w:t>
        </w:r>
      </w:hyperlink>
    </w:p>
    <w:p w14:paraId="37674977"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Hu, Z. (2023). Promoting Critical Thinking through Socratic Questions in Health Sciences Work-Integrated Learning. </w:t>
      </w:r>
      <w:r w:rsidRPr="007B5E81">
        <w:rPr>
          <w:rFonts w:ascii="Arial" w:hAnsi="Arial" w:cs="Arial"/>
          <w:i/>
          <w:iCs/>
          <w:color w:val="000000" w:themeColor="text1"/>
          <w:sz w:val="20"/>
          <w:szCs w:val="20"/>
        </w:rPr>
        <w:t>International Journal of Learning, Teaching and Educational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22</w:t>
      </w:r>
      <w:r w:rsidRPr="007B5E81">
        <w:rPr>
          <w:rFonts w:ascii="Arial" w:hAnsi="Arial" w:cs="Arial"/>
          <w:color w:val="000000" w:themeColor="text1"/>
          <w:sz w:val="20"/>
          <w:szCs w:val="20"/>
        </w:rPr>
        <w:t xml:space="preserve">(6), 137–151. </w:t>
      </w:r>
      <w:hyperlink r:id="rId21" w:history="1">
        <w:r w:rsidRPr="007B5E81">
          <w:rPr>
            <w:rStyle w:val="Hyperlink"/>
            <w:rFonts w:ascii="Arial" w:hAnsi="Arial" w:cs="Arial"/>
            <w:sz w:val="20"/>
            <w:szCs w:val="20"/>
          </w:rPr>
          <w:t>https://doi.org/10.26803/ijlter.22.6.8</w:t>
        </w:r>
      </w:hyperlink>
    </w:p>
    <w:p w14:paraId="107A3C5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Irwanto, I., Cahyani, T. S., &amp; Suryani, E. (2024). Improving Students’ Critical Thinking Skills Using Guided Inquiry with Problem-Solving Process. </w:t>
      </w:r>
      <w:r w:rsidRPr="007B5E81">
        <w:rPr>
          <w:rFonts w:ascii="Arial" w:hAnsi="Arial" w:cs="Arial"/>
          <w:i/>
          <w:iCs/>
          <w:color w:val="000000" w:themeColor="text1"/>
          <w:sz w:val="20"/>
          <w:szCs w:val="20"/>
        </w:rPr>
        <w:t>International Journal of Religion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(6), 243–251. </w:t>
      </w:r>
      <w:hyperlink r:id="rId22" w:history="1">
        <w:r w:rsidRPr="007B5E81">
          <w:rPr>
            <w:rStyle w:val="Hyperlink"/>
            <w:rFonts w:ascii="Arial" w:hAnsi="Arial" w:cs="Arial"/>
            <w:sz w:val="20"/>
            <w:szCs w:val="20"/>
          </w:rPr>
          <w:t>https://doi.org/10.61707/917r2021</w:t>
        </w:r>
      </w:hyperlink>
    </w:p>
    <w:p w14:paraId="3C6899F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Jamil, M., Shah, F. U. H., &amp; Mehmood, W. (2024). Development of Critical Thinking Skills among Secondary School Science Students: An Analysis of Chemistry Textbook Grade IX (2020). </w:t>
      </w:r>
      <w:r w:rsidRPr="007B5E81">
        <w:rPr>
          <w:rFonts w:ascii="Arial" w:hAnsi="Arial" w:cs="Arial"/>
          <w:i/>
          <w:iCs/>
          <w:color w:val="000000" w:themeColor="text1"/>
          <w:sz w:val="20"/>
          <w:szCs w:val="20"/>
        </w:rPr>
        <w:t>Global Educational Studies Review</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9</w:t>
      </w:r>
      <w:r w:rsidRPr="007B5E81">
        <w:rPr>
          <w:rFonts w:ascii="Arial" w:hAnsi="Arial" w:cs="Arial"/>
          <w:color w:val="000000" w:themeColor="text1"/>
          <w:sz w:val="20"/>
          <w:szCs w:val="20"/>
        </w:rPr>
        <w:t xml:space="preserve">(1), 13–20. </w:t>
      </w:r>
      <w:hyperlink r:id="rId23" w:history="1">
        <w:r w:rsidRPr="007B5E81">
          <w:rPr>
            <w:rStyle w:val="Hyperlink"/>
            <w:rFonts w:ascii="Arial" w:hAnsi="Arial" w:cs="Arial"/>
            <w:sz w:val="20"/>
            <w:szCs w:val="20"/>
          </w:rPr>
          <w:t>https://doi.org/10.31703/gesr.2024(ix-i).02</w:t>
        </w:r>
      </w:hyperlink>
    </w:p>
    <w:p w14:paraId="13E838F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Kinslow, A. T., Sadler, T. D., &amp; Nguyen, H. T. (2018). Socio-scientific reasoning and environmental literacy in a field-based ecology class.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25</w:t>
      </w:r>
      <w:r w:rsidRPr="007B5E81">
        <w:rPr>
          <w:rFonts w:ascii="Arial" w:hAnsi="Arial" w:cs="Arial"/>
          <w:color w:val="000000" w:themeColor="text1"/>
          <w:sz w:val="20"/>
          <w:szCs w:val="20"/>
        </w:rPr>
        <w:t xml:space="preserve">(3), 388–410. </w:t>
      </w:r>
      <w:hyperlink r:id="rId24" w:history="1">
        <w:r w:rsidRPr="007B5E81">
          <w:rPr>
            <w:rStyle w:val="Hyperlink"/>
            <w:rFonts w:ascii="Arial" w:hAnsi="Arial" w:cs="Arial"/>
            <w:sz w:val="20"/>
            <w:szCs w:val="20"/>
          </w:rPr>
          <w:t>https://doi.org/10.1080/13504622.2018.1442418</w:t>
        </w:r>
      </w:hyperlink>
    </w:p>
    <w:p w14:paraId="4EDEC64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Krishna, K., &amp; King, H. (2025). Climate change education in Indian schooling: examining the perspectives of environmental educators. </w:t>
      </w:r>
      <w:r w:rsidRPr="007B5E81">
        <w:rPr>
          <w:rFonts w:ascii="Arial" w:hAnsi="Arial" w:cs="Arial"/>
          <w:i/>
          <w:iCs/>
          <w:color w:val="000000" w:themeColor="text1"/>
          <w:sz w:val="20"/>
          <w:szCs w:val="20"/>
        </w:rPr>
        <w:t>International Research in Geographical and Environmental Education</w:t>
      </w:r>
      <w:r w:rsidRPr="007B5E81">
        <w:rPr>
          <w:rFonts w:ascii="Arial" w:hAnsi="Arial" w:cs="Arial"/>
          <w:color w:val="000000" w:themeColor="text1"/>
          <w:sz w:val="20"/>
          <w:szCs w:val="20"/>
        </w:rPr>
        <w:t>, 1-15. </w:t>
      </w:r>
      <w:hyperlink r:id="rId25" w:history="1">
        <w:r w:rsidRPr="007B5E81">
          <w:rPr>
            <w:rStyle w:val="Hyperlink"/>
            <w:rFonts w:ascii="Arial" w:hAnsi="Arial" w:cs="Arial"/>
            <w:sz w:val="20"/>
            <w:szCs w:val="20"/>
          </w:rPr>
          <w:t>https://doi.org/10.1080/10382046.2025.2542231</w:t>
        </w:r>
      </w:hyperlink>
    </w:p>
    <w:p w14:paraId="536899FB"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Kulal, A. N. A., Dinesh, S., Bhat, D. C., &amp; Girish, A. (2024). Evaluating the Promise and Pitfalls of India’s National Education Policy 2020: Insights from the Perspectives of Students, Teachers, and Experts. </w:t>
      </w:r>
      <w:r w:rsidRPr="007B5E81">
        <w:rPr>
          <w:rFonts w:ascii="Arial" w:hAnsi="Arial" w:cs="Arial"/>
          <w:i/>
          <w:iCs/>
          <w:color w:val="000000" w:themeColor="text1"/>
          <w:sz w:val="20"/>
          <w:szCs w:val="20"/>
        </w:rPr>
        <w:t>Sage Open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(4). https://doi.org/10.1177/21582440241279367</w:t>
      </w:r>
    </w:p>
    <w:p w14:paraId="6EE82160"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sz w:val="20"/>
          <w:szCs w:val="20"/>
        </w:rPr>
        <w:t xml:space="preserve">Leder, S. (2018). Introduction: Education for Sustainable Development in India. In </w:t>
      </w:r>
      <w:r w:rsidRPr="007B5E81">
        <w:rPr>
          <w:rFonts w:ascii="Arial" w:hAnsi="Arial" w:cs="Arial"/>
          <w:i/>
          <w:iCs/>
          <w:sz w:val="20"/>
          <w:szCs w:val="20"/>
        </w:rPr>
        <w:t>Education for sustainability</w:t>
      </w:r>
      <w:r w:rsidRPr="007B5E81">
        <w:rPr>
          <w:rFonts w:ascii="Arial" w:hAnsi="Arial" w:cs="Arial"/>
          <w:sz w:val="20"/>
          <w:szCs w:val="20"/>
        </w:rPr>
        <w:t xml:space="preserve"> (pp. 1-12). </w:t>
      </w:r>
      <w:r w:rsidRPr="007B5E81">
        <w:rPr>
          <w:rStyle w:val="Hyperlink"/>
          <w:rFonts w:ascii="Arial" w:hAnsi="Arial" w:cs="Arial"/>
          <w:sz w:val="20"/>
          <w:szCs w:val="20"/>
        </w:rPr>
        <w:t>https://doi.org/10.1007/978-981-13-2369-0_1</w:t>
      </w:r>
    </w:p>
    <w:p w14:paraId="5A554EFE"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Leder, S. (2018). Research Prospects and Strategies for Translating ESD in Pedagogic Practice. </w:t>
      </w:r>
      <w:hyperlink r:id="rId26" w:tgtFrame="_blank" w:history="1">
        <w:r w:rsidRPr="007B5E81">
          <w:rPr>
            <w:rStyle w:val="Hyperlink"/>
            <w:rFonts w:ascii="Arial" w:hAnsi="Arial" w:cs="Arial"/>
            <w:sz w:val="20"/>
            <w:szCs w:val="20"/>
          </w:rPr>
          <w:t>https://doi.org/10.1007/978-981-13-2369-0_10</w:t>
        </w:r>
      </w:hyperlink>
    </w:p>
    <w:p w14:paraId="15C44E80"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Lukaka</w:t>
      </w:r>
      <w:proofErr w:type="spellEnd"/>
      <w:r w:rsidRPr="007B5E81">
        <w:rPr>
          <w:rFonts w:ascii="Arial" w:hAnsi="Arial" w:cs="Arial"/>
          <w:color w:val="000000" w:themeColor="text1"/>
          <w:sz w:val="20"/>
          <w:szCs w:val="20"/>
        </w:rPr>
        <w:t>, D. (2023). Art Education and its Impact on Creativity and Critical Thinking Skills: A Review literature. </w:t>
      </w:r>
      <w:r w:rsidRPr="007B5E81">
        <w:rPr>
          <w:rFonts w:ascii="Arial" w:hAnsi="Arial" w:cs="Arial"/>
          <w:i/>
          <w:iCs/>
          <w:color w:val="000000" w:themeColor="text1"/>
          <w:sz w:val="20"/>
          <w:szCs w:val="20"/>
        </w:rPr>
        <w:t>International Journal of Arts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w:t>
      </w:r>
      <w:r w:rsidRPr="007B5E81">
        <w:rPr>
          <w:rFonts w:ascii="Arial" w:hAnsi="Arial" w:cs="Arial"/>
          <w:color w:val="000000" w:themeColor="text1"/>
          <w:sz w:val="20"/>
          <w:szCs w:val="20"/>
        </w:rPr>
        <w:t xml:space="preserve">(1), 31–39. </w:t>
      </w:r>
      <w:hyperlink r:id="rId27" w:history="1">
        <w:r w:rsidRPr="007B5E81">
          <w:rPr>
            <w:rStyle w:val="Hyperlink"/>
            <w:rFonts w:ascii="Arial" w:hAnsi="Arial" w:cs="Arial"/>
            <w:sz w:val="20"/>
            <w:szCs w:val="20"/>
          </w:rPr>
          <w:t>https://doi.org/10.61424/ijah.v1i1.15</w:t>
        </w:r>
      </w:hyperlink>
    </w:p>
    <w:p w14:paraId="27045161" w14:textId="77777777" w:rsidR="009D3E10" w:rsidRPr="007B5E81" w:rsidRDefault="009D3E10" w:rsidP="005A7C4D">
      <w:pPr>
        <w:spacing w:line="240" w:lineRule="auto"/>
        <w:ind w:left="720" w:hanging="720"/>
        <w:jc w:val="both"/>
        <w:rPr>
          <w:rStyle w:val="Hyperlink"/>
          <w:rFonts w:ascii="Arial" w:hAnsi="Arial" w:cs="Arial"/>
          <w:color w:val="000000" w:themeColor="text1"/>
          <w:sz w:val="20"/>
          <w:szCs w:val="20"/>
          <w:u w:val="none"/>
        </w:rPr>
      </w:pPr>
      <w:proofErr w:type="spellStart"/>
      <w:r w:rsidRPr="007B5E81">
        <w:rPr>
          <w:rFonts w:ascii="Arial" w:eastAsia="Times New Roman" w:hAnsi="Arial" w:cs="Arial"/>
          <w:kern w:val="0"/>
          <w:sz w:val="20"/>
          <w:szCs w:val="20"/>
          <w:lang w:eastAsia="en-IN" w:bidi="hi-IN"/>
          <w14:ligatures w14:val="none"/>
        </w:rPr>
        <w:t>Lunayach</w:t>
      </w:r>
      <w:proofErr w:type="spellEnd"/>
      <w:r w:rsidRPr="007B5E81">
        <w:rPr>
          <w:rFonts w:ascii="Arial" w:eastAsia="Times New Roman" w:hAnsi="Arial" w:cs="Arial"/>
          <w:kern w:val="0"/>
          <w:sz w:val="20"/>
          <w:szCs w:val="20"/>
          <w:lang w:eastAsia="en-IN" w:bidi="hi-IN"/>
          <w14:ligatures w14:val="none"/>
        </w:rPr>
        <w:t xml:space="preserve">, A., &amp; </w:t>
      </w:r>
      <w:proofErr w:type="spellStart"/>
      <w:r w:rsidRPr="007B5E81">
        <w:rPr>
          <w:rFonts w:ascii="Arial" w:eastAsia="Times New Roman" w:hAnsi="Arial" w:cs="Arial"/>
          <w:kern w:val="0"/>
          <w:sz w:val="20"/>
          <w:szCs w:val="20"/>
          <w:lang w:eastAsia="en-IN" w:bidi="hi-IN"/>
          <w14:ligatures w14:val="none"/>
        </w:rPr>
        <w:t>Khichar</w:t>
      </w:r>
      <w:proofErr w:type="spellEnd"/>
      <w:r w:rsidRPr="007B5E81">
        <w:rPr>
          <w:rFonts w:ascii="Arial" w:eastAsia="Times New Roman" w:hAnsi="Arial" w:cs="Arial"/>
          <w:kern w:val="0"/>
          <w:sz w:val="20"/>
          <w:szCs w:val="20"/>
          <w:lang w:eastAsia="en-IN" w:bidi="hi-IN"/>
          <w14:ligatures w14:val="none"/>
        </w:rPr>
        <w:t xml:space="preserve">, V. (2024). Integrating green education for sustainable development: a study of </w:t>
      </w:r>
      <w:proofErr w:type="spellStart"/>
      <w:r w:rsidRPr="007B5E81">
        <w:rPr>
          <w:rFonts w:ascii="Arial" w:eastAsia="Times New Roman" w:hAnsi="Arial" w:cs="Arial"/>
          <w:kern w:val="0"/>
          <w:sz w:val="20"/>
          <w:szCs w:val="20"/>
          <w:lang w:eastAsia="en-IN" w:bidi="hi-IN"/>
          <w14:ligatures w14:val="none"/>
        </w:rPr>
        <w:t>india’s</w:t>
      </w:r>
      <w:proofErr w:type="spellEnd"/>
      <w:r w:rsidRPr="007B5E81">
        <w:rPr>
          <w:rFonts w:ascii="Arial" w:eastAsia="Times New Roman" w:hAnsi="Arial" w:cs="Arial"/>
          <w:kern w:val="0"/>
          <w:sz w:val="20"/>
          <w:szCs w:val="20"/>
          <w:lang w:eastAsia="en-IN" w:bidi="hi-IN"/>
          <w14:ligatures w14:val="none"/>
        </w:rPr>
        <w:t xml:space="preserve"> educational approach. </w:t>
      </w:r>
      <w:r w:rsidRPr="007B5E81">
        <w:rPr>
          <w:rFonts w:ascii="Arial" w:eastAsia="Times New Roman" w:hAnsi="Arial" w:cs="Arial"/>
          <w:i/>
          <w:iCs/>
          <w:kern w:val="0"/>
          <w:sz w:val="20"/>
          <w:szCs w:val="20"/>
          <w:lang w:eastAsia="en-IN" w:bidi="hi-IN"/>
          <w14:ligatures w14:val="none"/>
        </w:rPr>
        <w:t>International Journal of Education Modern Management Applied Science &amp; Social Science</w:t>
      </w:r>
      <w:r w:rsidRPr="007B5E81">
        <w:rPr>
          <w:rFonts w:ascii="Arial" w:eastAsia="Times New Roman" w:hAnsi="Arial" w:cs="Arial"/>
          <w:kern w:val="0"/>
          <w:sz w:val="20"/>
          <w:szCs w:val="20"/>
          <w:lang w:eastAsia="en-IN" w:bidi="hi-IN"/>
          <w14:ligatures w14:val="none"/>
        </w:rPr>
        <w:t xml:space="preserve">, </w:t>
      </w:r>
      <w:r w:rsidRPr="007B5E81">
        <w:rPr>
          <w:rFonts w:ascii="Arial" w:eastAsia="Times New Roman" w:hAnsi="Arial" w:cs="Arial"/>
          <w:i/>
          <w:iCs/>
          <w:kern w:val="0"/>
          <w:sz w:val="20"/>
          <w:szCs w:val="20"/>
          <w:lang w:eastAsia="en-IN" w:bidi="hi-IN"/>
          <w14:ligatures w14:val="none"/>
        </w:rPr>
        <w:t>06</w:t>
      </w:r>
      <w:r w:rsidRPr="007B5E81">
        <w:rPr>
          <w:rFonts w:ascii="Arial" w:eastAsia="Times New Roman" w:hAnsi="Arial" w:cs="Arial"/>
          <w:kern w:val="0"/>
          <w:sz w:val="20"/>
          <w:szCs w:val="20"/>
          <w:lang w:eastAsia="en-IN" w:bidi="hi-IN"/>
          <w14:ligatures w14:val="none"/>
        </w:rPr>
        <w:t xml:space="preserve">(04(II)), 33–45. </w:t>
      </w:r>
      <w:hyperlink r:id="rId28" w:history="1">
        <w:r w:rsidRPr="007B5E81">
          <w:rPr>
            <w:rStyle w:val="Hyperlink"/>
            <w:rFonts w:ascii="Arial" w:hAnsi="Arial" w:cs="Arial"/>
            <w:sz w:val="20"/>
            <w:szCs w:val="20"/>
          </w:rPr>
          <w:t>https://doi.org/10.62823/ijemmasss/6.4(ii).7004</w:t>
        </w:r>
      </w:hyperlink>
    </w:p>
    <w:p w14:paraId="6BB2B7A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Marouli</w:t>
      </w:r>
      <w:proofErr w:type="spellEnd"/>
      <w:r w:rsidRPr="007B5E81">
        <w:rPr>
          <w:rFonts w:ascii="Arial" w:hAnsi="Arial" w:cs="Arial"/>
          <w:color w:val="000000" w:themeColor="text1"/>
          <w:sz w:val="20"/>
          <w:szCs w:val="20"/>
        </w:rPr>
        <w:t>, C. (2022). Critical Pedagogy for Environmental and Social Change: What Helps? What Obstructs? Theory and Practice in Dialogue. </w:t>
      </w:r>
      <w:hyperlink r:id="rId29" w:tgtFrame="_blank" w:history="1">
        <w:r w:rsidRPr="007B5E81">
          <w:rPr>
            <w:rStyle w:val="Hyperlink"/>
            <w:rFonts w:ascii="Arial" w:hAnsi="Arial" w:cs="Arial"/>
            <w:sz w:val="20"/>
            <w:szCs w:val="20"/>
          </w:rPr>
          <w:t>https://doi.org/10.1108/978-1-80117-694-120221003</w:t>
        </w:r>
      </w:hyperlink>
    </w:p>
    <w:p w14:paraId="423C4B19"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Martin-Pena, M. L., Garcia-Magro, C., Diaz-Garrido, E., &amp; Sanchez-Lopez, J. M. (2023). Flipped classroom as a methodology for acquiring skills in sustainability in the </w:t>
      </w:r>
      <w:r w:rsidRPr="007B5E81">
        <w:rPr>
          <w:rFonts w:ascii="Arial" w:hAnsi="Arial" w:cs="Arial"/>
          <w:color w:val="000000" w:themeColor="text1"/>
          <w:sz w:val="20"/>
          <w:szCs w:val="20"/>
        </w:rPr>
        <w:lastRenderedPageBreak/>
        <w:t>subject production management: an assessment of the students. </w:t>
      </w:r>
      <w:r w:rsidRPr="007B5E81">
        <w:rPr>
          <w:rFonts w:ascii="Arial" w:hAnsi="Arial" w:cs="Arial"/>
          <w:i/>
          <w:iCs/>
          <w:color w:val="000000" w:themeColor="text1"/>
          <w:sz w:val="20"/>
          <w:szCs w:val="20"/>
        </w:rPr>
        <w:t>Journal of Management and Business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6</w:t>
      </w:r>
      <w:r w:rsidRPr="007B5E81">
        <w:rPr>
          <w:rFonts w:ascii="Arial" w:hAnsi="Arial" w:cs="Arial"/>
          <w:color w:val="000000" w:themeColor="text1"/>
          <w:sz w:val="20"/>
          <w:szCs w:val="20"/>
        </w:rPr>
        <w:t xml:space="preserve">(Special), 529–546. </w:t>
      </w:r>
      <w:hyperlink r:id="rId30" w:history="1">
        <w:r w:rsidRPr="007B5E81">
          <w:rPr>
            <w:rStyle w:val="Hyperlink"/>
            <w:rFonts w:ascii="Arial" w:hAnsi="Arial" w:cs="Arial"/>
            <w:sz w:val="20"/>
            <w:szCs w:val="20"/>
          </w:rPr>
          <w:t>https://doi.org/10.35564/jmbe.2023.00028</w:t>
        </w:r>
      </w:hyperlink>
    </w:p>
    <w:p w14:paraId="1E19D839"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McBride, B. B., Brewer, C. A., Berkowitz, A. R., &amp; </w:t>
      </w:r>
      <w:proofErr w:type="spellStart"/>
      <w:r w:rsidRPr="007B5E81">
        <w:rPr>
          <w:rFonts w:ascii="Arial" w:hAnsi="Arial" w:cs="Arial"/>
          <w:sz w:val="20"/>
          <w:szCs w:val="20"/>
        </w:rPr>
        <w:t>Borrie</w:t>
      </w:r>
      <w:proofErr w:type="spellEnd"/>
      <w:r w:rsidRPr="007B5E81">
        <w:rPr>
          <w:rFonts w:ascii="Arial" w:hAnsi="Arial" w:cs="Arial"/>
          <w:sz w:val="20"/>
          <w:szCs w:val="20"/>
        </w:rPr>
        <w:t xml:space="preserve">, W. T. (2013). Environmental literacy, ecological literacy, </w:t>
      </w:r>
      <w:proofErr w:type="spellStart"/>
      <w:r w:rsidRPr="007B5E81">
        <w:rPr>
          <w:rFonts w:ascii="Arial" w:hAnsi="Arial" w:cs="Arial"/>
          <w:sz w:val="20"/>
          <w:szCs w:val="20"/>
        </w:rPr>
        <w:t>ecoliteracy</w:t>
      </w:r>
      <w:proofErr w:type="spellEnd"/>
      <w:r w:rsidRPr="007B5E81">
        <w:rPr>
          <w:rFonts w:ascii="Arial" w:hAnsi="Arial" w:cs="Arial"/>
          <w:sz w:val="20"/>
          <w:szCs w:val="20"/>
        </w:rPr>
        <w:t xml:space="preserve">: What do we mean and how did we get here? </w:t>
      </w:r>
      <w:r w:rsidRPr="007B5E81">
        <w:rPr>
          <w:rFonts w:ascii="Arial" w:hAnsi="Arial" w:cs="Arial"/>
          <w:i/>
          <w:iCs/>
          <w:sz w:val="20"/>
          <w:szCs w:val="20"/>
        </w:rPr>
        <w:t>Ecosphere</w:t>
      </w:r>
      <w:r w:rsidRPr="007B5E81">
        <w:rPr>
          <w:rFonts w:ascii="Arial" w:hAnsi="Arial" w:cs="Arial"/>
          <w:sz w:val="20"/>
          <w:szCs w:val="20"/>
        </w:rPr>
        <w:t>, 4(5), 1-20.</w:t>
      </w:r>
    </w:p>
    <w:p w14:paraId="6088C9E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Menon, S., &amp; Suresh, M. (2020). Synergizing education, research, campus operations, and community engagements towards sustainability in higher education: a literature review. </w:t>
      </w:r>
      <w:r w:rsidRPr="007B5E81">
        <w:rPr>
          <w:rFonts w:ascii="Arial" w:hAnsi="Arial" w:cs="Arial"/>
          <w:i/>
          <w:iCs/>
          <w:color w:val="000000" w:themeColor="text1"/>
          <w:sz w:val="20"/>
          <w:szCs w:val="20"/>
        </w:rPr>
        <w:t>International Journal of Sustainability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21</w:t>
      </w:r>
      <w:r w:rsidRPr="007B5E81">
        <w:rPr>
          <w:rFonts w:ascii="Arial" w:hAnsi="Arial" w:cs="Arial"/>
          <w:color w:val="000000" w:themeColor="text1"/>
          <w:sz w:val="20"/>
          <w:szCs w:val="20"/>
        </w:rPr>
        <w:t xml:space="preserve">(5), 1015–1051. </w:t>
      </w:r>
      <w:hyperlink r:id="rId31" w:history="1">
        <w:r w:rsidRPr="007B5E81">
          <w:rPr>
            <w:rStyle w:val="Hyperlink"/>
            <w:rFonts w:ascii="Arial" w:hAnsi="Arial" w:cs="Arial"/>
            <w:sz w:val="20"/>
            <w:szCs w:val="20"/>
          </w:rPr>
          <w:t>https://doi.org/10.1108/ijshe-03-2020-0089</w:t>
        </w:r>
      </w:hyperlink>
    </w:p>
    <w:p w14:paraId="7AB5F8BB" w14:textId="77777777" w:rsidR="009D3E10" w:rsidRPr="007B5E81" w:rsidRDefault="009D3E10" w:rsidP="005A7C4D">
      <w:pPr>
        <w:spacing w:line="240" w:lineRule="auto"/>
        <w:ind w:left="720" w:hanging="720"/>
        <w:jc w:val="both"/>
        <w:rPr>
          <w:rStyle w:val="Hyperlink"/>
          <w:rFonts w:ascii="Arial" w:hAnsi="Arial" w:cs="Arial"/>
          <w:color w:val="000000" w:themeColor="text1"/>
          <w:sz w:val="20"/>
          <w:szCs w:val="20"/>
          <w:u w:val="none"/>
        </w:rPr>
      </w:pPr>
      <w:r w:rsidRPr="007B5E81">
        <w:rPr>
          <w:rStyle w:val="Hyperlink"/>
          <w:rFonts w:ascii="Arial" w:hAnsi="Arial" w:cs="Arial"/>
          <w:color w:val="000000" w:themeColor="text1"/>
          <w:sz w:val="20"/>
          <w:szCs w:val="20"/>
          <w:u w:val="none"/>
        </w:rPr>
        <w:t>NEP. (2020).</w:t>
      </w:r>
      <w:r w:rsidRPr="007B5E81">
        <w:rPr>
          <w:rFonts w:ascii="Arial" w:hAnsi="Arial" w:cs="Arial"/>
          <w:sz w:val="20"/>
          <w:szCs w:val="20"/>
        </w:rPr>
        <w:t xml:space="preserve"> </w:t>
      </w:r>
      <w:r w:rsidRPr="007B5E81">
        <w:rPr>
          <w:rStyle w:val="Hyperlink"/>
          <w:rFonts w:ascii="Arial" w:hAnsi="Arial" w:cs="Arial"/>
          <w:i/>
          <w:iCs/>
          <w:color w:val="000000" w:themeColor="text1"/>
          <w:sz w:val="20"/>
          <w:szCs w:val="20"/>
          <w:u w:val="none"/>
        </w:rPr>
        <w:t>National Education Policy 2020</w:t>
      </w:r>
      <w:r w:rsidRPr="007B5E81">
        <w:rPr>
          <w:rStyle w:val="Hyperlink"/>
          <w:rFonts w:ascii="Arial" w:hAnsi="Arial" w:cs="Arial"/>
          <w:color w:val="000000" w:themeColor="text1"/>
          <w:sz w:val="20"/>
          <w:szCs w:val="20"/>
          <w:u w:val="none"/>
        </w:rPr>
        <w:t xml:space="preserve">, MHRD, GOI. </w:t>
      </w:r>
      <w:hyperlink r:id="rId32" w:history="1">
        <w:r w:rsidRPr="007B5E81">
          <w:rPr>
            <w:rStyle w:val="Hyperlink"/>
            <w:rFonts w:ascii="Arial" w:hAnsi="Arial" w:cs="Arial"/>
            <w:sz w:val="20"/>
            <w:szCs w:val="20"/>
          </w:rPr>
          <w:t>https://www.education.gov.in/sites/upload_files/mhrd/files/NEP_Final_English_0.pdf</w:t>
        </w:r>
      </w:hyperlink>
    </w:p>
    <w:p w14:paraId="3214140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Nilimaa</w:t>
      </w:r>
      <w:proofErr w:type="spellEnd"/>
      <w:r w:rsidRPr="007B5E81">
        <w:rPr>
          <w:rFonts w:ascii="Arial" w:hAnsi="Arial" w:cs="Arial"/>
          <w:color w:val="000000" w:themeColor="text1"/>
          <w:sz w:val="20"/>
          <w:szCs w:val="20"/>
        </w:rPr>
        <w:t>, J. (2023). New Examination Approach for Real-World Creativity and Problem-Solving Skills in Mathematics. </w:t>
      </w:r>
      <w:r w:rsidRPr="007B5E81">
        <w:rPr>
          <w:rFonts w:ascii="Arial" w:hAnsi="Arial" w:cs="Arial"/>
          <w:i/>
          <w:iCs/>
          <w:color w:val="000000" w:themeColor="text1"/>
          <w:sz w:val="20"/>
          <w:szCs w:val="20"/>
        </w:rPr>
        <w:t>Trends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w:t>
      </w:r>
      <w:r w:rsidRPr="007B5E81">
        <w:rPr>
          <w:rFonts w:ascii="Arial" w:hAnsi="Arial" w:cs="Arial"/>
          <w:color w:val="000000" w:themeColor="text1"/>
          <w:sz w:val="20"/>
          <w:szCs w:val="20"/>
        </w:rPr>
        <w:t xml:space="preserve">(3), 477–495. </w:t>
      </w:r>
      <w:hyperlink r:id="rId33" w:history="1">
        <w:r w:rsidRPr="007B5E81">
          <w:rPr>
            <w:rStyle w:val="Hyperlink"/>
            <w:rFonts w:ascii="Arial" w:hAnsi="Arial" w:cs="Arial"/>
            <w:sz w:val="20"/>
            <w:szCs w:val="20"/>
          </w:rPr>
          <w:t>https://doi.org/10.3390/higheredu2030028</w:t>
        </w:r>
      </w:hyperlink>
    </w:p>
    <w:p w14:paraId="4750E7D8"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Orr, D. W. (1992). </w:t>
      </w:r>
      <w:r w:rsidRPr="007B5E81">
        <w:rPr>
          <w:rFonts w:ascii="Arial" w:hAnsi="Arial" w:cs="Arial"/>
          <w:i/>
          <w:iCs/>
          <w:sz w:val="20"/>
          <w:szCs w:val="20"/>
        </w:rPr>
        <w:t>Ecological literacy: Education and the transition to a postmodern world</w:t>
      </w:r>
      <w:r w:rsidRPr="007B5E81">
        <w:rPr>
          <w:rFonts w:ascii="Arial" w:hAnsi="Arial" w:cs="Arial"/>
          <w:sz w:val="20"/>
          <w:szCs w:val="20"/>
        </w:rPr>
        <w:t>. SUNY Press.</w:t>
      </w:r>
    </w:p>
    <w:p w14:paraId="05DB361E"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Paul, R., &amp; Elder, L. (2006). </w:t>
      </w:r>
      <w:r w:rsidRPr="007B5E81">
        <w:rPr>
          <w:rFonts w:ascii="Arial" w:hAnsi="Arial" w:cs="Arial"/>
          <w:i/>
          <w:iCs/>
          <w:sz w:val="20"/>
          <w:szCs w:val="20"/>
        </w:rPr>
        <w:t>Critical thinking: Tools for taking charge of your learning and your life</w:t>
      </w:r>
      <w:r w:rsidRPr="007B5E81">
        <w:rPr>
          <w:rFonts w:ascii="Arial" w:hAnsi="Arial" w:cs="Arial"/>
          <w:sz w:val="20"/>
          <w:szCs w:val="20"/>
        </w:rPr>
        <w:t>. Pearson Education.</w:t>
      </w:r>
    </w:p>
    <w:p w14:paraId="45B7DEE9"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Peter, E. (2012). Critical thinking: Essence for teaching mathematics and mathematics problem solving skills. </w:t>
      </w:r>
      <w:r w:rsidRPr="007B5E81">
        <w:rPr>
          <w:rFonts w:ascii="Arial" w:hAnsi="Arial" w:cs="Arial"/>
          <w:i/>
          <w:iCs/>
          <w:color w:val="000000" w:themeColor="text1"/>
          <w:sz w:val="20"/>
          <w:szCs w:val="20"/>
        </w:rPr>
        <w:t>African Journal of Mathematics and Computer Science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(3). </w:t>
      </w:r>
      <w:hyperlink r:id="rId34" w:history="1">
        <w:r w:rsidRPr="007B5E81">
          <w:rPr>
            <w:rStyle w:val="Hyperlink"/>
            <w:rFonts w:ascii="Arial" w:hAnsi="Arial" w:cs="Arial"/>
            <w:sz w:val="20"/>
            <w:szCs w:val="20"/>
          </w:rPr>
          <w:t>https://doi.org/10.5897/ajmcsr11.161</w:t>
        </w:r>
      </w:hyperlink>
    </w:p>
    <w:p w14:paraId="39EF6B75"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Portus, R., </w:t>
      </w:r>
      <w:proofErr w:type="spellStart"/>
      <w:r w:rsidRPr="007B5E81">
        <w:rPr>
          <w:rFonts w:ascii="Arial" w:hAnsi="Arial" w:cs="Arial"/>
          <w:color w:val="000000" w:themeColor="text1"/>
          <w:sz w:val="20"/>
          <w:szCs w:val="20"/>
        </w:rPr>
        <w:t>Aarnio-Linnanvuori</w:t>
      </w:r>
      <w:proofErr w:type="spellEnd"/>
      <w:r w:rsidRPr="007B5E81">
        <w:rPr>
          <w:rFonts w:ascii="Arial" w:hAnsi="Arial" w:cs="Arial"/>
          <w:color w:val="000000" w:themeColor="text1"/>
          <w:sz w:val="20"/>
          <w:szCs w:val="20"/>
        </w:rPr>
        <w:t xml:space="preserve">, E., Dillon, B., Fahy, F., Gopinath, D., Mansikka-Aho, A., Williams, S.-J., Reilly, K., &amp; </w:t>
      </w:r>
      <w:proofErr w:type="spellStart"/>
      <w:r w:rsidRPr="007B5E81">
        <w:rPr>
          <w:rFonts w:ascii="Arial" w:hAnsi="Arial" w:cs="Arial"/>
          <w:color w:val="000000" w:themeColor="text1"/>
          <w:sz w:val="20"/>
          <w:szCs w:val="20"/>
        </w:rPr>
        <w:t>Mcewen</w:t>
      </w:r>
      <w:proofErr w:type="spellEnd"/>
      <w:r w:rsidRPr="007B5E81">
        <w:rPr>
          <w:rFonts w:ascii="Arial" w:hAnsi="Arial" w:cs="Arial"/>
          <w:color w:val="000000" w:themeColor="text1"/>
          <w:sz w:val="20"/>
          <w:szCs w:val="20"/>
        </w:rPr>
        <w:t>, L. (2024). Exploring the environmental value action gap in education research: a semi-systematic literature review.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 xml:space="preserve">(6), 833–863. </w:t>
      </w:r>
      <w:hyperlink r:id="rId35" w:history="1">
        <w:r w:rsidRPr="007B5E81">
          <w:rPr>
            <w:rStyle w:val="Hyperlink"/>
            <w:rFonts w:ascii="Arial" w:hAnsi="Arial" w:cs="Arial"/>
            <w:sz w:val="20"/>
            <w:szCs w:val="20"/>
          </w:rPr>
          <w:t>https://doi.org/10.1080/13504622.2024.2314060</w:t>
        </w:r>
      </w:hyperlink>
    </w:p>
    <w:p w14:paraId="30FA470A"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Rahmawati, Y., </w:t>
      </w:r>
      <w:proofErr w:type="spellStart"/>
      <w:r w:rsidRPr="007B5E81">
        <w:rPr>
          <w:rFonts w:ascii="Arial" w:hAnsi="Arial" w:cs="Arial"/>
          <w:color w:val="000000" w:themeColor="text1"/>
          <w:sz w:val="20"/>
          <w:szCs w:val="20"/>
        </w:rPr>
        <w:t>Mardiah</w:t>
      </w:r>
      <w:proofErr w:type="spellEnd"/>
      <w:r w:rsidRPr="007B5E81">
        <w:rPr>
          <w:rFonts w:ascii="Arial" w:hAnsi="Arial" w:cs="Arial"/>
          <w:color w:val="000000" w:themeColor="text1"/>
          <w:sz w:val="20"/>
          <w:szCs w:val="20"/>
        </w:rPr>
        <w:t>, A., Taylor, E., Ridwan, A., &amp; Taylor, P. C. (2022). Students’ Engagement in Education as Sustainability: Implementing an Ethical Dilemma-STEAM Teaching Model in Chemistry Learning.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 xml:space="preserve">(6), 3554. </w:t>
      </w:r>
      <w:r w:rsidRPr="007B5E81">
        <w:rPr>
          <w:rStyle w:val="Hyperlink"/>
          <w:rFonts w:ascii="Arial" w:hAnsi="Arial" w:cs="Arial"/>
          <w:sz w:val="20"/>
          <w:szCs w:val="20"/>
        </w:rPr>
        <w:t>https://doi.org/10.3390/su14063554</w:t>
      </w:r>
    </w:p>
    <w:p w14:paraId="0C8414D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Ramirez-Montoya, M. S., Castillo-Martínez, I. M., Sanabria-Z, J., &amp; Miranda, J. (2022). Complex Thinking in the Framework of Education 4.0 and Open Innovation—A Systematic Literature Review. </w:t>
      </w:r>
      <w:r w:rsidRPr="007B5E81">
        <w:rPr>
          <w:rFonts w:ascii="Arial" w:hAnsi="Arial" w:cs="Arial"/>
          <w:i/>
          <w:iCs/>
          <w:color w:val="000000" w:themeColor="text1"/>
          <w:sz w:val="20"/>
          <w:szCs w:val="20"/>
        </w:rPr>
        <w:t>Journal of Open Innovation: Technology, Market, and Complexity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4. </w:t>
      </w:r>
      <w:r w:rsidRPr="007B5E81">
        <w:rPr>
          <w:rStyle w:val="Hyperlink"/>
          <w:rFonts w:ascii="Arial" w:hAnsi="Arial" w:cs="Arial"/>
          <w:sz w:val="20"/>
          <w:szCs w:val="20"/>
        </w:rPr>
        <w:t>https://doi.org/10.3390/joitmc8010004</w:t>
      </w:r>
    </w:p>
    <w:p w14:paraId="421F42A8"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Reffhaug</w:t>
      </w:r>
      <w:proofErr w:type="spellEnd"/>
      <w:r w:rsidRPr="007B5E81">
        <w:rPr>
          <w:rFonts w:ascii="Arial" w:hAnsi="Arial" w:cs="Arial"/>
          <w:color w:val="000000" w:themeColor="text1"/>
          <w:sz w:val="20"/>
          <w:szCs w:val="20"/>
        </w:rPr>
        <w:t xml:space="preserve">, M. B. A., Andersson-Bakken, E., &amp; </w:t>
      </w:r>
      <w:proofErr w:type="spellStart"/>
      <w:r w:rsidRPr="007B5E81">
        <w:rPr>
          <w:rFonts w:ascii="Arial" w:hAnsi="Arial" w:cs="Arial"/>
          <w:color w:val="000000" w:themeColor="text1"/>
          <w:sz w:val="20"/>
          <w:szCs w:val="20"/>
        </w:rPr>
        <w:t>Jegstad</w:t>
      </w:r>
      <w:proofErr w:type="spellEnd"/>
      <w:r w:rsidRPr="007B5E81">
        <w:rPr>
          <w:rFonts w:ascii="Arial" w:hAnsi="Arial" w:cs="Arial"/>
          <w:color w:val="000000" w:themeColor="text1"/>
          <w:sz w:val="20"/>
          <w:szCs w:val="20"/>
        </w:rPr>
        <w:t>, K. M. (2024). Supporting primary students’ critical thinking in whole-class conversations about sustainability issues.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(10), 1840–1855. </w:t>
      </w:r>
      <w:hyperlink r:id="rId36" w:history="1">
        <w:r w:rsidRPr="007B5E81">
          <w:rPr>
            <w:rStyle w:val="Hyperlink"/>
            <w:rFonts w:ascii="Arial" w:hAnsi="Arial" w:cs="Arial"/>
            <w:sz w:val="20"/>
            <w:szCs w:val="20"/>
          </w:rPr>
          <w:t>https://doi.org/10.1080/13504622.2024.2309584</w:t>
        </w:r>
      </w:hyperlink>
    </w:p>
    <w:p w14:paraId="444D11BB"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Sahoo, S., &amp; Mohammed, C. A. (2018). Fostering critical thinking and collaborative learning skills among medical students through a research protocol writing activity in the curriculum. </w:t>
      </w:r>
      <w:r w:rsidRPr="007B5E81">
        <w:rPr>
          <w:rFonts w:ascii="Arial" w:hAnsi="Arial" w:cs="Arial"/>
          <w:i/>
          <w:iCs/>
          <w:color w:val="000000" w:themeColor="text1"/>
          <w:sz w:val="20"/>
          <w:szCs w:val="20"/>
        </w:rPr>
        <w:t>Korean Journal of Medical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 xml:space="preserve">(2), 109–118. </w:t>
      </w:r>
      <w:hyperlink r:id="rId37" w:history="1">
        <w:r w:rsidRPr="007B5E81">
          <w:rPr>
            <w:rStyle w:val="Hyperlink"/>
            <w:rFonts w:ascii="Arial" w:hAnsi="Arial" w:cs="Arial"/>
            <w:sz w:val="20"/>
            <w:szCs w:val="20"/>
          </w:rPr>
          <w:t>https://doi.org/10.3946/kjme.2018.86</w:t>
        </w:r>
      </w:hyperlink>
    </w:p>
    <w:p w14:paraId="5BADFF95"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Sam, R. (2024). Systematic review of inquiry-based learning: assessing impact and best practices in education. </w:t>
      </w:r>
      <w:r w:rsidRPr="007B5E81">
        <w:rPr>
          <w:rFonts w:ascii="Arial" w:hAnsi="Arial" w:cs="Arial"/>
          <w:i/>
          <w:iCs/>
          <w:color w:val="000000" w:themeColor="text1"/>
          <w:sz w:val="20"/>
          <w:szCs w:val="20"/>
        </w:rPr>
        <w:t>F1000Research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13</w:t>
      </w:r>
      <w:r w:rsidRPr="007B5E81">
        <w:rPr>
          <w:rFonts w:ascii="Arial" w:hAnsi="Arial" w:cs="Arial"/>
          <w:color w:val="000000" w:themeColor="text1"/>
          <w:sz w:val="20"/>
          <w:szCs w:val="20"/>
        </w:rPr>
        <w:t xml:space="preserve">, 1045. </w:t>
      </w:r>
      <w:hyperlink r:id="rId38" w:history="1">
        <w:r w:rsidRPr="007B5E81">
          <w:rPr>
            <w:rStyle w:val="Hyperlink"/>
            <w:rFonts w:ascii="Arial" w:hAnsi="Arial" w:cs="Arial"/>
            <w:sz w:val="20"/>
            <w:szCs w:val="20"/>
          </w:rPr>
          <w:t>https://doi.org/10.12688/f1000research.155367.1</w:t>
        </w:r>
      </w:hyperlink>
    </w:p>
    <w:p w14:paraId="3D32F05D"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lastRenderedPageBreak/>
        <w:t>Seman, S. C., Yusoff, W. M. W., &amp; Embong, R. (2017). Teachers Challenges in Teaching and Learning for Higher Order Thinking Skills (HOTS) in Primary School. </w:t>
      </w:r>
      <w:r w:rsidRPr="007B5E81">
        <w:rPr>
          <w:rFonts w:ascii="Arial" w:hAnsi="Arial" w:cs="Arial"/>
          <w:i/>
          <w:iCs/>
          <w:color w:val="000000" w:themeColor="text1"/>
          <w:sz w:val="20"/>
          <w:szCs w:val="20"/>
        </w:rPr>
        <w:t>International Journal of Asian Social Science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w:t>
      </w:r>
      <w:r w:rsidRPr="007B5E81">
        <w:rPr>
          <w:rFonts w:ascii="Arial" w:hAnsi="Arial" w:cs="Arial"/>
          <w:color w:val="000000" w:themeColor="text1"/>
          <w:sz w:val="20"/>
          <w:szCs w:val="20"/>
        </w:rPr>
        <w:t xml:space="preserve">(7), 534–545. </w:t>
      </w:r>
      <w:hyperlink r:id="rId39" w:history="1">
        <w:r w:rsidRPr="007B5E81">
          <w:rPr>
            <w:rStyle w:val="Hyperlink"/>
            <w:rFonts w:ascii="Arial" w:hAnsi="Arial" w:cs="Arial"/>
            <w:sz w:val="20"/>
            <w:szCs w:val="20"/>
          </w:rPr>
          <w:t>https://doi.org/10.18488/journal.1.2017.77.534.545</w:t>
        </w:r>
      </w:hyperlink>
    </w:p>
    <w:p w14:paraId="663BF59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eastAsia="Times New Roman" w:hAnsi="Arial" w:cs="Arial"/>
          <w:kern w:val="0"/>
          <w:sz w:val="20"/>
          <w:szCs w:val="20"/>
          <w:lang w:eastAsia="en-IN" w:bidi="hi-IN"/>
          <w14:ligatures w14:val="none"/>
        </w:rPr>
        <w:t xml:space="preserve">Sharma, C. S. (2025). Integrating sustainability into pedagogy and curriculum: strategies for a resilient future. </w:t>
      </w:r>
      <w:r w:rsidRPr="007B5E81">
        <w:rPr>
          <w:rFonts w:ascii="Arial" w:eastAsia="Times New Roman" w:hAnsi="Arial" w:cs="Arial"/>
          <w:i/>
          <w:iCs/>
          <w:kern w:val="0"/>
          <w:sz w:val="20"/>
          <w:szCs w:val="20"/>
          <w:lang w:eastAsia="en-IN" w:bidi="hi-IN"/>
          <w14:ligatures w14:val="none"/>
        </w:rPr>
        <w:t>The Social Science Review a Multidisciplinary Journal</w:t>
      </w:r>
      <w:r w:rsidRPr="007B5E81">
        <w:rPr>
          <w:rFonts w:ascii="Arial" w:eastAsia="Times New Roman" w:hAnsi="Arial" w:cs="Arial"/>
          <w:kern w:val="0"/>
          <w:sz w:val="20"/>
          <w:szCs w:val="20"/>
          <w:lang w:eastAsia="en-IN" w:bidi="hi-IN"/>
          <w14:ligatures w14:val="none"/>
        </w:rPr>
        <w:t xml:space="preserve">, </w:t>
      </w:r>
      <w:r w:rsidRPr="007B5E81">
        <w:rPr>
          <w:rFonts w:ascii="Arial" w:eastAsia="Times New Roman" w:hAnsi="Arial" w:cs="Arial"/>
          <w:i/>
          <w:iCs/>
          <w:kern w:val="0"/>
          <w:sz w:val="20"/>
          <w:szCs w:val="20"/>
          <w:lang w:eastAsia="en-IN" w:bidi="hi-IN"/>
          <w14:ligatures w14:val="none"/>
        </w:rPr>
        <w:t>Special</w:t>
      </w:r>
      <w:r w:rsidRPr="007B5E81">
        <w:rPr>
          <w:rFonts w:ascii="Arial" w:eastAsia="Times New Roman" w:hAnsi="Arial" w:cs="Arial"/>
          <w:kern w:val="0"/>
          <w:sz w:val="20"/>
          <w:szCs w:val="20"/>
          <w:lang w:eastAsia="en-IN" w:bidi="hi-IN"/>
          <w14:ligatures w14:val="none"/>
        </w:rPr>
        <w:t xml:space="preserve">, 52–54. </w:t>
      </w:r>
      <w:r w:rsidRPr="007B5E81">
        <w:rPr>
          <w:rStyle w:val="Hyperlink"/>
          <w:rFonts w:ascii="Arial" w:hAnsi="Arial" w:cs="Arial"/>
          <w:sz w:val="20"/>
          <w:szCs w:val="20"/>
        </w:rPr>
        <w:t>https://doi.org/10.70096/tssr.250307009</w:t>
      </w:r>
    </w:p>
    <w:p w14:paraId="254907C8" w14:textId="77777777" w:rsidR="009D3E10" w:rsidRPr="007B5E81" w:rsidRDefault="009D3E10" w:rsidP="005A7C4D">
      <w:pPr>
        <w:spacing w:line="240" w:lineRule="auto"/>
        <w:ind w:left="720" w:hanging="720"/>
        <w:jc w:val="both"/>
        <w:rPr>
          <w:rStyle w:val="Hyperlink"/>
          <w:rFonts w:ascii="Arial" w:hAnsi="Arial" w:cs="Arial"/>
          <w:sz w:val="20"/>
          <w:szCs w:val="20"/>
        </w:rPr>
      </w:pPr>
      <w:r w:rsidRPr="007B5E81">
        <w:rPr>
          <w:rFonts w:ascii="Arial" w:hAnsi="Arial" w:cs="Arial"/>
          <w:color w:val="000000" w:themeColor="text1"/>
          <w:sz w:val="20"/>
          <w:szCs w:val="20"/>
        </w:rPr>
        <w:t>Sharma, P. (2023). Pedagogical Practices in the Technology Intervened Indian Education System. </w:t>
      </w:r>
      <w:r w:rsidRPr="007B5E81">
        <w:rPr>
          <w:rFonts w:ascii="Arial" w:hAnsi="Arial" w:cs="Arial"/>
          <w:i/>
          <w:iCs/>
          <w:color w:val="000000" w:themeColor="text1"/>
          <w:sz w:val="20"/>
          <w:szCs w:val="20"/>
        </w:rPr>
        <w:t>Indian Journal of Social Science and Literature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w:t>
      </w:r>
      <w:r w:rsidRPr="007B5E81">
        <w:rPr>
          <w:rFonts w:ascii="Arial" w:hAnsi="Arial" w:cs="Arial"/>
          <w:color w:val="000000" w:themeColor="text1"/>
          <w:sz w:val="20"/>
          <w:szCs w:val="20"/>
        </w:rPr>
        <w:t xml:space="preserve">(2), 1–9. </w:t>
      </w:r>
      <w:r w:rsidRPr="007B5E81">
        <w:rPr>
          <w:rStyle w:val="Hyperlink"/>
          <w:rFonts w:ascii="Arial" w:hAnsi="Arial" w:cs="Arial"/>
          <w:sz w:val="20"/>
          <w:szCs w:val="20"/>
        </w:rPr>
        <w:t>https://doi.org/10.54105/ijssl.k1632.123223</w:t>
      </w:r>
    </w:p>
    <w:p w14:paraId="7DBC556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Shih, Y.-H., Hsu, M. C., &amp; Chang, C. L. (2025). Sustainability Transformations in Higher Education: Global Perspectives on The Challenges and Solutions. </w:t>
      </w:r>
      <w:r w:rsidRPr="007B5E81">
        <w:rPr>
          <w:rFonts w:ascii="Arial" w:hAnsi="Arial" w:cs="Arial"/>
          <w:i/>
          <w:iCs/>
          <w:color w:val="000000" w:themeColor="text1"/>
          <w:sz w:val="20"/>
          <w:szCs w:val="20"/>
        </w:rPr>
        <w:t>International Journal of Education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(1), 126–139. </w:t>
      </w:r>
      <w:hyperlink r:id="rId40" w:history="1">
        <w:r w:rsidRPr="007B5E81">
          <w:rPr>
            <w:rStyle w:val="Hyperlink"/>
            <w:rFonts w:ascii="Arial" w:hAnsi="Arial" w:cs="Arial"/>
            <w:sz w:val="20"/>
            <w:szCs w:val="20"/>
          </w:rPr>
          <w:t>https://doi.org/10.58557/(ijeh).v5i1.290</w:t>
        </w:r>
      </w:hyperlink>
    </w:p>
    <w:p w14:paraId="3D2530C7"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Singha, R., &amp; Singha, S. (2024). </w:t>
      </w:r>
      <w:r w:rsidRPr="007B5E81">
        <w:rPr>
          <w:rFonts w:ascii="Arial" w:hAnsi="Arial" w:cs="Arial"/>
          <w:i/>
          <w:iCs/>
          <w:color w:val="000000" w:themeColor="text1"/>
          <w:sz w:val="20"/>
          <w:szCs w:val="20"/>
        </w:rPr>
        <w:t>Application of Experiential, Inquiry-Based, Problem-Based, and Project-Based Learning in Sustainable Education</w:t>
      </w:r>
      <w:r w:rsidRPr="007B5E81">
        <w:rPr>
          <w:rFonts w:ascii="Arial" w:hAnsi="Arial" w:cs="Arial"/>
          <w:color w:val="000000" w:themeColor="text1"/>
          <w:sz w:val="20"/>
          <w:szCs w:val="20"/>
        </w:rPr>
        <w:t xml:space="preserve"> (pp. 109–128). </w:t>
      </w:r>
      <w:proofErr w:type="spellStart"/>
      <w:r w:rsidRPr="007B5E81">
        <w:rPr>
          <w:rFonts w:ascii="Arial" w:hAnsi="Arial" w:cs="Arial"/>
          <w:color w:val="000000" w:themeColor="text1"/>
          <w:sz w:val="20"/>
          <w:szCs w:val="20"/>
        </w:rPr>
        <w:t>igi</w:t>
      </w:r>
      <w:proofErr w:type="spellEnd"/>
      <w:r w:rsidRPr="007B5E81">
        <w:rPr>
          <w:rFonts w:ascii="Arial" w:hAnsi="Arial" w:cs="Arial"/>
          <w:color w:val="000000" w:themeColor="text1"/>
          <w:sz w:val="20"/>
          <w:szCs w:val="20"/>
        </w:rPr>
        <w:t xml:space="preserve"> global. </w:t>
      </w:r>
      <w:hyperlink r:id="rId41" w:history="1">
        <w:r w:rsidRPr="007B5E81">
          <w:rPr>
            <w:rStyle w:val="Hyperlink"/>
            <w:rFonts w:ascii="Arial" w:hAnsi="Arial" w:cs="Arial"/>
            <w:sz w:val="20"/>
            <w:szCs w:val="20"/>
          </w:rPr>
          <w:t>https://doi.org/10.4018/978-1-6684-9859-0.ch006</w:t>
        </w:r>
      </w:hyperlink>
    </w:p>
    <w:p w14:paraId="56CD0C8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Srikanth, Y. V., &amp; Rau, K. R. (2024). Discussing Environmental Justice in India: Findings from Workshops Using a Pedagogy of the Oppressed approach. </w:t>
      </w:r>
      <w:hyperlink r:id="rId42" w:tgtFrame="_blank" w:history="1">
        <w:r w:rsidRPr="007B5E81">
          <w:rPr>
            <w:rStyle w:val="Hyperlink"/>
            <w:rFonts w:ascii="Arial" w:hAnsi="Arial" w:cs="Arial"/>
            <w:sz w:val="20"/>
            <w:szCs w:val="20"/>
          </w:rPr>
          <w:t>https://doi.org/10.31235/osf.io/xcd4s</w:t>
        </w:r>
      </w:hyperlink>
    </w:p>
    <w:p w14:paraId="136730ED"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Sterling, S. (2001). </w:t>
      </w:r>
      <w:r w:rsidRPr="007B5E81">
        <w:rPr>
          <w:rFonts w:ascii="Arial" w:hAnsi="Arial" w:cs="Arial"/>
          <w:i/>
          <w:iCs/>
          <w:sz w:val="20"/>
          <w:szCs w:val="20"/>
        </w:rPr>
        <w:t>Sustainable education: Re-visioning learning and change</w:t>
      </w:r>
      <w:r w:rsidRPr="007B5E81">
        <w:rPr>
          <w:rFonts w:ascii="Arial" w:hAnsi="Arial" w:cs="Arial"/>
          <w:sz w:val="20"/>
          <w:szCs w:val="20"/>
        </w:rPr>
        <w:t>. Green Books.</w:t>
      </w:r>
    </w:p>
    <w:p w14:paraId="78CCB44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Szabo, Z. K., </w:t>
      </w:r>
      <w:proofErr w:type="spellStart"/>
      <w:r w:rsidRPr="007B5E81">
        <w:rPr>
          <w:rFonts w:ascii="Arial" w:hAnsi="Arial" w:cs="Arial"/>
          <w:color w:val="000000" w:themeColor="text1"/>
          <w:sz w:val="20"/>
          <w:szCs w:val="20"/>
        </w:rPr>
        <w:t>Guncaga</w:t>
      </w:r>
      <w:proofErr w:type="spellEnd"/>
      <w:r w:rsidRPr="007B5E81">
        <w:rPr>
          <w:rFonts w:ascii="Arial" w:hAnsi="Arial" w:cs="Arial"/>
          <w:color w:val="000000" w:themeColor="text1"/>
          <w:sz w:val="20"/>
          <w:szCs w:val="20"/>
        </w:rPr>
        <w:t xml:space="preserve">, J., Neag, R., Szabo, D., &amp; </w:t>
      </w:r>
      <w:proofErr w:type="spellStart"/>
      <w:r w:rsidRPr="007B5E81">
        <w:rPr>
          <w:rFonts w:ascii="Arial" w:hAnsi="Arial" w:cs="Arial"/>
          <w:color w:val="000000" w:themeColor="text1"/>
          <w:sz w:val="20"/>
          <w:szCs w:val="20"/>
        </w:rPr>
        <w:t>Körtesi</w:t>
      </w:r>
      <w:proofErr w:type="spellEnd"/>
      <w:r w:rsidRPr="007B5E81">
        <w:rPr>
          <w:rFonts w:ascii="Arial" w:hAnsi="Arial" w:cs="Arial"/>
          <w:color w:val="000000" w:themeColor="text1"/>
          <w:sz w:val="20"/>
          <w:szCs w:val="20"/>
        </w:rPr>
        <w:t>, P. (2020). Examples of Problem-Solving Strategies in Mathematics Education Supporting the Sustainability of 21st-Century Skills.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12</w:t>
      </w:r>
      <w:r w:rsidRPr="007B5E81">
        <w:rPr>
          <w:rFonts w:ascii="Arial" w:hAnsi="Arial" w:cs="Arial"/>
          <w:color w:val="000000" w:themeColor="text1"/>
          <w:sz w:val="20"/>
          <w:szCs w:val="20"/>
        </w:rPr>
        <w:t xml:space="preserve">(23), 10113. </w:t>
      </w:r>
      <w:r w:rsidRPr="007B5E81">
        <w:rPr>
          <w:rStyle w:val="Hyperlink"/>
          <w:rFonts w:ascii="Arial" w:hAnsi="Arial" w:cs="Arial"/>
          <w:sz w:val="20"/>
          <w:szCs w:val="20"/>
        </w:rPr>
        <w:t>https://doi.org/10.3390/su122310113</w:t>
      </w:r>
    </w:p>
    <w:p w14:paraId="602E2E1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Taha, M. H., Khayal, S., &amp; Ahmed, Y. (2024). Integrating Research and Teaching in Medical Education: Challenges, Strategies, and Implications for Healthcare. </w:t>
      </w:r>
      <w:r w:rsidRPr="007B5E81">
        <w:rPr>
          <w:rFonts w:ascii="Arial" w:hAnsi="Arial" w:cs="Arial"/>
          <w:i/>
          <w:iCs/>
          <w:color w:val="000000" w:themeColor="text1"/>
          <w:sz w:val="20"/>
          <w:szCs w:val="20"/>
        </w:rPr>
        <w:t>Journal of Advances in Medical Education &amp; Professionalism</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12</w:t>
      </w:r>
      <w:r w:rsidRPr="007B5E81">
        <w:rPr>
          <w:rFonts w:ascii="Arial" w:hAnsi="Arial" w:cs="Arial"/>
          <w:color w:val="000000" w:themeColor="text1"/>
          <w:sz w:val="20"/>
          <w:szCs w:val="20"/>
        </w:rPr>
        <w:t xml:space="preserve">(1). </w:t>
      </w:r>
      <w:r w:rsidRPr="007B5E81">
        <w:rPr>
          <w:rStyle w:val="Hyperlink"/>
          <w:rFonts w:ascii="Arial" w:hAnsi="Arial" w:cs="Arial"/>
          <w:sz w:val="20"/>
          <w:szCs w:val="20"/>
        </w:rPr>
        <w:t>https://doi.org/10.30476/jamp.2023.99751.1854</w:t>
      </w:r>
    </w:p>
    <w:p w14:paraId="66AAF7B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Tariq, R., Aponte Babines, B. M., Alvarez-Icaza, I., Ramirez, J., &amp; Naseer, F. (2025). Computational thinking in STEM education: current state-of-the-art and future research directions. </w:t>
      </w:r>
      <w:r w:rsidRPr="007B5E81">
        <w:rPr>
          <w:rFonts w:ascii="Arial" w:hAnsi="Arial" w:cs="Arial"/>
          <w:i/>
          <w:iCs/>
          <w:color w:val="000000" w:themeColor="text1"/>
          <w:sz w:val="20"/>
          <w:szCs w:val="20"/>
        </w:rPr>
        <w:t>Frontiers in Computer Science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6</w:t>
      </w:r>
      <w:r w:rsidRPr="007B5E81">
        <w:rPr>
          <w:rFonts w:ascii="Arial" w:hAnsi="Arial" w:cs="Arial"/>
          <w:color w:val="000000" w:themeColor="text1"/>
          <w:sz w:val="20"/>
          <w:szCs w:val="20"/>
        </w:rPr>
        <w:t xml:space="preserve">. </w:t>
      </w:r>
      <w:hyperlink r:id="rId43" w:history="1">
        <w:r w:rsidRPr="007B5E81">
          <w:rPr>
            <w:rStyle w:val="Hyperlink"/>
            <w:rFonts w:ascii="Arial" w:hAnsi="Arial" w:cs="Arial"/>
            <w:sz w:val="20"/>
            <w:szCs w:val="20"/>
          </w:rPr>
          <w:t>https://doi.org/10.3389/fcomp.2024.1480404</w:t>
        </w:r>
      </w:hyperlink>
    </w:p>
    <w:p w14:paraId="47ED9BF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Tathahira</w:t>
      </w:r>
      <w:proofErr w:type="spellEnd"/>
      <w:r w:rsidRPr="007B5E81">
        <w:rPr>
          <w:rFonts w:ascii="Arial" w:hAnsi="Arial" w:cs="Arial"/>
          <w:color w:val="000000" w:themeColor="text1"/>
          <w:sz w:val="20"/>
          <w:szCs w:val="20"/>
        </w:rPr>
        <w:t>, T. (2020). Promoting students’ critical thinking through online learning in higher education: Challenges and Strategies. </w:t>
      </w:r>
      <w:proofErr w:type="spellStart"/>
      <w:r w:rsidRPr="007B5E81">
        <w:rPr>
          <w:rFonts w:ascii="Arial" w:hAnsi="Arial" w:cs="Arial"/>
          <w:i/>
          <w:iCs/>
          <w:color w:val="000000" w:themeColor="text1"/>
          <w:sz w:val="20"/>
          <w:szCs w:val="20"/>
        </w:rPr>
        <w:t>Englisia</w:t>
      </w:r>
      <w:proofErr w:type="spellEnd"/>
      <w:r w:rsidRPr="007B5E81">
        <w:rPr>
          <w:rFonts w:ascii="Arial" w:hAnsi="Arial" w:cs="Arial"/>
          <w:i/>
          <w:iCs/>
          <w:color w:val="000000" w:themeColor="text1"/>
          <w:sz w:val="20"/>
          <w:szCs w:val="20"/>
        </w:rPr>
        <w:t>: Journal of Language, Education,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79. </w:t>
      </w:r>
      <w:hyperlink r:id="rId44" w:history="1">
        <w:r w:rsidRPr="007B5E81">
          <w:rPr>
            <w:rStyle w:val="Hyperlink"/>
            <w:rFonts w:ascii="Arial" w:hAnsi="Arial" w:cs="Arial"/>
            <w:sz w:val="20"/>
            <w:szCs w:val="20"/>
          </w:rPr>
          <w:t>https://doi.org/10.22373/ej.v8i1.6636</w:t>
        </w:r>
      </w:hyperlink>
    </w:p>
    <w:p w14:paraId="01844771"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Tbilisi Declaration (1977). </w:t>
      </w:r>
      <w:r w:rsidRPr="007B5E81">
        <w:rPr>
          <w:rFonts w:ascii="Arial" w:hAnsi="Arial" w:cs="Arial"/>
          <w:i/>
          <w:iCs/>
          <w:sz w:val="20"/>
          <w:szCs w:val="20"/>
        </w:rPr>
        <w:t>Intergovernmental Conference on Environmental Education</w:t>
      </w:r>
      <w:r w:rsidRPr="007B5E81">
        <w:rPr>
          <w:rFonts w:ascii="Arial" w:hAnsi="Arial" w:cs="Arial"/>
          <w:sz w:val="20"/>
          <w:szCs w:val="20"/>
        </w:rPr>
        <w:t>.</w:t>
      </w:r>
    </w:p>
    <w:p w14:paraId="4AB57A30" w14:textId="77777777" w:rsidR="009D3E10" w:rsidRPr="007B5E81" w:rsidRDefault="009D3E10" w:rsidP="005A7C4D">
      <w:pPr>
        <w:spacing w:line="240" w:lineRule="auto"/>
        <w:ind w:left="720" w:hanging="720"/>
        <w:jc w:val="both"/>
        <w:rPr>
          <w:rStyle w:val="Hyperlink"/>
          <w:rFonts w:ascii="Arial" w:hAnsi="Arial" w:cs="Arial"/>
          <w:sz w:val="20"/>
          <w:szCs w:val="20"/>
        </w:rPr>
      </w:pPr>
      <w:r w:rsidRPr="007B5E81">
        <w:rPr>
          <w:rFonts w:ascii="Arial" w:hAnsi="Arial" w:cs="Arial"/>
          <w:color w:val="000000" w:themeColor="text1"/>
          <w:sz w:val="20"/>
          <w:szCs w:val="20"/>
        </w:rPr>
        <w:t>Thomas, I. (2009). Critical Thinking, Transformative Learning, Sustainable Education, and Problem-Based Learning in Universities. </w:t>
      </w:r>
      <w:r w:rsidRPr="007B5E81">
        <w:rPr>
          <w:rFonts w:ascii="Arial" w:hAnsi="Arial" w:cs="Arial"/>
          <w:i/>
          <w:iCs/>
          <w:color w:val="000000" w:themeColor="text1"/>
          <w:sz w:val="20"/>
          <w:szCs w:val="20"/>
        </w:rPr>
        <w:t>Journal of Transformative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w:t>
      </w:r>
      <w:r w:rsidRPr="007B5E81">
        <w:rPr>
          <w:rFonts w:ascii="Arial" w:hAnsi="Arial" w:cs="Arial"/>
          <w:color w:val="000000" w:themeColor="text1"/>
          <w:sz w:val="20"/>
          <w:szCs w:val="20"/>
        </w:rPr>
        <w:t xml:space="preserve">(3), 245–264. </w:t>
      </w:r>
      <w:r w:rsidRPr="007B5E81">
        <w:rPr>
          <w:rStyle w:val="Hyperlink"/>
          <w:rFonts w:ascii="Arial" w:hAnsi="Arial" w:cs="Arial"/>
          <w:sz w:val="20"/>
          <w:szCs w:val="20"/>
        </w:rPr>
        <w:t>https://doi.org/10.1177/1541344610385753</w:t>
      </w:r>
    </w:p>
    <w:p w14:paraId="2F1D6FD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Tomasella, B., Bedford, R., Akbar, B., Howarth, R., &amp; Lawson, A. (2024). Embedding the Sustainable Development Goals </w:t>
      </w:r>
      <w:proofErr w:type="gramStart"/>
      <w:r w:rsidRPr="007B5E81">
        <w:rPr>
          <w:rFonts w:ascii="Arial" w:hAnsi="Arial" w:cs="Arial"/>
          <w:color w:val="000000" w:themeColor="text1"/>
          <w:sz w:val="20"/>
          <w:szCs w:val="20"/>
        </w:rPr>
        <w:t>Into</w:t>
      </w:r>
      <w:proofErr w:type="gramEnd"/>
      <w:r w:rsidRPr="007B5E81">
        <w:rPr>
          <w:rFonts w:ascii="Arial" w:hAnsi="Arial" w:cs="Arial"/>
          <w:color w:val="000000" w:themeColor="text1"/>
          <w:sz w:val="20"/>
          <w:szCs w:val="20"/>
        </w:rPr>
        <w:t xml:space="preserve"> Higher Education Institutions’ Marketing Curriculum. </w:t>
      </w:r>
      <w:r w:rsidRPr="007B5E81">
        <w:rPr>
          <w:rFonts w:ascii="Arial" w:hAnsi="Arial" w:cs="Arial"/>
          <w:i/>
          <w:iCs/>
          <w:color w:val="000000" w:themeColor="text1"/>
          <w:sz w:val="20"/>
          <w:szCs w:val="20"/>
        </w:rPr>
        <w:t>Journal of Marketing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46</w:t>
      </w:r>
      <w:r w:rsidRPr="007B5E81">
        <w:rPr>
          <w:rFonts w:ascii="Arial" w:hAnsi="Arial" w:cs="Arial"/>
          <w:color w:val="000000" w:themeColor="text1"/>
          <w:sz w:val="20"/>
          <w:szCs w:val="20"/>
        </w:rPr>
        <w:t xml:space="preserve">(2), 155–174. </w:t>
      </w:r>
      <w:hyperlink r:id="rId45" w:history="1">
        <w:r w:rsidRPr="007B5E81">
          <w:rPr>
            <w:rStyle w:val="Hyperlink"/>
            <w:rFonts w:ascii="Arial" w:hAnsi="Arial" w:cs="Arial"/>
            <w:sz w:val="20"/>
            <w:szCs w:val="20"/>
          </w:rPr>
          <w:t>https://doi.org/10.1177/02734753241231182</w:t>
        </w:r>
      </w:hyperlink>
    </w:p>
    <w:p w14:paraId="175929DC"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UNEP. (2021). </w:t>
      </w:r>
      <w:r w:rsidRPr="007B5E81">
        <w:rPr>
          <w:rFonts w:ascii="Arial" w:hAnsi="Arial" w:cs="Arial"/>
          <w:i/>
          <w:iCs/>
          <w:sz w:val="20"/>
          <w:szCs w:val="20"/>
        </w:rPr>
        <w:t>Environmental Education and Training Unit Annual Report</w:t>
      </w:r>
      <w:r w:rsidRPr="007B5E81">
        <w:rPr>
          <w:rFonts w:ascii="Arial" w:hAnsi="Arial" w:cs="Arial"/>
          <w:sz w:val="20"/>
          <w:szCs w:val="20"/>
        </w:rPr>
        <w:t>.</w:t>
      </w:r>
    </w:p>
    <w:p w14:paraId="52A795B7"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lastRenderedPageBreak/>
        <w:t xml:space="preserve">UNESCO. (2017). </w:t>
      </w:r>
      <w:r w:rsidRPr="007B5E81">
        <w:rPr>
          <w:rFonts w:ascii="Arial" w:hAnsi="Arial" w:cs="Arial"/>
          <w:i/>
          <w:iCs/>
          <w:sz w:val="20"/>
          <w:szCs w:val="20"/>
        </w:rPr>
        <w:t>Education for Sustainable Development Goals: Learning Objectives</w:t>
      </w:r>
      <w:r w:rsidRPr="007B5E81">
        <w:rPr>
          <w:rFonts w:ascii="Arial" w:hAnsi="Arial" w:cs="Arial"/>
          <w:sz w:val="20"/>
          <w:szCs w:val="20"/>
        </w:rPr>
        <w:t>. UNESCO Publishing.</w:t>
      </w:r>
    </w:p>
    <w:p w14:paraId="0227818C"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Walter, Y. (2024). Embracing the future of Artificial Intelligence in the classroom: the relevance of AI literacy, prompt engineering, and critical thinking in modern education. </w:t>
      </w:r>
      <w:r w:rsidRPr="007B5E81">
        <w:rPr>
          <w:rFonts w:ascii="Arial" w:hAnsi="Arial" w:cs="Arial"/>
          <w:i/>
          <w:iCs/>
          <w:color w:val="000000" w:themeColor="text1"/>
          <w:sz w:val="20"/>
          <w:szCs w:val="20"/>
        </w:rPr>
        <w:t>International Journal of Educational Technology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21</w:t>
      </w:r>
      <w:r w:rsidRPr="007B5E81">
        <w:rPr>
          <w:rFonts w:ascii="Arial" w:hAnsi="Arial" w:cs="Arial"/>
          <w:color w:val="000000" w:themeColor="text1"/>
          <w:sz w:val="20"/>
          <w:szCs w:val="20"/>
        </w:rPr>
        <w:t xml:space="preserve">(1). </w:t>
      </w:r>
      <w:hyperlink r:id="rId46" w:history="1">
        <w:r w:rsidRPr="007B5E81">
          <w:rPr>
            <w:rStyle w:val="Hyperlink"/>
            <w:rFonts w:ascii="Arial" w:hAnsi="Arial" w:cs="Arial"/>
            <w:sz w:val="20"/>
            <w:szCs w:val="20"/>
          </w:rPr>
          <w:t>https://doi.org/10.1186/s41239-024-00448-3</w:t>
        </w:r>
      </w:hyperlink>
    </w:p>
    <w:p w14:paraId="40A19932"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Woldt, J. L., &amp; Nenad, M. W. (2021). Reflective writing in dental education to improve critical thinking and learning: A systematic review. </w:t>
      </w:r>
      <w:r w:rsidRPr="007B5E81">
        <w:rPr>
          <w:rFonts w:ascii="Arial" w:hAnsi="Arial" w:cs="Arial"/>
          <w:i/>
          <w:iCs/>
          <w:color w:val="000000" w:themeColor="text1"/>
          <w:sz w:val="20"/>
          <w:szCs w:val="20"/>
        </w:rPr>
        <w:t>Journal of Dental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85</w:t>
      </w:r>
      <w:r w:rsidRPr="007B5E81">
        <w:rPr>
          <w:rFonts w:ascii="Arial" w:hAnsi="Arial" w:cs="Arial"/>
          <w:color w:val="000000" w:themeColor="text1"/>
          <w:sz w:val="20"/>
          <w:szCs w:val="20"/>
        </w:rPr>
        <w:t xml:space="preserve">(6), 778–785. </w:t>
      </w:r>
      <w:hyperlink r:id="rId47" w:history="1">
        <w:r w:rsidRPr="007B5E81">
          <w:rPr>
            <w:rStyle w:val="Hyperlink"/>
            <w:rFonts w:ascii="Arial" w:hAnsi="Arial" w:cs="Arial"/>
            <w:sz w:val="20"/>
            <w:szCs w:val="20"/>
          </w:rPr>
          <w:t>https://doi.org/10.1002/jdd.12561</w:t>
        </w:r>
      </w:hyperlink>
    </w:p>
    <w:p w14:paraId="127EFBF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Wu, Y. (2024). Critical Thinking Pedagogics Design in an Era of ChatGPT and Other AI Tools — Shifting from Teaching “What” to Teaching “Why” and “How.” </w:t>
      </w:r>
      <w:r w:rsidRPr="007B5E81">
        <w:rPr>
          <w:rFonts w:ascii="Arial" w:hAnsi="Arial" w:cs="Arial"/>
          <w:i/>
          <w:iCs/>
          <w:color w:val="000000" w:themeColor="text1"/>
          <w:sz w:val="20"/>
          <w:szCs w:val="20"/>
        </w:rPr>
        <w:t>Journal of Education and Development</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1. </w:t>
      </w:r>
      <w:hyperlink r:id="rId48" w:history="1">
        <w:r w:rsidRPr="007B5E81">
          <w:rPr>
            <w:rStyle w:val="Hyperlink"/>
            <w:rFonts w:ascii="Arial" w:hAnsi="Arial" w:cs="Arial"/>
            <w:sz w:val="20"/>
            <w:szCs w:val="20"/>
          </w:rPr>
          <w:t>https://doi.org/10.20849/jed.v8i1.1404</w:t>
        </w:r>
      </w:hyperlink>
    </w:p>
    <w:p w14:paraId="2C960E2D"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Yu, B., Fu, H., &amp; Guo, W. Y. (2024). Sustainability in English Language Teaching: Strategies for Empowering Students to Achieve the Sustainable Development Goals.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16</w:t>
      </w:r>
      <w:r w:rsidRPr="007B5E81">
        <w:rPr>
          <w:rFonts w:ascii="Arial" w:hAnsi="Arial" w:cs="Arial"/>
          <w:color w:val="000000" w:themeColor="text1"/>
          <w:sz w:val="20"/>
          <w:szCs w:val="20"/>
        </w:rPr>
        <w:t xml:space="preserve">(8), 3325. </w:t>
      </w:r>
      <w:hyperlink r:id="rId49" w:history="1">
        <w:r w:rsidRPr="007B5E81">
          <w:rPr>
            <w:rStyle w:val="Hyperlink"/>
            <w:rFonts w:ascii="Arial" w:hAnsi="Arial" w:cs="Arial"/>
            <w:sz w:val="20"/>
            <w:szCs w:val="20"/>
          </w:rPr>
          <w:t>https://doi.org/10.3390/su16083325</w:t>
        </w:r>
      </w:hyperlink>
    </w:p>
    <w:p w14:paraId="020ACF1B" w14:textId="77777777" w:rsidR="00237CCF" w:rsidRPr="00B14362" w:rsidRDefault="00237CCF" w:rsidP="005A7C4D">
      <w:pPr>
        <w:spacing w:line="240" w:lineRule="auto"/>
        <w:ind w:left="720" w:hanging="720"/>
        <w:jc w:val="both"/>
        <w:rPr>
          <w:rFonts w:ascii="Arial" w:hAnsi="Arial" w:cs="Arial"/>
          <w:color w:val="000000" w:themeColor="text1"/>
          <w:sz w:val="24"/>
          <w:szCs w:val="24"/>
        </w:rPr>
      </w:pPr>
    </w:p>
    <w:p w14:paraId="385B19AE" w14:textId="77777777" w:rsidR="000720F8" w:rsidRPr="00B14362" w:rsidRDefault="000720F8" w:rsidP="005A7C4D">
      <w:pPr>
        <w:spacing w:line="240" w:lineRule="auto"/>
        <w:ind w:left="720" w:hanging="720"/>
        <w:jc w:val="both"/>
        <w:rPr>
          <w:rStyle w:val="Hyperlink"/>
          <w:rFonts w:ascii="Arial" w:hAnsi="Arial" w:cs="Arial"/>
          <w:b/>
          <w:bCs/>
          <w:color w:val="000000" w:themeColor="text1"/>
          <w:sz w:val="24"/>
          <w:szCs w:val="24"/>
          <w:u w:val="none"/>
        </w:rPr>
      </w:pPr>
    </w:p>
    <w:p w14:paraId="65A7D3D2" w14:textId="77777777" w:rsidR="000720F8" w:rsidRPr="00B14362" w:rsidRDefault="000720F8" w:rsidP="005A7C4D">
      <w:pPr>
        <w:spacing w:line="240" w:lineRule="auto"/>
        <w:ind w:left="720" w:hanging="720"/>
        <w:jc w:val="both"/>
        <w:rPr>
          <w:rStyle w:val="Hyperlink"/>
          <w:rFonts w:ascii="Arial" w:hAnsi="Arial" w:cs="Arial"/>
          <w:color w:val="000000" w:themeColor="text1"/>
          <w:sz w:val="24"/>
          <w:szCs w:val="24"/>
          <w:u w:val="none"/>
        </w:rPr>
      </w:pPr>
    </w:p>
    <w:sectPr w:rsidR="000720F8" w:rsidRPr="00B14362" w:rsidSect="00E13386">
      <w:headerReference w:type="even" r:id="rId50"/>
      <w:headerReference w:type="default" r:id="rId51"/>
      <w:footerReference w:type="even" r:id="rId52"/>
      <w:footerReference w:type="default" r:id="rId53"/>
      <w:headerReference w:type="first" r:id="rId54"/>
      <w:footerReference w:type="first" r:id="rId55"/>
      <w:pgSz w:w="11906" w:h="16838"/>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C246" w14:textId="77777777" w:rsidR="002E5D40" w:rsidRDefault="002E5D40" w:rsidP="009C257F">
      <w:pPr>
        <w:spacing w:after="0" w:line="240" w:lineRule="auto"/>
      </w:pPr>
      <w:r>
        <w:separator/>
      </w:r>
    </w:p>
  </w:endnote>
  <w:endnote w:type="continuationSeparator" w:id="0">
    <w:p w14:paraId="446535DE" w14:textId="77777777" w:rsidR="002E5D40" w:rsidRDefault="002E5D40" w:rsidP="009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E2EB" w14:textId="77777777" w:rsidR="009C257F" w:rsidRDefault="009C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6C6D" w14:textId="77777777" w:rsidR="009C257F" w:rsidRDefault="009C2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BCF1" w14:textId="77777777" w:rsidR="009C257F" w:rsidRDefault="009C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D351" w14:textId="77777777" w:rsidR="002E5D40" w:rsidRDefault="002E5D40" w:rsidP="009C257F">
      <w:pPr>
        <w:spacing w:after="0" w:line="240" w:lineRule="auto"/>
      </w:pPr>
      <w:r>
        <w:separator/>
      </w:r>
    </w:p>
  </w:footnote>
  <w:footnote w:type="continuationSeparator" w:id="0">
    <w:p w14:paraId="4E585E56" w14:textId="77777777" w:rsidR="002E5D40" w:rsidRDefault="002E5D40" w:rsidP="009C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2FD0" w14:textId="226E83C9" w:rsidR="009C257F" w:rsidRDefault="009C257F">
    <w:pPr>
      <w:pStyle w:val="Header"/>
    </w:pPr>
    <w:r>
      <w:rPr>
        <w:noProof/>
      </w:rPr>
      <w:pict w14:anchorId="09D74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D18D" w14:textId="6AC57D9A" w:rsidR="009C257F" w:rsidRDefault="009C257F">
    <w:pPr>
      <w:pStyle w:val="Header"/>
    </w:pPr>
    <w:r>
      <w:rPr>
        <w:noProof/>
      </w:rPr>
      <w:pict w14:anchorId="73F07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6.6pt;height:8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597E" w14:textId="6C27D0E5" w:rsidR="009C257F" w:rsidRDefault="009C257F">
    <w:pPr>
      <w:pStyle w:val="Header"/>
    </w:pPr>
    <w:r>
      <w:rPr>
        <w:noProof/>
      </w:rPr>
      <w:pict w14:anchorId="3BF97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6.6pt;height:8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536"/>
    <w:multiLevelType w:val="multilevel"/>
    <w:tmpl w:val="CF9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B31"/>
    <w:multiLevelType w:val="multilevel"/>
    <w:tmpl w:val="CA8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4580"/>
    <w:multiLevelType w:val="multilevel"/>
    <w:tmpl w:val="2B16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1BB1"/>
    <w:multiLevelType w:val="multilevel"/>
    <w:tmpl w:val="29C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F08F6"/>
    <w:multiLevelType w:val="hybridMultilevel"/>
    <w:tmpl w:val="CC5EBBE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D256B50"/>
    <w:multiLevelType w:val="multilevel"/>
    <w:tmpl w:val="5FD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D4619"/>
    <w:multiLevelType w:val="multilevel"/>
    <w:tmpl w:val="CF3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3C13"/>
    <w:multiLevelType w:val="multilevel"/>
    <w:tmpl w:val="EC621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013E8"/>
    <w:multiLevelType w:val="hybridMultilevel"/>
    <w:tmpl w:val="F1C25290"/>
    <w:lvl w:ilvl="0" w:tplc="4009000F">
      <w:start w:val="2"/>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F85C07"/>
    <w:multiLevelType w:val="hybridMultilevel"/>
    <w:tmpl w:val="9328EEF4"/>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EE0289C"/>
    <w:multiLevelType w:val="hybridMultilevel"/>
    <w:tmpl w:val="32C4F5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50115D8"/>
    <w:multiLevelType w:val="hybridMultilevel"/>
    <w:tmpl w:val="50AA1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924FFE"/>
    <w:multiLevelType w:val="hybridMultilevel"/>
    <w:tmpl w:val="01F673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DCB5EE3"/>
    <w:multiLevelType w:val="multilevel"/>
    <w:tmpl w:val="EA18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E4CF1"/>
    <w:multiLevelType w:val="hybridMultilevel"/>
    <w:tmpl w:val="BFBC1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E51BF3"/>
    <w:multiLevelType w:val="multilevel"/>
    <w:tmpl w:val="C200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1384A"/>
    <w:multiLevelType w:val="hybridMultilevel"/>
    <w:tmpl w:val="A06827EC"/>
    <w:lvl w:ilvl="0" w:tplc="D4B26ADE">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BA5A5A"/>
    <w:multiLevelType w:val="multilevel"/>
    <w:tmpl w:val="13C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F60CA"/>
    <w:multiLevelType w:val="multilevel"/>
    <w:tmpl w:val="062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D6EE8"/>
    <w:multiLevelType w:val="hybridMultilevel"/>
    <w:tmpl w:val="E92014B0"/>
    <w:lvl w:ilvl="0" w:tplc="DFE6F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ED409C"/>
    <w:multiLevelType w:val="multilevel"/>
    <w:tmpl w:val="EA18298E"/>
    <w:styleLink w:val="CurrentList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45270FA"/>
    <w:multiLevelType w:val="multilevel"/>
    <w:tmpl w:val="EA1829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5636431"/>
    <w:multiLevelType w:val="multilevel"/>
    <w:tmpl w:val="E86C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2F310C"/>
    <w:multiLevelType w:val="multilevel"/>
    <w:tmpl w:val="EA18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FA3402"/>
    <w:multiLevelType w:val="multilevel"/>
    <w:tmpl w:val="F3E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27AD8"/>
    <w:multiLevelType w:val="hybridMultilevel"/>
    <w:tmpl w:val="9DF08C20"/>
    <w:lvl w:ilvl="0" w:tplc="29D2C486">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9A6331D"/>
    <w:multiLevelType w:val="hybridMultilevel"/>
    <w:tmpl w:val="5F3A8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AD2272E"/>
    <w:multiLevelType w:val="hybridMultilevel"/>
    <w:tmpl w:val="7966B99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1"/>
  </w:num>
  <w:num w:numId="2">
    <w:abstractNumId w:val="6"/>
  </w:num>
  <w:num w:numId="3">
    <w:abstractNumId w:val="5"/>
  </w:num>
  <w:num w:numId="4">
    <w:abstractNumId w:val="18"/>
  </w:num>
  <w:num w:numId="5">
    <w:abstractNumId w:val="2"/>
  </w:num>
  <w:num w:numId="6">
    <w:abstractNumId w:val="0"/>
  </w:num>
  <w:num w:numId="7">
    <w:abstractNumId w:val="15"/>
  </w:num>
  <w:num w:numId="8">
    <w:abstractNumId w:val="1"/>
  </w:num>
  <w:num w:numId="9">
    <w:abstractNumId w:val="19"/>
  </w:num>
  <w:num w:numId="10">
    <w:abstractNumId w:val="13"/>
  </w:num>
  <w:num w:numId="11">
    <w:abstractNumId w:val="27"/>
  </w:num>
  <w:num w:numId="12">
    <w:abstractNumId w:val="23"/>
  </w:num>
  <w:num w:numId="13">
    <w:abstractNumId w:val="25"/>
  </w:num>
  <w:num w:numId="14">
    <w:abstractNumId w:val="14"/>
  </w:num>
  <w:num w:numId="15">
    <w:abstractNumId w:val="4"/>
  </w:num>
  <w:num w:numId="16">
    <w:abstractNumId w:val="9"/>
  </w:num>
  <w:num w:numId="17">
    <w:abstractNumId w:val="8"/>
  </w:num>
  <w:num w:numId="18">
    <w:abstractNumId w:val="11"/>
  </w:num>
  <w:num w:numId="19">
    <w:abstractNumId w:val="26"/>
  </w:num>
  <w:num w:numId="20">
    <w:abstractNumId w:val="20"/>
  </w:num>
  <w:num w:numId="21">
    <w:abstractNumId w:val="16"/>
  </w:num>
  <w:num w:numId="22">
    <w:abstractNumId w:val="12"/>
  </w:num>
  <w:num w:numId="23">
    <w:abstractNumId w:val="10"/>
  </w:num>
  <w:num w:numId="24">
    <w:abstractNumId w:val="7"/>
  </w:num>
  <w:num w:numId="25">
    <w:abstractNumId w:val="22"/>
  </w:num>
  <w:num w:numId="26">
    <w:abstractNumId w:val="3"/>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20"/>
    <w:rsid w:val="00001EC7"/>
    <w:rsid w:val="00002237"/>
    <w:rsid w:val="00003C9C"/>
    <w:rsid w:val="00004972"/>
    <w:rsid w:val="000052E1"/>
    <w:rsid w:val="00006CA7"/>
    <w:rsid w:val="00007390"/>
    <w:rsid w:val="00011DB2"/>
    <w:rsid w:val="0001231E"/>
    <w:rsid w:val="00014072"/>
    <w:rsid w:val="0002153F"/>
    <w:rsid w:val="00027FB3"/>
    <w:rsid w:val="00033EDA"/>
    <w:rsid w:val="0003524A"/>
    <w:rsid w:val="00035F5E"/>
    <w:rsid w:val="0003602D"/>
    <w:rsid w:val="000361E6"/>
    <w:rsid w:val="0004212F"/>
    <w:rsid w:val="0004565D"/>
    <w:rsid w:val="000461AE"/>
    <w:rsid w:val="000514FF"/>
    <w:rsid w:val="000602E5"/>
    <w:rsid w:val="00061AEC"/>
    <w:rsid w:val="00064E3E"/>
    <w:rsid w:val="00066236"/>
    <w:rsid w:val="0006797B"/>
    <w:rsid w:val="000720F8"/>
    <w:rsid w:val="00073422"/>
    <w:rsid w:val="00073E3A"/>
    <w:rsid w:val="00082296"/>
    <w:rsid w:val="0008521C"/>
    <w:rsid w:val="00087D83"/>
    <w:rsid w:val="0009102F"/>
    <w:rsid w:val="000917B3"/>
    <w:rsid w:val="00094F2A"/>
    <w:rsid w:val="00097846"/>
    <w:rsid w:val="000A012E"/>
    <w:rsid w:val="000A45EA"/>
    <w:rsid w:val="000A4F84"/>
    <w:rsid w:val="000A7077"/>
    <w:rsid w:val="000B2980"/>
    <w:rsid w:val="000B4459"/>
    <w:rsid w:val="000B5E20"/>
    <w:rsid w:val="000C005A"/>
    <w:rsid w:val="000C1775"/>
    <w:rsid w:val="000C649D"/>
    <w:rsid w:val="000D2AEF"/>
    <w:rsid w:val="000D61D9"/>
    <w:rsid w:val="000D6A68"/>
    <w:rsid w:val="000E261B"/>
    <w:rsid w:val="000E2662"/>
    <w:rsid w:val="000E2BF1"/>
    <w:rsid w:val="000E52B5"/>
    <w:rsid w:val="000F5BAB"/>
    <w:rsid w:val="001031DD"/>
    <w:rsid w:val="00106D59"/>
    <w:rsid w:val="001106BF"/>
    <w:rsid w:val="00111D97"/>
    <w:rsid w:val="00111DF1"/>
    <w:rsid w:val="0011435F"/>
    <w:rsid w:val="00114720"/>
    <w:rsid w:val="00115AD1"/>
    <w:rsid w:val="001164D4"/>
    <w:rsid w:val="001175A5"/>
    <w:rsid w:val="00117D9A"/>
    <w:rsid w:val="00120EC3"/>
    <w:rsid w:val="00120FBB"/>
    <w:rsid w:val="001225E7"/>
    <w:rsid w:val="00124687"/>
    <w:rsid w:val="00124B71"/>
    <w:rsid w:val="00125135"/>
    <w:rsid w:val="00126D7B"/>
    <w:rsid w:val="00127492"/>
    <w:rsid w:val="001306DC"/>
    <w:rsid w:val="00131FC9"/>
    <w:rsid w:val="00132B4F"/>
    <w:rsid w:val="0013537E"/>
    <w:rsid w:val="001379A8"/>
    <w:rsid w:val="001411FF"/>
    <w:rsid w:val="00143124"/>
    <w:rsid w:val="00145D92"/>
    <w:rsid w:val="001465BC"/>
    <w:rsid w:val="00146F17"/>
    <w:rsid w:val="0014760F"/>
    <w:rsid w:val="001504C0"/>
    <w:rsid w:val="00151597"/>
    <w:rsid w:val="00151B92"/>
    <w:rsid w:val="001527F0"/>
    <w:rsid w:val="00153F2B"/>
    <w:rsid w:val="00154466"/>
    <w:rsid w:val="00155130"/>
    <w:rsid w:val="00160012"/>
    <w:rsid w:val="00163B92"/>
    <w:rsid w:val="00165966"/>
    <w:rsid w:val="00175542"/>
    <w:rsid w:val="001771D2"/>
    <w:rsid w:val="00177648"/>
    <w:rsid w:val="001853AF"/>
    <w:rsid w:val="001855F6"/>
    <w:rsid w:val="00185BCE"/>
    <w:rsid w:val="00191E68"/>
    <w:rsid w:val="00196920"/>
    <w:rsid w:val="001A0143"/>
    <w:rsid w:val="001A0E4F"/>
    <w:rsid w:val="001A1457"/>
    <w:rsid w:val="001A3497"/>
    <w:rsid w:val="001A34DC"/>
    <w:rsid w:val="001A49D4"/>
    <w:rsid w:val="001A5913"/>
    <w:rsid w:val="001A77D8"/>
    <w:rsid w:val="001B169A"/>
    <w:rsid w:val="001B174D"/>
    <w:rsid w:val="001B46FC"/>
    <w:rsid w:val="001B59A6"/>
    <w:rsid w:val="001B59D8"/>
    <w:rsid w:val="001C539F"/>
    <w:rsid w:val="001C53AE"/>
    <w:rsid w:val="001C66B6"/>
    <w:rsid w:val="001D0122"/>
    <w:rsid w:val="001D1E1D"/>
    <w:rsid w:val="001D67FB"/>
    <w:rsid w:val="001E426B"/>
    <w:rsid w:val="001E5F52"/>
    <w:rsid w:val="001E6B20"/>
    <w:rsid w:val="001F0FFF"/>
    <w:rsid w:val="00200A50"/>
    <w:rsid w:val="00203448"/>
    <w:rsid w:val="00204457"/>
    <w:rsid w:val="002050C9"/>
    <w:rsid w:val="00205AF1"/>
    <w:rsid w:val="00206001"/>
    <w:rsid w:val="00212AAF"/>
    <w:rsid w:val="002140E2"/>
    <w:rsid w:val="002154C3"/>
    <w:rsid w:val="002221F1"/>
    <w:rsid w:val="00222899"/>
    <w:rsid w:val="0022417E"/>
    <w:rsid w:val="00224579"/>
    <w:rsid w:val="00232506"/>
    <w:rsid w:val="00236BB8"/>
    <w:rsid w:val="00237CCF"/>
    <w:rsid w:val="0024048A"/>
    <w:rsid w:val="00240B77"/>
    <w:rsid w:val="002501E5"/>
    <w:rsid w:val="002519E2"/>
    <w:rsid w:val="002524F4"/>
    <w:rsid w:val="00255874"/>
    <w:rsid w:val="00256B3E"/>
    <w:rsid w:val="00262F9F"/>
    <w:rsid w:val="00265406"/>
    <w:rsid w:val="00270212"/>
    <w:rsid w:val="00270F73"/>
    <w:rsid w:val="002715AD"/>
    <w:rsid w:val="0027422D"/>
    <w:rsid w:val="002758AC"/>
    <w:rsid w:val="00276317"/>
    <w:rsid w:val="00276679"/>
    <w:rsid w:val="00276F4A"/>
    <w:rsid w:val="002814C9"/>
    <w:rsid w:val="00282DE4"/>
    <w:rsid w:val="0028503A"/>
    <w:rsid w:val="002867A3"/>
    <w:rsid w:val="00287B6E"/>
    <w:rsid w:val="00287BF7"/>
    <w:rsid w:val="002903F5"/>
    <w:rsid w:val="00290894"/>
    <w:rsid w:val="002A2F1A"/>
    <w:rsid w:val="002A56C4"/>
    <w:rsid w:val="002A60D5"/>
    <w:rsid w:val="002A7A72"/>
    <w:rsid w:val="002B11CB"/>
    <w:rsid w:val="002B1D62"/>
    <w:rsid w:val="002B3638"/>
    <w:rsid w:val="002B5E34"/>
    <w:rsid w:val="002B74E9"/>
    <w:rsid w:val="002C1A83"/>
    <w:rsid w:val="002C40E4"/>
    <w:rsid w:val="002C4A76"/>
    <w:rsid w:val="002C596D"/>
    <w:rsid w:val="002C7823"/>
    <w:rsid w:val="002C7A56"/>
    <w:rsid w:val="002D05B1"/>
    <w:rsid w:val="002D4E7B"/>
    <w:rsid w:val="002D66C4"/>
    <w:rsid w:val="002D7465"/>
    <w:rsid w:val="002E3FBD"/>
    <w:rsid w:val="002E5D40"/>
    <w:rsid w:val="002F0833"/>
    <w:rsid w:val="002F30F3"/>
    <w:rsid w:val="002F7969"/>
    <w:rsid w:val="002F7CB8"/>
    <w:rsid w:val="00301226"/>
    <w:rsid w:val="00301D82"/>
    <w:rsid w:val="003029E5"/>
    <w:rsid w:val="00302EA8"/>
    <w:rsid w:val="003042D8"/>
    <w:rsid w:val="00305233"/>
    <w:rsid w:val="003062C1"/>
    <w:rsid w:val="0030641E"/>
    <w:rsid w:val="0030724D"/>
    <w:rsid w:val="003114E7"/>
    <w:rsid w:val="0031348F"/>
    <w:rsid w:val="003221D3"/>
    <w:rsid w:val="00325E00"/>
    <w:rsid w:val="0032785E"/>
    <w:rsid w:val="00332F60"/>
    <w:rsid w:val="00342706"/>
    <w:rsid w:val="0034661C"/>
    <w:rsid w:val="00346CCB"/>
    <w:rsid w:val="003473DD"/>
    <w:rsid w:val="00347E29"/>
    <w:rsid w:val="00353029"/>
    <w:rsid w:val="00354E2E"/>
    <w:rsid w:val="00354EB8"/>
    <w:rsid w:val="003566E0"/>
    <w:rsid w:val="003622A9"/>
    <w:rsid w:val="0036523F"/>
    <w:rsid w:val="00367173"/>
    <w:rsid w:val="003734E2"/>
    <w:rsid w:val="0037733C"/>
    <w:rsid w:val="003806E3"/>
    <w:rsid w:val="0039198C"/>
    <w:rsid w:val="00391C14"/>
    <w:rsid w:val="00392BF6"/>
    <w:rsid w:val="003938CC"/>
    <w:rsid w:val="003A3303"/>
    <w:rsid w:val="003A598B"/>
    <w:rsid w:val="003A5A94"/>
    <w:rsid w:val="003B41AD"/>
    <w:rsid w:val="003B4803"/>
    <w:rsid w:val="003B4F2E"/>
    <w:rsid w:val="003B6A4B"/>
    <w:rsid w:val="003B6D4A"/>
    <w:rsid w:val="003C38ED"/>
    <w:rsid w:val="003C39CB"/>
    <w:rsid w:val="003C3EF6"/>
    <w:rsid w:val="003C4F57"/>
    <w:rsid w:val="003C569F"/>
    <w:rsid w:val="003C5762"/>
    <w:rsid w:val="003C69B8"/>
    <w:rsid w:val="003C6CD7"/>
    <w:rsid w:val="003C7B44"/>
    <w:rsid w:val="003D0891"/>
    <w:rsid w:val="003D2170"/>
    <w:rsid w:val="003D4883"/>
    <w:rsid w:val="003D5FEB"/>
    <w:rsid w:val="003D6892"/>
    <w:rsid w:val="003D7347"/>
    <w:rsid w:val="003E2477"/>
    <w:rsid w:val="003F1F35"/>
    <w:rsid w:val="003F3A1C"/>
    <w:rsid w:val="003F5504"/>
    <w:rsid w:val="003F63E7"/>
    <w:rsid w:val="003F6F68"/>
    <w:rsid w:val="004014D0"/>
    <w:rsid w:val="004043C5"/>
    <w:rsid w:val="00404BE2"/>
    <w:rsid w:val="0040622D"/>
    <w:rsid w:val="00406587"/>
    <w:rsid w:val="00407FB5"/>
    <w:rsid w:val="00411BC3"/>
    <w:rsid w:val="00413DCE"/>
    <w:rsid w:val="00415D72"/>
    <w:rsid w:val="0041618B"/>
    <w:rsid w:val="00416DFD"/>
    <w:rsid w:val="00423708"/>
    <w:rsid w:val="00423791"/>
    <w:rsid w:val="00424424"/>
    <w:rsid w:val="00427F0B"/>
    <w:rsid w:val="00431E53"/>
    <w:rsid w:val="00433DBC"/>
    <w:rsid w:val="00434967"/>
    <w:rsid w:val="00434E44"/>
    <w:rsid w:val="00436935"/>
    <w:rsid w:val="00437300"/>
    <w:rsid w:val="00437783"/>
    <w:rsid w:val="00440F4F"/>
    <w:rsid w:val="00441F3B"/>
    <w:rsid w:val="00451C11"/>
    <w:rsid w:val="004530DF"/>
    <w:rsid w:val="004537FC"/>
    <w:rsid w:val="004606B3"/>
    <w:rsid w:val="004639F3"/>
    <w:rsid w:val="00465E8F"/>
    <w:rsid w:val="00467928"/>
    <w:rsid w:val="00471E7A"/>
    <w:rsid w:val="00472E36"/>
    <w:rsid w:val="00474E35"/>
    <w:rsid w:val="004771E1"/>
    <w:rsid w:val="00480D11"/>
    <w:rsid w:val="0048643D"/>
    <w:rsid w:val="00495204"/>
    <w:rsid w:val="004955AF"/>
    <w:rsid w:val="00496C94"/>
    <w:rsid w:val="004977CF"/>
    <w:rsid w:val="004A4295"/>
    <w:rsid w:val="004A7181"/>
    <w:rsid w:val="004A75BE"/>
    <w:rsid w:val="004A7D98"/>
    <w:rsid w:val="004B5933"/>
    <w:rsid w:val="004B5D85"/>
    <w:rsid w:val="004B6FC0"/>
    <w:rsid w:val="004C080B"/>
    <w:rsid w:val="004C0E29"/>
    <w:rsid w:val="004C15FA"/>
    <w:rsid w:val="004C1D69"/>
    <w:rsid w:val="004C46FC"/>
    <w:rsid w:val="004C4AE8"/>
    <w:rsid w:val="004C7043"/>
    <w:rsid w:val="004C760C"/>
    <w:rsid w:val="004C7B5F"/>
    <w:rsid w:val="004D03E1"/>
    <w:rsid w:val="004D161A"/>
    <w:rsid w:val="004D6CED"/>
    <w:rsid w:val="004E0B48"/>
    <w:rsid w:val="004E2001"/>
    <w:rsid w:val="004E54BF"/>
    <w:rsid w:val="004E5775"/>
    <w:rsid w:val="004F0085"/>
    <w:rsid w:val="004F04F4"/>
    <w:rsid w:val="004F0DAA"/>
    <w:rsid w:val="004F36C7"/>
    <w:rsid w:val="004F3D03"/>
    <w:rsid w:val="004F613B"/>
    <w:rsid w:val="004F6298"/>
    <w:rsid w:val="004F64CB"/>
    <w:rsid w:val="004F74FE"/>
    <w:rsid w:val="00501232"/>
    <w:rsid w:val="00501E96"/>
    <w:rsid w:val="0050301F"/>
    <w:rsid w:val="00506286"/>
    <w:rsid w:val="005078A6"/>
    <w:rsid w:val="00512C5C"/>
    <w:rsid w:val="00513A80"/>
    <w:rsid w:val="00513F54"/>
    <w:rsid w:val="00514885"/>
    <w:rsid w:val="00514F60"/>
    <w:rsid w:val="005168D2"/>
    <w:rsid w:val="00522450"/>
    <w:rsid w:val="00523F06"/>
    <w:rsid w:val="00524144"/>
    <w:rsid w:val="00524FEA"/>
    <w:rsid w:val="00525E0A"/>
    <w:rsid w:val="00527BD5"/>
    <w:rsid w:val="00530D74"/>
    <w:rsid w:val="00531D65"/>
    <w:rsid w:val="00532A4E"/>
    <w:rsid w:val="00534999"/>
    <w:rsid w:val="00541F01"/>
    <w:rsid w:val="00543AEC"/>
    <w:rsid w:val="0054589F"/>
    <w:rsid w:val="005464AB"/>
    <w:rsid w:val="00552412"/>
    <w:rsid w:val="005549D2"/>
    <w:rsid w:val="00556444"/>
    <w:rsid w:val="00556885"/>
    <w:rsid w:val="00556B3A"/>
    <w:rsid w:val="005573AF"/>
    <w:rsid w:val="00560F5B"/>
    <w:rsid w:val="0056550E"/>
    <w:rsid w:val="005679AE"/>
    <w:rsid w:val="00571798"/>
    <w:rsid w:val="00571943"/>
    <w:rsid w:val="0057270A"/>
    <w:rsid w:val="00572CF2"/>
    <w:rsid w:val="00577CFC"/>
    <w:rsid w:val="00580D34"/>
    <w:rsid w:val="00584173"/>
    <w:rsid w:val="0058647A"/>
    <w:rsid w:val="00586D31"/>
    <w:rsid w:val="00587991"/>
    <w:rsid w:val="00593560"/>
    <w:rsid w:val="0059582C"/>
    <w:rsid w:val="005A3E94"/>
    <w:rsid w:val="005A4584"/>
    <w:rsid w:val="005A7C4D"/>
    <w:rsid w:val="005B2DF4"/>
    <w:rsid w:val="005B66AE"/>
    <w:rsid w:val="005C48CC"/>
    <w:rsid w:val="005C4E62"/>
    <w:rsid w:val="005C5333"/>
    <w:rsid w:val="005C5A8B"/>
    <w:rsid w:val="005C6CBE"/>
    <w:rsid w:val="005C7526"/>
    <w:rsid w:val="005E3B4D"/>
    <w:rsid w:val="005F2090"/>
    <w:rsid w:val="005F28CA"/>
    <w:rsid w:val="005F5E24"/>
    <w:rsid w:val="00600B10"/>
    <w:rsid w:val="006015D7"/>
    <w:rsid w:val="00601D77"/>
    <w:rsid w:val="00603E95"/>
    <w:rsid w:val="006041EB"/>
    <w:rsid w:val="00606C18"/>
    <w:rsid w:val="00613C3D"/>
    <w:rsid w:val="006151E9"/>
    <w:rsid w:val="006203D2"/>
    <w:rsid w:val="0062374E"/>
    <w:rsid w:val="00624871"/>
    <w:rsid w:val="00625176"/>
    <w:rsid w:val="006254B7"/>
    <w:rsid w:val="00631AAA"/>
    <w:rsid w:val="006358E5"/>
    <w:rsid w:val="006358F3"/>
    <w:rsid w:val="006427C8"/>
    <w:rsid w:val="00642E34"/>
    <w:rsid w:val="00647439"/>
    <w:rsid w:val="006537E8"/>
    <w:rsid w:val="006553E1"/>
    <w:rsid w:val="006573D1"/>
    <w:rsid w:val="00661116"/>
    <w:rsid w:val="006622C3"/>
    <w:rsid w:val="00662680"/>
    <w:rsid w:val="0066459A"/>
    <w:rsid w:val="00664AE9"/>
    <w:rsid w:val="006656EB"/>
    <w:rsid w:val="006729FD"/>
    <w:rsid w:val="00680974"/>
    <w:rsid w:val="00680F42"/>
    <w:rsid w:val="00681527"/>
    <w:rsid w:val="00681CC6"/>
    <w:rsid w:val="006835F2"/>
    <w:rsid w:val="00683A22"/>
    <w:rsid w:val="00686CC4"/>
    <w:rsid w:val="00692C51"/>
    <w:rsid w:val="00697A0D"/>
    <w:rsid w:val="00697AD2"/>
    <w:rsid w:val="006A17B7"/>
    <w:rsid w:val="006A2063"/>
    <w:rsid w:val="006A49B1"/>
    <w:rsid w:val="006A4FDA"/>
    <w:rsid w:val="006B0456"/>
    <w:rsid w:val="006B13FE"/>
    <w:rsid w:val="006B1E20"/>
    <w:rsid w:val="006B2573"/>
    <w:rsid w:val="006B3150"/>
    <w:rsid w:val="006B6230"/>
    <w:rsid w:val="006B6FBC"/>
    <w:rsid w:val="006D195F"/>
    <w:rsid w:val="006D651A"/>
    <w:rsid w:val="006D71CC"/>
    <w:rsid w:val="006E3E6D"/>
    <w:rsid w:val="006E4F57"/>
    <w:rsid w:val="006E50CF"/>
    <w:rsid w:val="006E5D62"/>
    <w:rsid w:val="006F08A0"/>
    <w:rsid w:val="006F1EC4"/>
    <w:rsid w:val="006F222F"/>
    <w:rsid w:val="006F2BC9"/>
    <w:rsid w:val="006F692B"/>
    <w:rsid w:val="006F6BF7"/>
    <w:rsid w:val="006F70EF"/>
    <w:rsid w:val="006F7903"/>
    <w:rsid w:val="00705EC4"/>
    <w:rsid w:val="00707111"/>
    <w:rsid w:val="00710A82"/>
    <w:rsid w:val="00711268"/>
    <w:rsid w:val="00711BD0"/>
    <w:rsid w:val="00713ED4"/>
    <w:rsid w:val="007224CD"/>
    <w:rsid w:val="0072268A"/>
    <w:rsid w:val="007233E2"/>
    <w:rsid w:val="00726BE3"/>
    <w:rsid w:val="00726EEE"/>
    <w:rsid w:val="00732E69"/>
    <w:rsid w:val="00735C20"/>
    <w:rsid w:val="00740534"/>
    <w:rsid w:val="007412C5"/>
    <w:rsid w:val="0074362B"/>
    <w:rsid w:val="00744195"/>
    <w:rsid w:val="007444F6"/>
    <w:rsid w:val="00747A7D"/>
    <w:rsid w:val="00751530"/>
    <w:rsid w:val="00761C43"/>
    <w:rsid w:val="007624A3"/>
    <w:rsid w:val="00763573"/>
    <w:rsid w:val="0077241D"/>
    <w:rsid w:val="00772B0E"/>
    <w:rsid w:val="007844D0"/>
    <w:rsid w:val="00786933"/>
    <w:rsid w:val="00790FF5"/>
    <w:rsid w:val="00791B13"/>
    <w:rsid w:val="00795828"/>
    <w:rsid w:val="0079678F"/>
    <w:rsid w:val="007A24A4"/>
    <w:rsid w:val="007A4D94"/>
    <w:rsid w:val="007A6B0E"/>
    <w:rsid w:val="007B149F"/>
    <w:rsid w:val="007B1B22"/>
    <w:rsid w:val="007B4BFB"/>
    <w:rsid w:val="007B5959"/>
    <w:rsid w:val="007B5E81"/>
    <w:rsid w:val="007C3919"/>
    <w:rsid w:val="007C57FD"/>
    <w:rsid w:val="007C76FB"/>
    <w:rsid w:val="007D0C71"/>
    <w:rsid w:val="007D588C"/>
    <w:rsid w:val="007D5F83"/>
    <w:rsid w:val="007E0F51"/>
    <w:rsid w:val="007E2AF0"/>
    <w:rsid w:val="007E3216"/>
    <w:rsid w:val="007E445C"/>
    <w:rsid w:val="007E7710"/>
    <w:rsid w:val="007F4A6E"/>
    <w:rsid w:val="00800637"/>
    <w:rsid w:val="00806167"/>
    <w:rsid w:val="0080638D"/>
    <w:rsid w:val="00807540"/>
    <w:rsid w:val="00807B6B"/>
    <w:rsid w:val="008114CE"/>
    <w:rsid w:val="00812AD6"/>
    <w:rsid w:val="00815C23"/>
    <w:rsid w:val="00820E37"/>
    <w:rsid w:val="00821384"/>
    <w:rsid w:val="00822474"/>
    <w:rsid w:val="00823399"/>
    <w:rsid w:val="008261D8"/>
    <w:rsid w:val="0083194F"/>
    <w:rsid w:val="008329A4"/>
    <w:rsid w:val="00833D5B"/>
    <w:rsid w:val="0083483C"/>
    <w:rsid w:val="00835F71"/>
    <w:rsid w:val="00840B1C"/>
    <w:rsid w:val="008426DB"/>
    <w:rsid w:val="00842905"/>
    <w:rsid w:val="00845576"/>
    <w:rsid w:val="00852304"/>
    <w:rsid w:val="00852CCF"/>
    <w:rsid w:val="008629F1"/>
    <w:rsid w:val="00864441"/>
    <w:rsid w:val="0086479F"/>
    <w:rsid w:val="00865C9E"/>
    <w:rsid w:val="00866935"/>
    <w:rsid w:val="008719B1"/>
    <w:rsid w:val="00872BC5"/>
    <w:rsid w:val="00872C9D"/>
    <w:rsid w:val="0087300B"/>
    <w:rsid w:val="008730AF"/>
    <w:rsid w:val="0087529A"/>
    <w:rsid w:val="00877843"/>
    <w:rsid w:val="00880762"/>
    <w:rsid w:val="00881349"/>
    <w:rsid w:val="008851F1"/>
    <w:rsid w:val="00886310"/>
    <w:rsid w:val="00887E10"/>
    <w:rsid w:val="00893446"/>
    <w:rsid w:val="008937CC"/>
    <w:rsid w:val="0089380D"/>
    <w:rsid w:val="00895FCA"/>
    <w:rsid w:val="008A093D"/>
    <w:rsid w:val="008A37E6"/>
    <w:rsid w:val="008A40F4"/>
    <w:rsid w:val="008A57A4"/>
    <w:rsid w:val="008A602F"/>
    <w:rsid w:val="008A7A79"/>
    <w:rsid w:val="008B0911"/>
    <w:rsid w:val="008B14BF"/>
    <w:rsid w:val="008B4820"/>
    <w:rsid w:val="008B4E46"/>
    <w:rsid w:val="008B5096"/>
    <w:rsid w:val="008B58DF"/>
    <w:rsid w:val="008C4245"/>
    <w:rsid w:val="008D1CAC"/>
    <w:rsid w:val="008D2B3C"/>
    <w:rsid w:val="008D380A"/>
    <w:rsid w:val="008D639B"/>
    <w:rsid w:val="008E02A4"/>
    <w:rsid w:val="008E2FAE"/>
    <w:rsid w:val="008E4E61"/>
    <w:rsid w:val="008F05F3"/>
    <w:rsid w:val="008F1A6D"/>
    <w:rsid w:val="008F3D3B"/>
    <w:rsid w:val="008F4963"/>
    <w:rsid w:val="008F4D98"/>
    <w:rsid w:val="00901561"/>
    <w:rsid w:val="009043B3"/>
    <w:rsid w:val="00905DDC"/>
    <w:rsid w:val="00910B3E"/>
    <w:rsid w:val="00911BCB"/>
    <w:rsid w:val="00912345"/>
    <w:rsid w:val="00912558"/>
    <w:rsid w:val="009159C8"/>
    <w:rsid w:val="00917AD9"/>
    <w:rsid w:val="00925328"/>
    <w:rsid w:val="00931111"/>
    <w:rsid w:val="00933EC7"/>
    <w:rsid w:val="00934961"/>
    <w:rsid w:val="00937128"/>
    <w:rsid w:val="00937628"/>
    <w:rsid w:val="00941CF5"/>
    <w:rsid w:val="009441DD"/>
    <w:rsid w:val="009464E9"/>
    <w:rsid w:val="009618FA"/>
    <w:rsid w:val="00962733"/>
    <w:rsid w:val="009638F6"/>
    <w:rsid w:val="0096673B"/>
    <w:rsid w:val="00975065"/>
    <w:rsid w:val="00975AD0"/>
    <w:rsid w:val="0098203F"/>
    <w:rsid w:val="00985802"/>
    <w:rsid w:val="009861D1"/>
    <w:rsid w:val="00986664"/>
    <w:rsid w:val="00987180"/>
    <w:rsid w:val="00987A22"/>
    <w:rsid w:val="00990810"/>
    <w:rsid w:val="00990AF8"/>
    <w:rsid w:val="009A01CD"/>
    <w:rsid w:val="009A3EF9"/>
    <w:rsid w:val="009A4F94"/>
    <w:rsid w:val="009B4169"/>
    <w:rsid w:val="009B6128"/>
    <w:rsid w:val="009C0174"/>
    <w:rsid w:val="009C241E"/>
    <w:rsid w:val="009C257F"/>
    <w:rsid w:val="009C3664"/>
    <w:rsid w:val="009C3AF8"/>
    <w:rsid w:val="009D0159"/>
    <w:rsid w:val="009D203F"/>
    <w:rsid w:val="009D20E3"/>
    <w:rsid w:val="009D2590"/>
    <w:rsid w:val="009D347D"/>
    <w:rsid w:val="009D3E10"/>
    <w:rsid w:val="009E0741"/>
    <w:rsid w:val="009E0844"/>
    <w:rsid w:val="009E15C0"/>
    <w:rsid w:val="009E429A"/>
    <w:rsid w:val="009E5E48"/>
    <w:rsid w:val="009E7A92"/>
    <w:rsid w:val="009E7EBF"/>
    <w:rsid w:val="009F0E96"/>
    <w:rsid w:val="009F30C3"/>
    <w:rsid w:val="009F6FB6"/>
    <w:rsid w:val="00A01E37"/>
    <w:rsid w:val="00A05250"/>
    <w:rsid w:val="00A06323"/>
    <w:rsid w:val="00A07438"/>
    <w:rsid w:val="00A07ADA"/>
    <w:rsid w:val="00A139DC"/>
    <w:rsid w:val="00A17D60"/>
    <w:rsid w:val="00A23F1D"/>
    <w:rsid w:val="00A24F79"/>
    <w:rsid w:val="00A253D2"/>
    <w:rsid w:val="00A259D1"/>
    <w:rsid w:val="00A25DE5"/>
    <w:rsid w:val="00A267E5"/>
    <w:rsid w:val="00A269E7"/>
    <w:rsid w:val="00A26B52"/>
    <w:rsid w:val="00A30C54"/>
    <w:rsid w:val="00A31B07"/>
    <w:rsid w:val="00A33EEC"/>
    <w:rsid w:val="00A34788"/>
    <w:rsid w:val="00A3666D"/>
    <w:rsid w:val="00A372E5"/>
    <w:rsid w:val="00A431CA"/>
    <w:rsid w:val="00A43388"/>
    <w:rsid w:val="00A50710"/>
    <w:rsid w:val="00A51BE2"/>
    <w:rsid w:val="00A52F9A"/>
    <w:rsid w:val="00A5738E"/>
    <w:rsid w:val="00A655A8"/>
    <w:rsid w:val="00A70E89"/>
    <w:rsid w:val="00A71423"/>
    <w:rsid w:val="00A72DC9"/>
    <w:rsid w:val="00A735EA"/>
    <w:rsid w:val="00A740F4"/>
    <w:rsid w:val="00A761AD"/>
    <w:rsid w:val="00A80652"/>
    <w:rsid w:val="00A81D65"/>
    <w:rsid w:val="00A83F01"/>
    <w:rsid w:val="00A84006"/>
    <w:rsid w:val="00A92DB2"/>
    <w:rsid w:val="00A93775"/>
    <w:rsid w:val="00AA1BA2"/>
    <w:rsid w:val="00AA7185"/>
    <w:rsid w:val="00AA7540"/>
    <w:rsid w:val="00AA790F"/>
    <w:rsid w:val="00AB0AA6"/>
    <w:rsid w:val="00AB22E0"/>
    <w:rsid w:val="00AC5E75"/>
    <w:rsid w:val="00AC77D5"/>
    <w:rsid w:val="00AD0C3C"/>
    <w:rsid w:val="00AD2405"/>
    <w:rsid w:val="00AD29C0"/>
    <w:rsid w:val="00AD472B"/>
    <w:rsid w:val="00AD4E9B"/>
    <w:rsid w:val="00AD5DE9"/>
    <w:rsid w:val="00AD71FC"/>
    <w:rsid w:val="00AE2FFF"/>
    <w:rsid w:val="00AF1953"/>
    <w:rsid w:val="00AF1B69"/>
    <w:rsid w:val="00AF1BD3"/>
    <w:rsid w:val="00AF34EA"/>
    <w:rsid w:val="00AF3E6A"/>
    <w:rsid w:val="00AF4A51"/>
    <w:rsid w:val="00AF5AD0"/>
    <w:rsid w:val="00AF6492"/>
    <w:rsid w:val="00AF6EE1"/>
    <w:rsid w:val="00B14362"/>
    <w:rsid w:val="00B1483A"/>
    <w:rsid w:val="00B21498"/>
    <w:rsid w:val="00B2644C"/>
    <w:rsid w:val="00B26835"/>
    <w:rsid w:val="00B316B0"/>
    <w:rsid w:val="00B34A9C"/>
    <w:rsid w:val="00B432EB"/>
    <w:rsid w:val="00B452C2"/>
    <w:rsid w:val="00B45935"/>
    <w:rsid w:val="00B47A7F"/>
    <w:rsid w:val="00B50015"/>
    <w:rsid w:val="00B5129A"/>
    <w:rsid w:val="00B52A53"/>
    <w:rsid w:val="00B63EBD"/>
    <w:rsid w:val="00B7659D"/>
    <w:rsid w:val="00B76DE7"/>
    <w:rsid w:val="00B816EB"/>
    <w:rsid w:val="00B8282D"/>
    <w:rsid w:val="00B84756"/>
    <w:rsid w:val="00B86B49"/>
    <w:rsid w:val="00B87638"/>
    <w:rsid w:val="00B87A66"/>
    <w:rsid w:val="00B91615"/>
    <w:rsid w:val="00B91FBC"/>
    <w:rsid w:val="00B93FA0"/>
    <w:rsid w:val="00B947E9"/>
    <w:rsid w:val="00B94A11"/>
    <w:rsid w:val="00B95972"/>
    <w:rsid w:val="00B9657F"/>
    <w:rsid w:val="00B96E86"/>
    <w:rsid w:val="00BA0EF8"/>
    <w:rsid w:val="00BA14B7"/>
    <w:rsid w:val="00BA260A"/>
    <w:rsid w:val="00BA6782"/>
    <w:rsid w:val="00BA7A0D"/>
    <w:rsid w:val="00BB0222"/>
    <w:rsid w:val="00BB0744"/>
    <w:rsid w:val="00BC087F"/>
    <w:rsid w:val="00BC1A87"/>
    <w:rsid w:val="00BC5321"/>
    <w:rsid w:val="00BC5AC7"/>
    <w:rsid w:val="00BC7878"/>
    <w:rsid w:val="00BC7B9D"/>
    <w:rsid w:val="00BD4296"/>
    <w:rsid w:val="00BD6DF2"/>
    <w:rsid w:val="00BD71ED"/>
    <w:rsid w:val="00BE0208"/>
    <w:rsid w:val="00BE6001"/>
    <w:rsid w:val="00BF09E9"/>
    <w:rsid w:val="00BF1031"/>
    <w:rsid w:val="00BF3575"/>
    <w:rsid w:val="00BF3B6E"/>
    <w:rsid w:val="00C0159A"/>
    <w:rsid w:val="00C01C6E"/>
    <w:rsid w:val="00C03095"/>
    <w:rsid w:val="00C04C8B"/>
    <w:rsid w:val="00C05DDC"/>
    <w:rsid w:val="00C07A43"/>
    <w:rsid w:val="00C11EBC"/>
    <w:rsid w:val="00C12F33"/>
    <w:rsid w:val="00C131B0"/>
    <w:rsid w:val="00C139E2"/>
    <w:rsid w:val="00C152B4"/>
    <w:rsid w:val="00C260DF"/>
    <w:rsid w:val="00C272B6"/>
    <w:rsid w:val="00C34D8B"/>
    <w:rsid w:val="00C40C31"/>
    <w:rsid w:val="00C4124D"/>
    <w:rsid w:val="00C45502"/>
    <w:rsid w:val="00C47E7B"/>
    <w:rsid w:val="00C550AA"/>
    <w:rsid w:val="00C623AB"/>
    <w:rsid w:val="00C6521A"/>
    <w:rsid w:val="00C65BF3"/>
    <w:rsid w:val="00C660A1"/>
    <w:rsid w:val="00C6775B"/>
    <w:rsid w:val="00C710C4"/>
    <w:rsid w:val="00C73F32"/>
    <w:rsid w:val="00C76A86"/>
    <w:rsid w:val="00C771AE"/>
    <w:rsid w:val="00C82FC5"/>
    <w:rsid w:val="00C83180"/>
    <w:rsid w:val="00C844ED"/>
    <w:rsid w:val="00C871A9"/>
    <w:rsid w:val="00C9301D"/>
    <w:rsid w:val="00C936AD"/>
    <w:rsid w:val="00C93BA0"/>
    <w:rsid w:val="00C93EAC"/>
    <w:rsid w:val="00C93F48"/>
    <w:rsid w:val="00C943DE"/>
    <w:rsid w:val="00C94479"/>
    <w:rsid w:val="00C9538E"/>
    <w:rsid w:val="00C96A31"/>
    <w:rsid w:val="00C9706A"/>
    <w:rsid w:val="00C97B33"/>
    <w:rsid w:val="00CA2D7C"/>
    <w:rsid w:val="00CA2F63"/>
    <w:rsid w:val="00CA40C1"/>
    <w:rsid w:val="00CA4D6E"/>
    <w:rsid w:val="00CA7709"/>
    <w:rsid w:val="00CB163B"/>
    <w:rsid w:val="00CB2215"/>
    <w:rsid w:val="00CB390A"/>
    <w:rsid w:val="00CB56F9"/>
    <w:rsid w:val="00CC0017"/>
    <w:rsid w:val="00CC425E"/>
    <w:rsid w:val="00CD2F77"/>
    <w:rsid w:val="00CD3A2C"/>
    <w:rsid w:val="00CE0904"/>
    <w:rsid w:val="00CE5332"/>
    <w:rsid w:val="00CF107A"/>
    <w:rsid w:val="00CF2C39"/>
    <w:rsid w:val="00CF53A0"/>
    <w:rsid w:val="00CF545A"/>
    <w:rsid w:val="00D007C0"/>
    <w:rsid w:val="00D02529"/>
    <w:rsid w:val="00D02A24"/>
    <w:rsid w:val="00D075B9"/>
    <w:rsid w:val="00D11336"/>
    <w:rsid w:val="00D113A7"/>
    <w:rsid w:val="00D21B02"/>
    <w:rsid w:val="00D23EF1"/>
    <w:rsid w:val="00D24744"/>
    <w:rsid w:val="00D2507D"/>
    <w:rsid w:val="00D26AD0"/>
    <w:rsid w:val="00D27EC1"/>
    <w:rsid w:val="00D33574"/>
    <w:rsid w:val="00D40B3D"/>
    <w:rsid w:val="00D4253C"/>
    <w:rsid w:val="00D44B8E"/>
    <w:rsid w:val="00D471D9"/>
    <w:rsid w:val="00D47224"/>
    <w:rsid w:val="00D474FA"/>
    <w:rsid w:val="00D50028"/>
    <w:rsid w:val="00D509B3"/>
    <w:rsid w:val="00D518C8"/>
    <w:rsid w:val="00D530EE"/>
    <w:rsid w:val="00D57A1D"/>
    <w:rsid w:val="00D61C55"/>
    <w:rsid w:val="00D61F60"/>
    <w:rsid w:val="00D6663D"/>
    <w:rsid w:val="00D67654"/>
    <w:rsid w:val="00D67DC9"/>
    <w:rsid w:val="00D71CB0"/>
    <w:rsid w:val="00D722BD"/>
    <w:rsid w:val="00D758B0"/>
    <w:rsid w:val="00D81938"/>
    <w:rsid w:val="00D81DE2"/>
    <w:rsid w:val="00D82F71"/>
    <w:rsid w:val="00D8633D"/>
    <w:rsid w:val="00D90718"/>
    <w:rsid w:val="00D90873"/>
    <w:rsid w:val="00D92673"/>
    <w:rsid w:val="00D95E90"/>
    <w:rsid w:val="00D964EA"/>
    <w:rsid w:val="00D97528"/>
    <w:rsid w:val="00D97904"/>
    <w:rsid w:val="00DA0481"/>
    <w:rsid w:val="00DB08EA"/>
    <w:rsid w:val="00DB1AF0"/>
    <w:rsid w:val="00DB288E"/>
    <w:rsid w:val="00DB49B7"/>
    <w:rsid w:val="00DB6797"/>
    <w:rsid w:val="00DC1936"/>
    <w:rsid w:val="00DC6E3B"/>
    <w:rsid w:val="00DC70E1"/>
    <w:rsid w:val="00DD0ABF"/>
    <w:rsid w:val="00DD2B3D"/>
    <w:rsid w:val="00DD71CD"/>
    <w:rsid w:val="00DE01B8"/>
    <w:rsid w:val="00DE2482"/>
    <w:rsid w:val="00DE3827"/>
    <w:rsid w:val="00DE3C46"/>
    <w:rsid w:val="00DE4DC7"/>
    <w:rsid w:val="00DE4F30"/>
    <w:rsid w:val="00DE5ECC"/>
    <w:rsid w:val="00DE79A4"/>
    <w:rsid w:val="00DF3B51"/>
    <w:rsid w:val="00DF693F"/>
    <w:rsid w:val="00E006F9"/>
    <w:rsid w:val="00E00F09"/>
    <w:rsid w:val="00E0140C"/>
    <w:rsid w:val="00E01FB5"/>
    <w:rsid w:val="00E02DA3"/>
    <w:rsid w:val="00E13386"/>
    <w:rsid w:val="00E171C5"/>
    <w:rsid w:val="00E20217"/>
    <w:rsid w:val="00E2070B"/>
    <w:rsid w:val="00E2139C"/>
    <w:rsid w:val="00E21F54"/>
    <w:rsid w:val="00E25FC3"/>
    <w:rsid w:val="00E402FB"/>
    <w:rsid w:val="00E42827"/>
    <w:rsid w:val="00E4401E"/>
    <w:rsid w:val="00E441EF"/>
    <w:rsid w:val="00E46EC4"/>
    <w:rsid w:val="00E503E3"/>
    <w:rsid w:val="00E50818"/>
    <w:rsid w:val="00E50E02"/>
    <w:rsid w:val="00E52724"/>
    <w:rsid w:val="00E52FD5"/>
    <w:rsid w:val="00E53F14"/>
    <w:rsid w:val="00E555F2"/>
    <w:rsid w:val="00E62022"/>
    <w:rsid w:val="00E65026"/>
    <w:rsid w:val="00E65074"/>
    <w:rsid w:val="00E675A6"/>
    <w:rsid w:val="00E6793A"/>
    <w:rsid w:val="00E810B5"/>
    <w:rsid w:val="00E81560"/>
    <w:rsid w:val="00E817C8"/>
    <w:rsid w:val="00E8592C"/>
    <w:rsid w:val="00E8644B"/>
    <w:rsid w:val="00E9607C"/>
    <w:rsid w:val="00E96F2C"/>
    <w:rsid w:val="00EA0DCE"/>
    <w:rsid w:val="00EA0F75"/>
    <w:rsid w:val="00EA34AE"/>
    <w:rsid w:val="00EA63AE"/>
    <w:rsid w:val="00EA646D"/>
    <w:rsid w:val="00EA69CA"/>
    <w:rsid w:val="00EA71A7"/>
    <w:rsid w:val="00EB0465"/>
    <w:rsid w:val="00EB2CB3"/>
    <w:rsid w:val="00EB41A5"/>
    <w:rsid w:val="00EB5D54"/>
    <w:rsid w:val="00EB6C2A"/>
    <w:rsid w:val="00EB7D01"/>
    <w:rsid w:val="00EC15A0"/>
    <w:rsid w:val="00EC2385"/>
    <w:rsid w:val="00EC250B"/>
    <w:rsid w:val="00EC463D"/>
    <w:rsid w:val="00EC4799"/>
    <w:rsid w:val="00EC502F"/>
    <w:rsid w:val="00EC5403"/>
    <w:rsid w:val="00EC644A"/>
    <w:rsid w:val="00ED0275"/>
    <w:rsid w:val="00ED218B"/>
    <w:rsid w:val="00ED640A"/>
    <w:rsid w:val="00ED6452"/>
    <w:rsid w:val="00EE4F68"/>
    <w:rsid w:val="00EE575E"/>
    <w:rsid w:val="00EE68F7"/>
    <w:rsid w:val="00EE6D09"/>
    <w:rsid w:val="00EE75BD"/>
    <w:rsid w:val="00EF1230"/>
    <w:rsid w:val="00EF21E0"/>
    <w:rsid w:val="00EF38A7"/>
    <w:rsid w:val="00EF4926"/>
    <w:rsid w:val="00EF5CF9"/>
    <w:rsid w:val="00F02292"/>
    <w:rsid w:val="00F10E53"/>
    <w:rsid w:val="00F1341C"/>
    <w:rsid w:val="00F15716"/>
    <w:rsid w:val="00F17414"/>
    <w:rsid w:val="00F20988"/>
    <w:rsid w:val="00F215D6"/>
    <w:rsid w:val="00F226F9"/>
    <w:rsid w:val="00F22DAE"/>
    <w:rsid w:val="00F24414"/>
    <w:rsid w:val="00F268C9"/>
    <w:rsid w:val="00F32209"/>
    <w:rsid w:val="00F37911"/>
    <w:rsid w:val="00F40CAE"/>
    <w:rsid w:val="00F43231"/>
    <w:rsid w:val="00F43412"/>
    <w:rsid w:val="00F43AA8"/>
    <w:rsid w:val="00F44887"/>
    <w:rsid w:val="00F478EB"/>
    <w:rsid w:val="00F5133F"/>
    <w:rsid w:val="00F5258C"/>
    <w:rsid w:val="00F52DFA"/>
    <w:rsid w:val="00F55F09"/>
    <w:rsid w:val="00F56D1F"/>
    <w:rsid w:val="00F56D73"/>
    <w:rsid w:val="00F56FE6"/>
    <w:rsid w:val="00F613D9"/>
    <w:rsid w:val="00F61C35"/>
    <w:rsid w:val="00F62913"/>
    <w:rsid w:val="00F647D2"/>
    <w:rsid w:val="00F65999"/>
    <w:rsid w:val="00F65AB3"/>
    <w:rsid w:val="00F65EC6"/>
    <w:rsid w:val="00F7506C"/>
    <w:rsid w:val="00F752FB"/>
    <w:rsid w:val="00F75FDB"/>
    <w:rsid w:val="00F76104"/>
    <w:rsid w:val="00F76B73"/>
    <w:rsid w:val="00F77852"/>
    <w:rsid w:val="00F839BF"/>
    <w:rsid w:val="00F84146"/>
    <w:rsid w:val="00F84A52"/>
    <w:rsid w:val="00F910F9"/>
    <w:rsid w:val="00F938B9"/>
    <w:rsid w:val="00F9499D"/>
    <w:rsid w:val="00F952AE"/>
    <w:rsid w:val="00F956A9"/>
    <w:rsid w:val="00FA47FD"/>
    <w:rsid w:val="00FA4EAB"/>
    <w:rsid w:val="00FA52CE"/>
    <w:rsid w:val="00FA69F1"/>
    <w:rsid w:val="00FB04A8"/>
    <w:rsid w:val="00FB13E4"/>
    <w:rsid w:val="00FB3212"/>
    <w:rsid w:val="00FB3AD7"/>
    <w:rsid w:val="00FB6AF7"/>
    <w:rsid w:val="00FB7B1A"/>
    <w:rsid w:val="00FC4038"/>
    <w:rsid w:val="00FC612E"/>
    <w:rsid w:val="00FC6C09"/>
    <w:rsid w:val="00FD112F"/>
    <w:rsid w:val="00FD1262"/>
    <w:rsid w:val="00FD3A73"/>
    <w:rsid w:val="00FD5B5D"/>
    <w:rsid w:val="00FE3EAD"/>
    <w:rsid w:val="00FE7B02"/>
    <w:rsid w:val="00FF0A2D"/>
    <w:rsid w:val="00FF0A38"/>
    <w:rsid w:val="00FF0B28"/>
    <w:rsid w:val="00FF1770"/>
    <w:rsid w:val="00FF3539"/>
    <w:rsid w:val="00FF4A3B"/>
    <w:rsid w:val="00FF54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3430A0"/>
  <w15:chartTrackingRefBased/>
  <w15:docId w15:val="{ABB923B5-6C59-4F93-B1BA-F7ED0DC0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6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6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20"/>
    <w:rPr>
      <w:rFonts w:eastAsiaTheme="majorEastAsia" w:cstheme="majorBidi"/>
      <w:color w:val="272727" w:themeColor="text1" w:themeTint="D8"/>
    </w:rPr>
  </w:style>
  <w:style w:type="paragraph" w:styleId="Title">
    <w:name w:val="Title"/>
    <w:basedOn w:val="Normal"/>
    <w:next w:val="Normal"/>
    <w:link w:val="TitleChar"/>
    <w:uiPriority w:val="10"/>
    <w:qFormat/>
    <w:rsid w:val="0019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20"/>
    <w:pPr>
      <w:spacing w:before="160"/>
      <w:jc w:val="center"/>
    </w:pPr>
    <w:rPr>
      <w:i/>
      <w:iCs/>
      <w:color w:val="404040" w:themeColor="text1" w:themeTint="BF"/>
    </w:rPr>
  </w:style>
  <w:style w:type="character" w:customStyle="1" w:styleId="QuoteChar">
    <w:name w:val="Quote Char"/>
    <w:basedOn w:val="DefaultParagraphFont"/>
    <w:link w:val="Quote"/>
    <w:uiPriority w:val="29"/>
    <w:rsid w:val="00196920"/>
    <w:rPr>
      <w:i/>
      <w:iCs/>
      <w:color w:val="404040" w:themeColor="text1" w:themeTint="BF"/>
    </w:rPr>
  </w:style>
  <w:style w:type="paragraph" w:styleId="ListParagraph">
    <w:name w:val="List Paragraph"/>
    <w:basedOn w:val="Normal"/>
    <w:uiPriority w:val="34"/>
    <w:qFormat/>
    <w:rsid w:val="00196920"/>
    <w:pPr>
      <w:ind w:left="720"/>
      <w:contextualSpacing/>
    </w:pPr>
  </w:style>
  <w:style w:type="character" w:styleId="IntenseEmphasis">
    <w:name w:val="Intense Emphasis"/>
    <w:basedOn w:val="DefaultParagraphFont"/>
    <w:uiPriority w:val="21"/>
    <w:qFormat/>
    <w:rsid w:val="00196920"/>
    <w:rPr>
      <w:i/>
      <w:iCs/>
      <w:color w:val="2F5496" w:themeColor="accent1" w:themeShade="BF"/>
    </w:rPr>
  </w:style>
  <w:style w:type="paragraph" w:styleId="IntenseQuote">
    <w:name w:val="Intense Quote"/>
    <w:basedOn w:val="Normal"/>
    <w:next w:val="Normal"/>
    <w:link w:val="IntenseQuoteChar"/>
    <w:uiPriority w:val="30"/>
    <w:qFormat/>
    <w:rsid w:val="00196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920"/>
    <w:rPr>
      <w:i/>
      <w:iCs/>
      <w:color w:val="2F5496" w:themeColor="accent1" w:themeShade="BF"/>
    </w:rPr>
  </w:style>
  <w:style w:type="character" w:styleId="IntenseReference">
    <w:name w:val="Intense Reference"/>
    <w:basedOn w:val="DefaultParagraphFont"/>
    <w:uiPriority w:val="32"/>
    <w:qFormat/>
    <w:rsid w:val="00196920"/>
    <w:rPr>
      <w:b/>
      <w:bCs/>
      <w:smallCaps/>
      <w:color w:val="2F5496" w:themeColor="accent1" w:themeShade="BF"/>
      <w:spacing w:val="5"/>
    </w:rPr>
  </w:style>
  <w:style w:type="character" w:styleId="Hyperlink">
    <w:name w:val="Hyperlink"/>
    <w:basedOn w:val="DefaultParagraphFont"/>
    <w:uiPriority w:val="99"/>
    <w:unhideWhenUsed/>
    <w:rsid w:val="00552412"/>
    <w:rPr>
      <w:color w:val="0563C1" w:themeColor="hyperlink"/>
      <w:u w:val="single"/>
    </w:rPr>
  </w:style>
  <w:style w:type="character" w:styleId="UnresolvedMention">
    <w:name w:val="Unresolved Mention"/>
    <w:basedOn w:val="DefaultParagraphFont"/>
    <w:uiPriority w:val="99"/>
    <w:semiHidden/>
    <w:unhideWhenUsed/>
    <w:rsid w:val="00552412"/>
    <w:rPr>
      <w:color w:val="605E5C"/>
      <w:shd w:val="clear" w:color="auto" w:fill="E1DFDD"/>
    </w:rPr>
  </w:style>
  <w:style w:type="numbering" w:customStyle="1" w:styleId="CurrentList1">
    <w:name w:val="Current List1"/>
    <w:uiPriority w:val="99"/>
    <w:rsid w:val="00007390"/>
    <w:pPr>
      <w:numPr>
        <w:numId w:val="20"/>
      </w:numPr>
    </w:pPr>
  </w:style>
  <w:style w:type="paragraph" w:styleId="NormalWeb">
    <w:name w:val="Normal (Web)"/>
    <w:basedOn w:val="Normal"/>
    <w:uiPriority w:val="99"/>
    <w:semiHidden/>
    <w:unhideWhenUsed/>
    <w:rsid w:val="000F5BA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url">
    <w:name w:val="url"/>
    <w:basedOn w:val="DefaultParagraphFont"/>
    <w:rsid w:val="000F5BAB"/>
  </w:style>
  <w:style w:type="paragraph" w:styleId="Header">
    <w:name w:val="header"/>
    <w:basedOn w:val="Normal"/>
    <w:link w:val="HeaderChar"/>
    <w:uiPriority w:val="99"/>
    <w:unhideWhenUsed/>
    <w:rsid w:val="009C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7F"/>
  </w:style>
  <w:style w:type="paragraph" w:styleId="Footer">
    <w:name w:val="footer"/>
    <w:basedOn w:val="Normal"/>
    <w:link w:val="FooterChar"/>
    <w:uiPriority w:val="99"/>
    <w:unhideWhenUsed/>
    <w:rsid w:val="009C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83">
      <w:bodyDiv w:val="1"/>
      <w:marLeft w:val="0"/>
      <w:marRight w:val="0"/>
      <w:marTop w:val="0"/>
      <w:marBottom w:val="0"/>
      <w:divBdr>
        <w:top w:val="none" w:sz="0" w:space="0" w:color="auto"/>
        <w:left w:val="none" w:sz="0" w:space="0" w:color="auto"/>
        <w:bottom w:val="none" w:sz="0" w:space="0" w:color="auto"/>
        <w:right w:val="none" w:sz="0" w:space="0" w:color="auto"/>
      </w:divBdr>
    </w:div>
    <w:div w:id="73473595">
      <w:bodyDiv w:val="1"/>
      <w:marLeft w:val="0"/>
      <w:marRight w:val="0"/>
      <w:marTop w:val="0"/>
      <w:marBottom w:val="0"/>
      <w:divBdr>
        <w:top w:val="none" w:sz="0" w:space="0" w:color="auto"/>
        <w:left w:val="none" w:sz="0" w:space="0" w:color="auto"/>
        <w:bottom w:val="none" w:sz="0" w:space="0" w:color="auto"/>
        <w:right w:val="none" w:sz="0" w:space="0" w:color="auto"/>
      </w:divBdr>
    </w:div>
    <w:div w:id="97137861">
      <w:bodyDiv w:val="1"/>
      <w:marLeft w:val="0"/>
      <w:marRight w:val="0"/>
      <w:marTop w:val="0"/>
      <w:marBottom w:val="0"/>
      <w:divBdr>
        <w:top w:val="none" w:sz="0" w:space="0" w:color="auto"/>
        <w:left w:val="none" w:sz="0" w:space="0" w:color="auto"/>
        <w:bottom w:val="none" w:sz="0" w:space="0" w:color="auto"/>
        <w:right w:val="none" w:sz="0" w:space="0" w:color="auto"/>
      </w:divBdr>
    </w:div>
    <w:div w:id="106044464">
      <w:bodyDiv w:val="1"/>
      <w:marLeft w:val="0"/>
      <w:marRight w:val="0"/>
      <w:marTop w:val="0"/>
      <w:marBottom w:val="0"/>
      <w:divBdr>
        <w:top w:val="none" w:sz="0" w:space="0" w:color="auto"/>
        <w:left w:val="none" w:sz="0" w:space="0" w:color="auto"/>
        <w:bottom w:val="none" w:sz="0" w:space="0" w:color="auto"/>
        <w:right w:val="none" w:sz="0" w:space="0" w:color="auto"/>
      </w:divBdr>
    </w:div>
    <w:div w:id="161824093">
      <w:bodyDiv w:val="1"/>
      <w:marLeft w:val="0"/>
      <w:marRight w:val="0"/>
      <w:marTop w:val="0"/>
      <w:marBottom w:val="0"/>
      <w:divBdr>
        <w:top w:val="none" w:sz="0" w:space="0" w:color="auto"/>
        <w:left w:val="none" w:sz="0" w:space="0" w:color="auto"/>
        <w:bottom w:val="none" w:sz="0" w:space="0" w:color="auto"/>
        <w:right w:val="none" w:sz="0" w:space="0" w:color="auto"/>
      </w:divBdr>
    </w:div>
    <w:div w:id="167061486">
      <w:bodyDiv w:val="1"/>
      <w:marLeft w:val="0"/>
      <w:marRight w:val="0"/>
      <w:marTop w:val="0"/>
      <w:marBottom w:val="0"/>
      <w:divBdr>
        <w:top w:val="none" w:sz="0" w:space="0" w:color="auto"/>
        <w:left w:val="none" w:sz="0" w:space="0" w:color="auto"/>
        <w:bottom w:val="none" w:sz="0" w:space="0" w:color="auto"/>
        <w:right w:val="none" w:sz="0" w:space="0" w:color="auto"/>
      </w:divBdr>
    </w:div>
    <w:div w:id="170417147">
      <w:bodyDiv w:val="1"/>
      <w:marLeft w:val="0"/>
      <w:marRight w:val="0"/>
      <w:marTop w:val="0"/>
      <w:marBottom w:val="0"/>
      <w:divBdr>
        <w:top w:val="none" w:sz="0" w:space="0" w:color="auto"/>
        <w:left w:val="none" w:sz="0" w:space="0" w:color="auto"/>
        <w:bottom w:val="none" w:sz="0" w:space="0" w:color="auto"/>
        <w:right w:val="none" w:sz="0" w:space="0" w:color="auto"/>
      </w:divBdr>
    </w:div>
    <w:div w:id="172843406">
      <w:bodyDiv w:val="1"/>
      <w:marLeft w:val="0"/>
      <w:marRight w:val="0"/>
      <w:marTop w:val="0"/>
      <w:marBottom w:val="0"/>
      <w:divBdr>
        <w:top w:val="none" w:sz="0" w:space="0" w:color="auto"/>
        <w:left w:val="none" w:sz="0" w:space="0" w:color="auto"/>
        <w:bottom w:val="none" w:sz="0" w:space="0" w:color="auto"/>
        <w:right w:val="none" w:sz="0" w:space="0" w:color="auto"/>
      </w:divBdr>
    </w:div>
    <w:div w:id="176967479">
      <w:bodyDiv w:val="1"/>
      <w:marLeft w:val="0"/>
      <w:marRight w:val="0"/>
      <w:marTop w:val="0"/>
      <w:marBottom w:val="0"/>
      <w:divBdr>
        <w:top w:val="none" w:sz="0" w:space="0" w:color="auto"/>
        <w:left w:val="none" w:sz="0" w:space="0" w:color="auto"/>
        <w:bottom w:val="none" w:sz="0" w:space="0" w:color="auto"/>
        <w:right w:val="none" w:sz="0" w:space="0" w:color="auto"/>
      </w:divBdr>
    </w:div>
    <w:div w:id="199557663">
      <w:bodyDiv w:val="1"/>
      <w:marLeft w:val="0"/>
      <w:marRight w:val="0"/>
      <w:marTop w:val="0"/>
      <w:marBottom w:val="0"/>
      <w:divBdr>
        <w:top w:val="none" w:sz="0" w:space="0" w:color="auto"/>
        <w:left w:val="none" w:sz="0" w:space="0" w:color="auto"/>
        <w:bottom w:val="none" w:sz="0" w:space="0" w:color="auto"/>
        <w:right w:val="none" w:sz="0" w:space="0" w:color="auto"/>
      </w:divBdr>
    </w:div>
    <w:div w:id="216480369">
      <w:bodyDiv w:val="1"/>
      <w:marLeft w:val="0"/>
      <w:marRight w:val="0"/>
      <w:marTop w:val="0"/>
      <w:marBottom w:val="0"/>
      <w:divBdr>
        <w:top w:val="none" w:sz="0" w:space="0" w:color="auto"/>
        <w:left w:val="none" w:sz="0" w:space="0" w:color="auto"/>
        <w:bottom w:val="none" w:sz="0" w:space="0" w:color="auto"/>
        <w:right w:val="none" w:sz="0" w:space="0" w:color="auto"/>
      </w:divBdr>
    </w:div>
    <w:div w:id="253369440">
      <w:bodyDiv w:val="1"/>
      <w:marLeft w:val="0"/>
      <w:marRight w:val="0"/>
      <w:marTop w:val="0"/>
      <w:marBottom w:val="0"/>
      <w:divBdr>
        <w:top w:val="none" w:sz="0" w:space="0" w:color="auto"/>
        <w:left w:val="none" w:sz="0" w:space="0" w:color="auto"/>
        <w:bottom w:val="none" w:sz="0" w:space="0" w:color="auto"/>
        <w:right w:val="none" w:sz="0" w:space="0" w:color="auto"/>
      </w:divBdr>
    </w:div>
    <w:div w:id="256327779">
      <w:bodyDiv w:val="1"/>
      <w:marLeft w:val="0"/>
      <w:marRight w:val="0"/>
      <w:marTop w:val="0"/>
      <w:marBottom w:val="0"/>
      <w:divBdr>
        <w:top w:val="none" w:sz="0" w:space="0" w:color="auto"/>
        <w:left w:val="none" w:sz="0" w:space="0" w:color="auto"/>
        <w:bottom w:val="none" w:sz="0" w:space="0" w:color="auto"/>
        <w:right w:val="none" w:sz="0" w:space="0" w:color="auto"/>
      </w:divBdr>
    </w:div>
    <w:div w:id="306981058">
      <w:bodyDiv w:val="1"/>
      <w:marLeft w:val="0"/>
      <w:marRight w:val="0"/>
      <w:marTop w:val="0"/>
      <w:marBottom w:val="0"/>
      <w:divBdr>
        <w:top w:val="none" w:sz="0" w:space="0" w:color="auto"/>
        <w:left w:val="none" w:sz="0" w:space="0" w:color="auto"/>
        <w:bottom w:val="none" w:sz="0" w:space="0" w:color="auto"/>
        <w:right w:val="none" w:sz="0" w:space="0" w:color="auto"/>
      </w:divBdr>
    </w:div>
    <w:div w:id="314532767">
      <w:bodyDiv w:val="1"/>
      <w:marLeft w:val="0"/>
      <w:marRight w:val="0"/>
      <w:marTop w:val="0"/>
      <w:marBottom w:val="0"/>
      <w:divBdr>
        <w:top w:val="none" w:sz="0" w:space="0" w:color="auto"/>
        <w:left w:val="none" w:sz="0" w:space="0" w:color="auto"/>
        <w:bottom w:val="none" w:sz="0" w:space="0" w:color="auto"/>
        <w:right w:val="none" w:sz="0" w:space="0" w:color="auto"/>
      </w:divBdr>
    </w:div>
    <w:div w:id="351103929">
      <w:bodyDiv w:val="1"/>
      <w:marLeft w:val="0"/>
      <w:marRight w:val="0"/>
      <w:marTop w:val="0"/>
      <w:marBottom w:val="0"/>
      <w:divBdr>
        <w:top w:val="none" w:sz="0" w:space="0" w:color="auto"/>
        <w:left w:val="none" w:sz="0" w:space="0" w:color="auto"/>
        <w:bottom w:val="none" w:sz="0" w:space="0" w:color="auto"/>
        <w:right w:val="none" w:sz="0" w:space="0" w:color="auto"/>
      </w:divBdr>
    </w:div>
    <w:div w:id="357976415">
      <w:bodyDiv w:val="1"/>
      <w:marLeft w:val="0"/>
      <w:marRight w:val="0"/>
      <w:marTop w:val="0"/>
      <w:marBottom w:val="0"/>
      <w:divBdr>
        <w:top w:val="none" w:sz="0" w:space="0" w:color="auto"/>
        <w:left w:val="none" w:sz="0" w:space="0" w:color="auto"/>
        <w:bottom w:val="none" w:sz="0" w:space="0" w:color="auto"/>
        <w:right w:val="none" w:sz="0" w:space="0" w:color="auto"/>
      </w:divBdr>
    </w:div>
    <w:div w:id="382600256">
      <w:bodyDiv w:val="1"/>
      <w:marLeft w:val="0"/>
      <w:marRight w:val="0"/>
      <w:marTop w:val="0"/>
      <w:marBottom w:val="0"/>
      <w:divBdr>
        <w:top w:val="none" w:sz="0" w:space="0" w:color="auto"/>
        <w:left w:val="none" w:sz="0" w:space="0" w:color="auto"/>
        <w:bottom w:val="none" w:sz="0" w:space="0" w:color="auto"/>
        <w:right w:val="none" w:sz="0" w:space="0" w:color="auto"/>
      </w:divBdr>
    </w:div>
    <w:div w:id="398139474">
      <w:bodyDiv w:val="1"/>
      <w:marLeft w:val="0"/>
      <w:marRight w:val="0"/>
      <w:marTop w:val="0"/>
      <w:marBottom w:val="0"/>
      <w:divBdr>
        <w:top w:val="none" w:sz="0" w:space="0" w:color="auto"/>
        <w:left w:val="none" w:sz="0" w:space="0" w:color="auto"/>
        <w:bottom w:val="none" w:sz="0" w:space="0" w:color="auto"/>
        <w:right w:val="none" w:sz="0" w:space="0" w:color="auto"/>
      </w:divBdr>
    </w:div>
    <w:div w:id="420564870">
      <w:bodyDiv w:val="1"/>
      <w:marLeft w:val="0"/>
      <w:marRight w:val="0"/>
      <w:marTop w:val="0"/>
      <w:marBottom w:val="0"/>
      <w:divBdr>
        <w:top w:val="none" w:sz="0" w:space="0" w:color="auto"/>
        <w:left w:val="none" w:sz="0" w:space="0" w:color="auto"/>
        <w:bottom w:val="none" w:sz="0" w:space="0" w:color="auto"/>
        <w:right w:val="none" w:sz="0" w:space="0" w:color="auto"/>
      </w:divBdr>
    </w:div>
    <w:div w:id="452594722">
      <w:bodyDiv w:val="1"/>
      <w:marLeft w:val="0"/>
      <w:marRight w:val="0"/>
      <w:marTop w:val="0"/>
      <w:marBottom w:val="0"/>
      <w:divBdr>
        <w:top w:val="none" w:sz="0" w:space="0" w:color="auto"/>
        <w:left w:val="none" w:sz="0" w:space="0" w:color="auto"/>
        <w:bottom w:val="none" w:sz="0" w:space="0" w:color="auto"/>
        <w:right w:val="none" w:sz="0" w:space="0" w:color="auto"/>
      </w:divBdr>
    </w:div>
    <w:div w:id="460613359">
      <w:bodyDiv w:val="1"/>
      <w:marLeft w:val="0"/>
      <w:marRight w:val="0"/>
      <w:marTop w:val="0"/>
      <w:marBottom w:val="0"/>
      <w:divBdr>
        <w:top w:val="none" w:sz="0" w:space="0" w:color="auto"/>
        <w:left w:val="none" w:sz="0" w:space="0" w:color="auto"/>
        <w:bottom w:val="none" w:sz="0" w:space="0" w:color="auto"/>
        <w:right w:val="none" w:sz="0" w:space="0" w:color="auto"/>
      </w:divBdr>
    </w:div>
    <w:div w:id="521670146">
      <w:bodyDiv w:val="1"/>
      <w:marLeft w:val="0"/>
      <w:marRight w:val="0"/>
      <w:marTop w:val="0"/>
      <w:marBottom w:val="0"/>
      <w:divBdr>
        <w:top w:val="none" w:sz="0" w:space="0" w:color="auto"/>
        <w:left w:val="none" w:sz="0" w:space="0" w:color="auto"/>
        <w:bottom w:val="none" w:sz="0" w:space="0" w:color="auto"/>
        <w:right w:val="none" w:sz="0" w:space="0" w:color="auto"/>
      </w:divBdr>
    </w:div>
    <w:div w:id="525950834">
      <w:bodyDiv w:val="1"/>
      <w:marLeft w:val="0"/>
      <w:marRight w:val="0"/>
      <w:marTop w:val="0"/>
      <w:marBottom w:val="0"/>
      <w:divBdr>
        <w:top w:val="none" w:sz="0" w:space="0" w:color="auto"/>
        <w:left w:val="none" w:sz="0" w:space="0" w:color="auto"/>
        <w:bottom w:val="none" w:sz="0" w:space="0" w:color="auto"/>
        <w:right w:val="none" w:sz="0" w:space="0" w:color="auto"/>
      </w:divBdr>
    </w:div>
    <w:div w:id="539585911">
      <w:bodyDiv w:val="1"/>
      <w:marLeft w:val="0"/>
      <w:marRight w:val="0"/>
      <w:marTop w:val="0"/>
      <w:marBottom w:val="0"/>
      <w:divBdr>
        <w:top w:val="none" w:sz="0" w:space="0" w:color="auto"/>
        <w:left w:val="none" w:sz="0" w:space="0" w:color="auto"/>
        <w:bottom w:val="none" w:sz="0" w:space="0" w:color="auto"/>
        <w:right w:val="none" w:sz="0" w:space="0" w:color="auto"/>
      </w:divBdr>
    </w:div>
    <w:div w:id="544952184">
      <w:bodyDiv w:val="1"/>
      <w:marLeft w:val="0"/>
      <w:marRight w:val="0"/>
      <w:marTop w:val="0"/>
      <w:marBottom w:val="0"/>
      <w:divBdr>
        <w:top w:val="none" w:sz="0" w:space="0" w:color="auto"/>
        <w:left w:val="none" w:sz="0" w:space="0" w:color="auto"/>
        <w:bottom w:val="none" w:sz="0" w:space="0" w:color="auto"/>
        <w:right w:val="none" w:sz="0" w:space="0" w:color="auto"/>
      </w:divBdr>
    </w:div>
    <w:div w:id="570043531">
      <w:bodyDiv w:val="1"/>
      <w:marLeft w:val="0"/>
      <w:marRight w:val="0"/>
      <w:marTop w:val="0"/>
      <w:marBottom w:val="0"/>
      <w:divBdr>
        <w:top w:val="none" w:sz="0" w:space="0" w:color="auto"/>
        <w:left w:val="none" w:sz="0" w:space="0" w:color="auto"/>
        <w:bottom w:val="none" w:sz="0" w:space="0" w:color="auto"/>
        <w:right w:val="none" w:sz="0" w:space="0" w:color="auto"/>
      </w:divBdr>
    </w:div>
    <w:div w:id="587539389">
      <w:bodyDiv w:val="1"/>
      <w:marLeft w:val="0"/>
      <w:marRight w:val="0"/>
      <w:marTop w:val="0"/>
      <w:marBottom w:val="0"/>
      <w:divBdr>
        <w:top w:val="none" w:sz="0" w:space="0" w:color="auto"/>
        <w:left w:val="none" w:sz="0" w:space="0" w:color="auto"/>
        <w:bottom w:val="none" w:sz="0" w:space="0" w:color="auto"/>
        <w:right w:val="none" w:sz="0" w:space="0" w:color="auto"/>
      </w:divBdr>
    </w:div>
    <w:div w:id="677078030">
      <w:bodyDiv w:val="1"/>
      <w:marLeft w:val="0"/>
      <w:marRight w:val="0"/>
      <w:marTop w:val="0"/>
      <w:marBottom w:val="0"/>
      <w:divBdr>
        <w:top w:val="none" w:sz="0" w:space="0" w:color="auto"/>
        <w:left w:val="none" w:sz="0" w:space="0" w:color="auto"/>
        <w:bottom w:val="none" w:sz="0" w:space="0" w:color="auto"/>
        <w:right w:val="none" w:sz="0" w:space="0" w:color="auto"/>
      </w:divBdr>
    </w:div>
    <w:div w:id="866795032">
      <w:bodyDiv w:val="1"/>
      <w:marLeft w:val="0"/>
      <w:marRight w:val="0"/>
      <w:marTop w:val="0"/>
      <w:marBottom w:val="0"/>
      <w:divBdr>
        <w:top w:val="none" w:sz="0" w:space="0" w:color="auto"/>
        <w:left w:val="none" w:sz="0" w:space="0" w:color="auto"/>
        <w:bottom w:val="none" w:sz="0" w:space="0" w:color="auto"/>
        <w:right w:val="none" w:sz="0" w:space="0" w:color="auto"/>
      </w:divBdr>
    </w:div>
    <w:div w:id="874344295">
      <w:bodyDiv w:val="1"/>
      <w:marLeft w:val="0"/>
      <w:marRight w:val="0"/>
      <w:marTop w:val="0"/>
      <w:marBottom w:val="0"/>
      <w:divBdr>
        <w:top w:val="none" w:sz="0" w:space="0" w:color="auto"/>
        <w:left w:val="none" w:sz="0" w:space="0" w:color="auto"/>
        <w:bottom w:val="none" w:sz="0" w:space="0" w:color="auto"/>
        <w:right w:val="none" w:sz="0" w:space="0" w:color="auto"/>
      </w:divBdr>
    </w:div>
    <w:div w:id="893078650">
      <w:bodyDiv w:val="1"/>
      <w:marLeft w:val="0"/>
      <w:marRight w:val="0"/>
      <w:marTop w:val="0"/>
      <w:marBottom w:val="0"/>
      <w:divBdr>
        <w:top w:val="none" w:sz="0" w:space="0" w:color="auto"/>
        <w:left w:val="none" w:sz="0" w:space="0" w:color="auto"/>
        <w:bottom w:val="none" w:sz="0" w:space="0" w:color="auto"/>
        <w:right w:val="none" w:sz="0" w:space="0" w:color="auto"/>
      </w:divBdr>
    </w:div>
    <w:div w:id="895968020">
      <w:bodyDiv w:val="1"/>
      <w:marLeft w:val="0"/>
      <w:marRight w:val="0"/>
      <w:marTop w:val="0"/>
      <w:marBottom w:val="0"/>
      <w:divBdr>
        <w:top w:val="none" w:sz="0" w:space="0" w:color="auto"/>
        <w:left w:val="none" w:sz="0" w:space="0" w:color="auto"/>
        <w:bottom w:val="none" w:sz="0" w:space="0" w:color="auto"/>
        <w:right w:val="none" w:sz="0" w:space="0" w:color="auto"/>
      </w:divBdr>
    </w:div>
    <w:div w:id="952663743">
      <w:bodyDiv w:val="1"/>
      <w:marLeft w:val="0"/>
      <w:marRight w:val="0"/>
      <w:marTop w:val="0"/>
      <w:marBottom w:val="0"/>
      <w:divBdr>
        <w:top w:val="none" w:sz="0" w:space="0" w:color="auto"/>
        <w:left w:val="none" w:sz="0" w:space="0" w:color="auto"/>
        <w:bottom w:val="none" w:sz="0" w:space="0" w:color="auto"/>
        <w:right w:val="none" w:sz="0" w:space="0" w:color="auto"/>
      </w:divBdr>
    </w:div>
    <w:div w:id="992374634">
      <w:bodyDiv w:val="1"/>
      <w:marLeft w:val="0"/>
      <w:marRight w:val="0"/>
      <w:marTop w:val="0"/>
      <w:marBottom w:val="0"/>
      <w:divBdr>
        <w:top w:val="none" w:sz="0" w:space="0" w:color="auto"/>
        <w:left w:val="none" w:sz="0" w:space="0" w:color="auto"/>
        <w:bottom w:val="none" w:sz="0" w:space="0" w:color="auto"/>
        <w:right w:val="none" w:sz="0" w:space="0" w:color="auto"/>
      </w:divBdr>
    </w:div>
    <w:div w:id="997809404">
      <w:bodyDiv w:val="1"/>
      <w:marLeft w:val="0"/>
      <w:marRight w:val="0"/>
      <w:marTop w:val="0"/>
      <w:marBottom w:val="0"/>
      <w:divBdr>
        <w:top w:val="none" w:sz="0" w:space="0" w:color="auto"/>
        <w:left w:val="none" w:sz="0" w:space="0" w:color="auto"/>
        <w:bottom w:val="none" w:sz="0" w:space="0" w:color="auto"/>
        <w:right w:val="none" w:sz="0" w:space="0" w:color="auto"/>
      </w:divBdr>
    </w:div>
    <w:div w:id="1100756413">
      <w:bodyDiv w:val="1"/>
      <w:marLeft w:val="0"/>
      <w:marRight w:val="0"/>
      <w:marTop w:val="0"/>
      <w:marBottom w:val="0"/>
      <w:divBdr>
        <w:top w:val="none" w:sz="0" w:space="0" w:color="auto"/>
        <w:left w:val="none" w:sz="0" w:space="0" w:color="auto"/>
        <w:bottom w:val="none" w:sz="0" w:space="0" w:color="auto"/>
        <w:right w:val="none" w:sz="0" w:space="0" w:color="auto"/>
      </w:divBdr>
    </w:div>
    <w:div w:id="1130636503">
      <w:bodyDiv w:val="1"/>
      <w:marLeft w:val="0"/>
      <w:marRight w:val="0"/>
      <w:marTop w:val="0"/>
      <w:marBottom w:val="0"/>
      <w:divBdr>
        <w:top w:val="none" w:sz="0" w:space="0" w:color="auto"/>
        <w:left w:val="none" w:sz="0" w:space="0" w:color="auto"/>
        <w:bottom w:val="none" w:sz="0" w:space="0" w:color="auto"/>
        <w:right w:val="none" w:sz="0" w:space="0" w:color="auto"/>
      </w:divBdr>
    </w:div>
    <w:div w:id="1133715975">
      <w:bodyDiv w:val="1"/>
      <w:marLeft w:val="0"/>
      <w:marRight w:val="0"/>
      <w:marTop w:val="0"/>
      <w:marBottom w:val="0"/>
      <w:divBdr>
        <w:top w:val="none" w:sz="0" w:space="0" w:color="auto"/>
        <w:left w:val="none" w:sz="0" w:space="0" w:color="auto"/>
        <w:bottom w:val="none" w:sz="0" w:space="0" w:color="auto"/>
        <w:right w:val="none" w:sz="0" w:space="0" w:color="auto"/>
      </w:divBdr>
    </w:div>
    <w:div w:id="1163543378">
      <w:bodyDiv w:val="1"/>
      <w:marLeft w:val="0"/>
      <w:marRight w:val="0"/>
      <w:marTop w:val="0"/>
      <w:marBottom w:val="0"/>
      <w:divBdr>
        <w:top w:val="none" w:sz="0" w:space="0" w:color="auto"/>
        <w:left w:val="none" w:sz="0" w:space="0" w:color="auto"/>
        <w:bottom w:val="none" w:sz="0" w:space="0" w:color="auto"/>
        <w:right w:val="none" w:sz="0" w:space="0" w:color="auto"/>
      </w:divBdr>
    </w:div>
    <w:div w:id="1181629884">
      <w:bodyDiv w:val="1"/>
      <w:marLeft w:val="0"/>
      <w:marRight w:val="0"/>
      <w:marTop w:val="0"/>
      <w:marBottom w:val="0"/>
      <w:divBdr>
        <w:top w:val="none" w:sz="0" w:space="0" w:color="auto"/>
        <w:left w:val="none" w:sz="0" w:space="0" w:color="auto"/>
        <w:bottom w:val="none" w:sz="0" w:space="0" w:color="auto"/>
        <w:right w:val="none" w:sz="0" w:space="0" w:color="auto"/>
      </w:divBdr>
    </w:div>
    <w:div w:id="1223372727">
      <w:bodyDiv w:val="1"/>
      <w:marLeft w:val="0"/>
      <w:marRight w:val="0"/>
      <w:marTop w:val="0"/>
      <w:marBottom w:val="0"/>
      <w:divBdr>
        <w:top w:val="none" w:sz="0" w:space="0" w:color="auto"/>
        <w:left w:val="none" w:sz="0" w:space="0" w:color="auto"/>
        <w:bottom w:val="none" w:sz="0" w:space="0" w:color="auto"/>
        <w:right w:val="none" w:sz="0" w:space="0" w:color="auto"/>
      </w:divBdr>
    </w:div>
    <w:div w:id="1226798250">
      <w:bodyDiv w:val="1"/>
      <w:marLeft w:val="0"/>
      <w:marRight w:val="0"/>
      <w:marTop w:val="0"/>
      <w:marBottom w:val="0"/>
      <w:divBdr>
        <w:top w:val="none" w:sz="0" w:space="0" w:color="auto"/>
        <w:left w:val="none" w:sz="0" w:space="0" w:color="auto"/>
        <w:bottom w:val="none" w:sz="0" w:space="0" w:color="auto"/>
        <w:right w:val="none" w:sz="0" w:space="0" w:color="auto"/>
      </w:divBdr>
    </w:div>
    <w:div w:id="1235046378">
      <w:bodyDiv w:val="1"/>
      <w:marLeft w:val="0"/>
      <w:marRight w:val="0"/>
      <w:marTop w:val="0"/>
      <w:marBottom w:val="0"/>
      <w:divBdr>
        <w:top w:val="none" w:sz="0" w:space="0" w:color="auto"/>
        <w:left w:val="none" w:sz="0" w:space="0" w:color="auto"/>
        <w:bottom w:val="none" w:sz="0" w:space="0" w:color="auto"/>
        <w:right w:val="none" w:sz="0" w:space="0" w:color="auto"/>
      </w:divBdr>
    </w:div>
    <w:div w:id="1278416898">
      <w:bodyDiv w:val="1"/>
      <w:marLeft w:val="0"/>
      <w:marRight w:val="0"/>
      <w:marTop w:val="0"/>
      <w:marBottom w:val="0"/>
      <w:divBdr>
        <w:top w:val="none" w:sz="0" w:space="0" w:color="auto"/>
        <w:left w:val="none" w:sz="0" w:space="0" w:color="auto"/>
        <w:bottom w:val="none" w:sz="0" w:space="0" w:color="auto"/>
        <w:right w:val="none" w:sz="0" w:space="0" w:color="auto"/>
      </w:divBdr>
    </w:div>
    <w:div w:id="1330519130">
      <w:bodyDiv w:val="1"/>
      <w:marLeft w:val="0"/>
      <w:marRight w:val="0"/>
      <w:marTop w:val="0"/>
      <w:marBottom w:val="0"/>
      <w:divBdr>
        <w:top w:val="none" w:sz="0" w:space="0" w:color="auto"/>
        <w:left w:val="none" w:sz="0" w:space="0" w:color="auto"/>
        <w:bottom w:val="none" w:sz="0" w:space="0" w:color="auto"/>
        <w:right w:val="none" w:sz="0" w:space="0" w:color="auto"/>
      </w:divBdr>
    </w:div>
    <w:div w:id="1344477719">
      <w:bodyDiv w:val="1"/>
      <w:marLeft w:val="0"/>
      <w:marRight w:val="0"/>
      <w:marTop w:val="0"/>
      <w:marBottom w:val="0"/>
      <w:divBdr>
        <w:top w:val="none" w:sz="0" w:space="0" w:color="auto"/>
        <w:left w:val="none" w:sz="0" w:space="0" w:color="auto"/>
        <w:bottom w:val="none" w:sz="0" w:space="0" w:color="auto"/>
        <w:right w:val="none" w:sz="0" w:space="0" w:color="auto"/>
      </w:divBdr>
    </w:div>
    <w:div w:id="1367607510">
      <w:bodyDiv w:val="1"/>
      <w:marLeft w:val="0"/>
      <w:marRight w:val="0"/>
      <w:marTop w:val="0"/>
      <w:marBottom w:val="0"/>
      <w:divBdr>
        <w:top w:val="none" w:sz="0" w:space="0" w:color="auto"/>
        <w:left w:val="none" w:sz="0" w:space="0" w:color="auto"/>
        <w:bottom w:val="none" w:sz="0" w:space="0" w:color="auto"/>
        <w:right w:val="none" w:sz="0" w:space="0" w:color="auto"/>
      </w:divBdr>
    </w:div>
    <w:div w:id="1396319867">
      <w:bodyDiv w:val="1"/>
      <w:marLeft w:val="0"/>
      <w:marRight w:val="0"/>
      <w:marTop w:val="0"/>
      <w:marBottom w:val="0"/>
      <w:divBdr>
        <w:top w:val="none" w:sz="0" w:space="0" w:color="auto"/>
        <w:left w:val="none" w:sz="0" w:space="0" w:color="auto"/>
        <w:bottom w:val="none" w:sz="0" w:space="0" w:color="auto"/>
        <w:right w:val="none" w:sz="0" w:space="0" w:color="auto"/>
      </w:divBdr>
    </w:div>
    <w:div w:id="1434858833">
      <w:bodyDiv w:val="1"/>
      <w:marLeft w:val="0"/>
      <w:marRight w:val="0"/>
      <w:marTop w:val="0"/>
      <w:marBottom w:val="0"/>
      <w:divBdr>
        <w:top w:val="none" w:sz="0" w:space="0" w:color="auto"/>
        <w:left w:val="none" w:sz="0" w:space="0" w:color="auto"/>
        <w:bottom w:val="none" w:sz="0" w:space="0" w:color="auto"/>
        <w:right w:val="none" w:sz="0" w:space="0" w:color="auto"/>
      </w:divBdr>
    </w:div>
    <w:div w:id="1476600207">
      <w:bodyDiv w:val="1"/>
      <w:marLeft w:val="0"/>
      <w:marRight w:val="0"/>
      <w:marTop w:val="0"/>
      <w:marBottom w:val="0"/>
      <w:divBdr>
        <w:top w:val="none" w:sz="0" w:space="0" w:color="auto"/>
        <w:left w:val="none" w:sz="0" w:space="0" w:color="auto"/>
        <w:bottom w:val="none" w:sz="0" w:space="0" w:color="auto"/>
        <w:right w:val="none" w:sz="0" w:space="0" w:color="auto"/>
      </w:divBdr>
    </w:div>
    <w:div w:id="1542284217">
      <w:bodyDiv w:val="1"/>
      <w:marLeft w:val="0"/>
      <w:marRight w:val="0"/>
      <w:marTop w:val="0"/>
      <w:marBottom w:val="0"/>
      <w:divBdr>
        <w:top w:val="none" w:sz="0" w:space="0" w:color="auto"/>
        <w:left w:val="none" w:sz="0" w:space="0" w:color="auto"/>
        <w:bottom w:val="none" w:sz="0" w:space="0" w:color="auto"/>
        <w:right w:val="none" w:sz="0" w:space="0" w:color="auto"/>
      </w:divBdr>
    </w:div>
    <w:div w:id="1635020821">
      <w:bodyDiv w:val="1"/>
      <w:marLeft w:val="0"/>
      <w:marRight w:val="0"/>
      <w:marTop w:val="0"/>
      <w:marBottom w:val="0"/>
      <w:divBdr>
        <w:top w:val="none" w:sz="0" w:space="0" w:color="auto"/>
        <w:left w:val="none" w:sz="0" w:space="0" w:color="auto"/>
        <w:bottom w:val="none" w:sz="0" w:space="0" w:color="auto"/>
        <w:right w:val="none" w:sz="0" w:space="0" w:color="auto"/>
      </w:divBdr>
    </w:div>
    <w:div w:id="1685280094">
      <w:bodyDiv w:val="1"/>
      <w:marLeft w:val="0"/>
      <w:marRight w:val="0"/>
      <w:marTop w:val="0"/>
      <w:marBottom w:val="0"/>
      <w:divBdr>
        <w:top w:val="none" w:sz="0" w:space="0" w:color="auto"/>
        <w:left w:val="none" w:sz="0" w:space="0" w:color="auto"/>
        <w:bottom w:val="none" w:sz="0" w:space="0" w:color="auto"/>
        <w:right w:val="none" w:sz="0" w:space="0" w:color="auto"/>
      </w:divBdr>
    </w:div>
    <w:div w:id="1716586065">
      <w:bodyDiv w:val="1"/>
      <w:marLeft w:val="0"/>
      <w:marRight w:val="0"/>
      <w:marTop w:val="0"/>
      <w:marBottom w:val="0"/>
      <w:divBdr>
        <w:top w:val="none" w:sz="0" w:space="0" w:color="auto"/>
        <w:left w:val="none" w:sz="0" w:space="0" w:color="auto"/>
        <w:bottom w:val="none" w:sz="0" w:space="0" w:color="auto"/>
        <w:right w:val="none" w:sz="0" w:space="0" w:color="auto"/>
      </w:divBdr>
    </w:div>
    <w:div w:id="1754084542">
      <w:bodyDiv w:val="1"/>
      <w:marLeft w:val="0"/>
      <w:marRight w:val="0"/>
      <w:marTop w:val="0"/>
      <w:marBottom w:val="0"/>
      <w:divBdr>
        <w:top w:val="none" w:sz="0" w:space="0" w:color="auto"/>
        <w:left w:val="none" w:sz="0" w:space="0" w:color="auto"/>
        <w:bottom w:val="none" w:sz="0" w:space="0" w:color="auto"/>
        <w:right w:val="none" w:sz="0" w:space="0" w:color="auto"/>
      </w:divBdr>
    </w:div>
    <w:div w:id="1757748285">
      <w:bodyDiv w:val="1"/>
      <w:marLeft w:val="0"/>
      <w:marRight w:val="0"/>
      <w:marTop w:val="0"/>
      <w:marBottom w:val="0"/>
      <w:divBdr>
        <w:top w:val="none" w:sz="0" w:space="0" w:color="auto"/>
        <w:left w:val="none" w:sz="0" w:space="0" w:color="auto"/>
        <w:bottom w:val="none" w:sz="0" w:space="0" w:color="auto"/>
        <w:right w:val="none" w:sz="0" w:space="0" w:color="auto"/>
      </w:divBdr>
    </w:div>
    <w:div w:id="1768577587">
      <w:bodyDiv w:val="1"/>
      <w:marLeft w:val="0"/>
      <w:marRight w:val="0"/>
      <w:marTop w:val="0"/>
      <w:marBottom w:val="0"/>
      <w:divBdr>
        <w:top w:val="none" w:sz="0" w:space="0" w:color="auto"/>
        <w:left w:val="none" w:sz="0" w:space="0" w:color="auto"/>
        <w:bottom w:val="none" w:sz="0" w:space="0" w:color="auto"/>
        <w:right w:val="none" w:sz="0" w:space="0" w:color="auto"/>
      </w:divBdr>
    </w:div>
    <w:div w:id="1772318008">
      <w:bodyDiv w:val="1"/>
      <w:marLeft w:val="0"/>
      <w:marRight w:val="0"/>
      <w:marTop w:val="0"/>
      <w:marBottom w:val="0"/>
      <w:divBdr>
        <w:top w:val="none" w:sz="0" w:space="0" w:color="auto"/>
        <w:left w:val="none" w:sz="0" w:space="0" w:color="auto"/>
        <w:bottom w:val="none" w:sz="0" w:space="0" w:color="auto"/>
        <w:right w:val="none" w:sz="0" w:space="0" w:color="auto"/>
      </w:divBdr>
    </w:div>
    <w:div w:id="1773166812">
      <w:bodyDiv w:val="1"/>
      <w:marLeft w:val="0"/>
      <w:marRight w:val="0"/>
      <w:marTop w:val="0"/>
      <w:marBottom w:val="0"/>
      <w:divBdr>
        <w:top w:val="none" w:sz="0" w:space="0" w:color="auto"/>
        <w:left w:val="none" w:sz="0" w:space="0" w:color="auto"/>
        <w:bottom w:val="none" w:sz="0" w:space="0" w:color="auto"/>
        <w:right w:val="none" w:sz="0" w:space="0" w:color="auto"/>
      </w:divBdr>
    </w:div>
    <w:div w:id="1774129091">
      <w:bodyDiv w:val="1"/>
      <w:marLeft w:val="0"/>
      <w:marRight w:val="0"/>
      <w:marTop w:val="0"/>
      <w:marBottom w:val="0"/>
      <w:divBdr>
        <w:top w:val="none" w:sz="0" w:space="0" w:color="auto"/>
        <w:left w:val="none" w:sz="0" w:space="0" w:color="auto"/>
        <w:bottom w:val="none" w:sz="0" w:space="0" w:color="auto"/>
        <w:right w:val="none" w:sz="0" w:space="0" w:color="auto"/>
      </w:divBdr>
    </w:div>
    <w:div w:id="1798522075">
      <w:bodyDiv w:val="1"/>
      <w:marLeft w:val="0"/>
      <w:marRight w:val="0"/>
      <w:marTop w:val="0"/>
      <w:marBottom w:val="0"/>
      <w:divBdr>
        <w:top w:val="none" w:sz="0" w:space="0" w:color="auto"/>
        <w:left w:val="none" w:sz="0" w:space="0" w:color="auto"/>
        <w:bottom w:val="none" w:sz="0" w:space="0" w:color="auto"/>
        <w:right w:val="none" w:sz="0" w:space="0" w:color="auto"/>
      </w:divBdr>
    </w:div>
    <w:div w:id="1804882804">
      <w:bodyDiv w:val="1"/>
      <w:marLeft w:val="0"/>
      <w:marRight w:val="0"/>
      <w:marTop w:val="0"/>
      <w:marBottom w:val="0"/>
      <w:divBdr>
        <w:top w:val="none" w:sz="0" w:space="0" w:color="auto"/>
        <w:left w:val="none" w:sz="0" w:space="0" w:color="auto"/>
        <w:bottom w:val="none" w:sz="0" w:space="0" w:color="auto"/>
        <w:right w:val="none" w:sz="0" w:space="0" w:color="auto"/>
      </w:divBdr>
    </w:div>
    <w:div w:id="1812333435">
      <w:bodyDiv w:val="1"/>
      <w:marLeft w:val="0"/>
      <w:marRight w:val="0"/>
      <w:marTop w:val="0"/>
      <w:marBottom w:val="0"/>
      <w:divBdr>
        <w:top w:val="none" w:sz="0" w:space="0" w:color="auto"/>
        <w:left w:val="none" w:sz="0" w:space="0" w:color="auto"/>
        <w:bottom w:val="none" w:sz="0" w:space="0" w:color="auto"/>
        <w:right w:val="none" w:sz="0" w:space="0" w:color="auto"/>
      </w:divBdr>
    </w:div>
    <w:div w:id="1828592764">
      <w:bodyDiv w:val="1"/>
      <w:marLeft w:val="0"/>
      <w:marRight w:val="0"/>
      <w:marTop w:val="0"/>
      <w:marBottom w:val="0"/>
      <w:divBdr>
        <w:top w:val="none" w:sz="0" w:space="0" w:color="auto"/>
        <w:left w:val="none" w:sz="0" w:space="0" w:color="auto"/>
        <w:bottom w:val="none" w:sz="0" w:space="0" w:color="auto"/>
        <w:right w:val="none" w:sz="0" w:space="0" w:color="auto"/>
      </w:divBdr>
    </w:div>
    <w:div w:id="1874222647">
      <w:bodyDiv w:val="1"/>
      <w:marLeft w:val="0"/>
      <w:marRight w:val="0"/>
      <w:marTop w:val="0"/>
      <w:marBottom w:val="0"/>
      <w:divBdr>
        <w:top w:val="none" w:sz="0" w:space="0" w:color="auto"/>
        <w:left w:val="none" w:sz="0" w:space="0" w:color="auto"/>
        <w:bottom w:val="none" w:sz="0" w:space="0" w:color="auto"/>
        <w:right w:val="none" w:sz="0" w:space="0" w:color="auto"/>
      </w:divBdr>
    </w:div>
    <w:div w:id="1942762328">
      <w:bodyDiv w:val="1"/>
      <w:marLeft w:val="0"/>
      <w:marRight w:val="0"/>
      <w:marTop w:val="0"/>
      <w:marBottom w:val="0"/>
      <w:divBdr>
        <w:top w:val="none" w:sz="0" w:space="0" w:color="auto"/>
        <w:left w:val="none" w:sz="0" w:space="0" w:color="auto"/>
        <w:bottom w:val="none" w:sz="0" w:space="0" w:color="auto"/>
        <w:right w:val="none" w:sz="0" w:space="0" w:color="auto"/>
      </w:divBdr>
    </w:div>
    <w:div w:id="1976254147">
      <w:bodyDiv w:val="1"/>
      <w:marLeft w:val="0"/>
      <w:marRight w:val="0"/>
      <w:marTop w:val="0"/>
      <w:marBottom w:val="0"/>
      <w:divBdr>
        <w:top w:val="none" w:sz="0" w:space="0" w:color="auto"/>
        <w:left w:val="none" w:sz="0" w:space="0" w:color="auto"/>
        <w:bottom w:val="none" w:sz="0" w:space="0" w:color="auto"/>
        <w:right w:val="none" w:sz="0" w:space="0" w:color="auto"/>
      </w:divBdr>
    </w:div>
    <w:div w:id="212553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7020377" TargetMode="External"/><Relationship Id="rId18" Type="http://schemas.openxmlformats.org/officeDocument/2006/relationships/hyperlink" Target="https://doi.org/10.1080/03323315.2023.2258497" TargetMode="External"/><Relationship Id="rId26" Type="http://schemas.openxmlformats.org/officeDocument/2006/relationships/hyperlink" Target="https://doi.org/10.1007/978-981-13-2369-0_10" TargetMode="External"/><Relationship Id="rId39" Type="http://schemas.openxmlformats.org/officeDocument/2006/relationships/hyperlink" Target="https://doi.org/10.18488/journal.1.2017.77.534.545" TargetMode="External"/><Relationship Id="rId21" Type="http://schemas.openxmlformats.org/officeDocument/2006/relationships/hyperlink" Target="https://doi.org/10.26803/ijlter.22.6.8" TargetMode="External"/><Relationship Id="rId34" Type="http://schemas.openxmlformats.org/officeDocument/2006/relationships/hyperlink" Target="https://doi.org/10.5897/ajmcsr11.161" TargetMode="External"/><Relationship Id="rId42" Type="http://schemas.openxmlformats.org/officeDocument/2006/relationships/hyperlink" Target="https://doi.org/10.31235/osf.io/xcd4s" TargetMode="External"/><Relationship Id="rId47" Type="http://schemas.openxmlformats.org/officeDocument/2006/relationships/hyperlink" Target="https://doi.org/10.1002/jdd.12561"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858-023-01520-4" TargetMode="External"/><Relationship Id="rId29" Type="http://schemas.openxmlformats.org/officeDocument/2006/relationships/hyperlink" Target="https://doi.org/10.1108/978-1-80117-694-120221003" TargetMode="External"/><Relationship Id="rId11" Type="http://schemas.openxmlformats.org/officeDocument/2006/relationships/hyperlink" Target="https://doi.org/10.1111/jcal.12856" TargetMode="External"/><Relationship Id="rId24" Type="http://schemas.openxmlformats.org/officeDocument/2006/relationships/hyperlink" Target="https://doi.org/10.1080/13504622.2018.1442418" TargetMode="External"/><Relationship Id="rId32" Type="http://schemas.openxmlformats.org/officeDocument/2006/relationships/hyperlink" Target="https://www.education.gov.in/sites/upload_files/mhrd/files/NEP_Final_English_0.pdf" TargetMode="External"/><Relationship Id="rId37" Type="http://schemas.openxmlformats.org/officeDocument/2006/relationships/hyperlink" Target="https://doi.org/10.3946/kjme.2018.86" TargetMode="External"/><Relationship Id="rId40" Type="http://schemas.openxmlformats.org/officeDocument/2006/relationships/hyperlink" Target="https://doi.org/10.58557/(ijeh).v5i1.290" TargetMode="External"/><Relationship Id="rId45" Type="http://schemas.openxmlformats.org/officeDocument/2006/relationships/hyperlink" Target="https://doi.org/10.1177/02734753241231182"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doi.org/10.1177/02734753241305980" TargetMode="External"/><Relationship Id="rId4" Type="http://schemas.openxmlformats.org/officeDocument/2006/relationships/settings" Target="settings.xml"/><Relationship Id="rId9" Type="http://schemas.openxmlformats.org/officeDocument/2006/relationships/hyperlink" Target="https://doi.org/10.1177/00195561241230244" TargetMode="External"/><Relationship Id="rId14" Type="http://schemas.openxmlformats.org/officeDocument/2006/relationships/hyperlink" Target="https://doi.org/10.1039/c6rp00249h" TargetMode="External"/><Relationship Id="rId22" Type="http://schemas.openxmlformats.org/officeDocument/2006/relationships/hyperlink" Target="https://doi.org/10.61707/917r2021" TargetMode="External"/><Relationship Id="rId27" Type="http://schemas.openxmlformats.org/officeDocument/2006/relationships/hyperlink" Target="https://doi.org/10.61424/ijah.v1i1.15" TargetMode="External"/><Relationship Id="rId30" Type="http://schemas.openxmlformats.org/officeDocument/2006/relationships/hyperlink" Target="https://doi.org/10.35564/jmbe.2023.00028" TargetMode="External"/><Relationship Id="rId35" Type="http://schemas.openxmlformats.org/officeDocument/2006/relationships/hyperlink" Target="https://doi.org/10.1080/13504622.2024.2314060" TargetMode="External"/><Relationship Id="rId43" Type="http://schemas.openxmlformats.org/officeDocument/2006/relationships/hyperlink" Target="https://doi.org/10.3389/fcomp.2024.1480404" TargetMode="External"/><Relationship Id="rId48" Type="http://schemas.openxmlformats.org/officeDocument/2006/relationships/hyperlink" Target="https://doi.org/10.20849/jed.v8i1.1404" TargetMode="External"/><Relationship Id="rId56" Type="http://schemas.openxmlformats.org/officeDocument/2006/relationships/fontTable" Target="fontTable.xml"/><Relationship Id="rId8" Type="http://schemas.openxmlformats.org/officeDocument/2006/relationships/hyperlink" Target="https://doi.org/10.55737/qjssh.409505257"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108/14676371011031865" TargetMode="External"/><Relationship Id="rId17" Type="http://schemas.openxmlformats.org/officeDocument/2006/relationships/hyperlink" Target="https://doi.org/10.3390/buildings14092769" TargetMode="External"/><Relationship Id="rId25" Type="http://schemas.openxmlformats.org/officeDocument/2006/relationships/hyperlink" Target="https://doi.org/10.1080/10382046.2025.2542231" TargetMode="External"/><Relationship Id="rId33" Type="http://schemas.openxmlformats.org/officeDocument/2006/relationships/hyperlink" Target="https://doi.org/10.3390/higheredu2030028" TargetMode="External"/><Relationship Id="rId38" Type="http://schemas.openxmlformats.org/officeDocument/2006/relationships/hyperlink" Target="https://doi.org/10.12688/f1000research.155367.1" TargetMode="External"/><Relationship Id="rId46" Type="http://schemas.openxmlformats.org/officeDocument/2006/relationships/hyperlink" Target="https://doi.org/10.1186/s41239-024-00448-3" TargetMode="External"/><Relationship Id="rId20" Type="http://schemas.openxmlformats.org/officeDocument/2006/relationships/hyperlink" Target="https://doi.org/10.37934/araset.41.1.4463" TargetMode="External"/><Relationship Id="rId41" Type="http://schemas.openxmlformats.org/officeDocument/2006/relationships/hyperlink" Target="https://doi.org/10.4018/978-1-6684-9859-0.ch00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sc.2023.101447" TargetMode="External"/><Relationship Id="rId23" Type="http://schemas.openxmlformats.org/officeDocument/2006/relationships/hyperlink" Target="https://doi.org/10.31703/gesr.2024(ix-i).02" TargetMode="External"/><Relationship Id="rId28" Type="http://schemas.openxmlformats.org/officeDocument/2006/relationships/hyperlink" Target="https://doi.org/10.62823/ijemmasss/6.4(ii).7004" TargetMode="External"/><Relationship Id="rId36" Type="http://schemas.openxmlformats.org/officeDocument/2006/relationships/hyperlink" Target="https://doi.org/10.1080/13504622.2024.2309584" TargetMode="External"/><Relationship Id="rId49" Type="http://schemas.openxmlformats.org/officeDocument/2006/relationships/hyperlink" Target="https://doi.org/10.3390/su16083325" TargetMode="External"/><Relationship Id="rId57" Type="http://schemas.openxmlformats.org/officeDocument/2006/relationships/theme" Target="theme/theme1.xml"/><Relationship Id="rId10" Type="http://schemas.openxmlformats.org/officeDocument/2006/relationships/hyperlink" Target="https://doi.org/10.3390/educsci13020132" TargetMode="External"/><Relationship Id="rId31" Type="http://schemas.openxmlformats.org/officeDocument/2006/relationships/hyperlink" Target="https://doi.org/10.1108/ijshe-03-2020-0089" TargetMode="External"/><Relationship Id="rId44" Type="http://schemas.openxmlformats.org/officeDocument/2006/relationships/hyperlink" Target="https://doi.org/10.22373/ej.v8i1.6636"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CEAB5-0B2A-4B15-814E-DC0576CBAFE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0E0B-29A8-4457-BE3D-F55F0746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4827</TotalTime>
  <Pages>13</Pages>
  <Words>7431</Words>
  <Characters>42360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dc:creator>
  <cp:keywords/>
  <dc:description/>
  <cp:lastModifiedBy>SDI 1084</cp:lastModifiedBy>
  <cp:revision>1593</cp:revision>
  <dcterms:created xsi:type="dcterms:W3CDTF">2025-05-09T12:28:00Z</dcterms:created>
  <dcterms:modified xsi:type="dcterms:W3CDTF">2026-02-13T09:39:00Z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c77eca72-93cb-4384-a7c8-8167ddb29445</vt:lpwstr>
  </property>
</Properties>
</file>