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393CCB" w14:textId="19819EE5" w:rsidR="00754C9A" w:rsidRPr="009B4065" w:rsidRDefault="009B4065" w:rsidP="00441B6F">
      <w:pPr>
        <w:pStyle w:val="Title"/>
        <w:spacing w:after="0"/>
        <w:jc w:val="both"/>
        <w:rPr>
          <w:rFonts w:ascii="Arial" w:hAnsi="Arial" w:cs="Arial"/>
          <w:u w:val="single"/>
        </w:rPr>
      </w:pPr>
      <w:r w:rsidRPr="009B4065">
        <w:rPr>
          <w:rFonts w:ascii="Arial" w:hAnsi="Arial" w:cs="Arial"/>
          <w:u w:val="single"/>
        </w:rPr>
        <w:t>Original Research Article</w:t>
      </w:r>
    </w:p>
    <w:p w14:paraId="36DE0F57" w14:textId="30A51169" w:rsidR="00163BC4" w:rsidRPr="00EC600C" w:rsidRDefault="00EC600C" w:rsidP="00895E94">
      <w:pPr>
        <w:pStyle w:val="Author"/>
        <w:spacing w:line="240" w:lineRule="auto"/>
        <w:rPr>
          <w:rFonts w:ascii="Arial" w:hAnsi="Arial" w:cs="Arial"/>
          <w:bCs/>
          <w:iCs/>
          <w:kern w:val="28"/>
          <w:sz w:val="36"/>
        </w:rPr>
      </w:pPr>
      <w:r w:rsidRPr="00EC600C">
        <w:rPr>
          <w:rFonts w:ascii="Arial" w:hAnsi="Arial" w:cs="Arial"/>
          <w:bCs/>
          <w:iCs/>
          <w:kern w:val="28"/>
          <w:sz w:val="36"/>
        </w:rPr>
        <w:t xml:space="preserve">Cultivating 21st-Century </w:t>
      </w:r>
      <w:r w:rsidR="00895E94">
        <w:rPr>
          <w:rFonts w:ascii="Arial" w:hAnsi="Arial" w:cs="Arial"/>
          <w:bCs/>
          <w:iCs/>
          <w:kern w:val="28"/>
          <w:sz w:val="36"/>
        </w:rPr>
        <w:t>Skills</w:t>
      </w:r>
      <w:r w:rsidRPr="00EC600C">
        <w:rPr>
          <w:rFonts w:ascii="Arial" w:hAnsi="Arial" w:cs="Arial"/>
          <w:bCs/>
          <w:iCs/>
          <w:kern w:val="28"/>
          <w:sz w:val="36"/>
        </w:rPr>
        <w:t xml:space="preserve"> in </w:t>
      </w:r>
      <w:proofErr w:type="spellStart"/>
      <w:r w:rsidRPr="00EC600C">
        <w:rPr>
          <w:rFonts w:ascii="Arial" w:hAnsi="Arial" w:cs="Arial"/>
          <w:bCs/>
          <w:iCs/>
          <w:kern w:val="28"/>
          <w:sz w:val="36"/>
        </w:rPr>
        <w:t>Araling</w:t>
      </w:r>
      <w:proofErr w:type="spellEnd"/>
      <w:r w:rsidRPr="00EC600C">
        <w:rPr>
          <w:rFonts w:ascii="Arial" w:hAnsi="Arial" w:cs="Arial"/>
          <w:bCs/>
          <w:iCs/>
          <w:kern w:val="28"/>
          <w:sz w:val="36"/>
        </w:rPr>
        <w:t xml:space="preserve"> </w:t>
      </w:r>
      <w:proofErr w:type="spellStart"/>
      <w:r w:rsidRPr="00EC600C">
        <w:rPr>
          <w:rFonts w:ascii="Arial" w:hAnsi="Arial" w:cs="Arial"/>
          <w:bCs/>
          <w:iCs/>
          <w:kern w:val="28"/>
          <w:sz w:val="36"/>
        </w:rPr>
        <w:t>Panlipunan</w:t>
      </w:r>
      <w:proofErr w:type="spellEnd"/>
      <w:r w:rsidRPr="00EC600C">
        <w:rPr>
          <w:rFonts w:ascii="Arial" w:hAnsi="Arial" w:cs="Arial"/>
          <w:bCs/>
          <w:iCs/>
          <w:kern w:val="28"/>
          <w:sz w:val="36"/>
        </w:rPr>
        <w:t xml:space="preserve"> 9 through</w:t>
      </w:r>
      <w:r w:rsidR="00895E94">
        <w:rPr>
          <w:rFonts w:ascii="Arial" w:hAnsi="Arial" w:cs="Arial"/>
          <w:bCs/>
          <w:iCs/>
          <w:kern w:val="28"/>
          <w:sz w:val="36"/>
        </w:rPr>
        <w:t xml:space="preserve"> </w:t>
      </w:r>
      <w:r w:rsidRPr="00EC600C">
        <w:rPr>
          <w:rFonts w:ascii="Arial" w:hAnsi="Arial" w:cs="Arial"/>
          <w:bCs/>
          <w:iCs/>
          <w:kern w:val="28"/>
          <w:sz w:val="36"/>
        </w:rPr>
        <w:t>Transversal Activities</w:t>
      </w:r>
      <w:r w:rsidR="00231920" w:rsidRPr="00EC600C">
        <w:rPr>
          <w:rFonts w:ascii="Arial" w:hAnsi="Arial" w:cs="Arial"/>
          <w:bCs/>
          <w:iCs/>
          <w:kern w:val="28"/>
          <w:sz w:val="36"/>
        </w:rPr>
        <w:t xml:space="preserve"> </w:t>
      </w:r>
    </w:p>
    <w:p w14:paraId="7FFF3D0A" w14:textId="213BFDB6" w:rsidR="00A258C3" w:rsidRPr="00790ADA" w:rsidRDefault="00895E94" w:rsidP="00895E94">
      <w:pPr>
        <w:pStyle w:val="Author"/>
        <w:tabs>
          <w:tab w:val="left" w:pos="5115"/>
        </w:tabs>
        <w:spacing w:line="240" w:lineRule="auto"/>
        <w:jc w:val="both"/>
        <w:rPr>
          <w:rFonts w:ascii="Arial" w:hAnsi="Arial" w:cs="Arial"/>
          <w:sz w:val="36"/>
        </w:rPr>
      </w:pPr>
      <w:r>
        <w:rPr>
          <w:rFonts w:ascii="Arial" w:hAnsi="Arial" w:cs="Arial"/>
          <w:sz w:val="36"/>
        </w:rPr>
        <w:tab/>
      </w:r>
    </w:p>
    <w:p w14:paraId="70ABCC96" w14:textId="77777777" w:rsidR="00790ADA" w:rsidRDefault="00790ADA" w:rsidP="00441B6F">
      <w:pPr>
        <w:pStyle w:val="Affiliation"/>
        <w:spacing w:after="0" w:line="240" w:lineRule="auto"/>
        <w:jc w:val="both"/>
        <w:rPr>
          <w:rFonts w:ascii="Arial" w:hAnsi="Arial" w:cs="Arial"/>
        </w:rPr>
      </w:pPr>
    </w:p>
    <w:p w14:paraId="09D4901B" w14:textId="77777777" w:rsidR="002C57D2" w:rsidRPr="00FB3A86" w:rsidRDefault="002C57D2" w:rsidP="00441B6F">
      <w:pPr>
        <w:pStyle w:val="Affiliation"/>
        <w:spacing w:after="0" w:line="240" w:lineRule="auto"/>
        <w:jc w:val="both"/>
        <w:rPr>
          <w:rFonts w:ascii="Arial" w:hAnsi="Arial" w:cs="Arial"/>
        </w:rPr>
      </w:pPr>
    </w:p>
    <w:p w14:paraId="3AA907CB" w14:textId="77777777" w:rsidR="00B01FCD" w:rsidRPr="00FB3A86" w:rsidRDefault="00625064" w:rsidP="00441B6F">
      <w:pPr>
        <w:pStyle w:val="Copyright"/>
        <w:spacing w:after="0" w:line="240" w:lineRule="auto"/>
        <w:jc w:val="both"/>
        <w:rPr>
          <w:rFonts w:ascii="Arial" w:hAnsi="Arial" w:cs="Arial"/>
        </w:rPr>
        <w:sectPr w:rsidR="00B01FCD" w:rsidRPr="00FB3A86" w:rsidSect="0017642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D09D3A3">
          <v:shapetype id="_x0000_t32" coordsize="21600,21600" o:spt="32" o:oned="t" path="m,l21600,21600e" filled="f">
            <v:path arrowok="t" fillok="f" o:connecttype="none"/>
            <o:lock v:ext="edit" shapetype="t"/>
          </v:shapetype>
          <v:shape id="_x0000_s1047"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19CC221" w14:textId="3BF1C3A0" w:rsidR="00B01FCD" w:rsidRDefault="00B01FCD" w:rsidP="00441B6F">
      <w:pPr>
        <w:pStyle w:val="AbstHead"/>
        <w:spacing w:after="0"/>
        <w:jc w:val="both"/>
        <w:rPr>
          <w:rFonts w:ascii="Arial" w:hAnsi="Arial" w:cs="Arial"/>
        </w:rPr>
      </w:pPr>
      <w:r w:rsidRPr="00FB3A86">
        <w:rPr>
          <w:rFonts w:ascii="Arial" w:hAnsi="Arial" w:cs="Arial"/>
        </w:rPr>
        <w:t>ABSTRACT</w:t>
      </w:r>
    </w:p>
    <w:p w14:paraId="75D0151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8328661" w14:textId="77777777" w:rsidTr="001E44FE">
        <w:tc>
          <w:tcPr>
            <w:tcW w:w="9576" w:type="dxa"/>
            <w:shd w:val="clear" w:color="auto" w:fill="F2F2F2"/>
          </w:tcPr>
          <w:p w14:paraId="0D08730E" w14:textId="0AF8E649" w:rsidR="00505F06" w:rsidRPr="00BA1B01" w:rsidRDefault="00DD2276" w:rsidP="00441B6F">
            <w:pPr>
              <w:pStyle w:val="Body"/>
              <w:spacing w:after="0"/>
              <w:rPr>
                <w:rFonts w:ascii="Arial" w:eastAsia="Calibri" w:hAnsi="Arial" w:cs="Arial"/>
                <w:szCs w:val="22"/>
              </w:rPr>
            </w:pPr>
            <w:r w:rsidRPr="00DD2276">
              <w:rPr>
                <w:rFonts w:ascii="Arial" w:eastAsia="Calibri" w:hAnsi="Arial" w:cs="Arial"/>
                <w:szCs w:val="22"/>
              </w:rPr>
              <w:t xml:space="preserve">This study aimed to identify the extent to which transversal skills are embedded in the </w:t>
            </w:r>
            <w:proofErr w:type="spellStart"/>
            <w:r w:rsidRPr="00DD2276">
              <w:rPr>
                <w:rFonts w:ascii="Arial" w:eastAsia="Calibri" w:hAnsi="Arial" w:cs="Arial"/>
                <w:szCs w:val="22"/>
              </w:rPr>
              <w:t>Araling</w:t>
            </w:r>
            <w:proofErr w:type="spellEnd"/>
            <w:r w:rsidRPr="00DD2276">
              <w:rPr>
                <w:rFonts w:ascii="Arial" w:eastAsia="Calibri" w:hAnsi="Arial" w:cs="Arial"/>
                <w:szCs w:val="22"/>
              </w:rPr>
              <w:t xml:space="preserve"> </w:t>
            </w:r>
            <w:proofErr w:type="spellStart"/>
            <w:r w:rsidRPr="00DD2276">
              <w:rPr>
                <w:rFonts w:ascii="Arial" w:eastAsia="Calibri" w:hAnsi="Arial" w:cs="Arial"/>
                <w:szCs w:val="22"/>
              </w:rPr>
              <w:t>Panlipunan</w:t>
            </w:r>
            <w:proofErr w:type="spellEnd"/>
            <w:r w:rsidRPr="00DD2276">
              <w:rPr>
                <w:rFonts w:ascii="Arial" w:eastAsia="Calibri" w:hAnsi="Arial" w:cs="Arial"/>
                <w:szCs w:val="22"/>
              </w:rPr>
              <w:t xml:space="preserve"> 9 (Economics) Learner’s Module and to develop and validate Supplemental Transversal Skills Activities (TSAs) to address identified gaps. A descriptive research design employing a Research and Development (R&amp;D) approach was used, consisting of planning, development, and validation stages. The study was conducted from School Year 2024–2025 in selected public junior high schools in the School Divisions of Vigan City, </w:t>
            </w:r>
            <w:proofErr w:type="spellStart"/>
            <w:r w:rsidRPr="00DD2276">
              <w:rPr>
                <w:rFonts w:ascii="Arial" w:eastAsia="Calibri" w:hAnsi="Arial" w:cs="Arial"/>
                <w:szCs w:val="22"/>
              </w:rPr>
              <w:t>Candon</w:t>
            </w:r>
            <w:proofErr w:type="spellEnd"/>
            <w:r w:rsidRPr="00DD2276">
              <w:rPr>
                <w:rFonts w:ascii="Arial" w:eastAsia="Calibri" w:hAnsi="Arial" w:cs="Arial"/>
                <w:szCs w:val="22"/>
              </w:rPr>
              <w:t xml:space="preserve"> City, and </w:t>
            </w:r>
            <w:proofErr w:type="spellStart"/>
            <w:r w:rsidRPr="00DD2276">
              <w:rPr>
                <w:rFonts w:ascii="Arial" w:eastAsia="Calibri" w:hAnsi="Arial" w:cs="Arial"/>
                <w:szCs w:val="22"/>
              </w:rPr>
              <w:t>Ilocos</w:t>
            </w:r>
            <w:proofErr w:type="spellEnd"/>
            <w:r w:rsidRPr="00DD2276">
              <w:rPr>
                <w:rFonts w:ascii="Arial" w:eastAsia="Calibri" w:hAnsi="Arial" w:cs="Arial"/>
                <w:szCs w:val="22"/>
              </w:rPr>
              <w:t xml:space="preserve"> Sur, Philippines, with expert participation from the University of Northern Philippines. Purposive sampling was utilized, involving nine master teachers and one economics faculty expert for skills mapping, and five validators (content evaluators, an economics expert, and a visual graphics specialist) for TSA validation. Documentary analysis, a confirmation survey checklist, and a content validation rating scale were employed, with data analyzed using weighted mean. Results revealed that while transversal skills were present across all four quarters of the Learner’s Module, their integration was uneven; Global Citizenship, ICT, Intrapersonal Skills, and Spirituality were more frequently reflected, whereas Critical and Innovative Thinking and Interpersonal Skills were inconsistently represented, particularly in Quarter II. In response, 23 Supplemental TSAs were developed and aligned with MELCs and Bloom’s taxonomy. Expert validation showed that the TSAs were highly valid in terms of objectives (M = 3.95), content (M = 3.94), and instructional qualities (M = 3.97), yielding an overall mean of 3.95. The study concludes that the developed TSAs are acceptable and effective curriculum support materials that strengthen the integration of transversal skills and enhance holistic learning in </w:t>
            </w:r>
            <w:proofErr w:type="spellStart"/>
            <w:r w:rsidRPr="00DD2276">
              <w:rPr>
                <w:rFonts w:ascii="Arial" w:eastAsia="Calibri" w:hAnsi="Arial" w:cs="Arial"/>
                <w:szCs w:val="22"/>
              </w:rPr>
              <w:t>Araling</w:t>
            </w:r>
            <w:proofErr w:type="spellEnd"/>
            <w:r w:rsidRPr="00DD2276">
              <w:rPr>
                <w:rFonts w:ascii="Arial" w:eastAsia="Calibri" w:hAnsi="Arial" w:cs="Arial"/>
                <w:szCs w:val="22"/>
              </w:rPr>
              <w:t xml:space="preserve"> </w:t>
            </w:r>
            <w:proofErr w:type="spellStart"/>
            <w:r w:rsidRPr="00DD2276">
              <w:rPr>
                <w:rFonts w:ascii="Arial" w:eastAsia="Calibri" w:hAnsi="Arial" w:cs="Arial"/>
                <w:szCs w:val="22"/>
              </w:rPr>
              <w:t>Panlipunan</w:t>
            </w:r>
            <w:proofErr w:type="spellEnd"/>
            <w:r w:rsidRPr="00DD2276">
              <w:rPr>
                <w:rFonts w:ascii="Arial" w:eastAsia="Calibri" w:hAnsi="Arial" w:cs="Arial"/>
                <w:szCs w:val="22"/>
              </w:rPr>
              <w:t xml:space="preserve"> 9.</w:t>
            </w:r>
          </w:p>
        </w:tc>
      </w:tr>
    </w:tbl>
    <w:p w14:paraId="6559E3BE" w14:textId="77777777" w:rsidR="00636EB2" w:rsidRDefault="00636EB2" w:rsidP="00441B6F">
      <w:pPr>
        <w:pStyle w:val="Body"/>
        <w:spacing w:after="0"/>
        <w:rPr>
          <w:rFonts w:ascii="Arial" w:hAnsi="Arial" w:cs="Arial"/>
          <w:i/>
        </w:rPr>
      </w:pPr>
    </w:p>
    <w:p w14:paraId="52DF2596" w14:textId="77777777" w:rsidR="00505F06" w:rsidRPr="00A24E7E" w:rsidRDefault="00505F06" w:rsidP="00441B6F">
      <w:pPr>
        <w:pStyle w:val="Body"/>
        <w:spacing w:after="0"/>
        <w:rPr>
          <w:rFonts w:ascii="Arial" w:hAnsi="Arial" w:cs="Arial"/>
          <w:i/>
        </w:rPr>
      </w:pPr>
      <w:bookmarkStart w:id="0" w:name="_GoBack"/>
      <w:bookmarkEnd w:id="0"/>
    </w:p>
    <w:p w14:paraId="55B1D956" w14:textId="0DA3FB0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2EB9D06" w14:textId="77777777" w:rsidR="00790ADA" w:rsidRPr="00FB3A86" w:rsidRDefault="00790ADA" w:rsidP="00441B6F">
      <w:pPr>
        <w:pStyle w:val="AbstHead"/>
        <w:spacing w:after="0"/>
        <w:jc w:val="both"/>
        <w:rPr>
          <w:rFonts w:ascii="Arial" w:hAnsi="Arial" w:cs="Arial"/>
        </w:rPr>
      </w:pPr>
    </w:p>
    <w:p w14:paraId="6C8DC802" w14:textId="6534998E" w:rsidR="000F5D28" w:rsidRPr="000F5D28" w:rsidRDefault="000F5D28" w:rsidP="000F5D28">
      <w:pPr>
        <w:pStyle w:val="Body"/>
        <w:rPr>
          <w:rFonts w:ascii="Arial" w:hAnsi="Arial" w:cs="Arial"/>
        </w:rPr>
      </w:pPr>
      <w:r w:rsidRPr="000F5D28">
        <w:rPr>
          <w:rFonts w:ascii="Arial" w:hAnsi="Arial" w:cs="Arial"/>
        </w:rPr>
        <w:t>Education systems play a critical role in preparing young people with the necessary knowledge and skills to thrive in an increasingly complex and interconnected world. As societies progress and economies evolve, there is an urgent need to focus on the acquisition of transversal skills, which go beyond traditional academic knowledge and foster holistic development. These skills are essential in shaping adaptable, innovative, and well-rounded individuals who can navigate the challenges of the 21st century.</w:t>
      </w:r>
    </w:p>
    <w:p w14:paraId="0558E20A" w14:textId="650FD081" w:rsidR="000F5D28" w:rsidRPr="000F5D28" w:rsidRDefault="000F5D28" w:rsidP="000F5D28">
      <w:pPr>
        <w:pStyle w:val="Body"/>
        <w:rPr>
          <w:rFonts w:ascii="Arial" w:hAnsi="Arial" w:cs="Arial"/>
        </w:rPr>
      </w:pPr>
      <w:r w:rsidRPr="000F5D28">
        <w:rPr>
          <w:rFonts w:ascii="Arial" w:hAnsi="Arial" w:cs="Arial"/>
        </w:rPr>
        <w:t>The United Nations Educational, Scientific and Cultural Organization (UNESCO) emphasizes that education systems must equip learners not only with knowledge specific to their fields but also with the ability to adapt to unforeseen challenges. In light of the rapidly evolving socio-economic and technological landscapes, students need to be prepared for the unpredictable realities of the modern world, including global interconnectedness and shifting job markets (</w:t>
      </w:r>
      <w:r w:rsidR="006C1684" w:rsidRPr="006C1684">
        <w:rPr>
          <w:rFonts w:ascii="Arial" w:hAnsi="Arial" w:cs="Arial"/>
        </w:rPr>
        <w:t>Barbara, 2015</w:t>
      </w:r>
      <w:r w:rsidRPr="000F5D28">
        <w:rPr>
          <w:rFonts w:ascii="Arial" w:hAnsi="Arial" w:cs="Arial"/>
        </w:rPr>
        <w:t>). This challenge is particularly pertinent in the Asia-Pacific region, including the Philippines, where emerging skills must be identified and integrated into educational frameworks to boost economic resilience and address global competitiveness.</w:t>
      </w:r>
    </w:p>
    <w:p w14:paraId="7CAB031B" w14:textId="415E147B" w:rsidR="000F5D28" w:rsidRPr="000F5D28" w:rsidRDefault="000F5D28" w:rsidP="000F5D28">
      <w:pPr>
        <w:pStyle w:val="Body"/>
        <w:rPr>
          <w:rFonts w:ascii="Arial" w:hAnsi="Arial" w:cs="Arial"/>
        </w:rPr>
      </w:pPr>
      <w:r w:rsidRPr="000F5D28">
        <w:rPr>
          <w:rFonts w:ascii="Arial" w:hAnsi="Arial" w:cs="Arial"/>
        </w:rPr>
        <w:lastRenderedPageBreak/>
        <w:t>One such set of skills is known as transversal skills. These "soft skills," which include critical thinking, interpersonal communication, creativity, collaboration, and global citizenship, are increasingly being recognized as vital for personal and professional success. Unlike domain-specific knowledge, transversal skills are transferable across various situations, disciplines, and work environments. These competencies enable learners to engage meaningfully in their communities, develop leadership qualities, and adapt to change. As outlined by UNESCO, transversal skills are a key component of a well-rounded education, as they are indispensable for the holistic development of learners (</w:t>
      </w:r>
      <w:proofErr w:type="spellStart"/>
      <w:r w:rsidR="0043648C" w:rsidRPr="0043648C">
        <w:rPr>
          <w:rFonts w:ascii="Arial" w:hAnsi="Arial" w:cs="Arial"/>
        </w:rPr>
        <w:t>Urlanda</w:t>
      </w:r>
      <w:proofErr w:type="spellEnd"/>
      <w:r w:rsidR="0043648C" w:rsidRPr="0043648C">
        <w:rPr>
          <w:rFonts w:ascii="Arial" w:hAnsi="Arial" w:cs="Arial"/>
        </w:rPr>
        <w:t xml:space="preserve"> et al., 2025</w:t>
      </w:r>
      <w:r w:rsidRPr="000F5D28">
        <w:rPr>
          <w:rFonts w:ascii="Arial" w:hAnsi="Arial" w:cs="Arial"/>
        </w:rPr>
        <w:t>). These skills include critical and innovative thinking, communication, teamwork, self-motivation, perseverance, intercultural understanding, and media literacy (</w:t>
      </w:r>
      <w:r w:rsidR="006C1684" w:rsidRPr="006C1684">
        <w:rPr>
          <w:rFonts w:ascii="Arial" w:hAnsi="Arial" w:cs="Arial"/>
        </w:rPr>
        <w:t>Barbara, 2015</w:t>
      </w:r>
      <w:r w:rsidRPr="000F5D28">
        <w:rPr>
          <w:rFonts w:ascii="Arial" w:hAnsi="Arial" w:cs="Arial"/>
        </w:rPr>
        <w:t>).</w:t>
      </w:r>
    </w:p>
    <w:p w14:paraId="5646F57F" w14:textId="2E13A778" w:rsidR="000F5D28" w:rsidRPr="000F5D28" w:rsidRDefault="000F5D28" w:rsidP="000F5D28">
      <w:pPr>
        <w:pStyle w:val="Body"/>
        <w:rPr>
          <w:rFonts w:ascii="Arial" w:hAnsi="Arial" w:cs="Arial"/>
        </w:rPr>
      </w:pPr>
      <w:r w:rsidRPr="000F5D28">
        <w:rPr>
          <w:rFonts w:ascii="Arial" w:hAnsi="Arial" w:cs="Arial"/>
        </w:rPr>
        <w:t xml:space="preserve">While the importance of transversal skills has gained considerable attention globally, research into their integration within specific subjects and curricula remains limited. Studies have shown that, despite the emphasis on transversal skills, they are often inadequately represented in existing teaching materials and practices. In the case of </w:t>
      </w:r>
      <w:proofErr w:type="spellStart"/>
      <w:r w:rsidRPr="000F5D28">
        <w:rPr>
          <w:rFonts w:ascii="Arial" w:hAnsi="Arial" w:cs="Arial"/>
        </w:rPr>
        <w:t>Araling</w:t>
      </w:r>
      <w:proofErr w:type="spellEnd"/>
      <w:r w:rsidRPr="000F5D28">
        <w:rPr>
          <w:rFonts w:ascii="Arial" w:hAnsi="Arial" w:cs="Arial"/>
        </w:rPr>
        <w:t xml:space="preserve"> </w:t>
      </w:r>
      <w:proofErr w:type="spellStart"/>
      <w:r w:rsidRPr="000F5D28">
        <w:rPr>
          <w:rFonts w:ascii="Arial" w:hAnsi="Arial" w:cs="Arial"/>
        </w:rPr>
        <w:t>Panlipunan</w:t>
      </w:r>
      <w:proofErr w:type="spellEnd"/>
      <w:r w:rsidRPr="000F5D28">
        <w:rPr>
          <w:rFonts w:ascii="Arial" w:hAnsi="Arial" w:cs="Arial"/>
        </w:rPr>
        <w:t xml:space="preserve"> (Social Studies), particularly in the Grade 9 Economics curriculum, the development of transversal skills is not sufficiently integrated. The curriculum primarily focuses on content knowledge and does not fully engage learners in activities that foster the development of skills such as critical thinking, collaboration, and problem-solving</w:t>
      </w:r>
      <w:r w:rsidR="004936C6">
        <w:rPr>
          <w:rFonts w:ascii="Arial" w:hAnsi="Arial" w:cs="Arial"/>
        </w:rPr>
        <w:t xml:space="preserve"> </w:t>
      </w:r>
      <w:r w:rsidR="004936C6" w:rsidRPr="004936C6">
        <w:rPr>
          <w:rFonts w:ascii="Arial" w:hAnsi="Arial" w:cs="Arial"/>
        </w:rPr>
        <w:t>(Department of Education [DepEd], 2024)</w:t>
      </w:r>
      <w:r w:rsidRPr="000F5D28">
        <w:rPr>
          <w:rFonts w:ascii="Arial" w:hAnsi="Arial" w:cs="Arial"/>
        </w:rPr>
        <w:t>.</w:t>
      </w:r>
    </w:p>
    <w:p w14:paraId="1EDDEA50" w14:textId="205D20C1" w:rsidR="000F5D28" w:rsidRPr="000F5D28" w:rsidRDefault="000F5D28" w:rsidP="000F5D28">
      <w:pPr>
        <w:pStyle w:val="Body"/>
        <w:rPr>
          <w:rFonts w:ascii="Arial" w:hAnsi="Arial" w:cs="Arial"/>
        </w:rPr>
      </w:pPr>
      <w:r w:rsidRPr="000F5D28">
        <w:rPr>
          <w:rFonts w:ascii="Arial" w:hAnsi="Arial" w:cs="Arial"/>
        </w:rPr>
        <w:t xml:space="preserve">To address this gap, this study aims to develop supplemental Transversal Skills Activities (TSAs) for </w:t>
      </w:r>
      <w:proofErr w:type="spellStart"/>
      <w:r w:rsidRPr="000F5D28">
        <w:rPr>
          <w:rFonts w:ascii="Arial" w:hAnsi="Arial" w:cs="Arial"/>
        </w:rPr>
        <w:t>Araling</w:t>
      </w:r>
      <w:proofErr w:type="spellEnd"/>
      <w:r w:rsidRPr="000F5D28">
        <w:rPr>
          <w:rFonts w:ascii="Arial" w:hAnsi="Arial" w:cs="Arial"/>
        </w:rPr>
        <w:t xml:space="preserve"> </w:t>
      </w:r>
      <w:proofErr w:type="spellStart"/>
      <w:r w:rsidRPr="000F5D28">
        <w:rPr>
          <w:rFonts w:ascii="Arial" w:hAnsi="Arial" w:cs="Arial"/>
        </w:rPr>
        <w:t>Panlipunan</w:t>
      </w:r>
      <w:proofErr w:type="spellEnd"/>
      <w:r w:rsidRPr="000F5D28">
        <w:rPr>
          <w:rFonts w:ascii="Arial" w:hAnsi="Arial" w:cs="Arial"/>
        </w:rPr>
        <w:t xml:space="preserve"> 9 that will enhance the existing curriculum and empower teachers to foster these essential skills among their students. By providing teachers with a validated set of activities, this study seeks to bridge the gap in the curriculum, offering innovative pedagogical tools that promote the acquisition of transversal skills. These activities aim to engage students in learning experiences that are both content-rich and skill-enabling, preparing them to face future challenges with competence and confidence.</w:t>
      </w:r>
    </w:p>
    <w:p w14:paraId="44A87045" w14:textId="1A883FB0" w:rsidR="000F5D28" w:rsidRPr="000F5D28" w:rsidRDefault="000F5D28" w:rsidP="000F5D28">
      <w:pPr>
        <w:pStyle w:val="Body"/>
        <w:rPr>
          <w:rFonts w:ascii="Arial" w:hAnsi="Arial" w:cs="Arial"/>
        </w:rPr>
      </w:pPr>
      <w:r w:rsidRPr="000F5D28">
        <w:rPr>
          <w:rFonts w:ascii="Arial" w:hAnsi="Arial" w:cs="Arial"/>
        </w:rPr>
        <w:t xml:space="preserve">This aligns with previous research highlighting the importance of integrating transversal skills into educational frameworks to foster well-rounded individuals. </w:t>
      </w:r>
      <w:r w:rsidR="000C7D1D" w:rsidRPr="000C7D1D">
        <w:rPr>
          <w:rFonts w:ascii="Arial" w:hAnsi="Arial" w:cs="Arial"/>
        </w:rPr>
        <w:t>Laguna-Sánchez et al. (2020)</w:t>
      </w:r>
      <w:r w:rsidRPr="000F5D28">
        <w:rPr>
          <w:rFonts w:ascii="Arial" w:hAnsi="Arial" w:cs="Arial"/>
        </w:rPr>
        <w:t xml:space="preserve"> emphasized that university training programs should focus on equipping students with entrepreneurial and transversal employability skills, recognizing the importance of such competencies for professional success. Similarly, Kim et al. (2019) argued that improving 21st-century teaching skills is crucial for the development of effective 21st-century learners. Their research underscores the necessity of equipping learners with a broad set of transversal skills to succeed in dynamic global environments.</w:t>
      </w:r>
    </w:p>
    <w:p w14:paraId="38BCDE28" w14:textId="5412B818" w:rsidR="000F5D28" w:rsidRPr="000F5D28" w:rsidRDefault="000F5D28" w:rsidP="000F5D28">
      <w:pPr>
        <w:pStyle w:val="Body"/>
        <w:rPr>
          <w:rFonts w:ascii="Arial" w:hAnsi="Arial" w:cs="Arial"/>
        </w:rPr>
      </w:pPr>
      <w:r w:rsidRPr="000F5D28">
        <w:rPr>
          <w:rFonts w:ascii="Arial" w:hAnsi="Arial" w:cs="Arial"/>
        </w:rPr>
        <w:t xml:space="preserve">Further studies in the Philippine context, such as </w:t>
      </w:r>
      <w:proofErr w:type="spellStart"/>
      <w:r w:rsidRPr="000F5D28">
        <w:rPr>
          <w:rFonts w:ascii="Arial" w:hAnsi="Arial" w:cs="Arial"/>
        </w:rPr>
        <w:t>Serafico</w:t>
      </w:r>
      <w:proofErr w:type="spellEnd"/>
      <w:r w:rsidRPr="000F5D28">
        <w:rPr>
          <w:rFonts w:ascii="Arial" w:hAnsi="Arial" w:cs="Arial"/>
        </w:rPr>
        <w:t xml:space="preserve">-Reyes et al. (2019), have revealed challenges in articulating social studies as a discipline within the Makabayan Learning Area, noting the importance of integrating transversal skills into the </w:t>
      </w:r>
      <w:proofErr w:type="spellStart"/>
      <w:r w:rsidRPr="000F5D28">
        <w:rPr>
          <w:rFonts w:ascii="Arial" w:hAnsi="Arial" w:cs="Arial"/>
        </w:rPr>
        <w:t>Araling</w:t>
      </w:r>
      <w:proofErr w:type="spellEnd"/>
      <w:r w:rsidRPr="000F5D28">
        <w:rPr>
          <w:rFonts w:ascii="Arial" w:hAnsi="Arial" w:cs="Arial"/>
        </w:rPr>
        <w:t xml:space="preserve"> </w:t>
      </w:r>
      <w:proofErr w:type="spellStart"/>
      <w:r w:rsidRPr="000F5D28">
        <w:rPr>
          <w:rFonts w:ascii="Arial" w:hAnsi="Arial" w:cs="Arial"/>
        </w:rPr>
        <w:t>Panlipunan</w:t>
      </w:r>
      <w:proofErr w:type="spellEnd"/>
      <w:r w:rsidRPr="000F5D28">
        <w:rPr>
          <w:rFonts w:ascii="Arial" w:hAnsi="Arial" w:cs="Arial"/>
        </w:rPr>
        <w:t xml:space="preserve"> curriculum. Garcia-</w:t>
      </w:r>
      <w:proofErr w:type="spellStart"/>
      <w:r w:rsidRPr="000F5D28">
        <w:rPr>
          <w:rFonts w:ascii="Arial" w:hAnsi="Arial" w:cs="Arial"/>
        </w:rPr>
        <w:t>Acojido</w:t>
      </w:r>
      <w:proofErr w:type="spellEnd"/>
      <w:r w:rsidRPr="000F5D28">
        <w:rPr>
          <w:rFonts w:ascii="Arial" w:hAnsi="Arial" w:cs="Arial"/>
        </w:rPr>
        <w:t xml:space="preserve"> (2021) highlighted the merits and demerits of instructional resources used by teachers in </w:t>
      </w:r>
      <w:proofErr w:type="spellStart"/>
      <w:r w:rsidRPr="000F5D28">
        <w:rPr>
          <w:rFonts w:ascii="Arial" w:hAnsi="Arial" w:cs="Arial"/>
        </w:rPr>
        <w:t>Araling</w:t>
      </w:r>
      <w:proofErr w:type="spellEnd"/>
      <w:r w:rsidRPr="000F5D28">
        <w:rPr>
          <w:rFonts w:ascii="Arial" w:hAnsi="Arial" w:cs="Arial"/>
        </w:rPr>
        <w:t xml:space="preserve"> </w:t>
      </w:r>
      <w:proofErr w:type="spellStart"/>
      <w:r w:rsidRPr="000F5D28">
        <w:rPr>
          <w:rFonts w:ascii="Arial" w:hAnsi="Arial" w:cs="Arial"/>
        </w:rPr>
        <w:t>Panlipunan</w:t>
      </w:r>
      <w:proofErr w:type="spellEnd"/>
      <w:r w:rsidRPr="000F5D28">
        <w:rPr>
          <w:rFonts w:ascii="Arial" w:hAnsi="Arial" w:cs="Arial"/>
        </w:rPr>
        <w:t xml:space="preserve">, suggesting that while resources are available, they often fail to fully incorporate transversal competencies. Additionally, Goggin </w:t>
      </w:r>
      <w:r w:rsidR="00E10977">
        <w:rPr>
          <w:rFonts w:ascii="Arial" w:hAnsi="Arial" w:cs="Arial"/>
        </w:rPr>
        <w:t xml:space="preserve">et al. </w:t>
      </w:r>
      <w:r w:rsidRPr="000F5D28">
        <w:rPr>
          <w:rFonts w:ascii="Arial" w:hAnsi="Arial" w:cs="Arial"/>
        </w:rPr>
        <w:t>(2019) emphasized the need for systematic approaches to identifying and assessing transversal skills, which further supports the need for activities that intentionally foster these competencies in classrooms.</w:t>
      </w:r>
    </w:p>
    <w:p w14:paraId="5C7B8570" w14:textId="4940CFA6" w:rsidR="000F5D28" w:rsidRPr="000F5D28" w:rsidRDefault="000F5D28" w:rsidP="000F5D28">
      <w:pPr>
        <w:pStyle w:val="Body"/>
        <w:rPr>
          <w:rFonts w:ascii="Arial" w:hAnsi="Arial" w:cs="Arial"/>
        </w:rPr>
      </w:pPr>
      <w:r w:rsidRPr="000F5D28">
        <w:rPr>
          <w:rFonts w:ascii="Arial" w:hAnsi="Arial" w:cs="Arial"/>
        </w:rPr>
        <w:t xml:space="preserve">Studies by </w:t>
      </w:r>
      <w:proofErr w:type="spellStart"/>
      <w:r w:rsidRPr="000F5D28">
        <w:rPr>
          <w:rFonts w:ascii="Arial" w:hAnsi="Arial" w:cs="Arial"/>
        </w:rPr>
        <w:t>Ihalon</w:t>
      </w:r>
      <w:proofErr w:type="spellEnd"/>
      <w:r w:rsidRPr="000F5D28">
        <w:rPr>
          <w:rFonts w:ascii="Arial" w:hAnsi="Arial" w:cs="Arial"/>
        </w:rPr>
        <w:t xml:space="preserve"> (2022) and Gil (2022) also point out the potential of differentiated instruction and innovative teaching methodologies to enhance student engagement and the development of transversal skills. These findings suggest that integrating transversal skills into </w:t>
      </w:r>
      <w:proofErr w:type="spellStart"/>
      <w:r w:rsidRPr="000F5D28">
        <w:rPr>
          <w:rFonts w:ascii="Arial" w:hAnsi="Arial" w:cs="Arial"/>
        </w:rPr>
        <w:t>Araling</w:t>
      </w:r>
      <w:proofErr w:type="spellEnd"/>
      <w:r w:rsidRPr="000F5D28">
        <w:rPr>
          <w:rFonts w:ascii="Arial" w:hAnsi="Arial" w:cs="Arial"/>
        </w:rPr>
        <w:t xml:space="preserve"> </w:t>
      </w:r>
      <w:proofErr w:type="spellStart"/>
      <w:r w:rsidRPr="000F5D28">
        <w:rPr>
          <w:rFonts w:ascii="Arial" w:hAnsi="Arial" w:cs="Arial"/>
        </w:rPr>
        <w:t>Panlipunan</w:t>
      </w:r>
      <w:proofErr w:type="spellEnd"/>
      <w:r w:rsidRPr="000F5D28">
        <w:rPr>
          <w:rFonts w:ascii="Arial" w:hAnsi="Arial" w:cs="Arial"/>
        </w:rPr>
        <w:t xml:space="preserve"> through new pedagogical practices and instructional resources is vital to addressing the evolving educational needs of students. With the growing demand for </w:t>
      </w:r>
      <w:r w:rsidRPr="000F5D28">
        <w:rPr>
          <w:rFonts w:ascii="Arial" w:hAnsi="Arial" w:cs="Arial"/>
        </w:rPr>
        <w:lastRenderedPageBreak/>
        <w:t>transversal competencies, this study aims to fill the gap by providing supplemental activities that teachers can utilize to nurture these skills in their students.</w:t>
      </w:r>
    </w:p>
    <w:p w14:paraId="6861A292" w14:textId="66321BC7" w:rsidR="000F5D28" w:rsidRPr="000F5D28" w:rsidRDefault="000F5D28" w:rsidP="000F5D28">
      <w:pPr>
        <w:pStyle w:val="Body"/>
        <w:rPr>
          <w:rFonts w:ascii="Arial" w:hAnsi="Arial" w:cs="Arial"/>
        </w:rPr>
      </w:pPr>
      <w:r w:rsidRPr="000F5D28">
        <w:rPr>
          <w:rFonts w:ascii="Arial" w:hAnsi="Arial" w:cs="Arial"/>
        </w:rPr>
        <w:t xml:space="preserve">This study aims to develop a validated set of Transversal Skills Activities (TSAs) for </w:t>
      </w:r>
      <w:proofErr w:type="spellStart"/>
      <w:r w:rsidRPr="000F5D28">
        <w:rPr>
          <w:rFonts w:ascii="Arial" w:hAnsi="Arial" w:cs="Arial"/>
        </w:rPr>
        <w:t>Araling</w:t>
      </w:r>
      <w:proofErr w:type="spellEnd"/>
      <w:r w:rsidRPr="000F5D28">
        <w:rPr>
          <w:rFonts w:ascii="Arial" w:hAnsi="Arial" w:cs="Arial"/>
        </w:rPr>
        <w:t xml:space="preserve"> </w:t>
      </w:r>
      <w:proofErr w:type="spellStart"/>
      <w:r w:rsidRPr="000F5D28">
        <w:rPr>
          <w:rFonts w:ascii="Arial" w:hAnsi="Arial" w:cs="Arial"/>
        </w:rPr>
        <w:t>Panlipunan</w:t>
      </w:r>
      <w:proofErr w:type="spellEnd"/>
      <w:r w:rsidRPr="000F5D28">
        <w:rPr>
          <w:rFonts w:ascii="Arial" w:hAnsi="Arial" w:cs="Arial"/>
        </w:rPr>
        <w:t xml:space="preserve"> 9, focusing on the following objectives:</w:t>
      </w:r>
    </w:p>
    <w:p w14:paraId="06A1824B" w14:textId="04FF3181" w:rsidR="000F5D28" w:rsidRPr="000F5D28" w:rsidRDefault="000F5D28" w:rsidP="000F5D28">
      <w:pPr>
        <w:pStyle w:val="Body"/>
        <w:numPr>
          <w:ilvl w:val="0"/>
          <w:numId w:val="31"/>
        </w:numPr>
        <w:rPr>
          <w:rFonts w:ascii="Arial" w:hAnsi="Arial" w:cs="Arial"/>
        </w:rPr>
      </w:pPr>
      <w:r w:rsidRPr="000F5D28">
        <w:rPr>
          <w:rFonts w:ascii="Arial" w:hAnsi="Arial" w:cs="Arial"/>
        </w:rPr>
        <w:t xml:space="preserve">To identify the transversal skills reflected in the existing </w:t>
      </w:r>
      <w:proofErr w:type="spellStart"/>
      <w:r w:rsidRPr="000F5D28">
        <w:rPr>
          <w:rFonts w:ascii="Arial" w:hAnsi="Arial" w:cs="Arial"/>
        </w:rPr>
        <w:t>Araling</w:t>
      </w:r>
      <w:proofErr w:type="spellEnd"/>
      <w:r w:rsidRPr="000F5D28">
        <w:rPr>
          <w:rFonts w:ascii="Arial" w:hAnsi="Arial" w:cs="Arial"/>
        </w:rPr>
        <w:t xml:space="preserve"> </w:t>
      </w:r>
      <w:proofErr w:type="spellStart"/>
      <w:r w:rsidRPr="000F5D28">
        <w:rPr>
          <w:rFonts w:ascii="Arial" w:hAnsi="Arial" w:cs="Arial"/>
        </w:rPr>
        <w:t>Panlipunan</w:t>
      </w:r>
      <w:proofErr w:type="spellEnd"/>
      <w:r w:rsidRPr="000F5D28">
        <w:rPr>
          <w:rFonts w:ascii="Arial" w:hAnsi="Arial" w:cs="Arial"/>
        </w:rPr>
        <w:t xml:space="preserve"> 9 Learning module.</w:t>
      </w:r>
    </w:p>
    <w:p w14:paraId="6ED3DD6E" w14:textId="4679B6B2" w:rsidR="000F5D28" w:rsidRPr="000F5D28" w:rsidRDefault="000F5D28" w:rsidP="000F5D28">
      <w:pPr>
        <w:pStyle w:val="Body"/>
        <w:numPr>
          <w:ilvl w:val="0"/>
          <w:numId w:val="31"/>
        </w:numPr>
        <w:rPr>
          <w:rFonts w:ascii="Arial" w:hAnsi="Arial" w:cs="Arial"/>
        </w:rPr>
      </w:pPr>
      <w:r w:rsidRPr="000F5D28">
        <w:rPr>
          <w:rFonts w:ascii="Arial" w:hAnsi="Arial" w:cs="Arial"/>
        </w:rPr>
        <w:t>To develop supplemental activities that enhance the current module and integrate transversal skills.</w:t>
      </w:r>
    </w:p>
    <w:p w14:paraId="53BC3B9D" w14:textId="6F697D8E" w:rsidR="00B01FCD" w:rsidRDefault="000F5D28" w:rsidP="000F5D28">
      <w:pPr>
        <w:pStyle w:val="Body"/>
        <w:numPr>
          <w:ilvl w:val="0"/>
          <w:numId w:val="31"/>
        </w:numPr>
        <w:spacing w:after="0"/>
        <w:rPr>
          <w:rFonts w:ascii="Arial" w:hAnsi="Arial" w:cs="Arial"/>
        </w:rPr>
      </w:pPr>
      <w:r w:rsidRPr="000F5D28">
        <w:rPr>
          <w:rFonts w:ascii="Arial" w:hAnsi="Arial" w:cs="Arial"/>
        </w:rPr>
        <w:t>To evaluate the validity of the developed activities in terms of objectives, content, and instructional quality.</w:t>
      </w:r>
    </w:p>
    <w:p w14:paraId="7747D8DD" w14:textId="77777777" w:rsidR="00790ADA" w:rsidRPr="00FB3A86" w:rsidRDefault="00790ADA" w:rsidP="00441B6F">
      <w:pPr>
        <w:pStyle w:val="Body"/>
        <w:spacing w:after="0"/>
        <w:rPr>
          <w:rFonts w:ascii="Arial" w:hAnsi="Arial" w:cs="Arial"/>
        </w:rPr>
      </w:pPr>
    </w:p>
    <w:p w14:paraId="1A578688" w14:textId="1888B05D"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p>
    <w:p w14:paraId="2AD0C6C8" w14:textId="77777777" w:rsidR="00790ADA" w:rsidRPr="00FB3A86" w:rsidRDefault="00790ADA" w:rsidP="00441B6F">
      <w:pPr>
        <w:pStyle w:val="AbstHead"/>
        <w:spacing w:after="0"/>
        <w:jc w:val="both"/>
        <w:rPr>
          <w:rFonts w:ascii="Arial" w:hAnsi="Arial" w:cs="Arial"/>
        </w:rPr>
      </w:pPr>
    </w:p>
    <w:p w14:paraId="231E1A65" w14:textId="00D93B51" w:rsidR="000F5D28" w:rsidRPr="000F5D28" w:rsidRDefault="000F5D28" w:rsidP="000F5D28">
      <w:pPr>
        <w:pStyle w:val="Body"/>
        <w:rPr>
          <w:rFonts w:ascii="Arial" w:hAnsi="Arial" w:cs="Arial"/>
        </w:rPr>
      </w:pPr>
      <w:r w:rsidRPr="000F5D28">
        <w:rPr>
          <w:rFonts w:ascii="Arial" w:hAnsi="Arial" w:cs="Arial"/>
        </w:rPr>
        <w:t>This study utilized a descriptive research design following the Research and Development (R&amp;D) methodology. The R&amp;D approach was chosen as it is systematic and creative, aimed at increasing knowledge, specifically in the context of developing new methodologies and applications for teaching and learning (OECD, 201</w:t>
      </w:r>
      <w:r w:rsidR="00E51CE3">
        <w:rPr>
          <w:rFonts w:ascii="Arial" w:hAnsi="Arial" w:cs="Arial"/>
        </w:rPr>
        <w:t>8</w:t>
      </w:r>
      <w:r w:rsidRPr="000F5D28">
        <w:rPr>
          <w:rFonts w:ascii="Arial" w:hAnsi="Arial" w:cs="Arial"/>
        </w:rPr>
        <w:t xml:space="preserve">). The study progressed in three stages: planning, development, and validation. During the planning stage, the researcher selected and confirmed transversal skills reflected in activities from the learners' module in </w:t>
      </w:r>
      <w:proofErr w:type="spellStart"/>
      <w:r w:rsidRPr="000F5D28">
        <w:rPr>
          <w:rFonts w:ascii="Arial" w:hAnsi="Arial" w:cs="Arial"/>
        </w:rPr>
        <w:t>Araling</w:t>
      </w:r>
      <w:proofErr w:type="spellEnd"/>
      <w:r w:rsidRPr="000F5D28">
        <w:rPr>
          <w:rFonts w:ascii="Arial" w:hAnsi="Arial" w:cs="Arial"/>
        </w:rPr>
        <w:t xml:space="preserve"> </w:t>
      </w:r>
      <w:proofErr w:type="spellStart"/>
      <w:r w:rsidRPr="000F5D28">
        <w:rPr>
          <w:rFonts w:ascii="Arial" w:hAnsi="Arial" w:cs="Arial"/>
        </w:rPr>
        <w:t>Panlipunan</w:t>
      </w:r>
      <w:proofErr w:type="spellEnd"/>
      <w:r w:rsidRPr="000F5D28">
        <w:rPr>
          <w:rFonts w:ascii="Arial" w:hAnsi="Arial" w:cs="Arial"/>
        </w:rPr>
        <w:t xml:space="preserve"> 9. The development stage focused on creating supplemental activities, ensuring their alignment with educational guidelines. Finally, the validation stage involved expert validation of the developed activities in terms of their objectives, content, and instructional quality.</w:t>
      </w:r>
    </w:p>
    <w:p w14:paraId="4946BA18" w14:textId="40D133EC" w:rsidR="000F5D28" w:rsidRPr="000F5D28" w:rsidRDefault="000F5D28" w:rsidP="000F5D28">
      <w:pPr>
        <w:pStyle w:val="Body"/>
        <w:rPr>
          <w:rFonts w:ascii="Arial" w:hAnsi="Arial" w:cs="Arial"/>
        </w:rPr>
      </w:pPr>
      <w:r w:rsidRPr="000F5D28">
        <w:rPr>
          <w:rFonts w:ascii="Arial" w:hAnsi="Arial" w:cs="Arial"/>
        </w:rPr>
        <w:t xml:space="preserve">The study was conducted in public junior high schools from three School Divisions in the province of </w:t>
      </w:r>
      <w:proofErr w:type="spellStart"/>
      <w:r w:rsidRPr="000F5D28">
        <w:rPr>
          <w:rFonts w:ascii="Arial" w:hAnsi="Arial" w:cs="Arial"/>
        </w:rPr>
        <w:t>Ilocos</w:t>
      </w:r>
      <w:proofErr w:type="spellEnd"/>
      <w:r w:rsidRPr="000F5D28">
        <w:rPr>
          <w:rFonts w:ascii="Arial" w:hAnsi="Arial" w:cs="Arial"/>
        </w:rPr>
        <w:t xml:space="preserve"> Sur: Vigan City, </w:t>
      </w:r>
      <w:proofErr w:type="spellStart"/>
      <w:r w:rsidRPr="000F5D28">
        <w:rPr>
          <w:rFonts w:ascii="Arial" w:hAnsi="Arial" w:cs="Arial"/>
        </w:rPr>
        <w:t>Candon</w:t>
      </w:r>
      <w:proofErr w:type="spellEnd"/>
      <w:r w:rsidRPr="000F5D28">
        <w:rPr>
          <w:rFonts w:ascii="Arial" w:hAnsi="Arial" w:cs="Arial"/>
        </w:rPr>
        <w:t xml:space="preserve"> City, and </w:t>
      </w:r>
      <w:proofErr w:type="spellStart"/>
      <w:r w:rsidRPr="000F5D28">
        <w:rPr>
          <w:rFonts w:ascii="Arial" w:hAnsi="Arial" w:cs="Arial"/>
        </w:rPr>
        <w:t>Ilocos</w:t>
      </w:r>
      <w:proofErr w:type="spellEnd"/>
      <w:r w:rsidRPr="000F5D28">
        <w:rPr>
          <w:rFonts w:ascii="Arial" w:hAnsi="Arial" w:cs="Arial"/>
        </w:rPr>
        <w:t xml:space="preserve"> Sur. The selected schools included </w:t>
      </w:r>
      <w:proofErr w:type="spellStart"/>
      <w:r w:rsidRPr="000F5D28">
        <w:rPr>
          <w:rFonts w:ascii="Arial" w:hAnsi="Arial" w:cs="Arial"/>
        </w:rPr>
        <w:t>Ilocos</w:t>
      </w:r>
      <w:proofErr w:type="spellEnd"/>
      <w:r w:rsidRPr="000F5D28">
        <w:rPr>
          <w:rFonts w:ascii="Arial" w:hAnsi="Arial" w:cs="Arial"/>
        </w:rPr>
        <w:t xml:space="preserve"> Sur National High School (Vigan City), Candon National High School (Candon City), Santa Maria National High School, </w:t>
      </w:r>
      <w:proofErr w:type="spellStart"/>
      <w:r w:rsidRPr="000F5D28">
        <w:rPr>
          <w:rFonts w:ascii="Arial" w:hAnsi="Arial" w:cs="Arial"/>
        </w:rPr>
        <w:t>Narvacan</w:t>
      </w:r>
      <w:proofErr w:type="spellEnd"/>
      <w:r w:rsidRPr="000F5D28">
        <w:rPr>
          <w:rFonts w:ascii="Arial" w:hAnsi="Arial" w:cs="Arial"/>
        </w:rPr>
        <w:t xml:space="preserve"> National High School, San Juan National High School, and </w:t>
      </w:r>
      <w:proofErr w:type="spellStart"/>
      <w:r w:rsidRPr="000F5D28">
        <w:rPr>
          <w:rFonts w:ascii="Arial" w:hAnsi="Arial" w:cs="Arial"/>
        </w:rPr>
        <w:t>Sinait</w:t>
      </w:r>
      <w:proofErr w:type="spellEnd"/>
      <w:r w:rsidRPr="000F5D28">
        <w:rPr>
          <w:rFonts w:ascii="Arial" w:hAnsi="Arial" w:cs="Arial"/>
        </w:rPr>
        <w:t xml:space="preserve"> National High School (</w:t>
      </w:r>
      <w:proofErr w:type="spellStart"/>
      <w:r w:rsidRPr="000F5D28">
        <w:rPr>
          <w:rFonts w:ascii="Arial" w:hAnsi="Arial" w:cs="Arial"/>
        </w:rPr>
        <w:t>Ilocos</w:t>
      </w:r>
      <w:proofErr w:type="spellEnd"/>
      <w:r w:rsidRPr="000F5D28">
        <w:rPr>
          <w:rFonts w:ascii="Arial" w:hAnsi="Arial" w:cs="Arial"/>
        </w:rPr>
        <w:t xml:space="preserve"> Sur Division), as well as the University of Northern Philippines in Vigan City. These locations provided a diverse setting for collecting data from a range of junior high school teachers and academic experts.</w:t>
      </w:r>
    </w:p>
    <w:p w14:paraId="6529E768" w14:textId="79D3C4E8" w:rsidR="000F5D28" w:rsidRPr="000F5D28" w:rsidRDefault="000F5D28" w:rsidP="000F5D28">
      <w:pPr>
        <w:pStyle w:val="Body"/>
        <w:rPr>
          <w:rFonts w:ascii="Arial" w:hAnsi="Arial" w:cs="Arial"/>
        </w:rPr>
      </w:pPr>
      <w:r w:rsidRPr="000F5D28">
        <w:rPr>
          <w:rFonts w:ascii="Arial" w:hAnsi="Arial" w:cs="Arial"/>
        </w:rPr>
        <w:t xml:space="preserve">Purposive sampling was employed to select respondents who could provide the most relevant and valid data. The first group included nine (9) master teachers from the selected schools who had experience teaching </w:t>
      </w:r>
      <w:proofErr w:type="spellStart"/>
      <w:r w:rsidRPr="000F5D28">
        <w:rPr>
          <w:rFonts w:ascii="Arial" w:hAnsi="Arial" w:cs="Arial"/>
        </w:rPr>
        <w:t>Araling</w:t>
      </w:r>
      <w:proofErr w:type="spellEnd"/>
      <w:r w:rsidRPr="000F5D28">
        <w:rPr>
          <w:rFonts w:ascii="Arial" w:hAnsi="Arial" w:cs="Arial"/>
        </w:rPr>
        <w:t xml:space="preserve"> </w:t>
      </w:r>
      <w:proofErr w:type="spellStart"/>
      <w:r w:rsidRPr="000F5D28">
        <w:rPr>
          <w:rFonts w:ascii="Arial" w:hAnsi="Arial" w:cs="Arial"/>
        </w:rPr>
        <w:t>Panlipunan</w:t>
      </w:r>
      <w:proofErr w:type="spellEnd"/>
      <w:r w:rsidRPr="000F5D28">
        <w:rPr>
          <w:rFonts w:ascii="Arial" w:hAnsi="Arial" w:cs="Arial"/>
        </w:rPr>
        <w:t xml:space="preserve"> 9, and a faculty expert from the University of Northern Philippines with at least five years of teaching Economics. This group validated the transversal skills reflected in the </w:t>
      </w:r>
      <w:proofErr w:type="spellStart"/>
      <w:r w:rsidRPr="000F5D28">
        <w:rPr>
          <w:rFonts w:ascii="Arial" w:hAnsi="Arial" w:cs="Arial"/>
        </w:rPr>
        <w:t>Araling</w:t>
      </w:r>
      <w:proofErr w:type="spellEnd"/>
      <w:r w:rsidRPr="000F5D28">
        <w:rPr>
          <w:rFonts w:ascii="Arial" w:hAnsi="Arial" w:cs="Arial"/>
        </w:rPr>
        <w:t xml:space="preserve"> </w:t>
      </w:r>
      <w:proofErr w:type="spellStart"/>
      <w:r w:rsidRPr="000F5D28">
        <w:rPr>
          <w:rFonts w:ascii="Arial" w:hAnsi="Arial" w:cs="Arial"/>
        </w:rPr>
        <w:t>Panlipunan</w:t>
      </w:r>
      <w:proofErr w:type="spellEnd"/>
      <w:r w:rsidRPr="000F5D28">
        <w:rPr>
          <w:rFonts w:ascii="Arial" w:hAnsi="Arial" w:cs="Arial"/>
        </w:rPr>
        <w:t xml:space="preserve"> 9 module. The second group of respondents, consisting of three (3) content evaluators of learning resources, one (1) economics faculty expert, and one (1) visual graphic artist, was tasked with validating the content and instructional quality of the developed supplemental Transversal Skills Activities (TSAs).</w:t>
      </w:r>
    </w:p>
    <w:p w14:paraId="65D41B5E" w14:textId="0391BABD" w:rsidR="000F5D28" w:rsidRPr="000F5D28" w:rsidRDefault="000F5D28" w:rsidP="000F5D28">
      <w:pPr>
        <w:pStyle w:val="Body"/>
        <w:rPr>
          <w:rFonts w:ascii="Arial" w:hAnsi="Arial" w:cs="Arial"/>
        </w:rPr>
      </w:pPr>
      <w:r w:rsidRPr="000F5D28">
        <w:rPr>
          <w:rFonts w:ascii="Arial" w:hAnsi="Arial" w:cs="Arial"/>
        </w:rPr>
        <w:t xml:space="preserve">Two research instruments were used: the confirmation survey checklist and the content validation rating scale. The confirmation survey checklist aimed to verify whether the transversal skills identified by the researcher were present in the selected activities of the </w:t>
      </w:r>
      <w:proofErr w:type="spellStart"/>
      <w:r w:rsidRPr="000F5D28">
        <w:rPr>
          <w:rFonts w:ascii="Arial" w:hAnsi="Arial" w:cs="Arial"/>
        </w:rPr>
        <w:t>Araling</w:t>
      </w:r>
      <w:proofErr w:type="spellEnd"/>
      <w:r w:rsidRPr="000F5D28">
        <w:rPr>
          <w:rFonts w:ascii="Arial" w:hAnsi="Arial" w:cs="Arial"/>
        </w:rPr>
        <w:t xml:space="preserve"> </w:t>
      </w:r>
      <w:proofErr w:type="spellStart"/>
      <w:r w:rsidRPr="000F5D28">
        <w:rPr>
          <w:rFonts w:ascii="Arial" w:hAnsi="Arial" w:cs="Arial"/>
        </w:rPr>
        <w:t>Panlipunan</w:t>
      </w:r>
      <w:proofErr w:type="spellEnd"/>
      <w:r w:rsidRPr="000F5D28">
        <w:rPr>
          <w:rFonts w:ascii="Arial" w:hAnsi="Arial" w:cs="Arial"/>
        </w:rPr>
        <w:t xml:space="preserve"> 9 module. The content validation rating scale, adapted from </w:t>
      </w:r>
      <w:proofErr w:type="spellStart"/>
      <w:r w:rsidRPr="000F5D28">
        <w:rPr>
          <w:rFonts w:ascii="Arial" w:hAnsi="Arial" w:cs="Arial"/>
        </w:rPr>
        <w:t>Lagadan</w:t>
      </w:r>
      <w:proofErr w:type="spellEnd"/>
      <w:r w:rsidRPr="000F5D28">
        <w:rPr>
          <w:rFonts w:ascii="Arial" w:hAnsi="Arial" w:cs="Arial"/>
        </w:rPr>
        <w:t xml:space="preserve"> (2022), was used to gather feedback on the developed TSAs. The scale utilized a four-point Likert scale, ranging from 1.00 (Not Valid) to 4.00 (Highly Valid), to measure the validity of the activities in terms of objectives, content, and instructional quality.</w:t>
      </w:r>
    </w:p>
    <w:p w14:paraId="27D334B5" w14:textId="03B968F9" w:rsidR="000F5D28" w:rsidRPr="000F5D28" w:rsidRDefault="000F5D28" w:rsidP="000F5D28">
      <w:pPr>
        <w:pStyle w:val="Body"/>
        <w:rPr>
          <w:rFonts w:ascii="Arial" w:hAnsi="Arial" w:cs="Arial"/>
        </w:rPr>
      </w:pPr>
      <w:r w:rsidRPr="000F5D28">
        <w:rPr>
          <w:rFonts w:ascii="Arial" w:hAnsi="Arial" w:cs="Arial"/>
        </w:rPr>
        <w:lastRenderedPageBreak/>
        <w:t>Data gathering adhered to ethical guidelines set by the University Research Ethics Board (URERB). After obtaining clearance, the researcher sought permission from the school division superintendents and teachers. The confirmation survey was then administered, followed by the distribution of printed TSAs to the panel of validators. The final version of the TSAs was refined based on feedback from the validators, incorporating revisions where necessary to ensure the activities' relevance and quality.</w:t>
      </w:r>
    </w:p>
    <w:p w14:paraId="5C1FEF5D" w14:textId="7FA5FB24" w:rsidR="00502516" w:rsidRDefault="000F5D28" w:rsidP="000F5D28">
      <w:pPr>
        <w:pStyle w:val="Body"/>
        <w:spacing w:after="0"/>
        <w:rPr>
          <w:rFonts w:ascii="Arial" w:hAnsi="Arial" w:cs="Arial"/>
        </w:rPr>
      </w:pPr>
      <w:r w:rsidRPr="000F5D28">
        <w:rPr>
          <w:rFonts w:ascii="Arial" w:hAnsi="Arial" w:cs="Arial"/>
        </w:rPr>
        <w:t xml:space="preserve">Data analysis employed descriptive statistical treatment, specifically calculating the weighted mean of responses from the validation survey. The means were interpreted using the following ranges: 3.41-4.00 for "Highly Valid," 2.61-3.40 for "Moderately Valid," 1.81-2.60 for "Slightly Valid," and 1.00-1.80 for "Not Valid." This method ensured that the validity of the developed TSAs was quantified and could be accurately assessed based on expert </w:t>
      </w:r>
      <w:proofErr w:type="gramStart"/>
      <w:r w:rsidRPr="000F5D28">
        <w:rPr>
          <w:rFonts w:ascii="Arial" w:hAnsi="Arial" w:cs="Arial"/>
        </w:rPr>
        <w:t>feedback.</w:t>
      </w:r>
      <w:r w:rsidR="00502516" w:rsidRPr="00502516">
        <w:rPr>
          <w:rFonts w:ascii="Arial" w:hAnsi="Arial" w:cs="Arial"/>
        </w:rPr>
        <w:t>.</w:t>
      </w:r>
      <w:proofErr w:type="gramEnd"/>
    </w:p>
    <w:p w14:paraId="44DC8C0B" w14:textId="77777777" w:rsidR="00790ADA" w:rsidRDefault="00790ADA" w:rsidP="00441B6F">
      <w:pPr>
        <w:pStyle w:val="Body"/>
        <w:spacing w:after="0"/>
        <w:rPr>
          <w:rFonts w:ascii="Arial" w:hAnsi="Arial" w:cs="Arial"/>
        </w:rPr>
      </w:pPr>
    </w:p>
    <w:p w14:paraId="64E4B36A" w14:textId="77777777" w:rsidR="00AF2079" w:rsidRPr="00FB3A86" w:rsidRDefault="00AF2079" w:rsidP="00441B6F">
      <w:pPr>
        <w:pStyle w:val="Body"/>
        <w:spacing w:after="0"/>
        <w:rPr>
          <w:rFonts w:ascii="Arial" w:hAnsi="Arial" w:cs="Arial"/>
        </w:rPr>
      </w:pPr>
    </w:p>
    <w:p w14:paraId="5BF550AB"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D24A5AE" w14:textId="77777777" w:rsidR="00790ADA" w:rsidRPr="00FB3A86" w:rsidRDefault="00790ADA" w:rsidP="00441B6F">
      <w:pPr>
        <w:pStyle w:val="Head1"/>
        <w:spacing w:after="0"/>
        <w:jc w:val="both"/>
        <w:rPr>
          <w:rFonts w:ascii="Arial" w:hAnsi="Arial" w:cs="Arial"/>
        </w:rPr>
      </w:pPr>
    </w:p>
    <w:p w14:paraId="53874BAC" w14:textId="28552C67" w:rsidR="00AF2079" w:rsidRPr="00AF2079" w:rsidRDefault="00AF2079" w:rsidP="00AF2079">
      <w:pPr>
        <w:pStyle w:val="Body"/>
        <w:rPr>
          <w:rFonts w:ascii="Arial" w:hAnsi="Arial" w:cs="Arial"/>
          <w:b/>
          <w:bCs/>
          <w:sz w:val="22"/>
          <w:szCs w:val="22"/>
          <w:lang w:val="en-PH"/>
        </w:rPr>
      </w:pPr>
      <w:r w:rsidRPr="00AF2079">
        <w:rPr>
          <w:rFonts w:ascii="Arial" w:hAnsi="Arial" w:cs="Arial"/>
          <w:b/>
          <w:bCs/>
          <w:sz w:val="22"/>
          <w:szCs w:val="22"/>
        </w:rPr>
        <w:t xml:space="preserve">3.1 </w:t>
      </w:r>
      <w:r w:rsidRPr="00AF2079">
        <w:rPr>
          <w:rFonts w:ascii="Arial" w:hAnsi="Arial" w:cs="Arial"/>
          <w:b/>
          <w:bCs/>
          <w:sz w:val="22"/>
          <w:szCs w:val="22"/>
          <w:lang w:val="en-PH"/>
        </w:rPr>
        <w:t xml:space="preserve">Mapping Transversal Skills in Selected Learning Activities of the </w:t>
      </w:r>
      <w:proofErr w:type="spellStart"/>
      <w:r w:rsidRPr="00AF2079">
        <w:rPr>
          <w:rFonts w:ascii="Arial" w:hAnsi="Arial" w:cs="Arial"/>
          <w:b/>
          <w:bCs/>
          <w:sz w:val="22"/>
          <w:szCs w:val="22"/>
          <w:lang w:val="en-PH"/>
        </w:rPr>
        <w:t>Araling</w:t>
      </w:r>
      <w:proofErr w:type="spellEnd"/>
      <w:r w:rsidRPr="00AF2079">
        <w:rPr>
          <w:rFonts w:ascii="Arial" w:hAnsi="Arial" w:cs="Arial"/>
          <w:b/>
          <w:bCs/>
          <w:sz w:val="22"/>
          <w:szCs w:val="22"/>
          <w:lang w:val="en-PH"/>
        </w:rPr>
        <w:t xml:space="preserve"> </w:t>
      </w:r>
      <w:proofErr w:type="spellStart"/>
      <w:r w:rsidRPr="00AF2079">
        <w:rPr>
          <w:rFonts w:ascii="Arial" w:hAnsi="Arial" w:cs="Arial"/>
          <w:b/>
          <w:bCs/>
          <w:sz w:val="22"/>
          <w:szCs w:val="22"/>
          <w:lang w:val="en-PH"/>
        </w:rPr>
        <w:t>Panlipunan</w:t>
      </w:r>
      <w:proofErr w:type="spellEnd"/>
      <w:r w:rsidRPr="00AF2079">
        <w:rPr>
          <w:rFonts w:ascii="Arial" w:hAnsi="Arial" w:cs="Arial"/>
          <w:b/>
          <w:bCs/>
          <w:sz w:val="22"/>
          <w:szCs w:val="22"/>
          <w:lang w:val="en-PH"/>
        </w:rPr>
        <w:t xml:space="preserve"> 9 Learner’s Module</w:t>
      </w:r>
    </w:p>
    <w:p w14:paraId="1FAE8892" w14:textId="76B4742F" w:rsidR="00790ADA" w:rsidRDefault="006F7FB3" w:rsidP="006F7FB3">
      <w:pPr>
        <w:pStyle w:val="Body"/>
        <w:rPr>
          <w:rFonts w:ascii="Arial" w:hAnsi="Arial" w:cs="Arial"/>
        </w:rPr>
      </w:pPr>
      <w:r w:rsidRPr="006F7FB3">
        <w:rPr>
          <w:rFonts w:ascii="Arial" w:hAnsi="Arial" w:cs="Arial"/>
        </w:rPr>
        <w:t xml:space="preserve">This section presents the findings of the document analysis conducted on the learners' module for </w:t>
      </w:r>
      <w:proofErr w:type="spellStart"/>
      <w:r w:rsidRPr="006F7FB3">
        <w:rPr>
          <w:rFonts w:ascii="Arial" w:hAnsi="Arial" w:cs="Arial"/>
        </w:rPr>
        <w:t>Araling</w:t>
      </w:r>
      <w:proofErr w:type="spellEnd"/>
      <w:r w:rsidRPr="006F7FB3">
        <w:rPr>
          <w:rFonts w:ascii="Arial" w:hAnsi="Arial" w:cs="Arial"/>
        </w:rPr>
        <w:t xml:space="preserve"> </w:t>
      </w:r>
      <w:proofErr w:type="spellStart"/>
      <w:r w:rsidRPr="006F7FB3">
        <w:rPr>
          <w:rFonts w:ascii="Arial" w:hAnsi="Arial" w:cs="Arial"/>
        </w:rPr>
        <w:t>Panlipunan</w:t>
      </w:r>
      <w:proofErr w:type="spellEnd"/>
      <w:r w:rsidRPr="006F7FB3">
        <w:rPr>
          <w:rFonts w:ascii="Arial" w:hAnsi="Arial" w:cs="Arial"/>
        </w:rPr>
        <w:t xml:space="preserve"> 9, confirming the transversal skills reflected in each activity. The transversal skills identified and validated in the study were categorized by quarter, showcasing their presence in the curriculum's teaching activities. The analysis reveals that Social Studies as a discipline offers a holistic approach to learning, reinforcing the need for transversal skills to be integrated throughout educational materials. These skills are critical for preparing students to navigate an increasingly complex world. As highlighted by </w:t>
      </w:r>
      <w:r w:rsidR="006C1684" w:rsidRPr="006C1684">
        <w:rPr>
          <w:rFonts w:ascii="Arial" w:hAnsi="Arial" w:cs="Arial"/>
        </w:rPr>
        <w:t>Barbara</w:t>
      </w:r>
      <w:r w:rsidRPr="006F7FB3">
        <w:rPr>
          <w:rFonts w:ascii="Arial" w:hAnsi="Arial" w:cs="Arial"/>
        </w:rPr>
        <w:t xml:space="preserve"> (2015), embedding transversal competencies in all lessons across the curriculum aligns with global educational standards, fostering well-rounded learners who can contribute meaningfully to society.</w:t>
      </w:r>
    </w:p>
    <w:p w14:paraId="0A4142B4" w14:textId="748C9836" w:rsidR="00AF2079" w:rsidRPr="006C0586" w:rsidRDefault="006C0586" w:rsidP="006F7FB3">
      <w:pPr>
        <w:pStyle w:val="Body"/>
        <w:rPr>
          <w:rFonts w:ascii="Arial" w:hAnsi="Arial" w:cs="Arial"/>
          <w:b/>
          <w:bCs/>
          <w:u w:val="single"/>
        </w:rPr>
      </w:pPr>
      <w:r w:rsidRPr="006C0586">
        <w:rPr>
          <w:rFonts w:ascii="Arial" w:hAnsi="Arial" w:cs="Arial"/>
          <w:b/>
          <w:bCs/>
          <w:u w:val="single"/>
        </w:rPr>
        <w:t xml:space="preserve">3.1.1 </w:t>
      </w:r>
      <w:r w:rsidR="006F7FB3" w:rsidRPr="006C0586">
        <w:rPr>
          <w:rFonts w:ascii="Arial" w:hAnsi="Arial" w:cs="Arial"/>
          <w:b/>
          <w:bCs/>
          <w:u w:val="single"/>
        </w:rPr>
        <w:t>Quarter I</w:t>
      </w:r>
    </w:p>
    <w:p w14:paraId="50F10DA3" w14:textId="29BBF48C" w:rsidR="006F7FB3" w:rsidRDefault="004936C6" w:rsidP="004936C6">
      <w:pPr>
        <w:pStyle w:val="Body"/>
        <w:rPr>
          <w:rFonts w:ascii="Arial" w:hAnsi="Arial" w:cs="Arial"/>
        </w:rPr>
      </w:pPr>
      <w:proofErr w:type="spellStart"/>
      <w:r w:rsidRPr="004936C6">
        <w:rPr>
          <w:rFonts w:ascii="Arial" w:hAnsi="Arial" w:cs="Arial"/>
        </w:rPr>
        <w:t>Araling</w:t>
      </w:r>
      <w:proofErr w:type="spellEnd"/>
      <w:r w:rsidRPr="004936C6">
        <w:rPr>
          <w:rFonts w:ascii="Arial" w:hAnsi="Arial" w:cs="Arial"/>
        </w:rPr>
        <w:t xml:space="preserve"> </w:t>
      </w:r>
      <w:proofErr w:type="spellStart"/>
      <w:r w:rsidRPr="004936C6">
        <w:rPr>
          <w:rFonts w:ascii="Arial" w:hAnsi="Arial" w:cs="Arial"/>
        </w:rPr>
        <w:t>Panlipunan</w:t>
      </w:r>
      <w:proofErr w:type="spellEnd"/>
      <w:r w:rsidRPr="004936C6">
        <w:rPr>
          <w:rFonts w:ascii="Arial" w:hAnsi="Arial" w:cs="Arial"/>
        </w:rPr>
        <w:t xml:space="preserve"> 9, Quarter 1 focused on the concept of </w:t>
      </w:r>
      <w:proofErr w:type="spellStart"/>
      <w:r w:rsidRPr="004936C6">
        <w:rPr>
          <w:rFonts w:ascii="Arial" w:hAnsi="Arial" w:cs="Arial"/>
        </w:rPr>
        <w:t>Ekonomiks</w:t>
      </w:r>
      <w:proofErr w:type="spellEnd"/>
      <w:r w:rsidRPr="004936C6">
        <w:rPr>
          <w:rFonts w:ascii="Arial" w:hAnsi="Arial" w:cs="Arial"/>
        </w:rPr>
        <w:t xml:space="preserve">, covering seven lessons. However, only six learning activities were provided, as Lesson 7 from the learners' module was excluded during the document analysis. The identification of learning activities was based on the Department of Education's most essential learning competencies. The lessons covered in this quarter were as follows: (1) </w:t>
      </w:r>
      <w:proofErr w:type="spellStart"/>
      <w:r w:rsidRPr="004936C6">
        <w:rPr>
          <w:rFonts w:ascii="Arial" w:hAnsi="Arial" w:cs="Arial"/>
        </w:rPr>
        <w:t>Kahulugan</w:t>
      </w:r>
      <w:proofErr w:type="spellEnd"/>
      <w:r w:rsidRPr="004936C6">
        <w:rPr>
          <w:rFonts w:ascii="Arial" w:hAnsi="Arial" w:cs="Arial"/>
        </w:rPr>
        <w:t xml:space="preserve"> at </w:t>
      </w:r>
      <w:proofErr w:type="spellStart"/>
      <w:r w:rsidRPr="004936C6">
        <w:rPr>
          <w:rFonts w:ascii="Arial" w:hAnsi="Arial" w:cs="Arial"/>
        </w:rPr>
        <w:t>Kahalagahan</w:t>
      </w:r>
      <w:proofErr w:type="spellEnd"/>
      <w:r w:rsidRPr="004936C6">
        <w:rPr>
          <w:rFonts w:ascii="Arial" w:hAnsi="Arial" w:cs="Arial"/>
        </w:rPr>
        <w:t xml:space="preserve"> ng </w:t>
      </w:r>
      <w:proofErr w:type="spellStart"/>
      <w:r w:rsidRPr="004936C6">
        <w:rPr>
          <w:rFonts w:ascii="Arial" w:hAnsi="Arial" w:cs="Arial"/>
        </w:rPr>
        <w:t>Ekonomiks</w:t>
      </w:r>
      <w:proofErr w:type="spellEnd"/>
      <w:r w:rsidRPr="004936C6">
        <w:rPr>
          <w:rFonts w:ascii="Arial" w:hAnsi="Arial" w:cs="Arial"/>
        </w:rPr>
        <w:t xml:space="preserve">, (2) Ang </w:t>
      </w:r>
      <w:proofErr w:type="spellStart"/>
      <w:r w:rsidRPr="004936C6">
        <w:rPr>
          <w:rFonts w:ascii="Arial" w:hAnsi="Arial" w:cs="Arial"/>
        </w:rPr>
        <w:t>Kakapusan</w:t>
      </w:r>
      <w:proofErr w:type="spellEnd"/>
      <w:r w:rsidRPr="004936C6">
        <w:rPr>
          <w:rFonts w:ascii="Arial" w:hAnsi="Arial" w:cs="Arial"/>
        </w:rPr>
        <w:t xml:space="preserve">, (3) </w:t>
      </w:r>
      <w:proofErr w:type="spellStart"/>
      <w:r w:rsidRPr="004936C6">
        <w:rPr>
          <w:rFonts w:ascii="Arial" w:hAnsi="Arial" w:cs="Arial"/>
        </w:rPr>
        <w:t>Pangangailangan</w:t>
      </w:r>
      <w:proofErr w:type="spellEnd"/>
      <w:r w:rsidRPr="004936C6">
        <w:rPr>
          <w:rFonts w:ascii="Arial" w:hAnsi="Arial" w:cs="Arial"/>
        </w:rPr>
        <w:t xml:space="preserve"> at </w:t>
      </w:r>
      <w:proofErr w:type="spellStart"/>
      <w:r w:rsidRPr="004936C6">
        <w:rPr>
          <w:rFonts w:ascii="Arial" w:hAnsi="Arial" w:cs="Arial"/>
        </w:rPr>
        <w:t>Kagustuhan</w:t>
      </w:r>
      <w:proofErr w:type="spellEnd"/>
      <w:r w:rsidRPr="004936C6">
        <w:rPr>
          <w:rFonts w:ascii="Arial" w:hAnsi="Arial" w:cs="Arial"/>
        </w:rPr>
        <w:t xml:space="preserve">, (4) </w:t>
      </w:r>
      <w:proofErr w:type="spellStart"/>
      <w:r w:rsidRPr="004936C6">
        <w:rPr>
          <w:rFonts w:ascii="Arial" w:hAnsi="Arial" w:cs="Arial"/>
        </w:rPr>
        <w:t>Alokasyon</w:t>
      </w:r>
      <w:proofErr w:type="spellEnd"/>
      <w:r w:rsidRPr="004936C6">
        <w:rPr>
          <w:rFonts w:ascii="Arial" w:hAnsi="Arial" w:cs="Arial"/>
        </w:rPr>
        <w:t xml:space="preserve">, (5) </w:t>
      </w:r>
      <w:proofErr w:type="spellStart"/>
      <w:r w:rsidRPr="004936C6">
        <w:rPr>
          <w:rFonts w:ascii="Arial" w:hAnsi="Arial" w:cs="Arial"/>
        </w:rPr>
        <w:t>Pagkonsumo</w:t>
      </w:r>
      <w:proofErr w:type="spellEnd"/>
      <w:r w:rsidRPr="004936C6">
        <w:rPr>
          <w:rFonts w:ascii="Arial" w:hAnsi="Arial" w:cs="Arial"/>
        </w:rPr>
        <w:t xml:space="preserve">, and (6) </w:t>
      </w:r>
      <w:proofErr w:type="spellStart"/>
      <w:r w:rsidRPr="004936C6">
        <w:rPr>
          <w:rFonts w:ascii="Arial" w:hAnsi="Arial" w:cs="Arial"/>
        </w:rPr>
        <w:t>Produksiyon</w:t>
      </w:r>
      <w:proofErr w:type="spellEnd"/>
      <w:r w:rsidRPr="004936C6">
        <w:rPr>
          <w:rFonts w:ascii="Arial" w:hAnsi="Arial" w:cs="Arial"/>
        </w:rPr>
        <w:t>. Each lesson's activities were carefully examined to identify the transversal skills reflected.</w:t>
      </w:r>
    </w:p>
    <w:p w14:paraId="55266FEC" w14:textId="5509E099" w:rsidR="004936C6" w:rsidRDefault="004936C6" w:rsidP="004936C6">
      <w:pPr>
        <w:pStyle w:val="Body"/>
        <w:spacing w:after="0"/>
        <w:jc w:val="center"/>
        <w:rPr>
          <w:rFonts w:ascii="Arial" w:hAnsi="Arial" w:cs="Arial"/>
        </w:rPr>
      </w:pPr>
      <w:r>
        <w:rPr>
          <w:rFonts w:ascii="Arial" w:hAnsi="Arial" w:cs="Arial"/>
          <w:noProof/>
        </w:rPr>
        <w:lastRenderedPageBreak/>
        <w:drawing>
          <wp:inline distT="0" distB="0" distL="0" distR="0" wp14:anchorId="664335A8" wp14:editId="576F8044">
            <wp:extent cx="2981325" cy="2022491"/>
            <wp:effectExtent l="0" t="0" r="0" b="0"/>
            <wp:docPr id="1855923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8680" cy="2041048"/>
                    </a:xfrm>
                    <a:prstGeom prst="rect">
                      <a:avLst/>
                    </a:prstGeom>
                    <a:noFill/>
                  </pic:spPr>
                </pic:pic>
              </a:graphicData>
            </a:graphic>
          </wp:inline>
        </w:drawing>
      </w:r>
    </w:p>
    <w:p w14:paraId="51873FFF" w14:textId="044B2214" w:rsidR="004936C6" w:rsidRDefault="00B70C77" w:rsidP="004936C6">
      <w:pPr>
        <w:pStyle w:val="Body"/>
        <w:spacing w:after="0"/>
        <w:jc w:val="center"/>
        <w:rPr>
          <w:rFonts w:ascii="Arial" w:hAnsi="Arial" w:cs="Arial"/>
        </w:rPr>
      </w:pPr>
      <w:r>
        <w:rPr>
          <w:rFonts w:ascii="Arial" w:hAnsi="Arial" w:cs="Arial"/>
        </w:rPr>
        <w:t>Picture</w:t>
      </w:r>
      <w:r w:rsidR="004936C6" w:rsidRPr="004936C6">
        <w:rPr>
          <w:rFonts w:ascii="Arial" w:hAnsi="Arial" w:cs="Arial"/>
        </w:rPr>
        <w:t xml:space="preserve"> 1. AP 9 Quarter I, Learner’s Module, p. 13.</w:t>
      </w:r>
    </w:p>
    <w:p w14:paraId="1AAC71A0" w14:textId="77777777" w:rsidR="004936C6" w:rsidRDefault="004936C6" w:rsidP="00441B6F">
      <w:pPr>
        <w:pStyle w:val="Body"/>
        <w:spacing w:after="0"/>
        <w:rPr>
          <w:rFonts w:ascii="Arial" w:hAnsi="Arial" w:cs="Arial"/>
        </w:rPr>
      </w:pPr>
    </w:p>
    <w:p w14:paraId="066D2DAE" w14:textId="76DCC3A9" w:rsidR="004936C6" w:rsidRDefault="004936C6" w:rsidP="00441B6F">
      <w:pPr>
        <w:pStyle w:val="Body"/>
        <w:spacing w:after="0"/>
        <w:rPr>
          <w:rFonts w:ascii="Arial" w:hAnsi="Arial" w:cs="Arial"/>
        </w:rPr>
      </w:pPr>
      <w:r w:rsidRPr="004936C6">
        <w:rPr>
          <w:rFonts w:ascii="Arial" w:hAnsi="Arial" w:cs="Arial"/>
        </w:rPr>
        <w:t xml:space="preserve">In </w:t>
      </w:r>
      <w:proofErr w:type="spellStart"/>
      <w:r w:rsidRPr="004936C6">
        <w:rPr>
          <w:rFonts w:ascii="Arial" w:hAnsi="Arial" w:cs="Arial"/>
        </w:rPr>
        <w:t>Aralin</w:t>
      </w:r>
      <w:proofErr w:type="spellEnd"/>
      <w:r w:rsidRPr="004936C6">
        <w:rPr>
          <w:rFonts w:ascii="Arial" w:hAnsi="Arial" w:cs="Arial"/>
        </w:rPr>
        <w:t xml:space="preserve"> 1: </w:t>
      </w:r>
      <w:proofErr w:type="spellStart"/>
      <w:r w:rsidRPr="004936C6">
        <w:rPr>
          <w:rFonts w:ascii="Arial" w:hAnsi="Arial" w:cs="Arial"/>
        </w:rPr>
        <w:t>Kahulugan</w:t>
      </w:r>
      <w:proofErr w:type="spellEnd"/>
      <w:r w:rsidRPr="004936C6">
        <w:rPr>
          <w:rFonts w:ascii="Arial" w:hAnsi="Arial" w:cs="Arial"/>
        </w:rPr>
        <w:t xml:space="preserve"> at </w:t>
      </w:r>
      <w:proofErr w:type="spellStart"/>
      <w:r w:rsidRPr="004936C6">
        <w:rPr>
          <w:rFonts w:ascii="Arial" w:hAnsi="Arial" w:cs="Arial"/>
        </w:rPr>
        <w:t>Kahalagahan</w:t>
      </w:r>
      <w:proofErr w:type="spellEnd"/>
      <w:r w:rsidRPr="004936C6">
        <w:rPr>
          <w:rFonts w:ascii="Arial" w:hAnsi="Arial" w:cs="Arial"/>
        </w:rPr>
        <w:t xml:space="preserve"> ng </w:t>
      </w:r>
      <w:proofErr w:type="spellStart"/>
      <w:r w:rsidRPr="004936C6">
        <w:rPr>
          <w:rFonts w:ascii="Arial" w:hAnsi="Arial" w:cs="Arial"/>
        </w:rPr>
        <w:t>Ekonomiks</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1: TS2 (Global Citizenship), TS3 (Information and Communication Technology), TS4 (Interpersonal Skills), TS5 (Intrapersonal Skills), and TS6 (Spirituality). These skills are evident in the activity, as the presented items and options enable learners to practice ideal citizenship. Additionally, the activity fosters positive relationships among learners, encouraging them to reflect on their thoughts while considering others' perspectives.</w:t>
      </w:r>
    </w:p>
    <w:p w14:paraId="1176E07D" w14:textId="77777777" w:rsidR="004936C6" w:rsidRDefault="004936C6" w:rsidP="00441B6F">
      <w:pPr>
        <w:pStyle w:val="Body"/>
        <w:spacing w:after="0"/>
        <w:rPr>
          <w:rFonts w:ascii="Arial" w:hAnsi="Arial" w:cs="Arial"/>
        </w:rPr>
      </w:pPr>
    </w:p>
    <w:p w14:paraId="6F9903A8" w14:textId="1598EEB1" w:rsidR="004936C6" w:rsidRDefault="004936C6" w:rsidP="004936C6">
      <w:pPr>
        <w:pStyle w:val="Body"/>
        <w:spacing w:after="0"/>
        <w:jc w:val="center"/>
        <w:rPr>
          <w:rFonts w:ascii="Arial" w:hAnsi="Arial" w:cs="Arial"/>
        </w:rPr>
      </w:pPr>
      <w:r>
        <w:rPr>
          <w:rFonts w:ascii="Arial" w:hAnsi="Arial" w:cs="Arial"/>
          <w:noProof/>
        </w:rPr>
        <w:drawing>
          <wp:inline distT="0" distB="0" distL="0" distR="0" wp14:anchorId="55E107DF" wp14:editId="091E4B4B">
            <wp:extent cx="2836400" cy="1990725"/>
            <wp:effectExtent l="0" t="0" r="0" b="0"/>
            <wp:docPr id="15334075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3192" cy="1995492"/>
                    </a:xfrm>
                    <a:prstGeom prst="rect">
                      <a:avLst/>
                    </a:prstGeom>
                    <a:noFill/>
                  </pic:spPr>
                </pic:pic>
              </a:graphicData>
            </a:graphic>
          </wp:inline>
        </w:drawing>
      </w:r>
    </w:p>
    <w:p w14:paraId="5BE903F3" w14:textId="74F8BDF7" w:rsidR="004936C6" w:rsidRPr="004936C6" w:rsidRDefault="00B70C77" w:rsidP="004936C6">
      <w:pPr>
        <w:pStyle w:val="Body"/>
        <w:jc w:val="center"/>
        <w:rPr>
          <w:rFonts w:ascii="Arial" w:hAnsi="Arial" w:cs="Arial"/>
        </w:rPr>
      </w:pPr>
      <w:r>
        <w:rPr>
          <w:rFonts w:ascii="Arial" w:hAnsi="Arial" w:cs="Arial"/>
        </w:rPr>
        <w:t>Picture</w:t>
      </w:r>
      <w:r w:rsidR="004936C6" w:rsidRPr="004936C6">
        <w:rPr>
          <w:rFonts w:ascii="Arial" w:hAnsi="Arial" w:cs="Arial"/>
        </w:rPr>
        <w:t xml:space="preserve"> 2. AP 9 Quarter I, Learner’s Module, p. 24.</w:t>
      </w:r>
    </w:p>
    <w:p w14:paraId="154969CE" w14:textId="630E27C0" w:rsidR="004936C6" w:rsidRPr="004936C6" w:rsidRDefault="004936C6" w:rsidP="004936C6">
      <w:pPr>
        <w:pStyle w:val="Body"/>
        <w:rPr>
          <w:rFonts w:ascii="Arial" w:hAnsi="Arial" w:cs="Arial"/>
        </w:rPr>
      </w:pPr>
      <w:r w:rsidRPr="004936C6">
        <w:rPr>
          <w:rFonts w:ascii="Arial" w:hAnsi="Arial" w:cs="Arial"/>
        </w:rPr>
        <w:t xml:space="preserve">In </w:t>
      </w:r>
      <w:proofErr w:type="spellStart"/>
      <w:r w:rsidRPr="004936C6">
        <w:rPr>
          <w:rFonts w:ascii="Arial" w:hAnsi="Arial" w:cs="Arial"/>
        </w:rPr>
        <w:t>Aralin</w:t>
      </w:r>
      <w:proofErr w:type="spellEnd"/>
      <w:r w:rsidRPr="004936C6">
        <w:rPr>
          <w:rFonts w:ascii="Arial" w:hAnsi="Arial" w:cs="Arial"/>
        </w:rPr>
        <w:t xml:space="preserve"> 2: </w:t>
      </w:r>
      <w:proofErr w:type="spellStart"/>
      <w:r w:rsidRPr="004936C6">
        <w:rPr>
          <w:rFonts w:ascii="Arial" w:hAnsi="Arial" w:cs="Arial"/>
        </w:rPr>
        <w:t>Kakapusan</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2: TS2 (Global Citizenship), TS3 (Information and Communication Technology), TS4 (Interpersonal Skills), TS5 (Intrapersonal Skills), and TS6 (Spirituality). These skills are apparent in the activity because the objectives and processing questions encourage learners to place themselves in real-world situations and reflect on their personal experiences related to scarcity.</w:t>
      </w:r>
    </w:p>
    <w:p w14:paraId="3C6CC639" w14:textId="625C90FB" w:rsidR="004936C6" w:rsidRPr="004936C6" w:rsidRDefault="004936C6" w:rsidP="004936C6">
      <w:pPr>
        <w:pStyle w:val="Body"/>
        <w:spacing w:after="0"/>
        <w:jc w:val="center"/>
        <w:rPr>
          <w:rFonts w:ascii="Arial" w:hAnsi="Arial" w:cs="Arial"/>
        </w:rPr>
      </w:pPr>
      <w:r>
        <w:rPr>
          <w:rFonts w:ascii="Arial" w:hAnsi="Arial" w:cs="Arial"/>
          <w:noProof/>
        </w:rPr>
        <w:lastRenderedPageBreak/>
        <w:drawing>
          <wp:inline distT="0" distB="0" distL="0" distR="0" wp14:anchorId="3982C171" wp14:editId="7A15F1BF">
            <wp:extent cx="2886590" cy="2047875"/>
            <wp:effectExtent l="0" t="0" r="0" b="0"/>
            <wp:docPr id="19890547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7670" cy="2055736"/>
                    </a:xfrm>
                    <a:prstGeom prst="rect">
                      <a:avLst/>
                    </a:prstGeom>
                    <a:noFill/>
                  </pic:spPr>
                </pic:pic>
              </a:graphicData>
            </a:graphic>
          </wp:inline>
        </w:drawing>
      </w:r>
    </w:p>
    <w:p w14:paraId="33FD5000" w14:textId="7A3C6395" w:rsidR="004936C6" w:rsidRPr="004936C6" w:rsidRDefault="00B70C77" w:rsidP="004936C6">
      <w:pPr>
        <w:pStyle w:val="Body"/>
        <w:jc w:val="center"/>
        <w:rPr>
          <w:rFonts w:ascii="Arial" w:hAnsi="Arial" w:cs="Arial"/>
        </w:rPr>
      </w:pPr>
      <w:r>
        <w:rPr>
          <w:rFonts w:ascii="Arial" w:hAnsi="Arial" w:cs="Arial"/>
        </w:rPr>
        <w:t>Picture</w:t>
      </w:r>
      <w:r w:rsidR="004936C6" w:rsidRPr="004936C6">
        <w:rPr>
          <w:rFonts w:ascii="Arial" w:hAnsi="Arial" w:cs="Arial"/>
        </w:rPr>
        <w:t xml:space="preserve"> 3. AP 9 Quarter I, Learner’s Module, p. 41.</w:t>
      </w:r>
    </w:p>
    <w:p w14:paraId="5AC5A883" w14:textId="206C331D" w:rsidR="004936C6" w:rsidRPr="004936C6" w:rsidRDefault="004936C6" w:rsidP="004936C6">
      <w:pPr>
        <w:pStyle w:val="Body"/>
        <w:rPr>
          <w:rFonts w:ascii="Arial" w:hAnsi="Arial" w:cs="Arial"/>
        </w:rPr>
      </w:pPr>
      <w:r w:rsidRPr="004936C6">
        <w:rPr>
          <w:rFonts w:ascii="Arial" w:hAnsi="Arial" w:cs="Arial"/>
        </w:rPr>
        <w:t xml:space="preserve">In </w:t>
      </w:r>
      <w:proofErr w:type="spellStart"/>
      <w:r w:rsidRPr="004936C6">
        <w:rPr>
          <w:rFonts w:ascii="Arial" w:hAnsi="Arial" w:cs="Arial"/>
        </w:rPr>
        <w:t>Aralin</w:t>
      </w:r>
      <w:proofErr w:type="spellEnd"/>
      <w:r w:rsidRPr="004936C6">
        <w:rPr>
          <w:rFonts w:ascii="Arial" w:hAnsi="Arial" w:cs="Arial"/>
        </w:rPr>
        <w:t xml:space="preserve"> 3: </w:t>
      </w:r>
      <w:proofErr w:type="spellStart"/>
      <w:r w:rsidRPr="004936C6">
        <w:rPr>
          <w:rFonts w:ascii="Arial" w:hAnsi="Arial" w:cs="Arial"/>
        </w:rPr>
        <w:t>Pangangailangan</w:t>
      </w:r>
      <w:proofErr w:type="spellEnd"/>
      <w:r w:rsidRPr="004936C6">
        <w:rPr>
          <w:rFonts w:ascii="Arial" w:hAnsi="Arial" w:cs="Arial"/>
        </w:rPr>
        <w:t xml:space="preserve"> at </w:t>
      </w:r>
      <w:proofErr w:type="spellStart"/>
      <w:r w:rsidRPr="004936C6">
        <w:rPr>
          <w:rFonts w:ascii="Arial" w:hAnsi="Arial" w:cs="Arial"/>
        </w:rPr>
        <w:t>Kagustuhan</w:t>
      </w:r>
      <w:proofErr w:type="spellEnd"/>
      <w:r w:rsidRPr="004936C6">
        <w:rPr>
          <w:rFonts w:ascii="Arial" w:hAnsi="Arial" w:cs="Arial"/>
        </w:rPr>
        <w:t xml:space="preserve">, the following transversal skills are demonstrated in </w:t>
      </w:r>
      <w:r w:rsidR="00B70C77">
        <w:rPr>
          <w:rFonts w:ascii="Arial" w:hAnsi="Arial" w:cs="Arial"/>
        </w:rPr>
        <w:t>Picture</w:t>
      </w:r>
      <w:r w:rsidRPr="004936C6">
        <w:rPr>
          <w:rFonts w:ascii="Arial" w:hAnsi="Arial" w:cs="Arial"/>
        </w:rPr>
        <w:t xml:space="preserve"> 3: TS3 (Information and Communication Technology), TS4 (Interpersonal Skills), TS5 (Intrapersonal Skills), and TS6 (Spirituality). These skills are clearly evident in the activity, where learners are asked to distinguish between needs and wants based on the given statements, prompting them to critically assess the differences between these two concepts.</w:t>
      </w:r>
    </w:p>
    <w:p w14:paraId="6BDE9170" w14:textId="4F40D5B8" w:rsidR="004936C6" w:rsidRPr="004936C6" w:rsidRDefault="004936C6" w:rsidP="004936C6">
      <w:pPr>
        <w:pStyle w:val="Body"/>
        <w:spacing w:after="0"/>
        <w:jc w:val="center"/>
        <w:rPr>
          <w:rFonts w:ascii="Arial" w:hAnsi="Arial" w:cs="Arial"/>
        </w:rPr>
      </w:pPr>
      <w:r>
        <w:rPr>
          <w:rFonts w:ascii="Arial" w:hAnsi="Arial" w:cs="Arial"/>
          <w:noProof/>
        </w:rPr>
        <w:drawing>
          <wp:inline distT="0" distB="0" distL="0" distR="0" wp14:anchorId="041506FC" wp14:editId="74FB0C79">
            <wp:extent cx="3311963" cy="2066925"/>
            <wp:effectExtent l="0" t="0" r="0" b="0"/>
            <wp:docPr id="465471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6441" cy="2069719"/>
                    </a:xfrm>
                    <a:prstGeom prst="rect">
                      <a:avLst/>
                    </a:prstGeom>
                    <a:noFill/>
                  </pic:spPr>
                </pic:pic>
              </a:graphicData>
            </a:graphic>
          </wp:inline>
        </w:drawing>
      </w:r>
    </w:p>
    <w:p w14:paraId="547E6C73" w14:textId="5F228369" w:rsidR="004936C6" w:rsidRPr="004936C6" w:rsidRDefault="00B70C77" w:rsidP="004936C6">
      <w:pPr>
        <w:pStyle w:val="Body"/>
        <w:jc w:val="center"/>
        <w:rPr>
          <w:rFonts w:ascii="Arial" w:hAnsi="Arial" w:cs="Arial"/>
        </w:rPr>
      </w:pPr>
      <w:r>
        <w:rPr>
          <w:rFonts w:ascii="Arial" w:hAnsi="Arial" w:cs="Arial"/>
        </w:rPr>
        <w:t>Picture</w:t>
      </w:r>
      <w:r w:rsidR="004936C6" w:rsidRPr="004936C6">
        <w:rPr>
          <w:rFonts w:ascii="Arial" w:hAnsi="Arial" w:cs="Arial"/>
        </w:rPr>
        <w:t xml:space="preserve"> 4. AP 9 Quarter I, Learner’s Module, p. 54.</w:t>
      </w:r>
    </w:p>
    <w:p w14:paraId="2C9F328A" w14:textId="1F3FF1AA" w:rsidR="004936C6" w:rsidRPr="004936C6" w:rsidRDefault="004936C6" w:rsidP="004936C6">
      <w:pPr>
        <w:pStyle w:val="Body"/>
        <w:rPr>
          <w:rFonts w:ascii="Arial" w:hAnsi="Arial" w:cs="Arial"/>
        </w:rPr>
      </w:pPr>
      <w:r w:rsidRPr="004936C6">
        <w:rPr>
          <w:rFonts w:ascii="Arial" w:hAnsi="Arial" w:cs="Arial"/>
        </w:rPr>
        <w:t xml:space="preserve">In </w:t>
      </w:r>
      <w:proofErr w:type="spellStart"/>
      <w:r w:rsidRPr="004936C6">
        <w:rPr>
          <w:rFonts w:ascii="Arial" w:hAnsi="Arial" w:cs="Arial"/>
        </w:rPr>
        <w:t>Aralin</w:t>
      </w:r>
      <w:proofErr w:type="spellEnd"/>
      <w:r w:rsidRPr="004936C6">
        <w:rPr>
          <w:rFonts w:ascii="Arial" w:hAnsi="Arial" w:cs="Arial"/>
        </w:rPr>
        <w:t xml:space="preserve"> 4: </w:t>
      </w:r>
      <w:proofErr w:type="spellStart"/>
      <w:r w:rsidRPr="004936C6">
        <w:rPr>
          <w:rFonts w:ascii="Arial" w:hAnsi="Arial" w:cs="Arial"/>
        </w:rPr>
        <w:t>Alokasyon</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4: TS2 (Global Citizenship), TS3 (Information and Communication Technology), TS4 (Intrapersonal Skills), and TS6 (Spirituality). These skills are demonstrated in the activity, where learners critically analyze economic questions by selecting and justifying their choices based on given scenarios, encouraging independent thinking.</w:t>
      </w:r>
    </w:p>
    <w:p w14:paraId="72629965" w14:textId="77777777" w:rsidR="004936C6" w:rsidRDefault="004936C6" w:rsidP="004936C6">
      <w:pPr>
        <w:pStyle w:val="Body"/>
        <w:rPr>
          <w:rFonts w:ascii="Arial" w:hAnsi="Arial" w:cs="Arial"/>
        </w:rPr>
      </w:pPr>
    </w:p>
    <w:p w14:paraId="06C9EC2C" w14:textId="276E8E8A" w:rsidR="004936C6" w:rsidRPr="004936C6" w:rsidRDefault="004936C6" w:rsidP="004936C6">
      <w:pPr>
        <w:pStyle w:val="Body"/>
        <w:spacing w:after="0"/>
        <w:jc w:val="center"/>
        <w:rPr>
          <w:rFonts w:ascii="Arial" w:hAnsi="Arial" w:cs="Arial"/>
        </w:rPr>
      </w:pPr>
      <w:r>
        <w:rPr>
          <w:rFonts w:ascii="Arial" w:hAnsi="Arial" w:cs="Arial"/>
          <w:noProof/>
        </w:rPr>
        <w:lastRenderedPageBreak/>
        <w:drawing>
          <wp:inline distT="0" distB="0" distL="0" distR="0" wp14:anchorId="1010F6AF" wp14:editId="35AD85D7">
            <wp:extent cx="3234405" cy="2628900"/>
            <wp:effectExtent l="0" t="0" r="0" b="0"/>
            <wp:docPr id="9883159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4541" cy="2637139"/>
                    </a:xfrm>
                    <a:prstGeom prst="rect">
                      <a:avLst/>
                    </a:prstGeom>
                    <a:noFill/>
                  </pic:spPr>
                </pic:pic>
              </a:graphicData>
            </a:graphic>
          </wp:inline>
        </w:drawing>
      </w:r>
    </w:p>
    <w:p w14:paraId="4BA3998C" w14:textId="343B6E00" w:rsidR="004936C6" w:rsidRPr="004936C6" w:rsidRDefault="00B70C77" w:rsidP="004936C6">
      <w:pPr>
        <w:pStyle w:val="Body"/>
        <w:spacing w:after="0"/>
        <w:jc w:val="center"/>
        <w:rPr>
          <w:rFonts w:ascii="Arial" w:hAnsi="Arial" w:cs="Arial"/>
        </w:rPr>
      </w:pPr>
      <w:r>
        <w:rPr>
          <w:rFonts w:ascii="Arial" w:hAnsi="Arial" w:cs="Arial"/>
        </w:rPr>
        <w:t>Picture</w:t>
      </w:r>
      <w:r w:rsidR="004936C6" w:rsidRPr="004936C6">
        <w:rPr>
          <w:rFonts w:ascii="Arial" w:hAnsi="Arial" w:cs="Arial"/>
        </w:rPr>
        <w:t xml:space="preserve"> 5. AP 9 Quarter I, Learner’s Module, p. 60.</w:t>
      </w:r>
    </w:p>
    <w:p w14:paraId="5E467263" w14:textId="77777777" w:rsidR="004936C6" w:rsidRPr="004936C6" w:rsidRDefault="004936C6" w:rsidP="004936C6">
      <w:pPr>
        <w:pStyle w:val="Body"/>
        <w:spacing w:after="0"/>
        <w:rPr>
          <w:rFonts w:ascii="Arial" w:hAnsi="Arial" w:cs="Arial"/>
        </w:rPr>
      </w:pPr>
    </w:p>
    <w:p w14:paraId="4F9F3AB2" w14:textId="47866F79" w:rsidR="004936C6" w:rsidRPr="004936C6" w:rsidRDefault="004936C6" w:rsidP="004936C6">
      <w:pPr>
        <w:pStyle w:val="Body"/>
        <w:rPr>
          <w:rFonts w:ascii="Arial" w:hAnsi="Arial" w:cs="Arial"/>
        </w:rPr>
      </w:pPr>
      <w:r w:rsidRPr="004936C6">
        <w:rPr>
          <w:rFonts w:ascii="Arial" w:hAnsi="Arial" w:cs="Arial"/>
        </w:rPr>
        <w:t xml:space="preserve">In </w:t>
      </w:r>
      <w:proofErr w:type="spellStart"/>
      <w:r w:rsidRPr="004936C6">
        <w:rPr>
          <w:rFonts w:ascii="Arial" w:hAnsi="Arial" w:cs="Arial"/>
        </w:rPr>
        <w:t>Aralin</w:t>
      </w:r>
      <w:proofErr w:type="spellEnd"/>
      <w:r w:rsidRPr="004936C6">
        <w:rPr>
          <w:rFonts w:ascii="Arial" w:hAnsi="Arial" w:cs="Arial"/>
        </w:rPr>
        <w:t xml:space="preserve"> 5: </w:t>
      </w:r>
      <w:proofErr w:type="spellStart"/>
      <w:r w:rsidRPr="004936C6">
        <w:rPr>
          <w:rFonts w:ascii="Arial" w:hAnsi="Arial" w:cs="Arial"/>
        </w:rPr>
        <w:t>Pagkonsumo</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5: TS1 (Critical and Innovative Thinking), TS2 (Global Citizenship), TS4 (Interpersonal Skills), and TS5 (Intrapersonal Skills). These skills are visible in the activity, where learners are tasked with budgeting a set amount of money. This helps them develop a sense of responsibility and financial management while applying critical thinking.</w:t>
      </w:r>
    </w:p>
    <w:p w14:paraId="2A9BACBC" w14:textId="27E44E85" w:rsidR="004936C6" w:rsidRPr="004936C6" w:rsidRDefault="004936C6" w:rsidP="004936C6">
      <w:pPr>
        <w:pStyle w:val="Body"/>
        <w:spacing w:after="0"/>
        <w:jc w:val="center"/>
        <w:rPr>
          <w:rFonts w:ascii="Arial" w:hAnsi="Arial" w:cs="Arial"/>
        </w:rPr>
      </w:pPr>
      <w:r>
        <w:rPr>
          <w:rFonts w:ascii="Arial" w:hAnsi="Arial" w:cs="Arial"/>
          <w:noProof/>
        </w:rPr>
        <w:drawing>
          <wp:inline distT="0" distB="0" distL="0" distR="0" wp14:anchorId="2671153C" wp14:editId="1A132273">
            <wp:extent cx="2760181" cy="3295650"/>
            <wp:effectExtent l="0" t="0" r="0" b="0"/>
            <wp:docPr id="15327645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4872" cy="3301251"/>
                    </a:xfrm>
                    <a:prstGeom prst="rect">
                      <a:avLst/>
                    </a:prstGeom>
                    <a:noFill/>
                  </pic:spPr>
                </pic:pic>
              </a:graphicData>
            </a:graphic>
          </wp:inline>
        </w:drawing>
      </w:r>
    </w:p>
    <w:p w14:paraId="451935A3" w14:textId="48BE7351" w:rsidR="004936C6" w:rsidRPr="004936C6" w:rsidRDefault="00B70C77" w:rsidP="004936C6">
      <w:pPr>
        <w:pStyle w:val="Body"/>
        <w:jc w:val="center"/>
        <w:rPr>
          <w:rFonts w:ascii="Arial" w:hAnsi="Arial" w:cs="Arial"/>
        </w:rPr>
      </w:pPr>
      <w:r>
        <w:rPr>
          <w:rFonts w:ascii="Arial" w:hAnsi="Arial" w:cs="Arial"/>
        </w:rPr>
        <w:t>Picture</w:t>
      </w:r>
      <w:r w:rsidR="004936C6" w:rsidRPr="004936C6">
        <w:rPr>
          <w:rFonts w:ascii="Arial" w:hAnsi="Arial" w:cs="Arial"/>
        </w:rPr>
        <w:t xml:space="preserve"> 6. AP 9 Quarter I, Learner’s Module, p. 73.</w:t>
      </w:r>
    </w:p>
    <w:p w14:paraId="732B94DD" w14:textId="2BF4CFB9" w:rsidR="004936C6" w:rsidRPr="004936C6" w:rsidRDefault="004936C6" w:rsidP="004936C6">
      <w:pPr>
        <w:pStyle w:val="Body"/>
        <w:rPr>
          <w:rFonts w:ascii="Arial" w:hAnsi="Arial" w:cs="Arial"/>
        </w:rPr>
      </w:pPr>
      <w:r w:rsidRPr="004936C6">
        <w:rPr>
          <w:rFonts w:ascii="Arial" w:hAnsi="Arial" w:cs="Arial"/>
        </w:rPr>
        <w:t xml:space="preserve">In </w:t>
      </w:r>
      <w:proofErr w:type="spellStart"/>
      <w:r w:rsidRPr="004936C6">
        <w:rPr>
          <w:rFonts w:ascii="Arial" w:hAnsi="Arial" w:cs="Arial"/>
        </w:rPr>
        <w:t>Aralin</w:t>
      </w:r>
      <w:proofErr w:type="spellEnd"/>
      <w:r w:rsidRPr="004936C6">
        <w:rPr>
          <w:rFonts w:ascii="Arial" w:hAnsi="Arial" w:cs="Arial"/>
        </w:rPr>
        <w:t xml:space="preserve"> 6: </w:t>
      </w:r>
      <w:proofErr w:type="spellStart"/>
      <w:r w:rsidRPr="004936C6">
        <w:rPr>
          <w:rFonts w:ascii="Arial" w:hAnsi="Arial" w:cs="Arial"/>
        </w:rPr>
        <w:t>Produksiyon</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6: TS1 (Critical and Innovative Thinking), TS2 (Global Citizenship), TS3 (Information and Communication Technology), TS4 (Interpersonal Skills), and TS5 (Intrapersonal Skills). </w:t>
      </w:r>
      <w:r w:rsidRPr="004936C6">
        <w:rPr>
          <w:rFonts w:ascii="Arial" w:hAnsi="Arial" w:cs="Arial"/>
        </w:rPr>
        <w:lastRenderedPageBreak/>
        <w:t>These skills are highlighted in the worksheet, where learners identify the inputs involved in a production process, fostering critical thinking and the ability to link production processes with inputs and outputs.</w:t>
      </w:r>
    </w:p>
    <w:p w14:paraId="57EF713E" w14:textId="0C6265A0" w:rsidR="004936C6" w:rsidRPr="006C0586" w:rsidRDefault="006C0586" w:rsidP="004936C6">
      <w:pPr>
        <w:pStyle w:val="Body"/>
        <w:rPr>
          <w:rFonts w:ascii="Arial" w:hAnsi="Arial" w:cs="Arial"/>
          <w:b/>
          <w:bCs/>
          <w:u w:val="single"/>
        </w:rPr>
      </w:pPr>
      <w:r w:rsidRPr="006C0586">
        <w:rPr>
          <w:rFonts w:ascii="Arial" w:hAnsi="Arial" w:cs="Arial"/>
          <w:b/>
          <w:bCs/>
          <w:u w:val="single"/>
        </w:rPr>
        <w:t xml:space="preserve">3.1.2 </w:t>
      </w:r>
      <w:r w:rsidR="004936C6" w:rsidRPr="006C0586">
        <w:rPr>
          <w:rFonts w:ascii="Arial" w:hAnsi="Arial" w:cs="Arial"/>
          <w:b/>
          <w:bCs/>
          <w:u w:val="single"/>
        </w:rPr>
        <w:t>Quarter II</w:t>
      </w:r>
    </w:p>
    <w:p w14:paraId="5F124A1D" w14:textId="77777777" w:rsidR="004936C6" w:rsidRPr="004936C6" w:rsidRDefault="004936C6" w:rsidP="004936C6">
      <w:pPr>
        <w:pStyle w:val="Body"/>
        <w:rPr>
          <w:rFonts w:ascii="Arial" w:hAnsi="Arial" w:cs="Arial"/>
        </w:rPr>
      </w:pPr>
      <w:proofErr w:type="spellStart"/>
      <w:r w:rsidRPr="004936C6">
        <w:rPr>
          <w:rFonts w:ascii="Arial" w:hAnsi="Arial" w:cs="Arial"/>
        </w:rPr>
        <w:t>Araling</w:t>
      </w:r>
      <w:proofErr w:type="spellEnd"/>
      <w:r w:rsidRPr="004936C6">
        <w:rPr>
          <w:rFonts w:ascii="Arial" w:hAnsi="Arial" w:cs="Arial"/>
        </w:rPr>
        <w:t xml:space="preserve"> </w:t>
      </w:r>
      <w:proofErr w:type="spellStart"/>
      <w:r w:rsidRPr="004936C6">
        <w:rPr>
          <w:rFonts w:ascii="Arial" w:hAnsi="Arial" w:cs="Arial"/>
        </w:rPr>
        <w:t>Panlipunan</w:t>
      </w:r>
      <w:proofErr w:type="spellEnd"/>
      <w:r w:rsidRPr="004936C6">
        <w:rPr>
          <w:rFonts w:ascii="Arial" w:hAnsi="Arial" w:cs="Arial"/>
        </w:rPr>
        <w:t xml:space="preserve"> 9, Quarter 2 concentrated on </w:t>
      </w:r>
      <w:proofErr w:type="spellStart"/>
      <w:r w:rsidRPr="004936C6">
        <w:rPr>
          <w:rFonts w:ascii="Arial" w:hAnsi="Arial" w:cs="Arial"/>
        </w:rPr>
        <w:t>Maykroekonomiks</w:t>
      </w:r>
      <w:proofErr w:type="spellEnd"/>
      <w:r w:rsidRPr="004936C6">
        <w:rPr>
          <w:rFonts w:ascii="Arial" w:hAnsi="Arial" w:cs="Arial"/>
        </w:rPr>
        <w:t xml:space="preserve">, comprising five lessons with accompanying activities. The lessons included: (1) Demand, (2) Supply, (3) </w:t>
      </w:r>
      <w:proofErr w:type="spellStart"/>
      <w:r w:rsidRPr="004936C6">
        <w:rPr>
          <w:rFonts w:ascii="Arial" w:hAnsi="Arial" w:cs="Arial"/>
        </w:rPr>
        <w:t>Interaksiyon</w:t>
      </w:r>
      <w:proofErr w:type="spellEnd"/>
      <w:r w:rsidRPr="004936C6">
        <w:rPr>
          <w:rFonts w:ascii="Arial" w:hAnsi="Arial" w:cs="Arial"/>
        </w:rPr>
        <w:t xml:space="preserve"> ng Demand at Supply, (4) Ang </w:t>
      </w:r>
      <w:proofErr w:type="spellStart"/>
      <w:r w:rsidRPr="004936C6">
        <w:rPr>
          <w:rFonts w:ascii="Arial" w:hAnsi="Arial" w:cs="Arial"/>
        </w:rPr>
        <w:t>Pamilihan</w:t>
      </w:r>
      <w:proofErr w:type="spellEnd"/>
      <w:r w:rsidRPr="004936C6">
        <w:rPr>
          <w:rFonts w:ascii="Arial" w:hAnsi="Arial" w:cs="Arial"/>
        </w:rPr>
        <w:t xml:space="preserve"> at ang </w:t>
      </w:r>
      <w:proofErr w:type="spellStart"/>
      <w:r w:rsidRPr="004936C6">
        <w:rPr>
          <w:rFonts w:ascii="Arial" w:hAnsi="Arial" w:cs="Arial"/>
        </w:rPr>
        <w:t>Istruktura</w:t>
      </w:r>
      <w:proofErr w:type="spellEnd"/>
      <w:r w:rsidRPr="004936C6">
        <w:rPr>
          <w:rFonts w:ascii="Arial" w:hAnsi="Arial" w:cs="Arial"/>
        </w:rPr>
        <w:t xml:space="preserve"> </w:t>
      </w:r>
      <w:proofErr w:type="spellStart"/>
      <w:r w:rsidRPr="004936C6">
        <w:rPr>
          <w:rFonts w:ascii="Arial" w:hAnsi="Arial" w:cs="Arial"/>
        </w:rPr>
        <w:t>Nito</w:t>
      </w:r>
      <w:proofErr w:type="spellEnd"/>
      <w:r w:rsidRPr="004936C6">
        <w:rPr>
          <w:rFonts w:ascii="Arial" w:hAnsi="Arial" w:cs="Arial"/>
        </w:rPr>
        <w:t xml:space="preserve">, and (5) </w:t>
      </w:r>
      <w:proofErr w:type="spellStart"/>
      <w:r w:rsidRPr="004936C6">
        <w:rPr>
          <w:rFonts w:ascii="Arial" w:hAnsi="Arial" w:cs="Arial"/>
        </w:rPr>
        <w:t>Ugnayan</w:t>
      </w:r>
      <w:proofErr w:type="spellEnd"/>
      <w:r w:rsidRPr="004936C6">
        <w:rPr>
          <w:rFonts w:ascii="Arial" w:hAnsi="Arial" w:cs="Arial"/>
        </w:rPr>
        <w:t xml:space="preserve"> ng </w:t>
      </w:r>
      <w:proofErr w:type="spellStart"/>
      <w:r w:rsidRPr="004936C6">
        <w:rPr>
          <w:rFonts w:ascii="Arial" w:hAnsi="Arial" w:cs="Arial"/>
        </w:rPr>
        <w:t>Pamilihan</w:t>
      </w:r>
      <w:proofErr w:type="spellEnd"/>
      <w:r w:rsidRPr="004936C6">
        <w:rPr>
          <w:rFonts w:ascii="Arial" w:hAnsi="Arial" w:cs="Arial"/>
        </w:rPr>
        <w:t xml:space="preserve"> at </w:t>
      </w:r>
      <w:proofErr w:type="spellStart"/>
      <w:r w:rsidRPr="004936C6">
        <w:rPr>
          <w:rFonts w:ascii="Arial" w:hAnsi="Arial" w:cs="Arial"/>
        </w:rPr>
        <w:t>Pamahalaan</w:t>
      </w:r>
      <w:proofErr w:type="spellEnd"/>
      <w:r w:rsidRPr="004936C6">
        <w:rPr>
          <w:rFonts w:ascii="Arial" w:hAnsi="Arial" w:cs="Arial"/>
        </w:rPr>
        <w:t>. These activities were carefully reviewed to identify the transversal skills reflected.</w:t>
      </w:r>
    </w:p>
    <w:p w14:paraId="5BB2332B" w14:textId="5C95EE03" w:rsidR="004936C6" w:rsidRPr="004936C6" w:rsidRDefault="004936C6" w:rsidP="004936C6">
      <w:pPr>
        <w:pStyle w:val="Body"/>
        <w:spacing w:after="0"/>
        <w:jc w:val="center"/>
        <w:rPr>
          <w:rFonts w:ascii="Arial" w:hAnsi="Arial" w:cs="Arial"/>
        </w:rPr>
      </w:pPr>
      <w:r>
        <w:rPr>
          <w:rFonts w:ascii="Arial" w:hAnsi="Arial" w:cs="Arial"/>
          <w:noProof/>
        </w:rPr>
        <w:drawing>
          <wp:inline distT="0" distB="0" distL="0" distR="0" wp14:anchorId="499AE8D6" wp14:editId="53A3BE53">
            <wp:extent cx="3998802" cy="2790825"/>
            <wp:effectExtent l="0" t="0" r="0" b="0"/>
            <wp:docPr id="15328288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4590" cy="2794865"/>
                    </a:xfrm>
                    <a:prstGeom prst="rect">
                      <a:avLst/>
                    </a:prstGeom>
                    <a:noFill/>
                  </pic:spPr>
                </pic:pic>
              </a:graphicData>
            </a:graphic>
          </wp:inline>
        </w:drawing>
      </w:r>
    </w:p>
    <w:p w14:paraId="6C5D6D4F" w14:textId="2FE6C930" w:rsidR="004936C6" w:rsidRPr="004936C6" w:rsidRDefault="00B70C77" w:rsidP="004936C6">
      <w:pPr>
        <w:pStyle w:val="Body"/>
        <w:jc w:val="center"/>
        <w:rPr>
          <w:rFonts w:ascii="Arial" w:hAnsi="Arial" w:cs="Arial"/>
        </w:rPr>
      </w:pPr>
      <w:r>
        <w:rPr>
          <w:rFonts w:ascii="Arial" w:hAnsi="Arial" w:cs="Arial"/>
        </w:rPr>
        <w:t>Picture</w:t>
      </w:r>
      <w:r w:rsidR="004936C6" w:rsidRPr="004936C6">
        <w:rPr>
          <w:rFonts w:ascii="Arial" w:hAnsi="Arial" w:cs="Arial"/>
        </w:rPr>
        <w:t xml:space="preserve"> 7. AP 9 Quarter II, Learner’s Module, pp. 123-124</w:t>
      </w:r>
    </w:p>
    <w:p w14:paraId="573764D0" w14:textId="5E725E4B" w:rsidR="004936C6" w:rsidRPr="004936C6" w:rsidRDefault="004936C6" w:rsidP="004936C6">
      <w:pPr>
        <w:pStyle w:val="Body"/>
        <w:rPr>
          <w:rFonts w:ascii="Arial" w:hAnsi="Arial" w:cs="Arial"/>
        </w:rPr>
      </w:pPr>
      <w:r w:rsidRPr="004936C6">
        <w:rPr>
          <w:rFonts w:ascii="Arial" w:hAnsi="Arial" w:cs="Arial"/>
        </w:rPr>
        <w:t xml:space="preserve">In Aralin 1: Demand, the following transversal skills are reflected in the activity shown in </w:t>
      </w:r>
      <w:r w:rsidR="00B70C77">
        <w:rPr>
          <w:rFonts w:ascii="Arial" w:hAnsi="Arial" w:cs="Arial"/>
        </w:rPr>
        <w:t>Picture</w:t>
      </w:r>
      <w:r w:rsidRPr="004936C6">
        <w:rPr>
          <w:rFonts w:ascii="Arial" w:hAnsi="Arial" w:cs="Arial"/>
        </w:rPr>
        <w:t xml:space="preserve"> 7: TS2 (Global Citizenship), TS3 (Information and Communication Technology), TS4 (Interpersonal Skills), TS5 (Intrapersonal Skills), and TS6 (Spirituality). These skills are evident as the activity presents the effects of factors influencing demand, encouraging learners to analyze economic situations and navigate global technologies while engaging with their community.</w:t>
      </w:r>
    </w:p>
    <w:p w14:paraId="032355CF" w14:textId="689478C4" w:rsidR="004936C6" w:rsidRPr="004936C6" w:rsidRDefault="004936C6" w:rsidP="004936C6">
      <w:pPr>
        <w:pStyle w:val="Body"/>
        <w:spacing w:after="0"/>
        <w:jc w:val="center"/>
        <w:rPr>
          <w:rFonts w:ascii="Arial" w:hAnsi="Arial" w:cs="Arial"/>
        </w:rPr>
      </w:pPr>
      <w:r>
        <w:rPr>
          <w:rFonts w:ascii="Arial" w:hAnsi="Arial" w:cs="Arial"/>
          <w:noProof/>
        </w:rPr>
        <w:lastRenderedPageBreak/>
        <w:drawing>
          <wp:inline distT="0" distB="0" distL="0" distR="0" wp14:anchorId="65F24591" wp14:editId="3FFF49DF">
            <wp:extent cx="3356686" cy="3838575"/>
            <wp:effectExtent l="0" t="0" r="0" b="0"/>
            <wp:docPr id="14820799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2955" cy="3845744"/>
                    </a:xfrm>
                    <a:prstGeom prst="rect">
                      <a:avLst/>
                    </a:prstGeom>
                    <a:noFill/>
                  </pic:spPr>
                </pic:pic>
              </a:graphicData>
            </a:graphic>
          </wp:inline>
        </w:drawing>
      </w:r>
    </w:p>
    <w:p w14:paraId="6F3BEEFE" w14:textId="42F2DE0E" w:rsidR="004936C6" w:rsidRPr="004936C6" w:rsidRDefault="00B70C77" w:rsidP="00673FA7">
      <w:pPr>
        <w:pStyle w:val="Body"/>
        <w:jc w:val="center"/>
        <w:rPr>
          <w:rFonts w:ascii="Arial" w:hAnsi="Arial" w:cs="Arial"/>
        </w:rPr>
      </w:pPr>
      <w:r>
        <w:rPr>
          <w:rFonts w:ascii="Arial" w:hAnsi="Arial" w:cs="Arial"/>
        </w:rPr>
        <w:t>Picture</w:t>
      </w:r>
      <w:r w:rsidR="004936C6" w:rsidRPr="004936C6">
        <w:rPr>
          <w:rFonts w:ascii="Arial" w:hAnsi="Arial" w:cs="Arial"/>
        </w:rPr>
        <w:t xml:space="preserve"> 8. AP 9 Quarter II, Learner’s Module, p. 139</w:t>
      </w:r>
    </w:p>
    <w:p w14:paraId="694C7FE1" w14:textId="299BFCB3" w:rsidR="004936C6" w:rsidRPr="004936C6" w:rsidRDefault="004936C6" w:rsidP="004936C6">
      <w:pPr>
        <w:pStyle w:val="Body"/>
        <w:rPr>
          <w:rFonts w:ascii="Arial" w:hAnsi="Arial" w:cs="Arial"/>
        </w:rPr>
      </w:pPr>
      <w:r w:rsidRPr="004936C6">
        <w:rPr>
          <w:rFonts w:ascii="Arial" w:hAnsi="Arial" w:cs="Arial"/>
        </w:rPr>
        <w:t xml:space="preserve">In Aralin 2: Supply, the following transversal skills are reflected in the activity shown in </w:t>
      </w:r>
      <w:r w:rsidR="00B70C77">
        <w:rPr>
          <w:rFonts w:ascii="Arial" w:hAnsi="Arial" w:cs="Arial"/>
        </w:rPr>
        <w:t>Picture</w:t>
      </w:r>
      <w:r w:rsidRPr="004936C6">
        <w:rPr>
          <w:rFonts w:ascii="Arial" w:hAnsi="Arial" w:cs="Arial"/>
        </w:rPr>
        <w:t xml:space="preserve"> 8: TS1 (Critical and Innovative Thinking), TS2 (Global Citizenship), TS3 (Information and Communication Technology), TS5 (Intrapersonal Skills), and TS6 (Spirituality). These skills emerge as the pictures presented help learners critically analyze the role of producers in the market, emphasizing the importance of producers in meeting everyday needs.</w:t>
      </w:r>
    </w:p>
    <w:p w14:paraId="36D2D373" w14:textId="09A4791F" w:rsidR="004936C6" w:rsidRPr="004936C6" w:rsidRDefault="00673FA7" w:rsidP="00673FA7">
      <w:pPr>
        <w:pStyle w:val="Body"/>
        <w:spacing w:after="0"/>
        <w:jc w:val="center"/>
        <w:rPr>
          <w:rFonts w:ascii="Arial" w:hAnsi="Arial" w:cs="Arial"/>
        </w:rPr>
      </w:pPr>
      <w:r>
        <w:rPr>
          <w:rFonts w:ascii="Arial" w:hAnsi="Arial" w:cs="Arial"/>
          <w:noProof/>
        </w:rPr>
        <w:drawing>
          <wp:inline distT="0" distB="0" distL="0" distR="0" wp14:anchorId="4474E628" wp14:editId="1AE54776">
            <wp:extent cx="3457575" cy="2476300"/>
            <wp:effectExtent l="0" t="0" r="0" b="0"/>
            <wp:docPr id="13116552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2223" cy="2486791"/>
                    </a:xfrm>
                    <a:prstGeom prst="rect">
                      <a:avLst/>
                    </a:prstGeom>
                    <a:noFill/>
                  </pic:spPr>
                </pic:pic>
              </a:graphicData>
            </a:graphic>
          </wp:inline>
        </w:drawing>
      </w:r>
    </w:p>
    <w:p w14:paraId="5106AE28" w14:textId="33907ABD" w:rsidR="004936C6" w:rsidRPr="004936C6" w:rsidRDefault="00B70C77" w:rsidP="00673FA7">
      <w:pPr>
        <w:pStyle w:val="Body"/>
        <w:jc w:val="center"/>
        <w:rPr>
          <w:rFonts w:ascii="Arial" w:hAnsi="Arial" w:cs="Arial"/>
        </w:rPr>
      </w:pPr>
      <w:r>
        <w:rPr>
          <w:rFonts w:ascii="Arial" w:hAnsi="Arial" w:cs="Arial"/>
        </w:rPr>
        <w:t>Picture</w:t>
      </w:r>
      <w:r w:rsidR="004936C6" w:rsidRPr="004936C6">
        <w:rPr>
          <w:rFonts w:ascii="Arial" w:hAnsi="Arial" w:cs="Arial"/>
        </w:rPr>
        <w:t xml:space="preserve"> 9. AP 9 Quarter II, Learner’s Module, p. 160</w:t>
      </w:r>
    </w:p>
    <w:p w14:paraId="1A2B7608" w14:textId="3E19B479" w:rsidR="004936C6" w:rsidRPr="004936C6" w:rsidRDefault="004936C6" w:rsidP="004936C6">
      <w:pPr>
        <w:pStyle w:val="Body"/>
        <w:rPr>
          <w:rFonts w:ascii="Arial" w:hAnsi="Arial" w:cs="Arial"/>
        </w:rPr>
      </w:pPr>
      <w:r w:rsidRPr="004936C6">
        <w:rPr>
          <w:rFonts w:ascii="Arial" w:hAnsi="Arial" w:cs="Arial"/>
        </w:rPr>
        <w:lastRenderedPageBreak/>
        <w:t xml:space="preserve">In </w:t>
      </w:r>
      <w:proofErr w:type="spellStart"/>
      <w:r w:rsidRPr="004936C6">
        <w:rPr>
          <w:rFonts w:ascii="Arial" w:hAnsi="Arial" w:cs="Arial"/>
        </w:rPr>
        <w:t>Aralin</w:t>
      </w:r>
      <w:proofErr w:type="spellEnd"/>
      <w:r w:rsidRPr="004936C6">
        <w:rPr>
          <w:rFonts w:ascii="Arial" w:hAnsi="Arial" w:cs="Arial"/>
        </w:rPr>
        <w:t xml:space="preserve"> 3: </w:t>
      </w:r>
      <w:proofErr w:type="spellStart"/>
      <w:r w:rsidRPr="004936C6">
        <w:rPr>
          <w:rFonts w:ascii="Arial" w:hAnsi="Arial" w:cs="Arial"/>
        </w:rPr>
        <w:t>Interaksiyon</w:t>
      </w:r>
      <w:proofErr w:type="spellEnd"/>
      <w:r w:rsidRPr="004936C6">
        <w:rPr>
          <w:rFonts w:ascii="Arial" w:hAnsi="Arial" w:cs="Arial"/>
        </w:rPr>
        <w:t xml:space="preserve"> ng Demand at Supply, the following transversal skills are reflected in the activity shown in </w:t>
      </w:r>
      <w:r w:rsidR="00B70C77">
        <w:rPr>
          <w:rFonts w:ascii="Arial" w:hAnsi="Arial" w:cs="Arial"/>
        </w:rPr>
        <w:t>Picture</w:t>
      </w:r>
      <w:r w:rsidRPr="004936C6">
        <w:rPr>
          <w:rFonts w:ascii="Arial" w:hAnsi="Arial" w:cs="Arial"/>
        </w:rPr>
        <w:t xml:space="preserve"> 9: TS1 (Critical and Innovative Thinking), TS2 (Global Citizenship), TS3 (Information and Communication Technology), and TS5 (Intrapersonal Skills). These skills are reflected as learners are tasked with analyzing and forming thoughts on economic decisions based on their experiences, promoting responsible citizenship.</w:t>
      </w:r>
    </w:p>
    <w:p w14:paraId="105BE38E" w14:textId="02D6D9A2" w:rsidR="004936C6" w:rsidRPr="004936C6" w:rsidRDefault="00673FA7" w:rsidP="00673FA7">
      <w:pPr>
        <w:pStyle w:val="Body"/>
        <w:spacing w:after="0"/>
        <w:jc w:val="center"/>
        <w:rPr>
          <w:rFonts w:ascii="Arial" w:hAnsi="Arial" w:cs="Arial"/>
        </w:rPr>
      </w:pPr>
      <w:r>
        <w:rPr>
          <w:rFonts w:ascii="Arial" w:hAnsi="Arial" w:cs="Arial"/>
          <w:noProof/>
        </w:rPr>
        <w:drawing>
          <wp:inline distT="0" distB="0" distL="0" distR="0" wp14:anchorId="5D772406" wp14:editId="45088B9F">
            <wp:extent cx="3962400" cy="5553075"/>
            <wp:effectExtent l="0" t="0" r="0" b="0"/>
            <wp:docPr id="18142845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9865" cy="5563537"/>
                    </a:xfrm>
                    <a:prstGeom prst="rect">
                      <a:avLst/>
                    </a:prstGeom>
                    <a:noFill/>
                  </pic:spPr>
                </pic:pic>
              </a:graphicData>
            </a:graphic>
          </wp:inline>
        </w:drawing>
      </w:r>
    </w:p>
    <w:p w14:paraId="30357F7A" w14:textId="13908B83" w:rsidR="004936C6" w:rsidRPr="004936C6" w:rsidRDefault="00B70C77" w:rsidP="00673FA7">
      <w:pPr>
        <w:pStyle w:val="Body"/>
        <w:jc w:val="center"/>
        <w:rPr>
          <w:rFonts w:ascii="Arial" w:hAnsi="Arial" w:cs="Arial"/>
        </w:rPr>
      </w:pPr>
      <w:r>
        <w:rPr>
          <w:rFonts w:ascii="Arial" w:hAnsi="Arial" w:cs="Arial"/>
        </w:rPr>
        <w:t>Picture</w:t>
      </w:r>
      <w:r w:rsidR="004936C6" w:rsidRPr="004936C6">
        <w:rPr>
          <w:rFonts w:ascii="Arial" w:hAnsi="Arial" w:cs="Arial"/>
        </w:rPr>
        <w:t xml:space="preserve"> 10. AP 9 Quarter II, Learner’s Module, p. 177</w:t>
      </w:r>
    </w:p>
    <w:p w14:paraId="2A2CF5DE" w14:textId="0D6840BE" w:rsidR="004936C6" w:rsidRPr="004936C6" w:rsidRDefault="004936C6" w:rsidP="004936C6">
      <w:pPr>
        <w:pStyle w:val="Body"/>
        <w:rPr>
          <w:rFonts w:ascii="Arial" w:hAnsi="Arial" w:cs="Arial"/>
        </w:rPr>
      </w:pPr>
      <w:r w:rsidRPr="004936C6">
        <w:rPr>
          <w:rFonts w:ascii="Arial" w:hAnsi="Arial" w:cs="Arial"/>
        </w:rPr>
        <w:t xml:space="preserve">In </w:t>
      </w:r>
      <w:proofErr w:type="spellStart"/>
      <w:r w:rsidRPr="004936C6">
        <w:rPr>
          <w:rFonts w:ascii="Arial" w:hAnsi="Arial" w:cs="Arial"/>
        </w:rPr>
        <w:t>Aralin</w:t>
      </w:r>
      <w:proofErr w:type="spellEnd"/>
      <w:r w:rsidRPr="004936C6">
        <w:rPr>
          <w:rFonts w:ascii="Arial" w:hAnsi="Arial" w:cs="Arial"/>
        </w:rPr>
        <w:t xml:space="preserve"> 4: Ang </w:t>
      </w:r>
      <w:proofErr w:type="spellStart"/>
      <w:r w:rsidRPr="004936C6">
        <w:rPr>
          <w:rFonts w:ascii="Arial" w:hAnsi="Arial" w:cs="Arial"/>
        </w:rPr>
        <w:t>Pamilihan</w:t>
      </w:r>
      <w:proofErr w:type="spellEnd"/>
      <w:r w:rsidRPr="004936C6">
        <w:rPr>
          <w:rFonts w:ascii="Arial" w:hAnsi="Arial" w:cs="Arial"/>
        </w:rPr>
        <w:t xml:space="preserve"> at ang </w:t>
      </w:r>
      <w:proofErr w:type="spellStart"/>
      <w:r w:rsidRPr="004936C6">
        <w:rPr>
          <w:rFonts w:ascii="Arial" w:hAnsi="Arial" w:cs="Arial"/>
        </w:rPr>
        <w:t>Istruktura</w:t>
      </w:r>
      <w:proofErr w:type="spellEnd"/>
      <w:r w:rsidRPr="004936C6">
        <w:rPr>
          <w:rFonts w:ascii="Arial" w:hAnsi="Arial" w:cs="Arial"/>
        </w:rPr>
        <w:t xml:space="preserve"> </w:t>
      </w:r>
      <w:proofErr w:type="spellStart"/>
      <w:r w:rsidRPr="004936C6">
        <w:rPr>
          <w:rFonts w:ascii="Arial" w:hAnsi="Arial" w:cs="Arial"/>
        </w:rPr>
        <w:t>Nito</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10: TS2 (Global Citizenship), TS3 (Information and Communication Technology), TS5 (Intrapersonal Skills), and TS6 (Spirituality). These skills are demonstrated as learners analyze pictures to understand market structures and their roles in the economy, while the processing questions enhance their understanding of market importance.</w:t>
      </w:r>
    </w:p>
    <w:p w14:paraId="19E10A36" w14:textId="580EE51B" w:rsidR="004936C6" w:rsidRPr="004936C6" w:rsidRDefault="006C0586" w:rsidP="006C0586">
      <w:pPr>
        <w:pStyle w:val="Body"/>
        <w:spacing w:after="0"/>
        <w:jc w:val="center"/>
        <w:rPr>
          <w:rFonts w:ascii="Arial" w:hAnsi="Arial" w:cs="Arial"/>
        </w:rPr>
      </w:pPr>
      <w:r>
        <w:rPr>
          <w:rFonts w:ascii="Arial" w:hAnsi="Arial" w:cs="Arial"/>
          <w:noProof/>
        </w:rPr>
        <w:lastRenderedPageBreak/>
        <w:drawing>
          <wp:inline distT="0" distB="0" distL="0" distR="0" wp14:anchorId="70873C9A" wp14:editId="7FD2E13B">
            <wp:extent cx="2800350" cy="2744543"/>
            <wp:effectExtent l="0" t="0" r="0" b="0"/>
            <wp:docPr id="2233855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5204" cy="2749300"/>
                    </a:xfrm>
                    <a:prstGeom prst="rect">
                      <a:avLst/>
                    </a:prstGeom>
                    <a:noFill/>
                  </pic:spPr>
                </pic:pic>
              </a:graphicData>
            </a:graphic>
          </wp:inline>
        </w:drawing>
      </w:r>
    </w:p>
    <w:p w14:paraId="74FB1611" w14:textId="5685DBD7" w:rsidR="004936C6" w:rsidRPr="004936C6" w:rsidRDefault="00B70C77" w:rsidP="006C0586">
      <w:pPr>
        <w:pStyle w:val="Body"/>
        <w:jc w:val="center"/>
        <w:rPr>
          <w:rFonts w:ascii="Arial" w:hAnsi="Arial" w:cs="Arial"/>
        </w:rPr>
      </w:pPr>
      <w:r>
        <w:rPr>
          <w:rFonts w:ascii="Arial" w:hAnsi="Arial" w:cs="Arial"/>
        </w:rPr>
        <w:t>Picture</w:t>
      </w:r>
      <w:r w:rsidR="004936C6" w:rsidRPr="004936C6">
        <w:rPr>
          <w:rFonts w:ascii="Arial" w:hAnsi="Arial" w:cs="Arial"/>
        </w:rPr>
        <w:t xml:space="preserve"> 11. AP 9 Quarter II, Learner’s Module, p. 202</w:t>
      </w:r>
    </w:p>
    <w:p w14:paraId="607B61F4" w14:textId="52A1ACCA" w:rsidR="004936C6" w:rsidRPr="004936C6" w:rsidRDefault="004936C6" w:rsidP="004936C6">
      <w:pPr>
        <w:pStyle w:val="Body"/>
        <w:rPr>
          <w:rFonts w:ascii="Arial" w:hAnsi="Arial" w:cs="Arial"/>
        </w:rPr>
      </w:pPr>
      <w:r w:rsidRPr="004936C6">
        <w:rPr>
          <w:rFonts w:ascii="Arial" w:hAnsi="Arial" w:cs="Arial"/>
        </w:rPr>
        <w:t xml:space="preserve">In </w:t>
      </w:r>
      <w:proofErr w:type="spellStart"/>
      <w:r w:rsidRPr="004936C6">
        <w:rPr>
          <w:rFonts w:ascii="Arial" w:hAnsi="Arial" w:cs="Arial"/>
        </w:rPr>
        <w:t>Aralin</w:t>
      </w:r>
      <w:proofErr w:type="spellEnd"/>
      <w:r w:rsidRPr="004936C6">
        <w:rPr>
          <w:rFonts w:ascii="Arial" w:hAnsi="Arial" w:cs="Arial"/>
        </w:rPr>
        <w:t xml:space="preserve"> 5: </w:t>
      </w:r>
      <w:proofErr w:type="spellStart"/>
      <w:r w:rsidRPr="004936C6">
        <w:rPr>
          <w:rFonts w:ascii="Arial" w:hAnsi="Arial" w:cs="Arial"/>
        </w:rPr>
        <w:t>Ugnayan</w:t>
      </w:r>
      <w:proofErr w:type="spellEnd"/>
      <w:r w:rsidRPr="004936C6">
        <w:rPr>
          <w:rFonts w:ascii="Arial" w:hAnsi="Arial" w:cs="Arial"/>
        </w:rPr>
        <w:t xml:space="preserve"> ng </w:t>
      </w:r>
      <w:proofErr w:type="spellStart"/>
      <w:r w:rsidRPr="004936C6">
        <w:rPr>
          <w:rFonts w:ascii="Arial" w:hAnsi="Arial" w:cs="Arial"/>
        </w:rPr>
        <w:t>Pamilihan</w:t>
      </w:r>
      <w:proofErr w:type="spellEnd"/>
      <w:r w:rsidRPr="004936C6">
        <w:rPr>
          <w:rFonts w:ascii="Arial" w:hAnsi="Arial" w:cs="Arial"/>
        </w:rPr>
        <w:t xml:space="preserve"> at </w:t>
      </w:r>
      <w:proofErr w:type="spellStart"/>
      <w:r w:rsidRPr="004936C6">
        <w:rPr>
          <w:rFonts w:ascii="Arial" w:hAnsi="Arial" w:cs="Arial"/>
        </w:rPr>
        <w:t>Pamahalaan</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11: TS1 (Critical and Innovative Thinking), TS2 (Global Citizenship), TS3 (Information and Communication Technology), TS5 (Intrapersonal Skills), and TS6 (Spirituality). These skills emerge as learners critically assess the role of government in market settings using a graphic organizer to structure their thoughts.</w:t>
      </w:r>
    </w:p>
    <w:p w14:paraId="09507F97" w14:textId="40A3658F" w:rsidR="004936C6" w:rsidRPr="006C0586" w:rsidRDefault="006C0586" w:rsidP="004936C6">
      <w:pPr>
        <w:pStyle w:val="Body"/>
        <w:rPr>
          <w:rFonts w:ascii="Arial" w:hAnsi="Arial" w:cs="Arial"/>
          <w:b/>
          <w:bCs/>
          <w:u w:val="single"/>
        </w:rPr>
      </w:pPr>
      <w:r w:rsidRPr="006C0586">
        <w:rPr>
          <w:rFonts w:ascii="Arial" w:hAnsi="Arial" w:cs="Arial"/>
          <w:b/>
          <w:bCs/>
          <w:u w:val="single"/>
        </w:rPr>
        <w:t xml:space="preserve">3.1.3 </w:t>
      </w:r>
      <w:r w:rsidR="004936C6" w:rsidRPr="006C0586">
        <w:rPr>
          <w:rFonts w:ascii="Arial" w:hAnsi="Arial" w:cs="Arial"/>
          <w:b/>
          <w:bCs/>
          <w:u w:val="single"/>
        </w:rPr>
        <w:t>Quarter III</w:t>
      </w:r>
    </w:p>
    <w:p w14:paraId="703B7F92" w14:textId="77777777" w:rsidR="004936C6" w:rsidRPr="004936C6" w:rsidRDefault="004936C6" w:rsidP="004936C6">
      <w:pPr>
        <w:pStyle w:val="Body"/>
        <w:rPr>
          <w:rFonts w:ascii="Arial" w:hAnsi="Arial" w:cs="Arial"/>
        </w:rPr>
      </w:pPr>
      <w:proofErr w:type="spellStart"/>
      <w:r w:rsidRPr="004936C6">
        <w:rPr>
          <w:rFonts w:ascii="Arial" w:hAnsi="Arial" w:cs="Arial"/>
        </w:rPr>
        <w:t>Araling</w:t>
      </w:r>
      <w:proofErr w:type="spellEnd"/>
      <w:r w:rsidRPr="004936C6">
        <w:rPr>
          <w:rFonts w:ascii="Arial" w:hAnsi="Arial" w:cs="Arial"/>
        </w:rPr>
        <w:t xml:space="preserve"> </w:t>
      </w:r>
      <w:proofErr w:type="spellStart"/>
      <w:r w:rsidRPr="004936C6">
        <w:rPr>
          <w:rFonts w:ascii="Arial" w:hAnsi="Arial" w:cs="Arial"/>
        </w:rPr>
        <w:t>Panlipunan</w:t>
      </w:r>
      <w:proofErr w:type="spellEnd"/>
      <w:r w:rsidRPr="004936C6">
        <w:rPr>
          <w:rFonts w:ascii="Arial" w:hAnsi="Arial" w:cs="Arial"/>
        </w:rPr>
        <w:t xml:space="preserve"> 9, Quarter 3 focused on </w:t>
      </w:r>
      <w:proofErr w:type="spellStart"/>
      <w:r w:rsidRPr="004936C6">
        <w:rPr>
          <w:rFonts w:ascii="Arial" w:hAnsi="Arial" w:cs="Arial"/>
        </w:rPr>
        <w:t>Makroekonomiks</w:t>
      </w:r>
      <w:proofErr w:type="spellEnd"/>
      <w:r w:rsidRPr="004936C6">
        <w:rPr>
          <w:rFonts w:ascii="Arial" w:hAnsi="Arial" w:cs="Arial"/>
        </w:rPr>
        <w:t xml:space="preserve">, featuring six lessons, each accompanied by a learning activity. The lessons covered were: (1) </w:t>
      </w:r>
      <w:proofErr w:type="spellStart"/>
      <w:r w:rsidRPr="004936C6">
        <w:rPr>
          <w:rFonts w:ascii="Arial" w:hAnsi="Arial" w:cs="Arial"/>
        </w:rPr>
        <w:t>Paikot</w:t>
      </w:r>
      <w:proofErr w:type="spellEnd"/>
      <w:r w:rsidRPr="004936C6">
        <w:rPr>
          <w:rFonts w:ascii="Arial" w:hAnsi="Arial" w:cs="Arial"/>
        </w:rPr>
        <w:t xml:space="preserve"> </w:t>
      </w:r>
      <w:proofErr w:type="spellStart"/>
      <w:r w:rsidRPr="004936C6">
        <w:rPr>
          <w:rFonts w:ascii="Arial" w:hAnsi="Arial" w:cs="Arial"/>
        </w:rPr>
        <w:t>na</w:t>
      </w:r>
      <w:proofErr w:type="spellEnd"/>
      <w:r w:rsidRPr="004936C6">
        <w:rPr>
          <w:rFonts w:ascii="Arial" w:hAnsi="Arial" w:cs="Arial"/>
        </w:rPr>
        <w:t xml:space="preserve"> </w:t>
      </w:r>
      <w:proofErr w:type="spellStart"/>
      <w:r w:rsidRPr="004936C6">
        <w:rPr>
          <w:rFonts w:ascii="Arial" w:hAnsi="Arial" w:cs="Arial"/>
        </w:rPr>
        <w:t>Daloy</w:t>
      </w:r>
      <w:proofErr w:type="spellEnd"/>
      <w:r w:rsidRPr="004936C6">
        <w:rPr>
          <w:rFonts w:ascii="Arial" w:hAnsi="Arial" w:cs="Arial"/>
        </w:rPr>
        <w:t xml:space="preserve"> ng </w:t>
      </w:r>
      <w:proofErr w:type="spellStart"/>
      <w:r w:rsidRPr="004936C6">
        <w:rPr>
          <w:rFonts w:ascii="Arial" w:hAnsi="Arial" w:cs="Arial"/>
        </w:rPr>
        <w:t>Ekonomiya</w:t>
      </w:r>
      <w:proofErr w:type="spellEnd"/>
      <w:r w:rsidRPr="004936C6">
        <w:rPr>
          <w:rFonts w:ascii="Arial" w:hAnsi="Arial" w:cs="Arial"/>
        </w:rPr>
        <w:t xml:space="preserve">, (2) </w:t>
      </w:r>
      <w:proofErr w:type="spellStart"/>
      <w:r w:rsidRPr="004936C6">
        <w:rPr>
          <w:rFonts w:ascii="Arial" w:hAnsi="Arial" w:cs="Arial"/>
        </w:rPr>
        <w:t>Pambansang</w:t>
      </w:r>
      <w:proofErr w:type="spellEnd"/>
      <w:r w:rsidRPr="004936C6">
        <w:rPr>
          <w:rFonts w:ascii="Arial" w:hAnsi="Arial" w:cs="Arial"/>
        </w:rPr>
        <w:t xml:space="preserve"> Kita, (3) </w:t>
      </w:r>
      <w:proofErr w:type="spellStart"/>
      <w:r w:rsidRPr="004936C6">
        <w:rPr>
          <w:rFonts w:ascii="Arial" w:hAnsi="Arial" w:cs="Arial"/>
        </w:rPr>
        <w:t>Implasyon</w:t>
      </w:r>
      <w:proofErr w:type="spellEnd"/>
      <w:r w:rsidRPr="004936C6">
        <w:rPr>
          <w:rFonts w:ascii="Arial" w:hAnsi="Arial" w:cs="Arial"/>
        </w:rPr>
        <w:t xml:space="preserve">, (4) </w:t>
      </w:r>
      <w:proofErr w:type="spellStart"/>
      <w:r w:rsidRPr="004936C6">
        <w:rPr>
          <w:rFonts w:ascii="Arial" w:hAnsi="Arial" w:cs="Arial"/>
        </w:rPr>
        <w:t>Patakarang</w:t>
      </w:r>
      <w:proofErr w:type="spellEnd"/>
      <w:r w:rsidRPr="004936C6">
        <w:rPr>
          <w:rFonts w:ascii="Arial" w:hAnsi="Arial" w:cs="Arial"/>
        </w:rPr>
        <w:t xml:space="preserve"> </w:t>
      </w:r>
      <w:proofErr w:type="spellStart"/>
      <w:r w:rsidRPr="004936C6">
        <w:rPr>
          <w:rFonts w:ascii="Arial" w:hAnsi="Arial" w:cs="Arial"/>
        </w:rPr>
        <w:t>Piskal</w:t>
      </w:r>
      <w:proofErr w:type="spellEnd"/>
      <w:r w:rsidRPr="004936C6">
        <w:rPr>
          <w:rFonts w:ascii="Arial" w:hAnsi="Arial" w:cs="Arial"/>
        </w:rPr>
        <w:t xml:space="preserve">, (5) </w:t>
      </w:r>
      <w:proofErr w:type="spellStart"/>
      <w:r w:rsidRPr="004936C6">
        <w:rPr>
          <w:rFonts w:ascii="Arial" w:hAnsi="Arial" w:cs="Arial"/>
        </w:rPr>
        <w:t>Patakarang</w:t>
      </w:r>
      <w:proofErr w:type="spellEnd"/>
      <w:r w:rsidRPr="004936C6">
        <w:rPr>
          <w:rFonts w:ascii="Arial" w:hAnsi="Arial" w:cs="Arial"/>
        </w:rPr>
        <w:t xml:space="preserve"> </w:t>
      </w:r>
      <w:proofErr w:type="spellStart"/>
      <w:r w:rsidRPr="004936C6">
        <w:rPr>
          <w:rFonts w:ascii="Arial" w:hAnsi="Arial" w:cs="Arial"/>
        </w:rPr>
        <w:t>Pananalapi</w:t>
      </w:r>
      <w:proofErr w:type="spellEnd"/>
      <w:r w:rsidRPr="004936C6">
        <w:rPr>
          <w:rFonts w:ascii="Arial" w:hAnsi="Arial" w:cs="Arial"/>
        </w:rPr>
        <w:t>, and (6) Pag-</w:t>
      </w:r>
      <w:proofErr w:type="spellStart"/>
      <w:r w:rsidRPr="004936C6">
        <w:rPr>
          <w:rFonts w:ascii="Arial" w:hAnsi="Arial" w:cs="Arial"/>
        </w:rPr>
        <w:t>iimpok</w:t>
      </w:r>
      <w:proofErr w:type="spellEnd"/>
      <w:r w:rsidRPr="004936C6">
        <w:rPr>
          <w:rFonts w:ascii="Arial" w:hAnsi="Arial" w:cs="Arial"/>
        </w:rPr>
        <w:t xml:space="preserve"> at </w:t>
      </w:r>
      <w:proofErr w:type="spellStart"/>
      <w:r w:rsidRPr="004936C6">
        <w:rPr>
          <w:rFonts w:ascii="Arial" w:hAnsi="Arial" w:cs="Arial"/>
        </w:rPr>
        <w:t>Pamumuhunan</w:t>
      </w:r>
      <w:proofErr w:type="spellEnd"/>
      <w:r w:rsidRPr="004936C6">
        <w:rPr>
          <w:rFonts w:ascii="Arial" w:hAnsi="Arial" w:cs="Arial"/>
        </w:rPr>
        <w:t>. These activities were scrutinized for the transversal skills they reflected.</w:t>
      </w:r>
    </w:p>
    <w:p w14:paraId="3599FB53" w14:textId="32AD22A5" w:rsidR="004936C6" w:rsidRPr="004936C6" w:rsidRDefault="006C0586" w:rsidP="006C0586">
      <w:pPr>
        <w:pStyle w:val="Body"/>
        <w:spacing w:after="0"/>
        <w:jc w:val="center"/>
        <w:rPr>
          <w:rFonts w:ascii="Arial" w:hAnsi="Arial" w:cs="Arial"/>
        </w:rPr>
      </w:pPr>
      <w:r>
        <w:rPr>
          <w:rFonts w:ascii="Arial" w:hAnsi="Arial" w:cs="Arial"/>
          <w:noProof/>
        </w:rPr>
        <w:drawing>
          <wp:inline distT="0" distB="0" distL="0" distR="0" wp14:anchorId="5C6B74DE" wp14:editId="7E85FDEE">
            <wp:extent cx="3035190" cy="2609850"/>
            <wp:effectExtent l="0" t="0" r="0" b="0"/>
            <wp:docPr id="5315909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4984" cy="2635469"/>
                    </a:xfrm>
                    <a:prstGeom prst="rect">
                      <a:avLst/>
                    </a:prstGeom>
                    <a:noFill/>
                  </pic:spPr>
                </pic:pic>
              </a:graphicData>
            </a:graphic>
          </wp:inline>
        </w:drawing>
      </w:r>
    </w:p>
    <w:p w14:paraId="6F4B7F95" w14:textId="7533BE1D" w:rsidR="004936C6" w:rsidRPr="004936C6" w:rsidRDefault="00B70C77" w:rsidP="006C0586">
      <w:pPr>
        <w:pStyle w:val="Body"/>
        <w:jc w:val="center"/>
        <w:rPr>
          <w:rFonts w:ascii="Arial" w:hAnsi="Arial" w:cs="Arial"/>
        </w:rPr>
      </w:pPr>
      <w:r>
        <w:rPr>
          <w:rFonts w:ascii="Arial" w:hAnsi="Arial" w:cs="Arial"/>
        </w:rPr>
        <w:t>Picture</w:t>
      </w:r>
      <w:r w:rsidR="004936C6" w:rsidRPr="004936C6">
        <w:rPr>
          <w:rFonts w:ascii="Arial" w:hAnsi="Arial" w:cs="Arial"/>
        </w:rPr>
        <w:t xml:space="preserve"> 12. AP 9 Quarter III, Learner’s Module, p. 202</w:t>
      </w:r>
    </w:p>
    <w:p w14:paraId="142078D6" w14:textId="7AEB72C1" w:rsidR="004936C6" w:rsidRPr="004936C6" w:rsidRDefault="004936C6" w:rsidP="004936C6">
      <w:pPr>
        <w:pStyle w:val="Body"/>
        <w:rPr>
          <w:rFonts w:ascii="Arial" w:hAnsi="Arial" w:cs="Arial"/>
        </w:rPr>
      </w:pPr>
      <w:r w:rsidRPr="004936C6">
        <w:rPr>
          <w:rFonts w:ascii="Arial" w:hAnsi="Arial" w:cs="Arial"/>
        </w:rPr>
        <w:lastRenderedPageBreak/>
        <w:t xml:space="preserve">In </w:t>
      </w:r>
      <w:proofErr w:type="spellStart"/>
      <w:r w:rsidRPr="004936C6">
        <w:rPr>
          <w:rFonts w:ascii="Arial" w:hAnsi="Arial" w:cs="Arial"/>
        </w:rPr>
        <w:t>Aralin</w:t>
      </w:r>
      <w:proofErr w:type="spellEnd"/>
      <w:r w:rsidRPr="004936C6">
        <w:rPr>
          <w:rFonts w:ascii="Arial" w:hAnsi="Arial" w:cs="Arial"/>
        </w:rPr>
        <w:t xml:space="preserve"> 1: </w:t>
      </w:r>
      <w:proofErr w:type="spellStart"/>
      <w:r w:rsidRPr="004936C6">
        <w:rPr>
          <w:rFonts w:ascii="Arial" w:hAnsi="Arial" w:cs="Arial"/>
        </w:rPr>
        <w:t>Paikot</w:t>
      </w:r>
      <w:proofErr w:type="spellEnd"/>
      <w:r w:rsidRPr="004936C6">
        <w:rPr>
          <w:rFonts w:ascii="Arial" w:hAnsi="Arial" w:cs="Arial"/>
        </w:rPr>
        <w:t xml:space="preserve"> </w:t>
      </w:r>
      <w:proofErr w:type="spellStart"/>
      <w:r w:rsidRPr="004936C6">
        <w:rPr>
          <w:rFonts w:ascii="Arial" w:hAnsi="Arial" w:cs="Arial"/>
        </w:rPr>
        <w:t>na</w:t>
      </w:r>
      <w:proofErr w:type="spellEnd"/>
      <w:r w:rsidRPr="004936C6">
        <w:rPr>
          <w:rFonts w:ascii="Arial" w:hAnsi="Arial" w:cs="Arial"/>
        </w:rPr>
        <w:t xml:space="preserve"> </w:t>
      </w:r>
      <w:proofErr w:type="spellStart"/>
      <w:r w:rsidRPr="004936C6">
        <w:rPr>
          <w:rFonts w:ascii="Arial" w:hAnsi="Arial" w:cs="Arial"/>
        </w:rPr>
        <w:t>Daloy</w:t>
      </w:r>
      <w:proofErr w:type="spellEnd"/>
      <w:r w:rsidRPr="004936C6">
        <w:rPr>
          <w:rFonts w:ascii="Arial" w:hAnsi="Arial" w:cs="Arial"/>
        </w:rPr>
        <w:t xml:space="preserve"> ng </w:t>
      </w:r>
      <w:proofErr w:type="spellStart"/>
      <w:r w:rsidRPr="004936C6">
        <w:rPr>
          <w:rFonts w:ascii="Arial" w:hAnsi="Arial" w:cs="Arial"/>
        </w:rPr>
        <w:t>Ekonomiya</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12: TS1 (Critical and Innovative Thinking), TS2 (Global Citizenship), TS3 (Information and Communication Technology), TS4 (Interpersonal Skills), and TS5 (Intrapersonal Skills). The activity encourages learners to generate and evaluate new ideas, fostering global citizenship by helping them understand the Philippine economy and promoting data-driven decision-making skills.</w:t>
      </w:r>
    </w:p>
    <w:p w14:paraId="3CC85A25" w14:textId="66106963" w:rsidR="004936C6" w:rsidRPr="004936C6" w:rsidRDefault="006C0586" w:rsidP="006C0586">
      <w:pPr>
        <w:pStyle w:val="Body"/>
        <w:spacing w:after="0"/>
        <w:jc w:val="center"/>
        <w:rPr>
          <w:rFonts w:ascii="Arial" w:hAnsi="Arial" w:cs="Arial"/>
        </w:rPr>
      </w:pPr>
      <w:r>
        <w:rPr>
          <w:rFonts w:ascii="Arial" w:hAnsi="Arial" w:cs="Arial"/>
          <w:noProof/>
        </w:rPr>
        <w:drawing>
          <wp:inline distT="0" distB="0" distL="0" distR="0" wp14:anchorId="5EBF75BB" wp14:editId="71E7DAD0">
            <wp:extent cx="3105150" cy="2505075"/>
            <wp:effectExtent l="0" t="0" r="0" b="0"/>
            <wp:docPr id="3430502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5150" cy="2505075"/>
                    </a:xfrm>
                    <a:prstGeom prst="rect">
                      <a:avLst/>
                    </a:prstGeom>
                    <a:noFill/>
                  </pic:spPr>
                </pic:pic>
              </a:graphicData>
            </a:graphic>
          </wp:inline>
        </w:drawing>
      </w:r>
    </w:p>
    <w:p w14:paraId="77792053" w14:textId="14936812" w:rsidR="004936C6" w:rsidRPr="004936C6" w:rsidRDefault="00B70C77" w:rsidP="006C0586">
      <w:pPr>
        <w:pStyle w:val="Body"/>
        <w:jc w:val="center"/>
        <w:rPr>
          <w:rFonts w:ascii="Arial" w:hAnsi="Arial" w:cs="Arial"/>
        </w:rPr>
      </w:pPr>
      <w:r>
        <w:rPr>
          <w:rFonts w:ascii="Arial" w:hAnsi="Arial" w:cs="Arial"/>
        </w:rPr>
        <w:t>Picture</w:t>
      </w:r>
      <w:r w:rsidR="004936C6" w:rsidRPr="004936C6">
        <w:rPr>
          <w:rFonts w:ascii="Arial" w:hAnsi="Arial" w:cs="Arial"/>
        </w:rPr>
        <w:t xml:space="preserve"> 13. AP 9 Quarter III, Learner’s Module, p. 247</w:t>
      </w:r>
    </w:p>
    <w:p w14:paraId="7CD9F561" w14:textId="50059651" w:rsidR="004936C6" w:rsidRPr="004936C6" w:rsidRDefault="004936C6" w:rsidP="004936C6">
      <w:pPr>
        <w:pStyle w:val="Body"/>
        <w:rPr>
          <w:rFonts w:ascii="Arial" w:hAnsi="Arial" w:cs="Arial"/>
        </w:rPr>
      </w:pPr>
      <w:r w:rsidRPr="004936C6">
        <w:rPr>
          <w:rFonts w:ascii="Arial" w:hAnsi="Arial" w:cs="Arial"/>
        </w:rPr>
        <w:t xml:space="preserve">In </w:t>
      </w:r>
      <w:proofErr w:type="spellStart"/>
      <w:r w:rsidRPr="004936C6">
        <w:rPr>
          <w:rFonts w:ascii="Arial" w:hAnsi="Arial" w:cs="Arial"/>
        </w:rPr>
        <w:t>Aralin</w:t>
      </w:r>
      <w:proofErr w:type="spellEnd"/>
      <w:r w:rsidRPr="004936C6">
        <w:rPr>
          <w:rFonts w:ascii="Arial" w:hAnsi="Arial" w:cs="Arial"/>
        </w:rPr>
        <w:t xml:space="preserve"> 2: </w:t>
      </w:r>
      <w:proofErr w:type="spellStart"/>
      <w:r w:rsidRPr="004936C6">
        <w:rPr>
          <w:rFonts w:ascii="Arial" w:hAnsi="Arial" w:cs="Arial"/>
        </w:rPr>
        <w:t>Pambansang</w:t>
      </w:r>
      <w:proofErr w:type="spellEnd"/>
      <w:r w:rsidRPr="004936C6">
        <w:rPr>
          <w:rFonts w:ascii="Arial" w:hAnsi="Arial" w:cs="Arial"/>
        </w:rPr>
        <w:t xml:space="preserve"> Kita, the following transversal skills are reflected in </w:t>
      </w:r>
      <w:r w:rsidR="00B70C77">
        <w:rPr>
          <w:rFonts w:ascii="Arial" w:hAnsi="Arial" w:cs="Arial"/>
        </w:rPr>
        <w:t>Picture</w:t>
      </w:r>
      <w:r w:rsidRPr="004936C6">
        <w:rPr>
          <w:rFonts w:ascii="Arial" w:hAnsi="Arial" w:cs="Arial"/>
        </w:rPr>
        <w:t xml:space="preserve"> 13: TS3 (Information and Communication Technology), TS5 (Intrapersonal Skills), and TS6 (Spirituality). These skills are evident as learners use technology to explore the economic performance of countries, and they reflect on their understanding of GNP and GDP, integrating diverse perspectives on national income.</w:t>
      </w:r>
    </w:p>
    <w:p w14:paraId="50A7735D" w14:textId="7380274A" w:rsidR="004936C6" w:rsidRPr="004936C6" w:rsidRDefault="006C0586" w:rsidP="00895E94">
      <w:pPr>
        <w:pStyle w:val="Body"/>
        <w:spacing w:after="0"/>
        <w:jc w:val="center"/>
        <w:rPr>
          <w:rFonts w:ascii="Arial" w:hAnsi="Arial" w:cs="Arial"/>
        </w:rPr>
      </w:pPr>
      <w:r>
        <w:rPr>
          <w:rFonts w:ascii="Arial" w:hAnsi="Arial" w:cs="Arial"/>
          <w:noProof/>
        </w:rPr>
        <w:drawing>
          <wp:inline distT="0" distB="0" distL="0" distR="0" wp14:anchorId="302103A5" wp14:editId="27763B90">
            <wp:extent cx="2524125" cy="2981184"/>
            <wp:effectExtent l="0" t="0" r="0" b="0"/>
            <wp:docPr id="10673836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5075" cy="3017738"/>
                    </a:xfrm>
                    <a:prstGeom prst="rect">
                      <a:avLst/>
                    </a:prstGeom>
                    <a:noFill/>
                  </pic:spPr>
                </pic:pic>
              </a:graphicData>
            </a:graphic>
          </wp:inline>
        </w:drawing>
      </w:r>
    </w:p>
    <w:p w14:paraId="43018AA1" w14:textId="0957D4AB" w:rsidR="004936C6" w:rsidRPr="004936C6" w:rsidRDefault="00B70C77" w:rsidP="00895E94">
      <w:pPr>
        <w:pStyle w:val="Body"/>
        <w:jc w:val="center"/>
        <w:rPr>
          <w:rFonts w:ascii="Arial" w:hAnsi="Arial" w:cs="Arial"/>
        </w:rPr>
      </w:pPr>
      <w:r>
        <w:rPr>
          <w:rFonts w:ascii="Arial" w:hAnsi="Arial" w:cs="Arial"/>
        </w:rPr>
        <w:t>Picture</w:t>
      </w:r>
      <w:r w:rsidR="004936C6" w:rsidRPr="004936C6">
        <w:rPr>
          <w:rFonts w:ascii="Arial" w:hAnsi="Arial" w:cs="Arial"/>
        </w:rPr>
        <w:t xml:space="preserve"> 14. AP 9 Quarter III, Learner’s Module, p. 284</w:t>
      </w:r>
    </w:p>
    <w:p w14:paraId="2B34233F" w14:textId="02AA5C73" w:rsidR="004936C6" w:rsidRPr="004936C6" w:rsidRDefault="004936C6" w:rsidP="004936C6">
      <w:pPr>
        <w:pStyle w:val="Body"/>
        <w:rPr>
          <w:rFonts w:ascii="Arial" w:hAnsi="Arial" w:cs="Arial"/>
        </w:rPr>
      </w:pPr>
      <w:r w:rsidRPr="004936C6">
        <w:rPr>
          <w:rFonts w:ascii="Arial" w:hAnsi="Arial" w:cs="Arial"/>
        </w:rPr>
        <w:lastRenderedPageBreak/>
        <w:t xml:space="preserve">In </w:t>
      </w:r>
      <w:proofErr w:type="spellStart"/>
      <w:r w:rsidRPr="004936C6">
        <w:rPr>
          <w:rFonts w:ascii="Arial" w:hAnsi="Arial" w:cs="Arial"/>
        </w:rPr>
        <w:t>Aralin</w:t>
      </w:r>
      <w:proofErr w:type="spellEnd"/>
      <w:r w:rsidRPr="004936C6">
        <w:rPr>
          <w:rFonts w:ascii="Arial" w:hAnsi="Arial" w:cs="Arial"/>
        </w:rPr>
        <w:t xml:space="preserve"> 3: </w:t>
      </w:r>
      <w:proofErr w:type="spellStart"/>
      <w:r w:rsidRPr="004936C6">
        <w:rPr>
          <w:rFonts w:ascii="Arial" w:hAnsi="Arial" w:cs="Arial"/>
        </w:rPr>
        <w:t>Implasyon</w:t>
      </w:r>
      <w:proofErr w:type="spellEnd"/>
      <w:r w:rsidRPr="004936C6">
        <w:rPr>
          <w:rFonts w:ascii="Arial" w:hAnsi="Arial" w:cs="Arial"/>
        </w:rPr>
        <w:t xml:space="preserve">, the transversal skills reflected in the activity shown in </w:t>
      </w:r>
      <w:r w:rsidR="00B70C77">
        <w:rPr>
          <w:rFonts w:ascii="Arial" w:hAnsi="Arial" w:cs="Arial"/>
        </w:rPr>
        <w:t>Picture</w:t>
      </w:r>
      <w:r w:rsidRPr="004936C6">
        <w:rPr>
          <w:rFonts w:ascii="Arial" w:hAnsi="Arial" w:cs="Arial"/>
        </w:rPr>
        <w:t xml:space="preserve"> 14 include: TS1 (Critical and Innovative Thinking), TS2 (Global Citizenship), TS3 (Information and Communication Technology), TS5 (Intrapersonal Skills), and TS6 (Spirituality). The activity involves learners analyzing economic situations related to inflation and developing solutions, promoting awareness of economic challenges and critical problem-solving.</w:t>
      </w:r>
    </w:p>
    <w:p w14:paraId="0A38FE82" w14:textId="4803765B" w:rsidR="004936C6" w:rsidRPr="004936C6" w:rsidRDefault="006C0586" w:rsidP="006C0586">
      <w:pPr>
        <w:pStyle w:val="Body"/>
        <w:spacing w:after="0"/>
        <w:jc w:val="center"/>
        <w:rPr>
          <w:rFonts w:ascii="Arial" w:hAnsi="Arial" w:cs="Arial"/>
        </w:rPr>
      </w:pPr>
      <w:r>
        <w:rPr>
          <w:rFonts w:ascii="Arial" w:hAnsi="Arial" w:cs="Arial"/>
          <w:noProof/>
        </w:rPr>
        <w:drawing>
          <wp:inline distT="0" distB="0" distL="0" distR="0" wp14:anchorId="02BD576C" wp14:editId="0F42AA88">
            <wp:extent cx="3724275" cy="2613386"/>
            <wp:effectExtent l="0" t="0" r="0" b="0"/>
            <wp:docPr id="13914991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8618" cy="2616433"/>
                    </a:xfrm>
                    <a:prstGeom prst="rect">
                      <a:avLst/>
                    </a:prstGeom>
                    <a:noFill/>
                  </pic:spPr>
                </pic:pic>
              </a:graphicData>
            </a:graphic>
          </wp:inline>
        </w:drawing>
      </w:r>
    </w:p>
    <w:p w14:paraId="58CF709D" w14:textId="66068668" w:rsidR="004936C6" w:rsidRPr="004936C6" w:rsidRDefault="00B70C77" w:rsidP="006C0586">
      <w:pPr>
        <w:pStyle w:val="Body"/>
        <w:jc w:val="center"/>
        <w:rPr>
          <w:rFonts w:ascii="Arial" w:hAnsi="Arial" w:cs="Arial"/>
        </w:rPr>
      </w:pPr>
      <w:r>
        <w:rPr>
          <w:rFonts w:ascii="Arial" w:hAnsi="Arial" w:cs="Arial"/>
        </w:rPr>
        <w:t>Picture</w:t>
      </w:r>
      <w:r w:rsidR="004936C6" w:rsidRPr="004936C6">
        <w:rPr>
          <w:rFonts w:ascii="Arial" w:hAnsi="Arial" w:cs="Arial"/>
        </w:rPr>
        <w:t xml:space="preserve"> 15. AP 9 Quarter III, Learner’s Module, p. 290</w:t>
      </w:r>
    </w:p>
    <w:p w14:paraId="29201B84" w14:textId="13B2666B" w:rsidR="004936C6" w:rsidRPr="004936C6" w:rsidRDefault="004936C6" w:rsidP="004936C6">
      <w:pPr>
        <w:pStyle w:val="Body"/>
        <w:rPr>
          <w:rFonts w:ascii="Arial" w:hAnsi="Arial" w:cs="Arial"/>
        </w:rPr>
      </w:pPr>
      <w:r w:rsidRPr="004936C6">
        <w:rPr>
          <w:rFonts w:ascii="Arial" w:hAnsi="Arial" w:cs="Arial"/>
        </w:rPr>
        <w:t xml:space="preserve">In </w:t>
      </w:r>
      <w:proofErr w:type="spellStart"/>
      <w:r w:rsidRPr="004936C6">
        <w:rPr>
          <w:rFonts w:ascii="Arial" w:hAnsi="Arial" w:cs="Arial"/>
        </w:rPr>
        <w:t>Aralin</w:t>
      </w:r>
      <w:proofErr w:type="spellEnd"/>
      <w:r w:rsidRPr="004936C6">
        <w:rPr>
          <w:rFonts w:ascii="Arial" w:hAnsi="Arial" w:cs="Arial"/>
        </w:rPr>
        <w:t xml:space="preserve"> 4: </w:t>
      </w:r>
      <w:proofErr w:type="spellStart"/>
      <w:r w:rsidRPr="004936C6">
        <w:rPr>
          <w:rFonts w:ascii="Arial" w:hAnsi="Arial" w:cs="Arial"/>
        </w:rPr>
        <w:t>Patakarang</w:t>
      </w:r>
      <w:proofErr w:type="spellEnd"/>
      <w:r w:rsidRPr="004936C6">
        <w:rPr>
          <w:rFonts w:ascii="Arial" w:hAnsi="Arial" w:cs="Arial"/>
        </w:rPr>
        <w:t xml:space="preserve"> </w:t>
      </w:r>
      <w:proofErr w:type="spellStart"/>
      <w:r w:rsidRPr="004936C6">
        <w:rPr>
          <w:rFonts w:ascii="Arial" w:hAnsi="Arial" w:cs="Arial"/>
        </w:rPr>
        <w:t>Piskal</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15: TS1 (Critical and Innovative Thinking), TS3 (Information and Communication Technology), TS5 (Intrapersonal Skills), and TS6 (Spirituality). These skills are evident as learners use technology to research fiscal policies and critically analyze economic scenarios, honing their ability to think through complex policy implications.</w:t>
      </w:r>
    </w:p>
    <w:p w14:paraId="4FCC60AF" w14:textId="71D401F0" w:rsidR="004936C6" w:rsidRPr="004936C6" w:rsidRDefault="006C0586" w:rsidP="006C0586">
      <w:pPr>
        <w:pStyle w:val="Body"/>
        <w:spacing w:after="0"/>
        <w:jc w:val="center"/>
        <w:rPr>
          <w:rFonts w:ascii="Arial" w:hAnsi="Arial" w:cs="Arial"/>
        </w:rPr>
      </w:pPr>
      <w:r>
        <w:rPr>
          <w:rFonts w:ascii="Arial" w:hAnsi="Arial" w:cs="Arial"/>
          <w:noProof/>
        </w:rPr>
        <w:drawing>
          <wp:inline distT="0" distB="0" distL="0" distR="0" wp14:anchorId="34F26CD9" wp14:editId="4F4DD9B7">
            <wp:extent cx="3952875" cy="2246719"/>
            <wp:effectExtent l="0" t="0" r="0" b="0"/>
            <wp:docPr id="9971507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70477" cy="2256723"/>
                    </a:xfrm>
                    <a:prstGeom prst="rect">
                      <a:avLst/>
                    </a:prstGeom>
                    <a:noFill/>
                  </pic:spPr>
                </pic:pic>
              </a:graphicData>
            </a:graphic>
          </wp:inline>
        </w:drawing>
      </w:r>
    </w:p>
    <w:p w14:paraId="6EA5E938" w14:textId="00B57448" w:rsidR="004936C6" w:rsidRPr="004936C6" w:rsidRDefault="00B70C77" w:rsidP="006C0586">
      <w:pPr>
        <w:pStyle w:val="Body"/>
        <w:jc w:val="center"/>
        <w:rPr>
          <w:rFonts w:ascii="Arial" w:hAnsi="Arial" w:cs="Arial"/>
        </w:rPr>
      </w:pPr>
      <w:r>
        <w:rPr>
          <w:rFonts w:ascii="Arial" w:hAnsi="Arial" w:cs="Arial"/>
        </w:rPr>
        <w:t>Picture</w:t>
      </w:r>
      <w:r w:rsidR="004936C6" w:rsidRPr="004936C6">
        <w:rPr>
          <w:rFonts w:ascii="Arial" w:hAnsi="Arial" w:cs="Arial"/>
        </w:rPr>
        <w:t xml:space="preserve"> 16. AP 9 Quarter III, Learner’s Module, p. 305</w:t>
      </w:r>
    </w:p>
    <w:p w14:paraId="5383AC1F" w14:textId="00015969" w:rsidR="004936C6" w:rsidRPr="004936C6" w:rsidRDefault="004936C6" w:rsidP="004936C6">
      <w:pPr>
        <w:pStyle w:val="Body"/>
        <w:rPr>
          <w:rFonts w:ascii="Arial" w:hAnsi="Arial" w:cs="Arial"/>
        </w:rPr>
      </w:pPr>
      <w:r w:rsidRPr="004936C6">
        <w:rPr>
          <w:rFonts w:ascii="Arial" w:hAnsi="Arial" w:cs="Arial"/>
        </w:rPr>
        <w:t xml:space="preserve">In </w:t>
      </w:r>
      <w:proofErr w:type="spellStart"/>
      <w:r w:rsidRPr="004936C6">
        <w:rPr>
          <w:rFonts w:ascii="Arial" w:hAnsi="Arial" w:cs="Arial"/>
        </w:rPr>
        <w:t>Aralin</w:t>
      </w:r>
      <w:proofErr w:type="spellEnd"/>
      <w:r w:rsidRPr="004936C6">
        <w:rPr>
          <w:rFonts w:ascii="Arial" w:hAnsi="Arial" w:cs="Arial"/>
        </w:rPr>
        <w:t xml:space="preserve"> 5: </w:t>
      </w:r>
      <w:proofErr w:type="spellStart"/>
      <w:r w:rsidRPr="004936C6">
        <w:rPr>
          <w:rFonts w:ascii="Arial" w:hAnsi="Arial" w:cs="Arial"/>
        </w:rPr>
        <w:t>Patakarang</w:t>
      </w:r>
      <w:proofErr w:type="spellEnd"/>
      <w:r w:rsidRPr="004936C6">
        <w:rPr>
          <w:rFonts w:ascii="Arial" w:hAnsi="Arial" w:cs="Arial"/>
        </w:rPr>
        <w:t xml:space="preserve"> </w:t>
      </w:r>
      <w:proofErr w:type="spellStart"/>
      <w:r w:rsidRPr="004936C6">
        <w:rPr>
          <w:rFonts w:ascii="Arial" w:hAnsi="Arial" w:cs="Arial"/>
        </w:rPr>
        <w:t>Pananalapi</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16: TS1 (Critical and Innovative Thinking), TS2 (Global Citizenship), TS3 (Information and Communication Technology), TS4 (Interpersonal Skills), and TS5 (Intrapersonal Skills). These skills emerge as learners engage in news analysis activities that </w:t>
      </w:r>
      <w:r w:rsidRPr="004936C6">
        <w:rPr>
          <w:rFonts w:ascii="Arial" w:hAnsi="Arial" w:cs="Arial"/>
        </w:rPr>
        <w:lastRenderedPageBreak/>
        <w:t>deepen their understanding of monetary policy and its role in the economy, encouraging social awareness and responsible citizenship.</w:t>
      </w:r>
    </w:p>
    <w:p w14:paraId="7D6EF0E8" w14:textId="125B41F2" w:rsidR="004936C6" w:rsidRPr="004936C6" w:rsidRDefault="006C0586" w:rsidP="006C0586">
      <w:pPr>
        <w:pStyle w:val="Body"/>
        <w:spacing w:after="0"/>
        <w:jc w:val="center"/>
        <w:rPr>
          <w:rFonts w:ascii="Arial" w:hAnsi="Arial" w:cs="Arial"/>
        </w:rPr>
      </w:pPr>
      <w:r>
        <w:rPr>
          <w:rFonts w:ascii="Arial" w:hAnsi="Arial" w:cs="Arial"/>
          <w:noProof/>
        </w:rPr>
        <w:drawing>
          <wp:inline distT="0" distB="0" distL="0" distR="0" wp14:anchorId="4A3CC685" wp14:editId="6D24419D">
            <wp:extent cx="3938507" cy="5010150"/>
            <wp:effectExtent l="0" t="0" r="0" b="0"/>
            <wp:docPr id="20462446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9383" cy="5036707"/>
                    </a:xfrm>
                    <a:prstGeom prst="rect">
                      <a:avLst/>
                    </a:prstGeom>
                    <a:noFill/>
                  </pic:spPr>
                </pic:pic>
              </a:graphicData>
            </a:graphic>
          </wp:inline>
        </w:drawing>
      </w:r>
    </w:p>
    <w:p w14:paraId="0657A550" w14:textId="10E559E6" w:rsidR="004936C6" w:rsidRPr="004936C6" w:rsidRDefault="00B70C77" w:rsidP="006C0586">
      <w:pPr>
        <w:pStyle w:val="Body"/>
        <w:jc w:val="center"/>
        <w:rPr>
          <w:rFonts w:ascii="Arial" w:hAnsi="Arial" w:cs="Arial"/>
        </w:rPr>
      </w:pPr>
      <w:r>
        <w:rPr>
          <w:rFonts w:ascii="Arial" w:hAnsi="Arial" w:cs="Arial"/>
        </w:rPr>
        <w:t>Picture</w:t>
      </w:r>
      <w:r w:rsidR="004936C6" w:rsidRPr="004936C6">
        <w:rPr>
          <w:rFonts w:ascii="Arial" w:hAnsi="Arial" w:cs="Arial"/>
        </w:rPr>
        <w:t xml:space="preserve"> 17. AP 9 Quarter III, Learner’s Module, p. 317</w:t>
      </w:r>
    </w:p>
    <w:p w14:paraId="66512E85" w14:textId="7B266FE2" w:rsidR="004936C6" w:rsidRPr="004936C6" w:rsidRDefault="004936C6" w:rsidP="004936C6">
      <w:pPr>
        <w:pStyle w:val="Body"/>
        <w:rPr>
          <w:rFonts w:ascii="Arial" w:hAnsi="Arial" w:cs="Arial"/>
        </w:rPr>
      </w:pPr>
      <w:r w:rsidRPr="004936C6">
        <w:rPr>
          <w:rFonts w:ascii="Arial" w:hAnsi="Arial" w:cs="Arial"/>
        </w:rPr>
        <w:t xml:space="preserve">In </w:t>
      </w:r>
      <w:proofErr w:type="spellStart"/>
      <w:r w:rsidRPr="004936C6">
        <w:rPr>
          <w:rFonts w:ascii="Arial" w:hAnsi="Arial" w:cs="Arial"/>
        </w:rPr>
        <w:t>Aralin</w:t>
      </w:r>
      <w:proofErr w:type="spellEnd"/>
      <w:r w:rsidRPr="004936C6">
        <w:rPr>
          <w:rFonts w:ascii="Arial" w:hAnsi="Arial" w:cs="Arial"/>
        </w:rPr>
        <w:t xml:space="preserve"> 6: Pag-</w:t>
      </w:r>
      <w:proofErr w:type="spellStart"/>
      <w:r w:rsidRPr="004936C6">
        <w:rPr>
          <w:rFonts w:ascii="Arial" w:hAnsi="Arial" w:cs="Arial"/>
        </w:rPr>
        <w:t>iimpok</w:t>
      </w:r>
      <w:proofErr w:type="spellEnd"/>
      <w:r w:rsidRPr="004936C6">
        <w:rPr>
          <w:rFonts w:ascii="Arial" w:hAnsi="Arial" w:cs="Arial"/>
        </w:rPr>
        <w:t xml:space="preserve"> at </w:t>
      </w:r>
      <w:proofErr w:type="spellStart"/>
      <w:r w:rsidRPr="004936C6">
        <w:rPr>
          <w:rFonts w:ascii="Arial" w:hAnsi="Arial" w:cs="Arial"/>
        </w:rPr>
        <w:t>Pamumuhunan</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17: TS2 (Global Citizenship), TS3 (Information and Communication Technology), TS5 (Intrapersonal Skills), and TS6 (Spirituality). These skills are highlighted as learners explore the significance of financial institutions and develop reasoning skills while reflecting on the importance of saving and investing in the national economy.</w:t>
      </w:r>
    </w:p>
    <w:p w14:paraId="6E6F2762" w14:textId="498E5C9A" w:rsidR="004936C6" w:rsidRPr="006C0586" w:rsidRDefault="006C0586" w:rsidP="004936C6">
      <w:pPr>
        <w:pStyle w:val="Body"/>
        <w:rPr>
          <w:rFonts w:ascii="Arial" w:hAnsi="Arial" w:cs="Arial"/>
          <w:b/>
          <w:bCs/>
          <w:u w:val="single"/>
        </w:rPr>
      </w:pPr>
      <w:r w:rsidRPr="006C0586">
        <w:rPr>
          <w:rFonts w:ascii="Arial" w:hAnsi="Arial" w:cs="Arial"/>
          <w:b/>
          <w:bCs/>
          <w:u w:val="single"/>
        </w:rPr>
        <w:t xml:space="preserve">3.1.4 </w:t>
      </w:r>
      <w:r w:rsidR="004936C6" w:rsidRPr="006C0586">
        <w:rPr>
          <w:rFonts w:ascii="Arial" w:hAnsi="Arial" w:cs="Arial"/>
          <w:b/>
          <w:bCs/>
          <w:u w:val="single"/>
        </w:rPr>
        <w:t>Quarter IV</w:t>
      </w:r>
    </w:p>
    <w:p w14:paraId="3946DEB3" w14:textId="77777777" w:rsidR="004936C6" w:rsidRPr="004936C6" w:rsidRDefault="004936C6" w:rsidP="004936C6">
      <w:pPr>
        <w:pStyle w:val="Body"/>
        <w:rPr>
          <w:rFonts w:ascii="Arial" w:hAnsi="Arial" w:cs="Arial"/>
        </w:rPr>
      </w:pPr>
      <w:proofErr w:type="spellStart"/>
      <w:r w:rsidRPr="004936C6">
        <w:rPr>
          <w:rFonts w:ascii="Arial" w:hAnsi="Arial" w:cs="Arial"/>
        </w:rPr>
        <w:t>Araling</w:t>
      </w:r>
      <w:proofErr w:type="spellEnd"/>
      <w:r w:rsidRPr="004936C6">
        <w:rPr>
          <w:rFonts w:ascii="Arial" w:hAnsi="Arial" w:cs="Arial"/>
        </w:rPr>
        <w:t xml:space="preserve"> </w:t>
      </w:r>
      <w:proofErr w:type="spellStart"/>
      <w:r w:rsidRPr="004936C6">
        <w:rPr>
          <w:rFonts w:ascii="Arial" w:hAnsi="Arial" w:cs="Arial"/>
        </w:rPr>
        <w:t>Panlipunan</w:t>
      </w:r>
      <w:proofErr w:type="spellEnd"/>
      <w:r w:rsidRPr="004936C6">
        <w:rPr>
          <w:rFonts w:ascii="Arial" w:hAnsi="Arial" w:cs="Arial"/>
        </w:rPr>
        <w:t xml:space="preserve"> 9, Quarter 4 focused on </w:t>
      </w:r>
      <w:proofErr w:type="spellStart"/>
      <w:r w:rsidRPr="004936C6">
        <w:rPr>
          <w:rFonts w:ascii="Arial" w:hAnsi="Arial" w:cs="Arial"/>
        </w:rPr>
        <w:t>Mga</w:t>
      </w:r>
      <w:proofErr w:type="spellEnd"/>
      <w:r w:rsidRPr="004936C6">
        <w:rPr>
          <w:rFonts w:ascii="Arial" w:hAnsi="Arial" w:cs="Arial"/>
        </w:rPr>
        <w:t xml:space="preserve"> </w:t>
      </w:r>
      <w:proofErr w:type="spellStart"/>
      <w:r w:rsidRPr="004936C6">
        <w:rPr>
          <w:rFonts w:ascii="Arial" w:hAnsi="Arial" w:cs="Arial"/>
        </w:rPr>
        <w:t>Sektor</w:t>
      </w:r>
      <w:proofErr w:type="spellEnd"/>
      <w:r w:rsidRPr="004936C6">
        <w:rPr>
          <w:rFonts w:ascii="Arial" w:hAnsi="Arial" w:cs="Arial"/>
        </w:rPr>
        <w:t xml:space="preserve"> ng </w:t>
      </w:r>
      <w:proofErr w:type="spellStart"/>
      <w:r w:rsidRPr="004936C6">
        <w:rPr>
          <w:rFonts w:ascii="Arial" w:hAnsi="Arial" w:cs="Arial"/>
        </w:rPr>
        <w:t>Ekonomiya</w:t>
      </w:r>
      <w:proofErr w:type="spellEnd"/>
      <w:r w:rsidRPr="004936C6">
        <w:rPr>
          <w:rFonts w:ascii="Arial" w:hAnsi="Arial" w:cs="Arial"/>
        </w:rPr>
        <w:t xml:space="preserve"> at </w:t>
      </w:r>
      <w:proofErr w:type="spellStart"/>
      <w:r w:rsidRPr="004936C6">
        <w:rPr>
          <w:rFonts w:ascii="Arial" w:hAnsi="Arial" w:cs="Arial"/>
        </w:rPr>
        <w:t>mga</w:t>
      </w:r>
      <w:proofErr w:type="spellEnd"/>
      <w:r w:rsidRPr="004936C6">
        <w:rPr>
          <w:rFonts w:ascii="Arial" w:hAnsi="Arial" w:cs="Arial"/>
        </w:rPr>
        <w:t xml:space="preserve"> </w:t>
      </w:r>
      <w:proofErr w:type="spellStart"/>
      <w:r w:rsidRPr="004936C6">
        <w:rPr>
          <w:rFonts w:ascii="Arial" w:hAnsi="Arial" w:cs="Arial"/>
        </w:rPr>
        <w:t>Patakarang</w:t>
      </w:r>
      <w:proofErr w:type="spellEnd"/>
      <w:r w:rsidRPr="004936C6">
        <w:rPr>
          <w:rFonts w:ascii="Arial" w:hAnsi="Arial" w:cs="Arial"/>
        </w:rPr>
        <w:t xml:space="preserve"> Pang-</w:t>
      </w:r>
      <w:proofErr w:type="spellStart"/>
      <w:r w:rsidRPr="004936C6">
        <w:rPr>
          <w:rFonts w:ascii="Arial" w:hAnsi="Arial" w:cs="Arial"/>
        </w:rPr>
        <w:t>ekonomiya</w:t>
      </w:r>
      <w:proofErr w:type="spellEnd"/>
      <w:r w:rsidRPr="004936C6">
        <w:rPr>
          <w:rFonts w:ascii="Arial" w:hAnsi="Arial" w:cs="Arial"/>
        </w:rPr>
        <w:t xml:space="preserve"> </w:t>
      </w:r>
      <w:proofErr w:type="spellStart"/>
      <w:r w:rsidRPr="004936C6">
        <w:rPr>
          <w:rFonts w:ascii="Arial" w:hAnsi="Arial" w:cs="Arial"/>
        </w:rPr>
        <w:t>Nito</w:t>
      </w:r>
      <w:proofErr w:type="spellEnd"/>
      <w:r w:rsidRPr="004936C6">
        <w:rPr>
          <w:rFonts w:ascii="Arial" w:hAnsi="Arial" w:cs="Arial"/>
        </w:rPr>
        <w:t xml:space="preserve">, featuring six lessons and corresponding activities. The lessons were: (1) </w:t>
      </w:r>
      <w:proofErr w:type="spellStart"/>
      <w:r w:rsidRPr="004936C6">
        <w:rPr>
          <w:rFonts w:ascii="Arial" w:hAnsi="Arial" w:cs="Arial"/>
        </w:rPr>
        <w:t>Konsepto</w:t>
      </w:r>
      <w:proofErr w:type="spellEnd"/>
      <w:r w:rsidRPr="004936C6">
        <w:rPr>
          <w:rFonts w:ascii="Arial" w:hAnsi="Arial" w:cs="Arial"/>
        </w:rPr>
        <w:t xml:space="preserve"> at </w:t>
      </w:r>
      <w:proofErr w:type="spellStart"/>
      <w:r w:rsidRPr="004936C6">
        <w:rPr>
          <w:rFonts w:ascii="Arial" w:hAnsi="Arial" w:cs="Arial"/>
        </w:rPr>
        <w:t>Palatandaan</w:t>
      </w:r>
      <w:proofErr w:type="spellEnd"/>
      <w:r w:rsidRPr="004936C6">
        <w:rPr>
          <w:rFonts w:ascii="Arial" w:hAnsi="Arial" w:cs="Arial"/>
        </w:rPr>
        <w:t xml:space="preserve"> ng </w:t>
      </w:r>
      <w:proofErr w:type="spellStart"/>
      <w:r w:rsidRPr="004936C6">
        <w:rPr>
          <w:rFonts w:ascii="Arial" w:hAnsi="Arial" w:cs="Arial"/>
        </w:rPr>
        <w:t>Pambansang</w:t>
      </w:r>
      <w:proofErr w:type="spellEnd"/>
      <w:r w:rsidRPr="004936C6">
        <w:rPr>
          <w:rFonts w:ascii="Arial" w:hAnsi="Arial" w:cs="Arial"/>
        </w:rPr>
        <w:t xml:space="preserve"> </w:t>
      </w:r>
      <w:proofErr w:type="spellStart"/>
      <w:r w:rsidRPr="004936C6">
        <w:rPr>
          <w:rFonts w:ascii="Arial" w:hAnsi="Arial" w:cs="Arial"/>
        </w:rPr>
        <w:t>Kaunlaran</w:t>
      </w:r>
      <w:proofErr w:type="spellEnd"/>
      <w:r w:rsidRPr="004936C6">
        <w:rPr>
          <w:rFonts w:ascii="Arial" w:hAnsi="Arial" w:cs="Arial"/>
        </w:rPr>
        <w:t xml:space="preserve">, (2) </w:t>
      </w:r>
      <w:proofErr w:type="spellStart"/>
      <w:r w:rsidRPr="004936C6">
        <w:rPr>
          <w:rFonts w:ascii="Arial" w:hAnsi="Arial" w:cs="Arial"/>
        </w:rPr>
        <w:t>Sektor</w:t>
      </w:r>
      <w:proofErr w:type="spellEnd"/>
      <w:r w:rsidRPr="004936C6">
        <w:rPr>
          <w:rFonts w:ascii="Arial" w:hAnsi="Arial" w:cs="Arial"/>
        </w:rPr>
        <w:t xml:space="preserve"> ng </w:t>
      </w:r>
      <w:proofErr w:type="spellStart"/>
      <w:r w:rsidRPr="004936C6">
        <w:rPr>
          <w:rFonts w:ascii="Arial" w:hAnsi="Arial" w:cs="Arial"/>
        </w:rPr>
        <w:t>Agrikultura</w:t>
      </w:r>
      <w:proofErr w:type="spellEnd"/>
      <w:r w:rsidRPr="004936C6">
        <w:rPr>
          <w:rFonts w:ascii="Arial" w:hAnsi="Arial" w:cs="Arial"/>
        </w:rPr>
        <w:t xml:space="preserve">, (3) </w:t>
      </w:r>
      <w:proofErr w:type="spellStart"/>
      <w:r w:rsidRPr="004936C6">
        <w:rPr>
          <w:rFonts w:ascii="Arial" w:hAnsi="Arial" w:cs="Arial"/>
        </w:rPr>
        <w:t>Sektor</w:t>
      </w:r>
      <w:proofErr w:type="spellEnd"/>
      <w:r w:rsidRPr="004936C6">
        <w:rPr>
          <w:rFonts w:ascii="Arial" w:hAnsi="Arial" w:cs="Arial"/>
        </w:rPr>
        <w:t xml:space="preserve"> ng </w:t>
      </w:r>
      <w:proofErr w:type="spellStart"/>
      <w:r w:rsidRPr="004936C6">
        <w:rPr>
          <w:rFonts w:ascii="Arial" w:hAnsi="Arial" w:cs="Arial"/>
        </w:rPr>
        <w:t>Industriya</w:t>
      </w:r>
      <w:proofErr w:type="spellEnd"/>
      <w:r w:rsidRPr="004936C6">
        <w:rPr>
          <w:rFonts w:ascii="Arial" w:hAnsi="Arial" w:cs="Arial"/>
        </w:rPr>
        <w:t xml:space="preserve">, (4) </w:t>
      </w:r>
      <w:proofErr w:type="spellStart"/>
      <w:r w:rsidRPr="004936C6">
        <w:rPr>
          <w:rFonts w:ascii="Arial" w:hAnsi="Arial" w:cs="Arial"/>
        </w:rPr>
        <w:t>Sektor</w:t>
      </w:r>
      <w:proofErr w:type="spellEnd"/>
      <w:r w:rsidRPr="004936C6">
        <w:rPr>
          <w:rFonts w:ascii="Arial" w:hAnsi="Arial" w:cs="Arial"/>
        </w:rPr>
        <w:t xml:space="preserve"> ng </w:t>
      </w:r>
      <w:proofErr w:type="spellStart"/>
      <w:r w:rsidRPr="004936C6">
        <w:rPr>
          <w:rFonts w:ascii="Arial" w:hAnsi="Arial" w:cs="Arial"/>
        </w:rPr>
        <w:t>Paglilingkod</w:t>
      </w:r>
      <w:proofErr w:type="spellEnd"/>
      <w:r w:rsidRPr="004936C6">
        <w:rPr>
          <w:rFonts w:ascii="Arial" w:hAnsi="Arial" w:cs="Arial"/>
        </w:rPr>
        <w:t xml:space="preserve">, (5) </w:t>
      </w:r>
      <w:proofErr w:type="spellStart"/>
      <w:r w:rsidRPr="004936C6">
        <w:rPr>
          <w:rFonts w:ascii="Arial" w:hAnsi="Arial" w:cs="Arial"/>
        </w:rPr>
        <w:t>Impormal</w:t>
      </w:r>
      <w:proofErr w:type="spellEnd"/>
      <w:r w:rsidRPr="004936C6">
        <w:rPr>
          <w:rFonts w:ascii="Arial" w:hAnsi="Arial" w:cs="Arial"/>
        </w:rPr>
        <w:t xml:space="preserve"> </w:t>
      </w:r>
      <w:proofErr w:type="spellStart"/>
      <w:r w:rsidRPr="004936C6">
        <w:rPr>
          <w:rFonts w:ascii="Arial" w:hAnsi="Arial" w:cs="Arial"/>
        </w:rPr>
        <w:t>na</w:t>
      </w:r>
      <w:proofErr w:type="spellEnd"/>
      <w:r w:rsidRPr="004936C6">
        <w:rPr>
          <w:rFonts w:ascii="Arial" w:hAnsi="Arial" w:cs="Arial"/>
        </w:rPr>
        <w:t xml:space="preserve"> </w:t>
      </w:r>
      <w:proofErr w:type="spellStart"/>
      <w:r w:rsidRPr="004936C6">
        <w:rPr>
          <w:rFonts w:ascii="Arial" w:hAnsi="Arial" w:cs="Arial"/>
        </w:rPr>
        <w:t>Sektor</w:t>
      </w:r>
      <w:proofErr w:type="spellEnd"/>
      <w:r w:rsidRPr="004936C6">
        <w:rPr>
          <w:rFonts w:ascii="Arial" w:hAnsi="Arial" w:cs="Arial"/>
        </w:rPr>
        <w:t xml:space="preserve">, and (6) </w:t>
      </w:r>
      <w:proofErr w:type="spellStart"/>
      <w:r w:rsidRPr="004936C6">
        <w:rPr>
          <w:rFonts w:ascii="Arial" w:hAnsi="Arial" w:cs="Arial"/>
        </w:rPr>
        <w:t>Kalakalang</w:t>
      </w:r>
      <w:proofErr w:type="spellEnd"/>
      <w:r w:rsidRPr="004936C6">
        <w:rPr>
          <w:rFonts w:ascii="Arial" w:hAnsi="Arial" w:cs="Arial"/>
        </w:rPr>
        <w:t xml:space="preserve"> </w:t>
      </w:r>
      <w:proofErr w:type="spellStart"/>
      <w:r w:rsidRPr="004936C6">
        <w:rPr>
          <w:rFonts w:ascii="Arial" w:hAnsi="Arial" w:cs="Arial"/>
        </w:rPr>
        <w:t>Panlabas</w:t>
      </w:r>
      <w:proofErr w:type="spellEnd"/>
      <w:r w:rsidRPr="004936C6">
        <w:rPr>
          <w:rFonts w:ascii="Arial" w:hAnsi="Arial" w:cs="Arial"/>
        </w:rPr>
        <w:t>. These activities were analyzed to identify the transversal skills reflected.</w:t>
      </w:r>
    </w:p>
    <w:p w14:paraId="6EDA5BDB" w14:textId="34E0A01A" w:rsidR="004936C6" w:rsidRPr="004936C6" w:rsidRDefault="00895E94" w:rsidP="00895E94">
      <w:pPr>
        <w:pStyle w:val="Body"/>
        <w:spacing w:after="0"/>
        <w:jc w:val="center"/>
        <w:rPr>
          <w:rFonts w:ascii="Arial" w:hAnsi="Arial" w:cs="Arial"/>
        </w:rPr>
      </w:pPr>
      <w:r>
        <w:rPr>
          <w:rFonts w:ascii="Arial" w:hAnsi="Arial" w:cs="Arial"/>
          <w:noProof/>
        </w:rPr>
        <w:lastRenderedPageBreak/>
        <w:drawing>
          <wp:inline distT="0" distB="0" distL="0" distR="0" wp14:anchorId="2354FAD1" wp14:editId="47F9CDAE">
            <wp:extent cx="3562350" cy="2364144"/>
            <wp:effectExtent l="0" t="0" r="0" b="0"/>
            <wp:docPr id="1726209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1470" cy="2383469"/>
                    </a:xfrm>
                    <a:prstGeom prst="rect">
                      <a:avLst/>
                    </a:prstGeom>
                    <a:noFill/>
                  </pic:spPr>
                </pic:pic>
              </a:graphicData>
            </a:graphic>
          </wp:inline>
        </w:drawing>
      </w:r>
    </w:p>
    <w:p w14:paraId="4A02D0CD" w14:textId="510E1C46" w:rsidR="004936C6" w:rsidRPr="004936C6" w:rsidRDefault="00B70C77" w:rsidP="00895E94">
      <w:pPr>
        <w:pStyle w:val="Body"/>
        <w:jc w:val="center"/>
        <w:rPr>
          <w:rFonts w:ascii="Arial" w:hAnsi="Arial" w:cs="Arial"/>
        </w:rPr>
      </w:pPr>
      <w:r>
        <w:rPr>
          <w:rFonts w:ascii="Arial" w:hAnsi="Arial" w:cs="Arial"/>
        </w:rPr>
        <w:t>Picture</w:t>
      </w:r>
      <w:r w:rsidR="004936C6" w:rsidRPr="004936C6">
        <w:rPr>
          <w:rFonts w:ascii="Arial" w:hAnsi="Arial" w:cs="Arial"/>
        </w:rPr>
        <w:t xml:space="preserve"> 18. AP 9 Quarter IV, Learner’s Module, p. 355</w:t>
      </w:r>
    </w:p>
    <w:p w14:paraId="51F3A202" w14:textId="5CF69755" w:rsidR="004936C6" w:rsidRPr="004936C6" w:rsidRDefault="004936C6" w:rsidP="004936C6">
      <w:pPr>
        <w:pStyle w:val="Body"/>
        <w:rPr>
          <w:rFonts w:ascii="Arial" w:hAnsi="Arial" w:cs="Arial"/>
        </w:rPr>
      </w:pPr>
      <w:r w:rsidRPr="004936C6">
        <w:rPr>
          <w:rFonts w:ascii="Arial" w:hAnsi="Arial" w:cs="Arial"/>
        </w:rPr>
        <w:t xml:space="preserve">In </w:t>
      </w:r>
      <w:proofErr w:type="spellStart"/>
      <w:r w:rsidRPr="004936C6">
        <w:rPr>
          <w:rFonts w:ascii="Arial" w:hAnsi="Arial" w:cs="Arial"/>
        </w:rPr>
        <w:t>Aralin</w:t>
      </w:r>
      <w:proofErr w:type="spellEnd"/>
      <w:r w:rsidRPr="004936C6">
        <w:rPr>
          <w:rFonts w:ascii="Arial" w:hAnsi="Arial" w:cs="Arial"/>
        </w:rPr>
        <w:t xml:space="preserve"> 1: </w:t>
      </w:r>
      <w:proofErr w:type="spellStart"/>
      <w:r w:rsidRPr="004936C6">
        <w:rPr>
          <w:rFonts w:ascii="Arial" w:hAnsi="Arial" w:cs="Arial"/>
        </w:rPr>
        <w:t>Konsepto</w:t>
      </w:r>
      <w:proofErr w:type="spellEnd"/>
      <w:r w:rsidRPr="004936C6">
        <w:rPr>
          <w:rFonts w:ascii="Arial" w:hAnsi="Arial" w:cs="Arial"/>
        </w:rPr>
        <w:t xml:space="preserve"> at </w:t>
      </w:r>
      <w:proofErr w:type="spellStart"/>
      <w:r w:rsidRPr="004936C6">
        <w:rPr>
          <w:rFonts w:ascii="Arial" w:hAnsi="Arial" w:cs="Arial"/>
        </w:rPr>
        <w:t>Palatandaan</w:t>
      </w:r>
      <w:proofErr w:type="spellEnd"/>
      <w:r w:rsidRPr="004936C6">
        <w:rPr>
          <w:rFonts w:ascii="Arial" w:hAnsi="Arial" w:cs="Arial"/>
        </w:rPr>
        <w:t xml:space="preserve"> ng </w:t>
      </w:r>
      <w:proofErr w:type="spellStart"/>
      <w:r w:rsidRPr="004936C6">
        <w:rPr>
          <w:rFonts w:ascii="Arial" w:hAnsi="Arial" w:cs="Arial"/>
        </w:rPr>
        <w:t>Pambansang</w:t>
      </w:r>
      <w:proofErr w:type="spellEnd"/>
      <w:r w:rsidRPr="004936C6">
        <w:rPr>
          <w:rFonts w:ascii="Arial" w:hAnsi="Arial" w:cs="Arial"/>
        </w:rPr>
        <w:t xml:space="preserve"> </w:t>
      </w:r>
      <w:proofErr w:type="spellStart"/>
      <w:r w:rsidRPr="004936C6">
        <w:rPr>
          <w:rFonts w:ascii="Arial" w:hAnsi="Arial" w:cs="Arial"/>
        </w:rPr>
        <w:t>Kaunlaran</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18: TS1 (Critical and Innovative Thinking), TS2 (Global Citizenship), TS3 (Information and Communication Technology), TS5 (Intrapersonal Skills), and TS6 (Spirituality). These skills are demonstrated as learners engage with questions that prompt them to consider how they can contribute to national development, fostering both civic responsibility and personal reflection.</w:t>
      </w:r>
    </w:p>
    <w:p w14:paraId="0A9B1001" w14:textId="303DA36C" w:rsidR="004936C6" w:rsidRPr="004936C6" w:rsidRDefault="00895E94" w:rsidP="00895E94">
      <w:pPr>
        <w:pStyle w:val="Body"/>
        <w:spacing w:after="0"/>
        <w:jc w:val="center"/>
        <w:rPr>
          <w:rFonts w:ascii="Arial" w:hAnsi="Arial" w:cs="Arial"/>
        </w:rPr>
      </w:pPr>
      <w:r>
        <w:rPr>
          <w:rFonts w:ascii="Arial" w:hAnsi="Arial" w:cs="Arial"/>
          <w:noProof/>
        </w:rPr>
        <w:drawing>
          <wp:inline distT="0" distB="0" distL="0" distR="0" wp14:anchorId="79AA8A3F" wp14:editId="434F5CD9">
            <wp:extent cx="3018469" cy="4019550"/>
            <wp:effectExtent l="0" t="0" r="0" b="0"/>
            <wp:docPr id="17665022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6785" cy="4030624"/>
                    </a:xfrm>
                    <a:prstGeom prst="rect">
                      <a:avLst/>
                    </a:prstGeom>
                    <a:noFill/>
                  </pic:spPr>
                </pic:pic>
              </a:graphicData>
            </a:graphic>
          </wp:inline>
        </w:drawing>
      </w:r>
    </w:p>
    <w:p w14:paraId="79C1B1B4" w14:textId="73D81120" w:rsidR="004936C6" w:rsidRPr="004936C6" w:rsidRDefault="00B70C77" w:rsidP="00895E94">
      <w:pPr>
        <w:pStyle w:val="Body"/>
        <w:jc w:val="center"/>
        <w:rPr>
          <w:rFonts w:ascii="Arial" w:hAnsi="Arial" w:cs="Arial"/>
        </w:rPr>
      </w:pPr>
      <w:r>
        <w:rPr>
          <w:rFonts w:ascii="Arial" w:hAnsi="Arial" w:cs="Arial"/>
        </w:rPr>
        <w:t>Picture</w:t>
      </w:r>
      <w:r w:rsidR="004936C6" w:rsidRPr="004936C6">
        <w:rPr>
          <w:rFonts w:ascii="Arial" w:hAnsi="Arial" w:cs="Arial"/>
        </w:rPr>
        <w:t xml:space="preserve"> 19. AP 9 Quarter IV, Learner’s Module, p. 370</w:t>
      </w:r>
    </w:p>
    <w:p w14:paraId="0E911048" w14:textId="3B0F04C0" w:rsidR="004936C6" w:rsidRPr="004936C6" w:rsidRDefault="004936C6" w:rsidP="004936C6">
      <w:pPr>
        <w:pStyle w:val="Body"/>
        <w:rPr>
          <w:rFonts w:ascii="Arial" w:hAnsi="Arial" w:cs="Arial"/>
        </w:rPr>
      </w:pPr>
      <w:r w:rsidRPr="004936C6">
        <w:rPr>
          <w:rFonts w:ascii="Arial" w:hAnsi="Arial" w:cs="Arial"/>
        </w:rPr>
        <w:lastRenderedPageBreak/>
        <w:t xml:space="preserve">In </w:t>
      </w:r>
      <w:proofErr w:type="spellStart"/>
      <w:r w:rsidRPr="004936C6">
        <w:rPr>
          <w:rFonts w:ascii="Arial" w:hAnsi="Arial" w:cs="Arial"/>
        </w:rPr>
        <w:t>Aralin</w:t>
      </w:r>
      <w:proofErr w:type="spellEnd"/>
      <w:r w:rsidRPr="004936C6">
        <w:rPr>
          <w:rFonts w:ascii="Arial" w:hAnsi="Arial" w:cs="Arial"/>
        </w:rPr>
        <w:t xml:space="preserve"> 2: </w:t>
      </w:r>
      <w:proofErr w:type="spellStart"/>
      <w:r w:rsidRPr="004936C6">
        <w:rPr>
          <w:rFonts w:ascii="Arial" w:hAnsi="Arial" w:cs="Arial"/>
        </w:rPr>
        <w:t>Sektor</w:t>
      </w:r>
      <w:proofErr w:type="spellEnd"/>
      <w:r w:rsidRPr="004936C6">
        <w:rPr>
          <w:rFonts w:ascii="Arial" w:hAnsi="Arial" w:cs="Arial"/>
        </w:rPr>
        <w:t xml:space="preserve"> ng </w:t>
      </w:r>
      <w:proofErr w:type="spellStart"/>
      <w:r w:rsidRPr="004936C6">
        <w:rPr>
          <w:rFonts w:ascii="Arial" w:hAnsi="Arial" w:cs="Arial"/>
        </w:rPr>
        <w:t>Agrikultura</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19: TS1 (Critical and Innovative Thinking), TS3 (Information and Communication Technology), TS4 (Interpersonal Skills), TS5 (Intrapersonal Skills), and TS6 (Spirituality). These skills are visible as learners critically explore agricultural sectors and their impact on the economy while using technology to enhance their understanding of modern agricultural practices.</w:t>
      </w:r>
    </w:p>
    <w:p w14:paraId="6E2A49F5" w14:textId="74DB0D49" w:rsidR="004936C6" w:rsidRPr="004936C6" w:rsidRDefault="00895E94" w:rsidP="00895E94">
      <w:pPr>
        <w:pStyle w:val="Body"/>
        <w:spacing w:after="0"/>
        <w:jc w:val="center"/>
        <w:rPr>
          <w:rFonts w:ascii="Arial" w:hAnsi="Arial" w:cs="Arial"/>
        </w:rPr>
      </w:pPr>
      <w:r>
        <w:rPr>
          <w:rFonts w:ascii="Arial" w:hAnsi="Arial" w:cs="Arial"/>
          <w:noProof/>
        </w:rPr>
        <w:drawing>
          <wp:inline distT="0" distB="0" distL="0" distR="0" wp14:anchorId="709970B8" wp14:editId="19FC23E0">
            <wp:extent cx="2663100" cy="3352800"/>
            <wp:effectExtent l="0" t="0" r="0" b="0"/>
            <wp:docPr id="16316031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2933" cy="3365180"/>
                    </a:xfrm>
                    <a:prstGeom prst="rect">
                      <a:avLst/>
                    </a:prstGeom>
                    <a:noFill/>
                  </pic:spPr>
                </pic:pic>
              </a:graphicData>
            </a:graphic>
          </wp:inline>
        </w:drawing>
      </w:r>
    </w:p>
    <w:p w14:paraId="676437DC" w14:textId="1455DF2A" w:rsidR="004936C6" w:rsidRPr="004936C6" w:rsidRDefault="00B70C77" w:rsidP="00895E94">
      <w:pPr>
        <w:pStyle w:val="Body"/>
        <w:jc w:val="center"/>
        <w:rPr>
          <w:rFonts w:ascii="Arial" w:hAnsi="Arial" w:cs="Arial"/>
        </w:rPr>
      </w:pPr>
      <w:r>
        <w:rPr>
          <w:rFonts w:ascii="Arial" w:hAnsi="Arial" w:cs="Arial"/>
        </w:rPr>
        <w:t>Picture</w:t>
      </w:r>
      <w:r w:rsidR="004936C6" w:rsidRPr="004936C6">
        <w:rPr>
          <w:rFonts w:ascii="Arial" w:hAnsi="Arial" w:cs="Arial"/>
        </w:rPr>
        <w:t xml:space="preserve"> 20. AP 9 Quarter IV, Learner’s Module, p. 386-387</w:t>
      </w:r>
    </w:p>
    <w:p w14:paraId="7C94D5B2" w14:textId="023F6A8C" w:rsidR="004936C6" w:rsidRPr="004936C6" w:rsidRDefault="004936C6" w:rsidP="004936C6">
      <w:pPr>
        <w:pStyle w:val="Body"/>
        <w:rPr>
          <w:rFonts w:ascii="Arial" w:hAnsi="Arial" w:cs="Arial"/>
        </w:rPr>
      </w:pPr>
      <w:r w:rsidRPr="004936C6">
        <w:rPr>
          <w:rFonts w:ascii="Arial" w:hAnsi="Arial" w:cs="Arial"/>
        </w:rPr>
        <w:t xml:space="preserve">In </w:t>
      </w:r>
      <w:proofErr w:type="spellStart"/>
      <w:r w:rsidRPr="004936C6">
        <w:rPr>
          <w:rFonts w:ascii="Arial" w:hAnsi="Arial" w:cs="Arial"/>
        </w:rPr>
        <w:t>Aralin</w:t>
      </w:r>
      <w:proofErr w:type="spellEnd"/>
      <w:r w:rsidRPr="004936C6">
        <w:rPr>
          <w:rFonts w:ascii="Arial" w:hAnsi="Arial" w:cs="Arial"/>
        </w:rPr>
        <w:t xml:space="preserve"> 3: </w:t>
      </w:r>
      <w:proofErr w:type="spellStart"/>
      <w:r w:rsidRPr="004936C6">
        <w:rPr>
          <w:rFonts w:ascii="Arial" w:hAnsi="Arial" w:cs="Arial"/>
        </w:rPr>
        <w:t>Sektor</w:t>
      </w:r>
      <w:proofErr w:type="spellEnd"/>
      <w:r w:rsidRPr="004936C6">
        <w:rPr>
          <w:rFonts w:ascii="Arial" w:hAnsi="Arial" w:cs="Arial"/>
        </w:rPr>
        <w:t xml:space="preserve"> ng </w:t>
      </w:r>
      <w:proofErr w:type="spellStart"/>
      <w:r w:rsidRPr="004936C6">
        <w:rPr>
          <w:rFonts w:ascii="Arial" w:hAnsi="Arial" w:cs="Arial"/>
        </w:rPr>
        <w:t>Industriya</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20: TS1 (Critical and Innovative Thinking), TS2 (Global Citizenship), TS3 (Information and Communication Technology), TS4 (Interpersonal Skills), and TS5 (Intrapersonal Skills). These skills are demonstrated as learners critically assess how raw materials are transformed into finished products, promoting local industry and encouraging innovation and creativity in product development.</w:t>
      </w:r>
    </w:p>
    <w:p w14:paraId="74D70EC3" w14:textId="1C4DA813" w:rsidR="004936C6" w:rsidRPr="004936C6" w:rsidRDefault="00895E94" w:rsidP="00895E94">
      <w:pPr>
        <w:pStyle w:val="Body"/>
        <w:spacing w:after="0"/>
        <w:jc w:val="center"/>
        <w:rPr>
          <w:rFonts w:ascii="Arial" w:hAnsi="Arial" w:cs="Arial"/>
        </w:rPr>
      </w:pPr>
      <w:r>
        <w:rPr>
          <w:rFonts w:ascii="Arial" w:hAnsi="Arial" w:cs="Arial"/>
          <w:noProof/>
        </w:rPr>
        <w:drawing>
          <wp:inline distT="0" distB="0" distL="0" distR="0" wp14:anchorId="276DFAD2" wp14:editId="4528991F">
            <wp:extent cx="2373046" cy="1962150"/>
            <wp:effectExtent l="0" t="0" r="0" b="0"/>
            <wp:docPr id="13423314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96430" cy="1981485"/>
                    </a:xfrm>
                    <a:prstGeom prst="rect">
                      <a:avLst/>
                    </a:prstGeom>
                    <a:noFill/>
                  </pic:spPr>
                </pic:pic>
              </a:graphicData>
            </a:graphic>
          </wp:inline>
        </w:drawing>
      </w:r>
    </w:p>
    <w:p w14:paraId="795E4DD7" w14:textId="2332EE07" w:rsidR="004936C6" w:rsidRPr="004936C6" w:rsidRDefault="00B70C77" w:rsidP="00895E94">
      <w:pPr>
        <w:pStyle w:val="Body"/>
        <w:jc w:val="center"/>
        <w:rPr>
          <w:rFonts w:ascii="Arial" w:hAnsi="Arial" w:cs="Arial"/>
        </w:rPr>
      </w:pPr>
      <w:r>
        <w:rPr>
          <w:rFonts w:ascii="Arial" w:hAnsi="Arial" w:cs="Arial"/>
        </w:rPr>
        <w:t>Picture</w:t>
      </w:r>
      <w:r w:rsidR="004936C6" w:rsidRPr="004936C6">
        <w:rPr>
          <w:rFonts w:ascii="Arial" w:hAnsi="Arial" w:cs="Arial"/>
        </w:rPr>
        <w:t xml:space="preserve"> 21. AP 9 Quarter IV, Learner’s Module, p. 413-414</w:t>
      </w:r>
    </w:p>
    <w:p w14:paraId="0D0CFD35" w14:textId="4B8C4977" w:rsidR="004936C6" w:rsidRPr="004936C6" w:rsidRDefault="004936C6" w:rsidP="004936C6">
      <w:pPr>
        <w:pStyle w:val="Body"/>
        <w:rPr>
          <w:rFonts w:ascii="Arial" w:hAnsi="Arial" w:cs="Arial"/>
        </w:rPr>
      </w:pPr>
      <w:r w:rsidRPr="004936C6">
        <w:rPr>
          <w:rFonts w:ascii="Arial" w:hAnsi="Arial" w:cs="Arial"/>
        </w:rPr>
        <w:lastRenderedPageBreak/>
        <w:t xml:space="preserve">In </w:t>
      </w:r>
      <w:proofErr w:type="spellStart"/>
      <w:r w:rsidRPr="004936C6">
        <w:rPr>
          <w:rFonts w:ascii="Arial" w:hAnsi="Arial" w:cs="Arial"/>
        </w:rPr>
        <w:t>Aralin</w:t>
      </w:r>
      <w:proofErr w:type="spellEnd"/>
      <w:r w:rsidRPr="004936C6">
        <w:rPr>
          <w:rFonts w:ascii="Arial" w:hAnsi="Arial" w:cs="Arial"/>
        </w:rPr>
        <w:t xml:space="preserve"> 4: </w:t>
      </w:r>
      <w:proofErr w:type="spellStart"/>
      <w:r w:rsidRPr="004936C6">
        <w:rPr>
          <w:rFonts w:ascii="Arial" w:hAnsi="Arial" w:cs="Arial"/>
        </w:rPr>
        <w:t>Sektor</w:t>
      </w:r>
      <w:proofErr w:type="spellEnd"/>
      <w:r w:rsidRPr="004936C6">
        <w:rPr>
          <w:rFonts w:ascii="Arial" w:hAnsi="Arial" w:cs="Arial"/>
        </w:rPr>
        <w:t xml:space="preserve"> ng </w:t>
      </w:r>
      <w:proofErr w:type="spellStart"/>
      <w:r w:rsidRPr="004936C6">
        <w:rPr>
          <w:rFonts w:ascii="Arial" w:hAnsi="Arial" w:cs="Arial"/>
        </w:rPr>
        <w:t>Paglilingkod</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21: TS1 (Critical and Innovative Thinking), TS3 (Information and Communication Technology), TS4 (Interpersonal Skills), TS5 (Intrapersonal Skills), and TS6 (Spirituality). These skills are evident as learners engage in an activity that explores the service sector and its future role, fostering collaboration and leadership skills.</w:t>
      </w:r>
    </w:p>
    <w:p w14:paraId="465AA555" w14:textId="1B2C5E12" w:rsidR="004936C6" w:rsidRPr="004936C6" w:rsidRDefault="00625064" w:rsidP="00895E94">
      <w:pPr>
        <w:pStyle w:val="Body"/>
        <w:spacing w:after="0"/>
        <w:jc w:val="center"/>
        <w:rPr>
          <w:rFonts w:ascii="Arial" w:hAnsi="Arial" w:cs="Arial"/>
        </w:rPr>
      </w:pPr>
      <w:r>
        <w:rPr>
          <w:rFonts w:ascii="Arial" w:hAnsi="Arial" w:cs="Arial"/>
          <w:noProof/>
        </w:rPr>
        <w:pict w14:anchorId="10219EC0">
          <v:rect id="_x0000_s1046" style="position:absolute;left:0;text-align:left;margin-left:229.6pt;margin-top:95.25pt;width:7.95pt;height:7.15pt;z-index:251664384"/>
        </w:pict>
      </w:r>
      <w:r>
        <w:rPr>
          <w:rFonts w:ascii="Arial" w:hAnsi="Arial" w:cs="Arial"/>
          <w:noProof/>
        </w:rPr>
        <w:pict w14:anchorId="6C6D5DA4">
          <v:rect id="_x0000_s1045" style="position:absolute;left:0;text-align:left;margin-left:144.35pt;margin-top:103.65pt;width:8.85pt;height:7.15pt;z-index:251663360"/>
        </w:pict>
      </w:r>
      <w:r>
        <w:rPr>
          <w:rFonts w:ascii="Arial" w:hAnsi="Arial" w:cs="Arial"/>
          <w:noProof/>
        </w:rPr>
        <w:pict w14:anchorId="2AAE076C">
          <v:rect id="_x0000_s1044" style="position:absolute;left:0;text-align:left;margin-left:184.55pt;margin-top:52.85pt;width:7.15pt;height:7.15pt;z-index:251662336"/>
        </w:pict>
      </w:r>
      <w:r>
        <w:rPr>
          <w:rFonts w:ascii="Arial" w:hAnsi="Arial" w:cs="Arial"/>
          <w:noProof/>
        </w:rPr>
        <w:pict w14:anchorId="40AC0E1D">
          <v:rect id="_x0000_s1043" style="position:absolute;left:0;text-align:left;margin-left:227.4pt;margin-top:38.7pt;width:7.15pt;height:7.15pt;z-index:251661312"/>
        </w:pict>
      </w:r>
      <w:r>
        <w:rPr>
          <w:rFonts w:ascii="Arial" w:hAnsi="Arial" w:cs="Arial"/>
          <w:noProof/>
        </w:rPr>
        <w:pict w14:anchorId="4A850886">
          <v:rect id="_x0000_s1042" style="position:absolute;left:0;text-align:left;margin-left:145.7pt;margin-top:43.6pt;width:12.8pt;height:7.15pt;z-index:251660288"/>
        </w:pict>
      </w:r>
      <w:r w:rsidR="00895E94">
        <w:rPr>
          <w:rFonts w:ascii="Arial" w:hAnsi="Arial" w:cs="Arial"/>
          <w:noProof/>
        </w:rPr>
        <w:drawing>
          <wp:inline distT="0" distB="0" distL="0" distR="0" wp14:anchorId="23A25514" wp14:editId="466B1530">
            <wp:extent cx="3243580" cy="3042285"/>
            <wp:effectExtent l="0" t="0" r="0" b="0"/>
            <wp:docPr id="196946278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3580" cy="3042285"/>
                    </a:xfrm>
                    <a:prstGeom prst="rect">
                      <a:avLst/>
                    </a:prstGeom>
                    <a:noFill/>
                  </pic:spPr>
                </pic:pic>
              </a:graphicData>
            </a:graphic>
          </wp:inline>
        </w:drawing>
      </w:r>
    </w:p>
    <w:p w14:paraId="1E8587DF" w14:textId="495405D8" w:rsidR="004936C6" w:rsidRPr="004936C6" w:rsidRDefault="00B70C77" w:rsidP="00895E94">
      <w:pPr>
        <w:pStyle w:val="Body"/>
        <w:jc w:val="center"/>
        <w:rPr>
          <w:rFonts w:ascii="Arial" w:hAnsi="Arial" w:cs="Arial"/>
        </w:rPr>
      </w:pPr>
      <w:r>
        <w:rPr>
          <w:rFonts w:ascii="Arial" w:hAnsi="Arial" w:cs="Arial"/>
        </w:rPr>
        <w:t>Picture</w:t>
      </w:r>
      <w:r w:rsidR="004936C6" w:rsidRPr="004936C6">
        <w:rPr>
          <w:rFonts w:ascii="Arial" w:hAnsi="Arial" w:cs="Arial"/>
        </w:rPr>
        <w:t xml:space="preserve"> 22. AP 9 Quarter IV, Learner’s Module, p. 431</w:t>
      </w:r>
    </w:p>
    <w:p w14:paraId="18B3C820" w14:textId="09AC68C7" w:rsidR="004936C6" w:rsidRPr="004936C6" w:rsidRDefault="004936C6" w:rsidP="004936C6">
      <w:pPr>
        <w:pStyle w:val="Body"/>
        <w:rPr>
          <w:rFonts w:ascii="Arial" w:hAnsi="Arial" w:cs="Arial"/>
        </w:rPr>
      </w:pPr>
      <w:r w:rsidRPr="004936C6">
        <w:rPr>
          <w:rFonts w:ascii="Arial" w:hAnsi="Arial" w:cs="Arial"/>
        </w:rPr>
        <w:t xml:space="preserve">In </w:t>
      </w:r>
      <w:proofErr w:type="spellStart"/>
      <w:r w:rsidRPr="004936C6">
        <w:rPr>
          <w:rFonts w:ascii="Arial" w:hAnsi="Arial" w:cs="Arial"/>
        </w:rPr>
        <w:t>Aralin</w:t>
      </w:r>
      <w:proofErr w:type="spellEnd"/>
      <w:r w:rsidRPr="004936C6">
        <w:rPr>
          <w:rFonts w:ascii="Arial" w:hAnsi="Arial" w:cs="Arial"/>
        </w:rPr>
        <w:t xml:space="preserve"> 5: </w:t>
      </w:r>
      <w:proofErr w:type="spellStart"/>
      <w:r w:rsidRPr="004936C6">
        <w:rPr>
          <w:rFonts w:ascii="Arial" w:hAnsi="Arial" w:cs="Arial"/>
        </w:rPr>
        <w:t>Impormal</w:t>
      </w:r>
      <w:proofErr w:type="spellEnd"/>
      <w:r w:rsidRPr="004936C6">
        <w:rPr>
          <w:rFonts w:ascii="Arial" w:hAnsi="Arial" w:cs="Arial"/>
        </w:rPr>
        <w:t xml:space="preserve"> </w:t>
      </w:r>
      <w:proofErr w:type="spellStart"/>
      <w:r w:rsidRPr="004936C6">
        <w:rPr>
          <w:rFonts w:ascii="Arial" w:hAnsi="Arial" w:cs="Arial"/>
        </w:rPr>
        <w:t>na</w:t>
      </w:r>
      <w:proofErr w:type="spellEnd"/>
      <w:r w:rsidRPr="004936C6">
        <w:rPr>
          <w:rFonts w:ascii="Arial" w:hAnsi="Arial" w:cs="Arial"/>
        </w:rPr>
        <w:t xml:space="preserve"> </w:t>
      </w:r>
      <w:proofErr w:type="spellStart"/>
      <w:r w:rsidRPr="004936C6">
        <w:rPr>
          <w:rFonts w:ascii="Arial" w:hAnsi="Arial" w:cs="Arial"/>
        </w:rPr>
        <w:t>Sektor</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22: TS3 (Information and Communication Technology), TS4 (Interpersonal Skills), TS5 (Intrapersonal Skills), and TS6 (Spirituality). These skills are visible as learners analyze the underground economy and reflect on how economic ethics and personal beliefs relate to the broader economy.</w:t>
      </w:r>
    </w:p>
    <w:p w14:paraId="44114299" w14:textId="57B1708A" w:rsidR="004936C6" w:rsidRPr="004936C6" w:rsidRDefault="00895E94" w:rsidP="00895E94">
      <w:pPr>
        <w:pStyle w:val="Body"/>
        <w:spacing w:after="0"/>
        <w:jc w:val="center"/>
        <w:rPr>
          <w:rFonts w:ascii="Arial" w:hAnsi="Arial" w:cs="Arial"/>
        </w:rPr>
      </w:pPr>
      <w:r>
        <w:rPr>
          <w:rFonts w:ascii="Arial" w:hAnsi="Arial" w:cs="Arial"/>
          <w:noProof/>
        </w:rPr>
        <w:drawing>
          <wp:inline distT="0" distB="0" distL="0" distR="0" wp14:anchorId="66A1EB12" wp14:editId="3C6115A8">
            <wp:extent cx="3231227" cy="2562225"/>
            <wp:effectExtent l="0" t="0" r="0" b="0"/>
            <wp:docPr id="1521469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5884" cy="2565917"/>
                    </a:xfrm>
                    <a:prstGeom prst="rect">
                      <a:avLst/>
                    </a:prstGeom>
                    <a:noFill/>
                  </pic:spPr>
                </pic:pic>
              </a:graphicData>
            </a:graphic>
          </wp:inline>
        </w:drawing>
      </w:r>
    </w:p>
    <w:p w14:paraId="6534D2A7" w14:textId="4021CB87" w:rsidR="004936C6" w:rsidRPr="004936C6" w:rsidRDefault="00B70C77" w:rsidP="00895E94">
      <w:pPr>
        <w:pStyle w:val="Body"/>
        <w:jc w:val="center"/>
        <w:rPr>
          <w:rFonts w:ascii="Arial" w:hAnsi="Arial" w:cs="Arial"/>
        </w:rPr>
      </w:pPr>
      <w:r>
        <w:rPr>
          <w:rFonts w:ascii="Arial" w:hAnsi="Arial" w:cs="Arial"/>
        </w:rPr>
        <w:t>Picture</w:t>
      </w:r>
      <w:r w:rsidR="004936C6" w:rsidRPr="004936C6">
        <w:rPr>
          <w:rFonts w:ascii="Arial" w:hAnsi="Arial" w:cs="Arial"/>
        </w:rPr>
        <w:t xml:space="preserve"> 23. AP 9 Quarter IV, Learner’s Module, p. 445</w:t>
      </w:r>
    </w:p>
    <w:p w14:paraId="2820C014" w14:textId="1F958DAB" w:rsidR="004936C6" w:rsidRDefault="004936C6" w:rsidP="0043648C">
      <w:pPr>
        <w:pStyle w:val="Body"/>
        <w:rPr>
          <w:rFonts w:ascii="Arial" w:hAnsi="Arial" w:cs="Arial"/>
        </w:rPr>
      </w:pPr>
      <w:r w:rsidRPr="004936C6">
        <w:rPr>
          <w:rFonts w:ascii="Arial" w:hAnsi="Arial" w:cs="Arial"/>
        </w:rPr>
        <w:lastRenderedPageBreak/>
        <w:t xml:space="preserve">In </w:t>
      </w:r>
      <w:proofErr w:type="spellStart"/>
      <w:r w:rsidRPr="004936C6">
        <w:rPr>
          <w:rFonts w:ascii="Arial" w:hAnsi="Arial" w:cs="Arial"/>
        </w:rPr>
        <w:t>Aralin</w:t>
      </w:r>
      <w:proofErr w:type="spellEnd"/>
      <w:r w:rsidRPr="004936C6">
        <w:rPr>
          <w:rFonts w:ascii="Arial" w:hAnsi="Arial" w:cs="Arial"/>
        </w:rPr>
        <w:t xml:space="preserve"> 6: </w:t>
      </w:r>
      <w:proofErr w:type="spellStart"/>
      <w:r w:rsidRPr="004936C6">
        <w:rPr>
          <w:rFonts w:ascii="Arial" w:hAnsi="Arial" w:cs="Arial"/>
        </w:rPr>
        <w:t>Kalakalang</w:t>
      </w:r>
      <w:proofErr w:type="spellEnd"/>
      <w:r w:rsidRPr="004936C6">
        <w:rPr>
          <w:rFonts w:ascii="Arial" w:hAnsi="Arial" w:cs="Arial"/>
        </w:rPr>
        <w:t xml:space="preserve"> </w:t>
      </w:r>
      <w:proofErr w:type="spellStart"/>
      <w:r w:rsidRPr="004936C6">
        <w:rPr>
          <w:rFonts w:ascii="Arial" w:hAnsi="Arial" w:cs="Arial"/>
        </w:rPr>
        <w:t>Panlabas</w:t>
      </w:r>
      <w:proofErr w:type="spellEnd"/>
      <w:r w:rsidRPr="004936C6">
        <w:rPr>
          <w:rFonts w:ascii="Arial" w:hAnsi="Arial" w:cs="Arial"/>
        </w:rPr>
        <w:t xml:space="preserve">, the following transversal skills are reflected in the activity shown in </w:t>
      </w:r>
      <w:r w:rsidR="00B70C77">
        <w:rPr>
          <w:rFonts w:ascii="Arial" w:hAnsi="Arial" w:cs="Arial"/>
        </w:rPr>
        <w:t>Picture</w:t>
      </w:r>
      <w:r w:rsidRPr="004936C6">
        <w:rPr>
          <w:rFonts w:ascii="Arial" w:hAnsi="Arial" w:cs="Arial"/>
        </w:rPr>
        <w:t xml:space="preserve"> 23: TS1 (Critical and Innovative Thinking), TS2 (Global Citizenship), TS3 (Information and Communication Technology), TS4 (Interpersonal Skills), TS5 (Intrapersonal Skills), and TS6 (Spirituality). These skills are demonstrated as learners critically evaluate the importance of exports and imports, fostering global awareness and economic understanding.</w:t>
      </w:r>
    </w:p>
    <w:p w14:paraId="6337FE8E" w14:textId="4F6715A5" w:rsidR="0043648C" w:rsidRPr="0043648C" w:rsidRDefault="0043648C" w:rsidP="0043648C">
      <w:pPr>
        <w:pStyle w:val="Body"/>
        <w:rPr>
          <w:rFonts w:ascii="Arial" w:hAnsi="Arial" w:cs="Arial"/>
        </w:rPr>
      </w:pPr>
      <w:r w:rsidRPr="0043648C">
        <w:rPr>
          <w:rFonts w:ascii="Arial" w:hAnsi="Arial" w:cs="Arial"/>
        </w:rPr>
        <w:t xml:space="preserve">The results of the document analysis indicate that the transversal skills (TS) integrated into the learning activities across all quarters of </w:t>
      </w:r>
      <w:proofErr w:type="spellStart"/>
      <w:r w:rsidRPr="0043648C">
        <w:rPr>
          <w:rFonts w:ascii="Arial" w:hAnsi="Arial" w:cs="Arial"/>
        </w:rPr>
        <w:t>Araling</w:t>
      </w:r>
      <w:proofErr w:type="spellEnd"/>
      <w:r w:rsidRPr="0043648C">
        <w:rPr>
          <w:rFonts w:ascii="Arial" w:hAnsi="Arial" w:cs="Arial"/>
        </w:rPr>
        <w:t xml:space="preserve"> </w:t>
      </w:r>
      <w:proofErr w:type="spellStart"/>
      <w:r w:rsidRPr="0043648C">
        <w:rPr>
          <w:rFonts w:ascii="Arial" w:hAnsi="Arial" w:cs="Arial"/>
        </w:rPr>
        <w:t>Panlipunan</w:t>
      </w:r>
      <w:proofErr w:type="spellEnd"/>
      <w:r w:rsidRPr="0043648C">
        <w:rPr>
          <w:rFonts w:ascii="Arial" w:hAnsi="Arial" w:cs="Arial"/>
        </w:rPr>
        <w:t xml:space="preserve"> 9 reflect the holistic nature of Social Studies as a discipline. This approach aligns with U</w:t>
      </w:r>
      <w:r w:rsidR="006C1684" w:rsidRPr="006C1684">
        <w:rPr>
          <w:color w:val="05103E"/>
          <w:sz w:val="27"/>
          <w:szCs w:val="27"/>
        </w:rPr>
        <w:t xml:space="preserve"> </w:t>
      </w:r>
      <w:r w:rsidR="006C1684" w:rsidRPr="006C1684">
        <w:rPr>
          <w:rFonts w:ascii="Arial" w:hAnsi="Arial" w:cs="Arial"/>
        </w:rPr>
        <w:t>Barbara</w:t>
      </w:r>
      <w:r w:rsidRPr="0043648C">
        <w:rPr>
          <w:rFonts w:ascii="Arial" w:hAnsi="Arial" w:cs="Arial"/>
        </w:rPr>
        <w:t>'s (2015) recommendation for schools worldwide to emphasize transversal skills across all subjects, including social sciences. Social Studies inherently focuses on broadening students' understanding of the world, which makes it an ideal platform for fostering transversal skills that are essential for students to thrive in the 21st century. According to Carvalho and Almeida (2022), incorporating transversal skills into learning activities is vital for preparing students to face real-world challenges by fostering well-rounded development that transcends academic knowledge. The holistic nature of the subject is therefore central to ensuring that students are equipped not only with specific content knowledge but also with the competencies necessary to engage with complex and evolving global contexts.</w:t>
      </w:r>
    </w:p>
    <w:p w14:paraId="486F608D" w14:textId="7981ADCD" w:rsidR="0043648C" w:rsidRPr="0043648C" w:rsidRDefault="0043648C" w:rsidP="0043648C">
      <w:pPr>
        <w:pStyle w:val="Body"/>
        <w:rPr>
          <w:rFonts w:ascii="Arial" w:hAnsi="Arial" w:cs="Arial"/>
        </w:rPr>
      </w:pPr>
      <w:r w:rsidRPr="0043648C">
        <w:rPr>
          <w:rFonts w:ascii="Arial" w:hAnsi="Arial" w:cs="Arial"/>
        </w:rPr>
        <w:t xml:space="preserve">In line with this, the study found that integrating transversal skills into </w:t>
      </w:r>
      <w:proofErr w:type="spellStart"/>
      <w:r w:rsidRPr="0043648C">
        <w:rPr>
          <w:rFonts w:ascii="Arial" w:hAnsi="Arial" w:cs="Arial"/>
        </w:rPr>
        <w:t>Araling</w:t>
      </w:r>
      <w:proofErr w:type="spellEnd"/>
      <w:r w:rsidRPr="0043648C">
        <w:rPr>
          <w:rFonts w:ascii="Arial" w:hAnsi="Arial" w:cs="Arial"/>
        </w:rPr>
        <w:t xml:space="preserve"> </w:t>
      </w:r>
      <w:proofErr w:type="spellStart"/>
      <w:r w:rsidRPr="0043648C">
        <w:rPr>
          <w:rFonts w:ascii="Arial" w:hAnsi="Arial" w:cs="Arial"/>
        </w:rPr>
        <w:t>Panlipunan</w:t>
      </w:r>
      <w:proofErr w:type="spellEnd"/>
      <w:r w:rsidRPr="0043648C">
        <w:rPr>
          <w:rFonts w:ascii="Arial" w:hAnsi="Arial" w:cs="Arial"/>
        </w:rPr>
        <w:t xml:space="preserve"> 9 can significantly enhance students' ability to adapt to contemporary challenges. Scholars argue that transversal skills such as critical thinking, communication, teamwork, and creativity are indispensable in today’s interconnected and rapidly changing world (</w:t>
      </w:r>
      <w:r w:rsidR="000C7D1D" w:rsidRPr="000C7D1D">
        <w:rPr>
          <w:rFonts w:ascii="Arial" w:hAnsi="Arial" w:cs="Arial"/>
        </w:rPr>
        <w:t>Sá &amp; Serpa, 2018</w:t>
      </w:r>
      <w:r w:rsidRPr="0043648C">
        <w:rPr>
          <w:rFonts w:ascii="Arial" w:hAnsi="Arial" w:cs="Arial"/>
        </w:rPr>
        <w:t xml:space="preserve">). These skills enable students to navigate diverse academic, professional, and personal situations with adaptability and determination. As noted by </w:t>
      </w:r>
      <w:r w:rsidR="00E10977" w:rsidRPr="00E10977">
        <w:rPr>
          <w:rFonts w:ascii="Arial" w:hAnsi="Arial" w:cs="Arial"/>
        </w:rPr>
        <w:t>López &amp; Rodríguez-López</w:t>
      </w:r>
      <w:r w:rsidRPr="0043648C">
        <w:rPr>
          <w:rFonts w:ascii="Arial" w:hAnsi="Arial" w:cs="Arial"/>
        </w:rPr>
        <w:t xml:space="preserve"> (2020), transversal skills go beyond traditional subject knowledge, equipping learners with the ability to apply their expertise in various real-world contexts. This capacity for flexible thinking and action is crucial in addressing the multifaceted issues that arise in modern society. The importance of transversal skills is further underscored by the growing need for individuals who can collaborate effectively, innovate, and approach problems with creativity and resilience (Serpa, 2018). These competencies not only help learners in their academic pursuits but also prepare them to contribute meaningfully to the workforce and society at large.</w:t>
      </w:r>
    </w:p>
    <w:p w14:paraId="3C8E3461" w14:textId="31777153" w:rsidR="0043648C" w:rsidRPr="0043648C" w:rsidRDefault="0043648C" w:rsidP="0043648C">
      <w:pPr>
        <w:pStyle w:val="Body"/>
        <w:rPr>
          <w:rFonts w:ascii="Arial" w:hAnsi="Arial" w:cs="Arial"/>
        </w:rPr>
      </w:pPr>
      <w:r w:rsidRPr="0043648C">
        <w:rPr>
          <w:rFonts w:ascii="Arial" w:hAnsi="Arial" w:cs="Arial"/>
        </w:rPr>
        <w:t xml:space="preserve">The findings of this study suggest that, while some transversal skills are embedded in the existing </w:t>
      </w:r>
      <w:proofErr w:type="spellStart"/>
      <w:r w:rsidRPr="0043648C">
        <w:rPr>
          <w:rFonts w:ascii="Arial" w:hAnsi="Arial" w:cs="Arial"/>
        </w:rPr>
        <w:t>Araling</w:t>
      </w:r>
      <w:proofErr w:type="spellEnd"/>
      <w:r w:rsidRPr="0043648C">
        <w:rPr>
          <w:rFonts w:ascii="Arial" w:hAnsi="Arial" w:cs="Arial"/>
        </w:rPr>
        <w:t xml:space="preserve"> </w:t>
      </w:r>
      <w:proofErr w:type="spellStart"/>
      <w:r w:rsidRPr="0043648C">
        <w:rPr>
          <w:rFonts w:ascii="Arial" w:hAnsi="Arial" w:cs="Arial"/>
        </w:rPr>
        <w:t>Panlipunan</w:t>
      </w:r>
      <w:proofErr w:type="spellEnd"/>
      <w:r w:rsidRPr="0043648C">
        <w:rPr>
          <w:rFonts w:ascii="Arial" w:hAnsi="Arial" w:cs="Arial"/>
        </w:rPr>
        <w:t xml:space="preserve"> 9 curriculum, there is a clear need to expand and deepen their integration across all lessons in Quarters I, II, III, and IV. Belchior-Rocha et al. (2022) emphasize that higher education institutions and secondary education systems must work together to ensure that students develop the transversal skills necessary for employability and lifelong learning. In this context, </w:t>
      </w:r>
      <w:proofErr w:type="spellStart"/>
      <w:r w:rsidRPr="0043648C">
        <w:rPr>
          <w:rFonts w:ascii="Arial" w:hAnsi="Arial" w:cs="Arial"/>
        </w:rPr>
        <w:t>Araling</w:t>
      </w:r>
      <w:proofErr w:type="spellEnd"/>
      <w:r w:rsidRPr="0043648C">
        <w:rPr>
          <w:rFonts w:ascii="Arial" w:hAnsi="Arial" w:cs="Arial"/>
        </w:rPr>
        <w:t xml:space="preserve"> </w:t>
      </w:r>
      <w:proofErr w:type="spellStart"/>
      <w:r w:rsidRPr="0043648C">
        <w:rPr>
          <w:rFonts w:ascii="Arial" w:hAnsi="Arial" w:cs="Arial"/>
        </w:rPr>
        <w:t>Panlipunan</w:t>
      </w:r>
      <w:proofErr w:type="spellEnd"/>
      <w:r w:rsidRPr="0043648C">
        <w:rPr>
          <w:rFonts w:ascii="Arial" w:hAnsi="Arial" w:cs="Arial"/>
        </w:rPr>
        <w:t xml:space="preserve"> 9 offers an ideal opportunity for the integration of transversal competencies, especially considering the discipline’s broad scope and its relevance to students' personal, academic, and future professional lives. The study supports the notion that enhancing the curriculum with activities designed to cultivate critical thinking, collaboration, and communication will better prepare students for the demands of the 21st-century labor market (</w:t>
      </w:r>
      <w:r w:rsidR="00CA0414" w:rsidRPr="00CA0414">
        <w:rPr>
          <w:rFonts w:ascii="Arial" w:hAnsi="Arial" w:cs="Arial"/>
        </w:rPr>
        <w:t>Belchior-Rocha et al., 2022</w:t>
      </w:r>
      <w:r w:rsidRPr="0043648C">
        <w:rPr>
          <w:rFonts w:ascii="Arial" w:hAnsi="Arial" w:cs="Arial"/>
        </w:rPr>
        <w:t>).</w:t>
      </w:r>
    </w:p>
    <w:p w14:paraId="587A9F0A" w14:textId="7938A2C4" w:rsidR="0043648C" w:rsidRPr="0043648C" w:rsidRDefault="0043648C" w:rsidP="0043648C">
      <w:pPr>
        <w:pStyle w:val="Body"/>
        <w:rPr>
          <w:rFonts w:ascii="Arial" w:hAnsi="Arial" w:cs="Arial"/>
        </w:rPr>
      </w:pPr>
      <w:r w:rsidRPr="0043648C">
        <w:rPr>
          <w:rFonts w:ascii="Arial" w:hAnsi="Arial" w:cs="Arial"/>
        </w:rPr>
        <w:t xml:space="preserve">Moreover, </w:t>
      </w:r>
      <w:proofErr w:type="spellStart"/>
      <w:r w:rsidRPr="0043648C">
        <w:rPr>
          <w:rFonts w:ascii="Arial" w:hAnsi="Arial" w:cs="Arial"/>
        </w:rPr>
        <w:t>Biasin</w:t>
      </w:r>
      <w:proofErr w:type="spellEnd"/>
      <w:r w:rsidRPr="0043648C">
        <w:rPr>
          <w:rFonts w:ascii="Arial" w:hAnsi="Arial" w:cs="Arial"/>
        </w:rPr>
        <w:t xml:space="preserve"> and </w:t>
      </w:r>
      <w:proofErr w:type="spellStart"/>
      <w:r w:rsidRPr="0043648C">
        <w:rPr>
          <w:rFonts w:ascii="Arial" w:hAnsi="Arial" w:cs="Arial"/>
        </w:rPr>
        <w:t>Pacquola</w:t>
      </w:r>
      <w:proofErr w:type="spellEnd"/>
      <w:r w:rsidRPr="0043648C">
        <w:rPr>
          <w:rFonts w:ascii="Arial" w:hAnsi="Arial" w:cs="Arial"/>
        </w:rPr>
        <w:t xml:space="preserve"> (2019) highlight the importance of recognizing and systematically incorporating transversal skills in educational settings, noting the positive impact on students' ability to succeed in both academic and professional realms. The findings from this study align with their assertion that transversal skills are not only essential for personal development but are also crucial for fostering employability. In light of these findings, there is a strong case for revising and enhancing the current </w:t>
      </w:r>
      <w:proofErr w:type="spellStart"/>
      <w:r w:rsidRPr="0043648C">
        <w:rPr>
          <w:rFonts w:ascii="Arial" w:hAnsi="Arial" w:cs="Arial"/>
        </w:rPr>
        <w:t>Araling</w:t>
      </w:r>
      <w:proofErr w:type="spellEnd"/>
      <w:r w:rsidRPr="0043648C">
        <w:rPr>
          <w:rFonts w:ascii="Arial" w:hAnsi="Arial" w:cs="Arial"/>
        </w:rPr>
        <w:t xml:space="preserve"> </w:t>
      </w:r>
      <w:proofErr w:type="spellStart"/>
      <w:r w:rsidRPr="0043648C">
        <w:rPr>
          <w:rFonts w:ascii="Arial" w:hAnsi="Arial" w:cs="Arial"/>
        </w:rPr>
        <w:t>Panlipunan</w:t>
      </w:r>
      <w:proofErr w:type="spellEnd"/>
      <w:r w:rsidRPr="0043648C">
        <w:rPr>
          <w:rFonts w:ascii="Arial" w:hAnsi="Arial" w:cs="Arial"/>
        </w:rPr>
        <w:t xml:space="preserve"> 9 </w:t>
      </w:r>
      <w:r w:rsidRPr="0043648C">
        <w:rPr>
          <w:rFonts w:ascii="Arial" w:hAnsi="Arial" w:cs="Arial"/>
        </w:rPr>
        <w:lastRenderedPageBreak/>
        <w:t>curriculum to include more activities that foster these transversal skills. Such integration is critical for preparing students to face the challenges of a rapidly evolving global landscape, where adaptability and innovation are key to success.</w:t>
      </w:r>
    </w:p>
    <w:p w14:paraId="2672EF29" w14:textId="73343233" w:rsidR="0043648C" w:rsidRDefault="0043648C" w:rsidP="0043648C">
      <w:pPr>
        <w:pStyle w:val="Body"/>
        <w:rPr>
          <w:rFonts w:ascii="Arial" w:hAnsi="Arial" w:cs="Arial"/>
        </w:rPr>
      </w:pPr>
      <w:r w:rsidRPr="0043648C">
        <w:rPr>
          <w:rFonts w:ascii="Arial" w:hAnsi="Arial" w:cs="Arial"/>
        </w:rPr>
        <w:t xml:space="preserve">Overall, the study concludes that </w:t>
      </w:r>
      <w:proofErr w:type="spellStart"/>
      <w:r w:rsidRPr="0043648C">
        <w:rPr>
          <w:rFonts w:ascii="Arial" w:hAnsi="Arial" w:cs="Arial"/>
        </w:rPr>
        <w:t>Araling</w:t>
      </w:r>
      <w:proofErr w:type="spellEnd"/>
      <w:r w:rsidRPr="0043648C">
        <w:rPr>
          <w:rFonts w:ascii="Arial" w:hAnsi="Arial" w:cs="Arial"/>
        </w:rPr>
        <w:t xml:space="preserve"> </w:t>
      </w:r>
      <w:proofErr w:type="spellStart"/>
      <w:r w:rsidRPr="0043648C">
        <w:rPr>
          <w:rFonts w:ascii="Arial" w:hAnsi="Arial" w:cs="Arial"/>
        </w:rPr>
        <w:t>Panlipunan</w:t>
      </w:r>
      <w:proofErr w:type="spellEnd"/>
      <w:r w:rsidRPr="0043648C">
        <w:rPr>
          <w:rFonts w:ascii="Arial" w:hAnsi="Arial" w:cs="Arial"/>
        </w:rPr>
        <w:t xml:space="preserve"> 9 has the potential to be a powerful tool in developing transversal competencies, provided that its learning activities are redesigned to more deliberately integrate these skills. By doing so, it will ensure that students are not only equipped with knowledge but also with the essential skills required to navigate the complexities of the 21st century. This aligns with the broader goals of modern education, which seek to produce learners who are not only knowledgeable but also capable of applying their learning in dynamic and diverse real-world situations.</w:t>
      </w:r>
    </w:p>
    <w:p w14:paraId="56710EF7" w14:textId="6DA3D651" w:rsidR="0043648C" w:rsidRPr="00CC565F" w:rsidRDefault="00CC565F" w:rsidP="00CC565F">
      <w:pPr>
        <w:pStyle w:val="Body"/>
        <w:rPr>
          <w:rFonts w:ascii="Arial" w:hAnsi="Arial" w:cs="Arial"/>
          <w:b/>
          <w:bCs/>
          <w:sz w:val="22"/>
          <w:szCs w:val="22"/>
        </w:rPr>
      </w:pPr>
      <w:r w:rsidRPr="00CC565F">
        <w:rPr>
          <w:rFonts w:ascii="Arial" w:hAnsi="Arial" w:cs="Arial"/>
          <w:b/>
          <w:bCs/>
          <w:sz w:val="22"/>
          <w:szCs w:val="22"/>
        </w:rPr>
        <w:t xml:space="preserve">3.2 </w:t>
      </w:r>
      <w:r w:rsidR="0097601E" w:rsidRPr="0097601E">
        <w:rPr>
          <w:rFonts w:ascii="Arial" w:hAnsi="Arial" w:cs="Arial"/>
          <w:b/>
          <w:bCs/>
          <w:sz w:val="22"/>
          <w:szCs w:val="22"/>
        </w:rPr>
        <w:t xml:space="preserve">Supplemental Transversal Skills–Based Activity Package for </w:t>
      </w:r>
      <w:proofErr w:type="spellStart"/>
      <w:r w:rsidR="0097601E" w:rsidRPr="0097601E">
        <w:rPr>
          <w:rFonts w:ascii="Arial" w:hAnsi="Arial" w:cs="Arial"/>
          <w:b/>
          <w:bCs/>
          <w:sz w:val="22"/>
          <w:szCs w:val="22"/>
        </w:rPr>
        <w:t>Araling</w:t>
      </w:r>
      <w:proofErr w:type="spellEnd"/>
      <w:r w:rsidR="0097601E" w:rsidRPr="0097601E">
        <w:rPr>
          <w:rFonts w:ascii="Arial" w:hAnsi="Arial" w:cs="Arial"/>
          <w:b/>
          <w:bCs/>
          <w:sz w:val="22"/>
          <w:szCs w:val="22"/>
        </w:rPr>
        <w:t xml:space="preserve"> </w:t>
      </w:r>
      <w:proofErr w:type="spellStart"/>
      <w:r w:rsidR="0097601E" w:rsidRPr="0097601E">
        <w:rPr>
          <w:rFonts w:ascii="Arial" w:hAnsi="Arial" w:cs="Arial"/>
          <w:b/>
          <w:bCs/>
          <w:sz w:val="22"/>
          <w:szCs w:val="22"/>
        </w:rPr>
        <w:t>Panlipunan</w:t>
      </w:r>
      <w:proofErr w:type="spellEnd"/>
      <w:r w:rsidR="0097601E" w:rsidRPr="0097601E">
        <w:rPr>
          <w:rFonts w:ascii="Arial" w:hAnsi="Arial" w:cs="Arial"/>
          <w:b/>
          <w:bCs/>
          <w:sz w:val="22"/>
          <w:szCs w:val="22"/>
        </w:rPr>
        <w:t xml:space="preserve"> 9</w:t>
      </w:r>
    </w:p>
    <w:p w14:paraId="5D42E630" w14:textId="77F0F057" w:rsidR="0043648C" w:rsidRDefault="00B64D97" w:rsidP="0043648C">
      <w:pPr>
        <w:pStyle w:val="Body"/>
        <w:rPr>
          <w:rFonts w:ascii="Arial" w:hAnsi="Arial" w:cs="Arial"/>
        </w:rPr>
      </w:pPr>
      <w:r w:rsidRPr="00B64D97">
        <w:rPr>
          <w:rFonts w:ascii="Arial" w:hAnsi="Arial" w:cs="Arial"/>
        </w:rPr>
        <w:t xml:space="preserve">As revealed by the documentary analysis, several transversal skills were insufficiently represented in the existing learning activities of the </w:t>
      </w:r>
      <w:proofErr w:type="spellStart"/>
      <w:r w:rsidRPr="00B64D97">
        <w:rPr>
          <w:rFonts w:ascii="Arial" w:hAnsi="Arial" w:cs="Arial"/>
        </w:rPr>
        <w:t>Araling</w:t>
      </w:r>
      <w:proofErr w:type="spellEnd"/>
      <w:r w:rsidRPr="00B64D97">
        <w:rPr>
          <w:rFonts w:ascii="Arial" w:hAnsi="Arial" w:cs="Arial"/>
        </w:rPr>
        <w:t xml:space="preserve"> </w:t>
      </w:r>
      <w:proofErr w:type="spellStart"/>
      <w:r w:rsidRPr="00B64D97">
        <w:rPr>
          <w:rFonts w:ascii="Arial" w:hAnsi="Arial" w:cs="Arial"/>
        </w:rPr>
        <w:t>Panlipunan</w:t>
      </w:r>
      <w:proofErr w:type="spellEnd"/>
      <w:r w:rsidRPr="00B64D97">
        <w:rPr>
          <w:rFonts w:ascii="Arial" w:hAnsi="Arial" w:cs="Arial"/>
        </w:rPr>
        <w:t xml:space="preserve"> 9 Learner’s Module. In response to these gaps, this section presents the Supplemental Transversal Skills Activities (TSAs) designed for each quarter. These activities aim to enrich the existing module while intentionally fostering the development of transversal skills among learners as they engage with economic concepts.</w:t>
      </w:r>
    </w:p>
    <w:p w14:paraId="75EF429F" w14:textId="7E686527" w:rsidR="00B64D97" w:rsidRPr="00B64D97" w:rsidRDefault="00B64D97" w:rsidP="00B64D97">
      <w:pPr>
        <w:pStyle w:val="Body"/>
        <w:rPr>
          <w:rFonts w:ascii="Arial" w:hAnsi="Arial" w:cs="Arial"/>
          <w:b/>
          <w:bCs/>
          <w:u w:val="single"/>
          <w:lang w:val="en-PH"/>
        </w:rPr>
      </w:pPr>
      <w:r w:rsidRPr="00B64D97">
        <w:rPr>
          <w:rFonts w:ascii="Arial" w:hAnsi="Arial" w:cs="Arial"/>
          <w:b/>
          <w:bCs/>
          <w:u w:val="single"/>
          <w:lang w:val="en-PH"/>
        </w:rPr>
        <w:t>3.2.1 Quarter I</w:t>
      </w:r>
    </w:p>
    <w:p w14:paraId="76DBC605" w14:textId="77777777" w:rsidR="00B64D97" w:rsidRPr="00B64D97" w:rsidRDefault="00B64D97" w:rsidP="00B64D97">
      <w:pPr>
        <w:pStyle w:val="Body"/>
        <w:rPr>
          <w:rFonts w:ascii="Arial" w:hAnsi="Arial" w:cs="Arial"/>
          <w:lang w:val="en-PH"/>
        </w:rPr>
      </w:pPr>
      <w:r w:rsidRPr="00B64D97">
        <w:rPr>
          <w:rFonts w:ascii="Arial" w:hAnsi="Arial" w:cs="Arial"/>
          <w:lang w:val="en-PH"/>
        </w:rPr>
        <w:t xml:space="preserve">The learning activities in Quarter I were closely examined to determine which transversal skills were inadequately reflected in the Learner’s Module. The lessons analyzed include: (1) </w:t>
      </w:r>
      <w:proofErr w:type="spellStart"/>
      <w:r w:rsidRPr="00B64D97">
        <w:rPr>
          <w:rFonts w:ascii="Arial" w:hAnsi="Arial" w:cs="Arial"/>
          <w:i/>
          <w:iCs/>
          <w:lang w:val="en-PH"/>
        </w:rPr>
        <w:t>Kahulugan</w:t>
      </w:r>
      <w:proofErr w:type="spellEnd"/>
      <w:r w:rsidRPr="00B64D97">
        <w:rPr>
          <w:rFonts w:ascii="Arial" w:hAnsi="Arial" w:cs="Arial"/>
          <w:i/>
          <w:iCs/>
          <w:lang w:val="en-PH"/>
        </w:rPr>
        <w:t xml:space="preserve"> at </w:t>
      </w:r>
      <w:proofErr w:type="spellStart"/>
      <w:r w:rsidRPr="00B64D97">
        <w:rPr>
          <w:rFonts w:ascii="Arial" w:hAnsi="Arial" w:cs="Arial"/>
          <w:i/>
          <w:iCs/>
          <w:lang w:val="en-PH"/>
        </w:rPr>
        <w:t>Kahalagahan</w:t>
      </w:r>
      <w:proofErr w:type="spellEnd"/>
      <w:r w:rsidRPr="00B64D97">
        <w:rPr>
          <w:rFonts w:ascii="Arial" w:hAnsi="Arial" w:cs="Arial"/>
          <w:i/>
          <w:iCs/>
          <w:lang w:val="en-PH"/>
        </w:rPr>
        <w:t xml:space="preserve"> ng </w:t>
      </w:r>
      <w:proofErr w:type="spellStart"/>
      <w:r w:rsidRPr="00B64D97">
        <w:rPr>
          <w:rFonts w:ascii="Arial" w:hAnsi="Arial" w:cs="Arial"/>
          <w:i/>
          <w:iCs/>
          <w:lang w:val="en-PH"/>
        </w:rPr>
        <w:t>Ekonomiks</w:t>
      </w:r>
      <w:proofErr w:type="spellEnd"/>
      <w:r w:rsidRPr="00B64D97">
        <w:rPr>
          <w:rFonts w:ascii="Arial" w:hAnsi="Arial" w:cs="Arial"/>
          <w:lang w:val="en-PH"/>
        </w:rPr>
        <w:t xml:space="preserve">; (2) </w:t>
      </w:r>
      <w:r w:rsidRPr="00B64D97">
        <w:rPr>
          <w:rFonts w:ascii="Arial" w:hAnsi="Arial" w:cs="Arial"/>
          <w:i/>
          <w:iCs/>
          <w:lang w:val="en-PH"/>
        </w:rPr>
        <w:t xml:space="preserve">Ang </w:t>
      </w:r>
      <w:proofErr w:type="spellStart"/>
      <w:r w:rsidRPr="00B64D97">
        <w:rPr>
          <w:rFonts w:ascii="Arial" w:hAnsi="Arial" w:cs="Arial"/>
          <w:i/>
          <w:iCs/>
          <w:lang w:val="en-PH"/>
        </w:rPr>
        <w:t>Kakapusan</w:t>
      </w:r>
      <w:proofErr w:type="spellEnd"/>
      <w:r w:rsidRPr="00B64D97">
        <w:rPr>
          <w:rFonts w:ascii="Arial" w:hAnsi="Arial" w:cs="Arial"/>
          <w:lang w:val="en-PH"/>
        </w:rPr>
        <w:t xml:space="preserve">; (3) </w:t>
      </w:r>
      <w:proofErr w:type="spellStart"/>
      <w:r w:rsidRPr="00B64D97">
        <w:rPr>
          <w:rFonts w:ascii="Arial" w:hAnsi="Arial" w:cs="Arial"/>
          <w:i/>
          <w:iCs/>
          <w:lang w:val="en-PH"/>
        </w:rPr>
        <w:t>Pangangailangan</w:t>
      </w:r>
      <w:proofErr w:type="spellEnd"/>
      <w:r w:rsidRPr="00B64D97">
        <w:rPr>
          <w:rFonts w:ascii="Arial" w:hAnsi="Arial" w:cs="Arial"/>
          <w:i/>
          <w:iCs/>
          <w:lang w:val="en-PH"/>
        </w:rPr>
        <w:t xml:space="preserve"> at </w:t>
      </w:r>
      <w:proofErr w:type="spellStart"/>
      <w:r w:rsidRPr="00B64D97">
        <w:rPr>
          <w:rFonts w:ascii="Arial" w:hAnsi="Arial" w:cs="Arial"/>
          <w:i/>
          <w:iCs/>
          <w:lang w:val="en-PH"/>
        </w:rPr>
        <w:t>Kagustuhan</w:t>
      </w:r>
      <w:proofErr w:type="spellEnd"/>
      <w:r w:rsidRPr="00B64D97">
        <w:rPr>
          <w:rFonts w:ascii="Arial" w:hAnsi="Arial" w:cs="Arial"/>
          <w:lang w:val="en-PH"/>
        </w:rPr>
        <w:t xml:space="preserve">; (4) </w:t>
      </w:r>
      <w:proofErr w:type="spellStart"/>
      <w:r w:rsidRPr="00B64D97">
        <w:rPr>
          <w:rFonts w:ascii="Arial" w:hAnsi="Arial" w:cs="Arial"/>
          <w:i/>
          <w:iCs/>
          <w:lang w:val="en-PH"/>
        </w:rPr>
        <w:t>Alokasyon</w:t>
      </w:r>
      <w:proofErr w:type="spellEnd"/>
      <w:r w:rsidRPr="00B64D97">
        <w:rPr>
          <w:rFonts w:ascii="Arial" w:hAnsi="Arial" w:cs="Arial"/>
          <w:lang w:val="en-PH"/>
        </w:rPr>
        <w:t xml:space="preserve">; (5) </w:t>
      </w:r>
      <w:proofErr w:type="spellStart"/>
      <w:r w:rsidRPr="00B64D97">
        <w:rPr>
          <w:rFonts w:ascii="Arial" w:hAnsi="Arial" w:cs="Arial"/>
          <w:i/>
          <w:iCs/>
          <w:lang w:val="en-PH"/>
        </w:rPr>
        <w:t>Pagkonsumo</w:t>
      </w:r>
      <w:proofErr w:type="spellEnd"/>
      <w:r w:rsidRPr="00B64D97">
        <w:rPr>
          <w:rFonts w:ascii="Arial" w:hAnsi="Arial" w:cs="Arial"/>
          <w:lang w:val="en-PH"/>
        </w:rPr>
        <w:t xml:space="preserve">; and (6) </w:t>
      </w:r>
      <w:proofErr w:type="spellStart"/>
      <w:r w:rsidRPr="00B64D97">
        <w:rPr>
          <w:rFonts w:ascii="Arial" w:hAnsi="Arial" w:cs="Arial"/>
          <w:i/>
          <w:iCs/>
          <w:lang w:val="en-PH"/>
        </w:rPr>
        <w:t>Produksiyon</w:t>
      </w:r>
      <w:proofErr w:type="spellEnd"/>
      <w:r w:rsidRPr="00B64D97">
        <w:rPr>
          <w:rFonts w:ascii="Arial" w:hAnsi="Arial" w:cs="Arial"/>
          <w:lang w:val="en-PH"/>
        </w:rPr>
        <w:t>.</w:t>
      </w:r>
    </w:p>
    <w:p w14:paraId="68489C2F" w14:textId="74C63C4A" w:rsidR="00B64D97" w:rsidRPr="00F43803" w:rsidRDefault="00B64D97" w:rsidP="00B64D97">
      <w:pPr>
        <w:pStyle w:val="Body"/>
        <w:rPr>
          <w:rFonts w:ascii="Arial" w:hAnsi="Arial" w:cs="Arial"/>
          <w:lang w:val="en-PH"/>
        </w:rPr>
      </w:pPr>
      <w:r w:rsidRPr="00B64D97">
        <w:rPr>
          <w:rFonts w:ascii="Arial" w:hAnsi="Arial" w:cs="Arial"/>
          <w:lang w:val="en-PH"/>
        </w:rPr>
        <w:t xml:space="preserve">In </w:t>
      </w:r>
      <w:r w:rsidR="00AA6D9E" w:rsidRPr="00AA6D9E">
        <w:rPr>
          <w:rFonts w:ascii="Arial" w:hAnsi="Arial" w:cs="Arial"/>
          <w:lang w:val="en-PH"/>
        </w:rPr>
        <w:t xml:space="preserve">Figure </w:t>
      </w:r>
      <w:r w:rsidRPr="00B64D97">
        <w:rPr>
          <w:rFonts w:ascii="Arial" w:hAnsi="Arial" w:cs="Arial"/>
          <w:lang w:val="en-PH"/>
        </w:rPr>
        <w:t>1, the absence of TS1 (Critical and Innovative Thinking) is evident. The scenario relies heavily on conventional and routine responses, offering limited opportunities for learners to explore alternative solutions or demonstrate creative problem-solving. As a result, learners’ ability to adapt to dynamic economic situations and develop a deeper understanding of economic principles is constrained.</w:t>
      </w:r>
    </w:p>
    <w:p w14:paraId="647EA8D4" w14:textId="57BA5B5D" w:rsidR="00B64D97" w:rsidRPr="00B64D97" w:rsidRDefault="00B64D97" w:rsidP="00B64D97">
      <w:pPr>
        <w:pStyle w:val="Body"/>
        <w:spacing w:after="0"/>
        <w:jc w:val="center"/>
        <w:rPr>
          <w:rFonts w:ascii="Arial" w:hAnsi="Arial" w:cs="Arial"/>
          <w:lang w:val="en-PH"/>
        </w:rPr>
      </w:pPr>
      <w:r w:rsidRPr="00F43803">
        <w:rPr>
          <w:rFonts w:ascii="Arial" w:hAnsi="Arial" w:cs="Arial"/>
          <w:noProof/>
          <w:lang w:val="en-PH"/>
        </w:rPr>
        <w:drawing>
          <wp:inline distT="0" distB="0" distL="0" distR="0" wp14:anchorId="4DC1ADD9" wp14:editId="5252CF7B">
            <wp:extent cx="3437482" cy="2514600"/>
            <wp:effectExtent l="0" t="0" r="0" b="0"/>
            <wp:docPr id="546444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58053" cy="2529648"/>
                    </a:xfrm>
                    <a:prstGeom prst="rect">
                      <a:avLst/>
                    </a:prstGeom>
                    <a:noFill/>
                  </pic:spPr>
                </pic:pic>
              </a:graphicData>
            </a:graphic>
          </wp:inline>
        </w:drawing>
      </w:r>
    </w:p>
    <w:p w14:paraId="449CA658" w14:textId="740F59F4" w:rsidR="00B64D97" w:rsidRPr="00B64D97" w:rsidRDefault="00AA6D9E" w:rsidP="00B64D97">
      <w:pPr>
        <w:pStyle w:val="Body"/>
        <w:jc w:val="center"/>
        <w:rPr>
          <w:rFonts w:ascii="Arial" w:hAnsi="Arial" w:cs="Arial"/>
          <w:lang w:val="en-PH"/>
        </w:rPr>
      </w:pPr>
      <w:r w:rsidRPr="00AA6D9E">
        <w:rPr>
          <w:rFonts w:ascii="Arial" w:hAnsi="Arial" w:cs="Arial"/>
          <w:lang w:val="en-PH"/>
        </w:rPr>
        <w:t xml:space="preserve">Figure </w:t>
      </w:r>
      <w:r w:rsidR="00B64D97" w:rsidRPr="00B64D97">
        <w:rPr>
          <w:rFonts w:ascii="Arial" w:hAnsi="Arial" w:cs="Arial"/>
          <w:lang w:val="en-PH"/>
        </w:rPr>
        <w:t xml:space="preserve">1. AP9 – Supplemental TSA </w:t>
      </w:r>
      <w:proofErr w:type="spellStart"/>
      <w:r w:rsidR="00B64D97" w:rsidRPr="00B64D97">
        <w:rPr>
          <w:rFonts w:ascii="Arial" w:hAnsi="Arial" w:cs="Arial"/>
          <w:lang w:val="en-PH"/>
        </w:rPr>
        <w:t>Yunit</w:t>
      </w:r>
      <w:proofErr w:type="spellEnd"/>
      <w:r w:rsidR="00B64D97" w:rsidRPr="00B64D97">
        <w:rPr>
          <w:rFonts w:ascii="Arial" w:hAnsi="Arial" w:cs="Arial"/>
          <w:lang w:val="en-PH"/>
        </w:rPr>
        <w:t xml:space="preserve"> I, p. 1</w:t>
      </w:r>
    </w:p>
    <w:p w14:paraId="48A64DB1" w14:textId="29FA04BD" w:rsidR="00B64D97" w:rsidRPr="00B64D97" w:rsidRDefault="00B64D97" w:rsidP="00B64D97">
      <w:pPr>
        <w:pStyle w:val="Body"/>
        <w:rPr>
          <w:rFonts w:ascii="Arial" w:hAnsi="Arial" w:cs="Arial"/>
          <w:lang w:val="en-PH"/>
        </w:rPr>
      </w:pPr>
      <w:r w:rsidRPr="00B64D97">
        <w:rPr>
          <w:rFonts w:ascii="Arial" w:hAnsi="Arial" w:cs="Arial"/>
          <w:lang w:val="en-PH"/>
        </w:rPr>
        <w:lastRenderedPageBreak/>
        <w:t xml:space="preserve">Accordingly, </w:t>
      </w:r>
      <w:r w:rsidR="00AA6D9E" w:rsidRPr="00AA6D9E">
        <w:rPr>
          <w:rFonts w:ascii="Arial" w:hAnsi="Arial" w:cs="Arial"/>
          <w:lang w:val="en-PH"/>
        </w:rPr>
        <w:t xml:space="preserve">Figure </w:t>
      </w:r>
      <w:r w:rsidRPr="00B64D97">
        <w:rPr>
          <w:rFonts w:ascii="Arial" w:hAnsi="Arial" w:cs="Arial"/>
          <w:lang w:val="en-PH"/>
        </w:rPr>
        <w:t>1 explicitly integrates TS1 (Critical and Innovative Thinking). The activity presents a more dynamic and adaptive economic scenario that encourages learners to explore novel ideas, critically analyze situations, and anticipate possible outcomes. This skill is essential in Economics, as it equips learners with the ability to examine economic conditions critically, generate innovative solutions, and evaluate potential consequences. Through this integration, the activity provides a more comprehensive approach to understanding complex economic realities.</w:t>
      </w:r>
    </w:p>
    <w:p w14:paraId="2EFF6355" w14:textId="6D5BF74C" w:rsidR="00B64D97" w:rsidRPr="00F43803" w:rsidRDefault="00B64D97" w:rsidP="00B64D97">
      <w:pPr>
        <w:pStyle w:val="Body"/>
        <w:rPr>
          <w:rFonts w:ascii="Arial" w:hAnsi="Arial" w:cs="Arial"/>
          <w:lang w:val="en-PH"/>
        </w:rPr>
      </w:pPr>
      <w:r w:rsidRPr="00B64D97">
        <w:rPr>
          <w:rFonts w:ascii="Arial" w:hAnsi="Arial" w:cs="Arial"/>
          <w:lang w:val="en-PH"/>
        </w:rPr>
        <w:t xml:space="preserve">In </w:t>
      </w:r>
      <w:r w:rsidR="00AA6D9E" w:rsidRPr="00AA6D9E">
        <w:rPr>
          <w:rFonts w:ascii="Arial" w:hAnsi="Arial" w:cs="Arial"/>
          <w:lang w:val="en-PH"/>
        </w:rPr>
        <w:t xml:space="preserve">Figure </w:t>
      </w:r>
      <w:r w:rsidRPr="00B64D97">
        <w:rPr>
          <w:rFonts w:ascii="Arial" w:hAnsi="Arial" w:cs="Arial"/>
          <w:lang w:val="en-PH"/>
        </w:rPr>
        <w:t>2, both TS1 (Critical and Innovative Thinking) and TS4 (Interpersonal Skills) are notably absent. The scenario lacks evidence of collaboration, teamwork, or analytical engagement, resulting in a limited depiction of how interconnected economic factors operate within real-world contexts.</w:t>
      </w:r>
    </w:p>
    <w:p w14:paraId="06EC4448" w14:textId="1469D49D" w:rsidR="00B64D97" w:rsidRPr="00B64D97" w:rsidRDefault="00B64D97" w:rsidP="00B64D97">
      <w:pPr>
        <w:pStyle w:val="Body"/>
        <w:spacing w:after="0"/>
        <w:jc w:val="center"/>
        <w:rPr>
          <w:rFonts w:ascii="Arial" w:hAnsi="Arial" w:cs="Arial"/>
          <w:lang w:val="en-PH"/>
        </w:rPr>
      </w:pPr>
      <w:r w:rsidRPr="00F43803">
        <w:rPr>
          <w:rFonts w:ascii="Arial" w:hAnsi="Arial" w:cs="Arial"/>
          <w:noProof/>
          <w:lang w:val="en-PH"/>
        </w:rPr>
        <w:drawing>
          <wp:inline distT="0" distB="0" distL="0" distR="0" wp14:anchorId="23A441B5" wp14:editId="74DAFEC7">
            <wp:extent cx="4181475" cy="2524125"/>
            <wp:effectExtent l="0" t="0" r="0" b="0"/>
            <wp:docPr id="2072347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81475" cy="2524125"/>
                    </a:xfrm>
                    <a:prstGeom prst="rect">
                      <a:avLst/>
                    </a:prstGeom>
                    <a:noFill/>
                  </pic:spPr>
                </pic:pic>
              </a:graphicData>
            </a:graphic>
          </wp:inline>
        </w:drawing>
      </w:r>
    </w:p>
    <w:p w14:paraId="16927A2A" w14:textId="4A2B4E60" w:rsidR="00B64D97" w:rsidRPr="00B64D97" w:rsidRDefault="00DD64D1" w:rsidP="00B64D97">
      <w:pPr>
        <w:pStyle w:val="Body"/>
        <w:jc w:val="center"/>
        <w:rPr>
          <w:rFonts w:ascii="Arial" w:hAnsi="Arial" w:cs="Arial"/>
          <w:lang w:val="en-PH"/>
        </w:rPr>
      </w:pPr>
      <w:r>
        <w:rPr>
          <w:rFonts w:ascii="Arial" w:hAnsi="Arial" w:cs="Arial"/>
          <w:lang w:val="en-PH"/>
        </w:rPr>
        <w:t>Figure 2</w:t>
      </w:r>
      <w:r w:rsidR="00B64D97" w:rsidRPr="00B64D97">
        <w:rPr>
          <w:rFonts w:ascii="Arial" w:hAnsi="Arial" w:cs="Arial"/>
          <w:lang w:val="en-PH"/>
        </w:rPr>
        <w:t xml:space="preserve">. AP9 – Supplemental TSA </w:t>
      </w:r>
      <w:proofErr w:type="spellStart"/>
      <w:r w:rsidR="00B64D97" w:rsidRPr="00B64D97">
        <w:rPr>
          <w:rFonts w:ascii="Arial" w:hAnsi="Arial" w:cs="Arial"/>
          <w:lang w:val="en-PH"/>
        </w:rPr>
        <w:t>Yunit</w:t>
      </w:r>
      <w:proofErr w:type="spellEnd"/>
      <w:r w:rsidR="00B64D97" w:rsidRPr="00B64D97">
        <w:rPr>
          <w:rFonts w:ascii="Arial" w:hAnsi="Arial" w:cs="Arial"/>
          <w:lang w:val="en-PH"/>
        </w:rPr>
        <w:t xml:space="preserve"> I, p. 2</w:t>
      </w:r>
    </w:p>
    <w:p w14:paraId="0C655F46" w14:textId="65184D53" w:rsidR="00B64D97" w:rsidRPr="00B64D97" w:rsidRDefault="00B64D97" w:rsidP="00B64D97">
      <w:pPr>
        <w:pStyle w:val="Body"/>
        <w:rPr>
          <w:rFonts w:ascii="Arial" w:hAnsi="Arial" w:cs="Arial"/>
          <w:lang w:val="en-PH"/>
        </w:rPr>
      </w:pPr>
      <w:r w:rsidRPr="00B64D97">
        <w:rPr>
          <w:rFonts w:ascii="Arial" w:hAnsi="Arial" w:cs="Arial"/>
          <w:lang w:val="en-PH"/>
        </w:rPr>
        <w:t xml:space="preserve">In contrast, </w:t>
      </w:r>
      <w:r w:rsidR="00DD64D1">
        <w:rPr>
          <w:rFonts w:ascii="Arial" w:hAnsi="Arial" w:cs="Arial"/>
          <w:lang w:val="en-PH"/>
        </w:rPr>
        <w:t>Figure 2</w:t>
      </w:r>
      <w:r w:rsidRPr="00B64D97">
        <w:rPr>
          <w:rFonts w:ascii="Arial" w:hAnsi="Arial" w:cs="Arial"/>
          <w:lang w:val="en-PH"/>
        </w:rPr>
        <w:t xml:space="preserve"> effectively demonstrates TS1 and TS4. The activity emphasizes collaborative discussion, allowing learners to share insights and analyze issues related to scarcity collectively. This cooperative learning environment promotes critical thinking and enhances learners’ ability to navigate the complexities of economic systems through shared perspectives and informed dialogue.</w:t>
      </w:r>
    </w:p>
    <w:p w14:paraId="2804B4E2" w14:textId="099B0E09" w:rsidR="00B64D97" w:rsidRPr="00B64D97" w:rsidRDefault="00B64D97" w:rsidP="00B64D97">
      <w:pPr>
        <w:pStyle w:val="Body"/>
        <w:rPr>
          <w:rFonts w:ascii="Arial" w:hAnsi="Arial" w:cs="Arial"/>
          <w:lang w:val="en-PH"/>
        </w:rPr>
      </w:pPr>
      <w:r w:rsidRPr="00B64D97">
        <w:rPr>
          <w:rFonts w:ascii="Arial" w:hAnsi="Arial" w:cs="Arial"/>
          <w:lang w:val="en-PH"/>
        </w:rPr>
        <w:t xml:space="preserve">In </w:t>
      </w:r>
      <w:r w:rsidR="00AA6D9E" w:rsidRPr="00AA6D9E">
        <w:rPr>
          <w:rFonts w:ascii="Arial" w:hAnsi="Arial" w:cs="Arial"/>
          <w:lang w:val="en-PH"/>
        </w:rPr>
        <w:t xml:space="preserve">Figure </w:t>
      </w:r>
      <w:r w:rsidRPr="00B64D97">
        <w:rPr>
          <w:rFonts w:ascii="Arial" w:hAnsi="Arial" w:cs="Arial"/>
          <w:lang w:val="en-PH"/>
        </w:rPr>
        <w:t>3, critical transversal skills necessary for understanding the concepts of needs and wants are lacking. Specifically, TS1 (Critical and Innovative Thinking) and TS2 (Global Citizenship) are absent, as the activity does not reflect creative analysis or awareness of broader social and global contexts.</w:t>
      </w:r>
    </w:p>
    <w:p w14:paraId="0C013EAD" w14:textId="359F3036" w:rsidR="00B64D97" w:rsidRPr="00F43803" w:rsidRDefault="00B64D97" w:rsidP="00B64D97">
      <w:pPr>
        <w:pStyle w:val="Body"/>
        <w:rPr>
          <w:rFonts w:ascii="Arial" w:hAnsi="Arial" w:cs="Arial"/>
          <w:lang w:val="en-PH"/>
        </w:rPr>
      </w:pPr>
      <w:r w:rsidRPr="00B64D97">
        <w:rPr>
          <w:rFonts w:ascii="Arial" w:hAnsi="Arial" w:cs="Arial"/>
          <w:lang w:val="en-PH"/>
        </w:rPr>
        <w:t xml:space="preserve">Conversely, </w:t>
      </w:r>
      <w:r w:rsidR="00AA6D9E" w:rsidRPr="00AA6D9E">
        <w:rPr>
          <w:rFonts w:ascii="Arial" w:hAnsi="Arial" w:cs="Arial"/>
          <w:lang w:val="en-PH"/>
        </w:rPr>
        <w:t xml:space="preserve">Figure </w:t>
      </w:r>
      <w:r w:rsidR="00DD64D1">
        <w:rPr>
          <w:rFonts w:ascii="Arial" w:hAnsi="Arial" w:cs="Arial"/>
          <w:lang w:val="en-PH"/>
        </w:rPr>
        <w:t>3</w:t>
      </w:r>
      <w:r w:rsidRPr="00B64D97">
        <w:rPr>
          <w:rFonts w:ascii="Arial" w:hAnsi="Arial" w:cs="Arial"/>
          <w:lang w:val="en-PH"/>
        </w:rPr>
        <w:t xml:space="preserve"> addresses these deficiencies by integrating TS1 and TS2. Learners are required to critically analyze the hierarchy of needs while engaging with diverse perspectives. The representation of collaboration among individuals fosters an appreciation of global contexts and cultural diversity, which are essential in understanding economic behavior in a globalized society.</w:t>
      </w:r>
    </w:p>
    <w:p w14:paraId="67CAB8E3" w14:textId="77777777" w:rsidR="00B64D97" w:rsidRPr="00F43803" w:rsidRDefault="00B64D97" w:rsidP="00B64D97">
      <w:pPr>
        <w:pStyle w:val="Body"/>
        <w:rPr>
          <w:rFonts w:ascii="Arial" w:hAnsi="Arial" w:cs="Arial"/>
          <w:lang w:val="en-PH"/>
        </w:rPr>
      </w:pPr>
    </w:p>
    <w:p w14:paraId="26B4D00A" w14:textId="77777777" w:rsidR="00B64D97" w:rsidRPr="00F43803" w:rsidRDefault="00B64D97" w:rsidP="00B64D97">
      <w:pPr>
        <w:pStyle w:val="Body"/>
        <w:rPr>
          <w:rFonts w:ascii="Arial" w:hAnsi="Arial" w:cs="Arial"/>
          <w:lang w:val="en-PH"/>
        </w:rPr>
      </w:pPr>
    </w:p>
    <w:p w14:paraId="045C4B30" w14:textId="4AC7C9EF" w:rsidR="00B64D97" w:rsidRPr="00F43803" w:rsidRDefault="00B64D97" w:rsidP="00B64D97">
      <w:pPr>
        <w:pStyle w:val="Body"/>
        <w:spacing w:after="0"/>
        <w:jc w:val="center"/>
        <w:rPr>
          <w:rFonts w:ascii="Arial" w:hAnsi="Arial" w:cs="Arial"/>
          <w:lang w:val="en-PH"/>
        </w:rPr>
      </w:pPr>
      <w:r w:rsidRPr="00F43803">
        <w:rPr>
          <w:rFonts w:ascii="Arial" w:hAnsi="Arial" w:cs="Arial"/>
          <w:noProof/>
          <w:lang w:val="en-PH"/>
        </w:rPr>
        <w:lastRenderedPageBreak/>
        <w:drawing>
          <wp:inline distT="0" distB="0" distL="0" distR="0" wp14:anchorId="0E829C0F" wp14:editId="18CD0312">
            <wp:extent cx="3641978" cy="2524125"/>
            <wp:effectExtent l="0" t="0" r="0" b="0"/>
            <wp:docPr id="291647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5710" cy="2533642"/>
                    </a:xfrm>
                    <a:prstGeom prst="rect">
                      <a:avLst/>
                    </a:prstGeom>
                    <a:noFill/>
                  </pic:spPr>
                </pic:pic>
              </a:graphicData>
            </a:graphic>
          </wp:inline>
        </w:drawing>
      </w:r>
    </w:p>
    <w:p w14:paraId="1603769D" w14:textId="3468986A" w:rsidR="00B64D97" w:rsidRPr="00B64D97" w:rsidRDefault="00DD64D1" w:rsidP="00B64D97">
      <w:pPr>
        <w:pStyle w:val="Body"/>
        <w:jc w:val="center"/>
        <w:rPr>
          <w:rFonts w:ascii="Arial" w:hAnsi="Arial" w:cs="Arial"/>
          <w:lang w:val="en-PH"/>
        </w:rPr>
      </w:pPr>
      <w:r>
        <w:rPr>
          <w:rFonts w:ascii="Arial" w:hAnsi="Arial" w:cs="Arial"/>
          <w:lang w:val="en-PH"/>
        </w:rPr>
        <w:t>Figure 3</w:t>
      </w:r>
      <w:r w:rsidR="00B64D97" w:rsidRPr="00B64D97">
        <w:rPr>
          <w:rFonts w:ascii="Arial" w:hAnsi="Arial" w:cs="Arial"/>
          <w:lang w:val="en-PH"/>
        </w:rPr>
        <w:t xml:space="preserve">. AP9 – Supplemental TSA </w:t>
      </w:r>
      <w:proofErr w:type="spellStart"/>
      <w:r w:rsidR="00B64D97" w:rsidRPr="00B64D97">
        <w:rPr>
          <w:rFonts w:ascii="Arial" w:hAnsi="Arial" w:cs="Arial"/>
          <w:lang w:val="en-PH"/>
        </w:rPr>
        <w:t>Yunit</w:t>
      </w:r>
      <w:proofErr w:type="spellEnd"/>
      <w:r w:rsidR="00B64D97" w:rsidRPr="00B64D97">
        <w:rPr>
          <w:rFonts w:ascii="Arial" w:hAnsi="Arial" w:cs="Arial"/>
          <w:lang w:val="en-PH"/>
        </w:rPr>
        <w:t xml:space="preserve"> I, p. 3</w:t>
      </w:r>
    </w:p>
    <w:p w14:paraId="1DEA11C5" w14:textId="21FB3537" w:rsidR="00B64D97" w:rsidRPr="00B64D97" w:rsidRDefault="00B64D97" w:rsidP="00B64D97">
      <w:pPr>
        <w:pStyle w:val="Body"/>
        <w:rPr>
          <w:rFonts w:ascii="Arial" w:hAnsi="Arial" w:cs="Arial"/>
          <w:lang w:val="en-PH"/>
        </w:rPr>
      </w:pPr>
      <w:r w:rsidRPr="00B64D97">
        <w:rPr>
          <w:rFonts w:ascii="Arial" w:hAnsi="Arial" w:cs="Arial"/>
          <w:lang w:val="en-PH"/>
        </w:rPr>
        <w:t xml:space="preserve">In </w:t>
      </w:r>
      <w:r w:rsidR="00AA6D9E" w:rsidRPr="00AA6D9E">
        <w:rPr>
          <w:rFonts w:ascii="Arial" w:hAnsi="Arial" w:cs="Arial"/>
          <w:lang w:val="en-PH"/>
        </w:rPr>
        <w:t xml:space="preserve">Figure </w:t>
      </w:r>
      <w:r w:rsidRPr="00B64D97">
        <w:rPr>
          <w:rFonts w:ascii="Arial" w:hAnsi="Arial" w:cs="Arial"/>
          <w:lang w:val="en-PH"/>
        </w:rPr>
        <w:t>4, TS1 (Critical and Innovative Thinking) and TS4 (Interpersonal Skills) are insufficiently represented. The activity focuses primarily on identification rather than analysis, and it does not encourage collaboration or deeper cognitive engagement.</w:t>
      </w:r>
    </w:p>
    <w:p w14:paraId="31E463A0" w14:textId="7097DF21" w:rsidR="00B64D97" w:rsidRPr="00F43803" w:rsidRDefault="00B64D97" w:rsidP="00B64D97">
      <w:pPr>
        <w:pStyle w:val="Body"/>
        <w:spacing w:after="0"/>
        <w:jc w:val="center"/>
        <w:rPr>
          <w:rFonts w:ascii="Arial" w:hAnsi="Arial" w:cs="Arial"/>
          <w:lang w:val="en-PH"/>
        </w:rPr>
      </w:pPr>
      <w:r w:rsidRPr="00F43803">
        <w:rPr>
          <w:rFonts w:ascii="Arial" w:hAnsi="Arial" w:cs="Arial"/>
          <w:noProof/>
          <w:lang w:val="en-PH"/>
        </w:rPr>
        <w:drawing>
          <wp:inline distT="0" distB="0" distL="0" distR="0" wp14:anchorId="05DBD281" wp14:editId="1E356E7E">
            <wp:extent cx="3768754" cy="2581275"/>
            <wp:effectExtent l="0" t="0" r="0" b="0"/>
            <wp:docPr id="16147025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84674" cy="2592179"/>
                    </a:xfrm>
                    <a:prstGeom prst="rect">
                      <a:avLst/>
                    </a:prstGeom>
                    <a:noFill/>
                  </pic:spPr>
                </pic:pic>
              </a:graphicData>
            </a:graphic>
          </wp:inline>
        </w:drawing>
      </w:r>
    </w:p>
    <w:p w14:paraId="37B876E7" w14:textId="1F02650A" w:rsidR="00B64D97" w:rsidRPr="00B64D97" w:rsidRDefault="00AA6D9E" w:rsidP="00AA6D9E">
      <w:pPr>
        <w:pStyle w:val="Body"/>
        <w:tabs>
          <w:tab w:val="left" w:pos="285"/>
          <w:tab w:val="center" w:pos="4104"/>
        </w:tabs>
        <w:jc w:val="left"/>
        <w:rPr>
          <w:rFonts w:ascii="Arial" w:hAnsi="Arial" w:cs="Arial"/>
          <w:lang w:val="en-PH"/>
        </w:rPr>
      </w:pPr>
      <w:r>
        <w:rPr>
          <w:rFonts w:ascii="Arial" w:hAnsi="Arial" w:cs="Arial"/>
          <w:lang w:val="en-PH"/>
        </w:rPr>
        <w:tab/>
      </w:r>
      <w:r>
        <w:rPr>
          <w:rFonts w:ascii="Arial" w:hAnsi="Arial" w:cs="Arial"/>
          <w:lang w:val="en-PH"/>
        </w:rPr>
        <w:tab/>
      </w:r>
      <w:r w:rsidRPr="00AA6D9E">
        <w:rPr>
          <w:rFonts w:ascii="Arial" w:hAnsi="Arial" w:cs="Arial"/>
          <w:lang w:val="en-PH"/>
        </w:rPr>
        <w:t xml:space="preserve">Figure </w:t>
      </w:r>
      <w:r w:rsidR="00B64D97" w:rsidRPr="00B64D97">
        <w:rPr>
          <w:rFonts w:ascii="Arial" w:hAnsi="Arial" w:cs="Arial"/>
          <w:lang w:val="en-PH"/>
        </w:rPr>
        <w:t xml:space="preserve">4. AP9 – Supplemental TSA </w:t>
      </w:r>
      <w:proofErr w:type="spellStart"/>
      <w:r w:rsidR="00B64D97" w:rsidRPr="00B64D97">
        <w:rPr>
          <w:rFonts w:ascii="Arial" w:hAnsi="Arial" w:cs="Arial"/>
          <w:lang w:val="en-PH"/>
        </w:rPr>
        <w:t>Yunit</w:t>
      </w:r>
      <w:proofErr w:type="spellEnd"/>
      <w:r w:rsidR="00B64D97" w:rsidRPr="00B64D97">
        <w:rPr>
          <w:rFonts w:ascii="Arial" w:hAnsi="Arial" w:cs="Arial"/>
          <w:lang w:val="en-PH"/>
        </w:rPr>
        <w:t xml:space="preserve"> I, p. 4</w:t>
      </w:r>
    </w:p>
    <w:p w14:paraId="3AB64892" w14:textId="50EEA064" w:rsidR="00B64D97" w:rsidRPr="00B64D97" w:rsidRDefault="00AA6D9E" w:rsidP="00B64D97">
      <w:pPr>
        <w:pStyle w:val="Body"/>
        <w:rPr>
          <w:rFonts w:ascii="Arial" w:hAnsi="Arial" w:cs="Arial"/>
          <w:lang w:val="en-PH"/>
        </w:rPr>
      </w:pPr>
      <w:r w:rsidRPr="00AA6D9E">
        <w:rPr>
          <w:rFonts w:ascii="Arial" w:hAnsi="Arial" w:cs="Arial"/>
          <w:lang w:val="en-PH"/>
        </w:rPr>
        <w:t xml:space="preserve">Figure </w:t>
      </w:r>
      <w:r w:rsidR="00B64D97" w:rsidRPr="00B64D97">
        <w:rPr>
          <w:rFonts w:ascii="Arial" w:hAnsi="Arial" w:cs="Arial"/>
          <w:lang w:val="en-PH"/>
        </w:rPr>
        <w:t>4, however, integrates both TS1 and TS4 by requiring learners to critically and creatively analyze marketing strategies in relation to the allocation of goods and services. The activity’s structure promotes community collaboration, as learners must interact with others to address the guiding economic questions.</w:t>
      </w:r>
    </w:p>
    <w:p w14:paraId="7E0ADBE8" w14:textId="4AF991E8" w:rsidR="00B64D97" w:rsidRPr="00B64D97" w:rsidRDefault="00B64D97" w:rsidP="00B64D97">
      <w:pPr>
        <w:pStyle w:val="Body"/>
        <w:rPr>
          <w:rFonts w:ascii="Arial" w:hAnsi="Arial" w:cs="Arial"/>
          <w:lang w:val="en-PH"/>
        </w:rPr>
      </w:pPr>
      <w:r w:rsidRPr="00B64D97">
        <w:rPr>
          <w:rFonts w:ascii="Arial" w:hAnsi="Arial" w:cs="Arial"/>
          <w:lang w:val="en-PH"/>
        </w:rPr>
        <w:t xml:space="preserve">In </w:t>
      </w:r>
      <w:r w:rsidR="00AA6D9E" w:rsidRPr="00AA6D9E">
        <w:rPr>
          <w:rFonts w:ascii="Arial" w:hAnsi="Arial" w:cs="Arial"/>
          <w:lang w:val="en-PH"/>
        </w:rPr>
        <w:t xml:space="preserve">Figure </w:t>
      </w:r>
      <w:r w:rsidRPr="00B64D97">
        <w:rPr>
          <w:rFonts w:ascii="Arial" w:hAnsi="Arial" w:cs="Arial"/>
          <w:lang w:val="en-PH"/>
        </w:rPr>
        <w:t>5, key transversal skills—particularly TS1 (Critical and Innovative Thinking) and TS5 (Intrapersonal Skills)—are lacking. The activity shows minimal analytical depth and provides limited opportunities for self-reflection or collective engagement in addressing issues related to consumption.</w:t>
      </w:r>
    </w:p>
    <w:p w14:paraId="29B4C57A" w14:textId="29F5904B" w:rsidR="00B64D97" w:rsidRPr="00F43803" w:rsidRDefault="00B64D97" w:rsidP="00B64D97">
      <w:pPr>
        <w:pStyle w:val="Body"/>
        <w:spacing w:after="0"/>
        <w:jc w:val="center"/>
        <w:rPr>
          <w:rFonts w:ascii="Arial" w:hAnsi="Arial" w:cs="Arial"/>
          <w:lang w:val="en-PH"/>
        </w:rPr>
      </w:pPr>
      <w:r w:rsidRPr="00F43803">
        <w:rPr>
          <w:rFonts w:ascii="Arial" w:hAnsi="Arial" w:cs="Arial"/>
          <w:noProof/>
          <w:lang w:val="en-PH"/>
        </w:rPr>
        <w:lastRenderedPageBreak/>
        <w:drawing>
          <wp:inline distT="0" distB="0" distL="0" distR="0" wp14:anchorId="5CD2BBD2" wp14:editId="7EBEE50D">
            <wp:extent cx="3799243" cy="2638425"/>
            <wp:effectExtent l="0" t="0" r="0" b="0"/>
            <wp:docPr id="17348806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09376" cy="2645462"/>
                    </a:xfrm>
                    <a:prstGeom prst="rect">
                      <a:avLst/>
                    </a:prstGeom>
                    <a:noFill/>
                  </pic:spPr>
                </pic:pic>
              </a:graphicData>
            </a:graphic>
          </wp:inline>
        </w:drawing>
      </w:r>
    </w:p>
    <w:p w14:paraId="01A34F71" w14:textId="15CEB8CB" w:rsidR="00B64D97" w:rsidRPr="00B64D97" w:rsidRDefault="00AA6D9E" w:rsidP="00B64D97">
      <w:pPr>
        <w:pStyle w:val="Body"/>
        <w:jc w:val="center"/>
        <w:rPr>
          <w:rFonts w:ascii="Arial" w:hAnsi="Arial" w:cs="Arial"/>
          <w:lang w:val="en-PH"/>
        </w:rPr>
      </w:pPr>
      <w:r w:rsidRPr="00AA6D9E">
        <w:rPr>
          <w:rFonts w:ascii="Arial" w:hAnsi="Arial" w:cs="Arial"/>
          <w:lang w:val="en-PH"/>
        </w:rPr>
        <w:t xml:space="preserve">Figure </w:t>
      </w:r>
      <w:r w:rsidR="00B64D97" w:rsidRPr="00B64D97">
        <w:rPr>
          <w:rFonts w:ascii="Arial" w:hAnsi="Arial" w:cs="Arial"/>
          <w:lang w:val="en-PH"/>
        </w:rPr>
        <w:t xml:space="preserve">5. AP9 – Supplemental TSA </w:t>
      </w:r>
      <w:proofErr w:type="spellStart"/>
      <w:r w:rsidR="00B64D97" w:rsidRPr="00B64D97">
        <w:rPr>
          <w:rFonts w:ascii="Arial" w:hAnsi="Arial" w:cs="Arial"/>
          <w:lang w:val="en-PH"/>
        </w:rPr>
        <w:t>Yunit</w:t>
      </w:r>
      <w:proofErr w:type="spellEnd"/>
      <w:r w:rsidR="00B64D97" w:rsidRPr="00B64D97">
        <w:rPr>
          <w:rFonts w:ascii="Arial" w:hAnsi="Arial" w:cs="Arial"/>
          <w:lang w:val="en-PH"/>
        </w:rPr>
        <w:t xml:space="preserve"> I, p. 5</w:t>
      </w:r>
    </w:p>
    <w:p w14:paraId="712B54C6" w14:textId="615D3857" w:rsidR="00B64D97" w:rsidRPr="00B64D97" w:rsidRDefault="00B64D97" w:rsidP="00B64D97">
      <w:pPr>
        <w:pStyle w:val="Body"/>
        <w:rPr>
          <w:rFonts w:ascii="Arial" w:hAnsi="Arial" w:cs="Arial"/>
          <w:lang w:val="en-PH"/>
        </w:rPr>
      </w:pPr>
      <w:r w:rsidRPr="00B64D97">
        <w:rPr>
          <w:rFonts w:ascii="Arial" w:hAnsi="Arial" w:cs="Arial"/>
          <w:lang w:val="en-PH"/>
        </w:rPr>
        <w:t xml:space="preserve">In contrast, </w:t>
      </w:r>
      <w:r w:rsidR="00AA6D9E" w:rsidRPr="00AA6D9E">
        <w:rPr>
          <w:rFonts w:ascii="Arial" w:hAnsi="Arial" w:cs="Arial"/>
          <w:lang w:val="en-PH"/>
        </w:rPr>
        <w:t xml:space="preserve">Figure </w:t>
      </w:r>
      <w:r w:rsidRPr="00B64D97">
        <w:rPr>
          <w:rFonts w:ascii="Arial" w:hAnsi="Arial" w:cs="Arial"/>
          <w:lang w:val="en-PH"/>
        </w:rPr>
        <w:t>5 effectively integrates these skills. Learners engage in discussions related to consumer rights, encouraging reflection, evaluation of experiences, and synthesis of ideas. This promotes both critical analysis and interpersonal engagement, which are essential in economic decision-making.</w:t>
      </w:r>
    </w:p>
    <w:p w14:paraId="26602F03" w14:textId="50691E69" w:rsidR="00B64D97" w:rsidRPr="00F43803" w:rsidRDefault="00B64D97" w:rsidP="00B64D97">
      <w:pPr>
        <w:pStyle w:val="Body"/>
        <w:rPr>
          <w:rFonts w:ascii="Arial" w:hAnsi="Arial" w:cs="Arial"/>
          <w:lang w:val="en-PH"/>
        </w:rPr>
      </w:pPr>
      <w:r w:rsidRPr="00B64D97">
        <w:rPr>
          <w:rFonts w:ascii="Arial" w:hAnsi="Arial" w:cs="Arial"/>
          <w:lang w:val="en-PH"/>
        </w:rPr>
        <w:t xml:space="preserve">In </w:t>
      </w:r>
      <w:r w:rsidR="00AA6D9E" w:rsidRPr="00AA6D9E">
        <w:rPr>
          <w:rFonts w:ascii="Arial" w:hAnsi="Arial" w:cs="Arial"/>
          <w:lang w:val="en-PH"/>
        </w:rPr>
        <w:t xml:space="preserve">Figure </w:t>
      </w:r>
      <w:r w:rsidRPr="00B64D97">
        <w:rPr>
          <w:rFonts w:ascii="Arial" w:hAnsi="Arial" w:cs="Arial"/>
          <w:lang w:val="en-PH"/>
        </w:rPr>
        <w:t>6, TS6 (Spirituality) is absent, as the activity does not reflect self-discipline, enthusiasm, or appreciation for responsible resource utilization.</w:t>
      </w:r>
    </w:p>
    <w:p w14:paraId="3839B820" w14:textId="39D1459A" w:rsidR="005452CB" w:rsidRPr="00B64D97" w:rsidRDefault="005452CB" w:rsidP="00F43803">
      <w:pPr>
        <w:pStyle w:val="Body"/>
        <w:spacing w:after="0"/>
        <w:jc w:val="center"/>
        <w:rPr>
          <w:rFonts w:ascii="Arial" w:hAnsi="Arial" w:cs="Arial"/>
          <w:lang w:val="en-PH"/>
        </w:rPr>
      </w:pPr>
      <w:r w:rsidRPr="00F43803">
        <w:rPr>
          <w:rFonts w:ascii="Arial" w:hAnsi="Arial" w:cs="Arial"/>
          <w:noProof/>
          <w:lang w:val="en-PH"/>
        </w:rPr>
        <w:drawing>
          <wp:inline distT="0" distB="0" distL="0" distR="0" wp14:anchorId="4AEBDDC3" wp14:editId="383E93AB">
            <wp:extent cx="4143375" cy="2756574"/>
            <wp:effectExtent l="0" t="0" r="0" b="0"/>
            <wp:docPr id="2873512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45842" cy="2758215"/>
                    </a:xfrm>
                    <a:prstGeom prst="rect">
                      <a:avLst/>
                    </a:prstGeom>
                    <a:noFill/>
                  </pic:spPr>
                </pic:pic>
              </a:graphicData>
            </a:graphic>
          </wp:inline>
        </w:drawing>
      </w:r>
    </w:p>
    <w:p w14:paraId="52F84780" w14:textId="7ACFA3A3" w:rsidR="00B64D97" w:rsidRPr="00B64D97" w:rsidRDefault="00AA6D9E" w:rsidP="00F43803">
      <w:pPr>
        <w:pStyle w:val="Body"/>
        <w:jc w:val="center"/>
        <w:rPr>
          <w:rFonts w:ascii="Arial" w:hAnsi="Arial" w:cs="Arial"/>
          <w:lang w:val="en-PH"/>
        </w:rPr>
      </w:pPr>
      <w:r w:rsidRPr="00AA6D9E">
        <w:rPr>
          <w:rFonts w:ascii="Arial" w:hAnsi="Arial" w:cs="Arial"/>
          <w:lang w:val="en-PH"/>
        </w:rPr>
        <w:t xml:space="preserve">Figure </w:t>
      </w:r>
      <w:r w:rsidR="00B64D97" w:rsidRPr="00B64D97">
        <w:rPr>
          <w:rFonts w:ascii="Arial" w:hAnsi="Arial" w:cs="Arial"/>
          <w:lang w:val="en-PH"/>
        </w:rPr>
        <w:t xml:space="preserve">6. AP9 – Supplemental TSA </w:t>
      </w:r>
      <w:proofErr w:type="spellStart"/>
      <w:r w:rsidR="00B64D97" w:rsidRPr="00B64D97">
        <w:rPr>
          <w:rFonts w:ascii="Arial" w:hAnsi="Arial" w:cs="Arial"/>
          <w:lang w:val="en-PH"/>
        </w:rPr>
        <w:t>Yunit</w:t>
      </w:r>
      <w:proofErr w:type="spellEnd"/>
      <w:r w:rsidR="00B64D97" w:rsidRPr="00B64D97">
        <w:rPr>
          <w:rFonts w:ascii="Arial" w:hAnsi="Arial" w:cs="Arial"/>
          <w:lang w:val="en-PH"/>
        </w:rPr>
        <w:t xml:space="preserve"> I, p. 6</w:t>
      </w:r>
    </w:p>
    <w:p w14:paraId="19DBE94C" w14:textId="500C9993" w:rsidR="00B64D97" w:rsidRPr="00B64D97" w:rsidRDefault="00AA6D9E" w:rsidP="00B64D97">
      <w:pPr>
        <w:pStyle w:val="Body"/>
        <w:rPr>
          <w:rFonts w:ascii="Arial" w:hAnsi="Arial" w:cs="Arial"/>
          <w:lang w:val="en-PH"/>
        </w:rPr>
      </w:pPr>
      <w:r w:rsidRPr="00AA6D9E">
        <w:rPr>
          <w:rFonts w:ascii="Arial" w:hAnsi="Arial" w:cs="Arial"/>
          <w:lang w:val="en-PH"/>
        </w:rPr>
        <w:t xml:space="preserve">Figure </w:t>
      </w:r>
      <w:r w:rsidR="00B64D97" w:rsidRPr="00B64D97">
        <w:rPr>
          <w:rFonts w:ascii="Arial" w:hAnsi="Arial" w:cs="Arial"/>
          <w:lang w:val="en-PH"/>
        </w:rPr>
        <w:t>6 addresses this gap by incorporating TS6 (Spirituality). The activity emphasizes values formation, responsible consumption, and appreciation for the role of production in meeting societal needs. Learners are guided to recognize the ethical dimensions of economic activities and develop self-discipline in consumption practices.</w:t>
      </w:r>
    </w:p>
    <w:p w14:paraId="70F2864A" w14:textId="5894CA7A" w:rsidR="00B64D97" w:rsidRPr="005452CB" w:rsidRDefault="005452CB" w:rsidP="0043648C">
      <w:pPr>
        <w:pStyle w:val="Body"/>
        <w:rPr>
          <w:rFonts w:ascii="Arial" w:hAnsi="Arial" w:cs="Arial"/>
          <w:b/>
          <w:bCs/>
          <w:u w:val="single"/>
        </w:rPr>
      </w:pPr>
      <w:r>
        <w:rPr>
          <w:rFonts w:ascii="Arial" w:hAnsi="Arial" w:cs="Arial"/>
          <w:b/>
          <w:bCs/>
          <w:u w:val="single"/>
        </w:rPr>
        <w:lastRenderedPageBreak/>
        <w:t xml:space="preserve">3.2.2 </w:t>
      </w:r>
      <w:r w:rsidRPr="005452CB">
        <w:rPr>
          <w:rFonts w:ascii="Arial" w:hAnsi="Arial" w:cs="Arial"/>
          <w:b/>
          <w:bCs/>
          <w:u w:val="single"/>
        </w:rPr>
        <w:t>Quarter II</w:t>
      </w:r>
    </w:p>
    <w:p w14:paraId="1EDE151A" w14:textId="39104C59" w:rsidR="005452CB" w:rsidRPr="005452CB" w:rsidRDefault="005452CB" w:rsidP="005452CB">
      <w:pPr>
        <w:pStyle w:val="Body"/>
        <w:rPr>
          <w:rFonts w:ascii="Arial" w:hAnsi="Arial" w:cs="Arial"/>
        </w:rPr>
      </w:pPr>
      <w:r w:rsidRPr="005452CB">
        <w:rPr>
          <w:rFonts w:ascii="Arial" w:hAnsi="Arial" w:cs="Arial"/>
        </w:rPr>
        <w:t xml:space="preserve">The Quarter II lessons examined include: (1) Demand; (2) Supply; (3) </w:t>
      </w:r>
      <w:proofErr w:type="spellStart"/>
      <w:r w:rsidRPr="005452CB">
        <w:rPr>
          <w:rFonts w:ascii="Arial" w:hAnsi="Arial" w:cs="Arial"/>
        </w:rPr>
        <w:t>Interaksiyon</w:t>
      </w:r>
      <w:proofErr w:type="spellEnd"/>
      <w:r w:rsidRPr="005452CB">
        <w:rPr>
          <w:rFonts w:ascii="Arial" w:hAnsi="Arial" w:cs="Arial"/>
        </w:rPr>
        <w:t xml:space="preserve"> ng Demand at Supply; (4) Ang </w:t>
      </w:r>
      <w:proofErr w:type="spellStart"/>
      <w:r w:rsidRPr="005452CB">
        <w:rPr>
          <w:rFonts w:ascii="Arial" w:hAnsi="Arial" w:cs="Arial"/>
        </w:rPr>
        <w:t>Pamilihan</w:t>
      </w:r>
      <w:proofErr w:type="spellEnd"/>
      <w:r w:rsidRPr="005452CB">
        <w:rPr>
          <w:rFonts w:ascii="Arial" w:hAnsi="Arial" w:cs="Arial"/>
        </w:rPr>
        <w:t xml:space="preserve"> at ang </w:t>
      </w:r>
      <w:proofErr w:type="spellStart"/>
      <w:r w:rsidRPr="005452CB">
        <w:rPr>
          <w:rFonts w:ascii="Arial" w:hAnsi="Arial" w:cs="Arial"/>
        </w:rPr>
        <w:t>Istruktura</w:t>
      </w:r>
      <w:proofErr w:type="spellEnd"/>
      <w:r w:rsidRPr="005452CB">
        <w:rPr>
          <w:rFonts w:ascii="Arial" w:hAnsi="Arial" w:cs="Arial"/>
        </w:rPr>
        <w:t xml:space="preserve"> </w:t>
      </w:r>
      <w:proofErr w:type="spellStart"/>
      <w:r w:rsidRPr="005452CB">
        <w:rPr>
          <w:rFonts w:ascii="Arial" w:hAnsi="Arial" w:cs="Arial"/>
        </w:rPr>
        <w:t>Nito</w:t>
      </w:r>
      <w:proofErr w:type="spellEnd"/>
      <w:r w:rsidRPr="005452CB">
        <w:rPr>
          <w:rFonts w:ascii="Arial" w:hAnsi="Arial" w:cs="Arial"/>
        </w:rPr>
        <w:t xml:space="preserve">; and (5) </w:t>
      </w:r>
      <w:proofErr w:type="spellStart"/>
      <w:r w:rsidRPr="005452CB">
        <w:rPr>
          <w:rFonts w:ascii="Arial" w:hAnsi="Arial" w:cs="Arial"/>
        </w:rPr>
        <w:t>Ugnayan</w:t>
      </w:r>
      <w:proofErr w:type="spellEnd"/>
      <w:r w:rsidRPr="005452CB">
        <w:rPr>
          <w:rFonts w:ascii="Arial" w:hAnsi="Arial" w:cs="Arial"/>
        </w:rPr>
        <w:t xml:space="preserve"> ng </w:t>
      </w:r>
      <w:proofErr w:type="spellStart"/>
      <w:r w:rsidRPr="005452CB">
        <w:rPr>
          <w:rFonts w:ascii="Arial" w:hAnsi="Arial" w:cs="Arial"/>
        </w:rPr>
        <w:t>Pamilihan</w:t>
      </w:r>
      <w:proofErr w:type="spellEnd"/>
      <w:r w:rsidRPr="005452CB">
        <w:rPr>
          <w:rFonts w:ascii="Arial" w:hAnsi="Arial" w:cs="Arial"/>
        </w:rPr>
        <w:t xml:space="preserve"> at </w:t>
      </w:r>
      <w:proofErr w:type="spellStart"/>
      <w:r w:rsidRPr="005452CB">
        <w:rPr>
          <w:rFonts w:ascii="Arial" w:hAnsi="Arial" w:cs="Arial"/>
        </w:rPr>
        <w:t>Pamahalaan</w:t>
      </w:r>
      <w:proofErr w:type="spellEnd"/>
      <w:r w:rsidRPr="005452CB">
        <w:rPr>
          <w:rFonts w:ascii="Arial" w:hAnsi="Arial" w:cs="Arial"/>
        </w:rPr>
        <w:t>.</w:t>
      </w:r>
    </w:p>
    <w:p w14:paraId="73F92396" w14:textId="56262C9F" w:rsidR="005452CB" w:rsidRDefault="005452CB" w:rsidP="005452CB">
      <w:pPr>
        <w:pStyle w:val="Body"/>
        <w:rPr>
          <w:rFonts w:ascii="Arial" w:hAnsi="Arial" w:cs="Arial"/>
        </w:rPr>
      </w:pPr>
      <w:r w:rsidRPr="005452CB">
        <w:rPr>
          <w:rFonts w:ascii="Arial" w:hAnsi="Arial" w:cs="Arial"/>
        </w:rPr>
        <w:t xml:space="preserve">In </w:t>
      </w:r>
      <w:r w:rsidR="00AA6D9E" w:rsidRPr="00AA6D9E">
        <w:rPr>
          <w:rFonts w:ascii="Arial" w:hAnsi="Arial" w:cs="Arial"/>
        </w:rPr>
        <w:t xml:space="preserve">Figure </w:t>
      </w:r>
      <w:r w:rsidRPr="005452CB">
        <w:rPr>
          <w:rFonts w:ascii="Arial" w:hAnsi="Arial" w:cs="Arial"/>
        </w:rPr>
        <w:t>7, TS1 (Critical and Innovative Thinking) is insufficiently demonstrated, as the activity fails to illustrate how consumer demand varies in response to price changes.</w:t>
      </w:r>
    </w:p>
    <w:p w14:paraId="79D4008D" w14:textId="50EC0285" w:rsidR="00F43803" w:rsidRDefault="00F43803" w:rsidP="00F43803">
      <w:pPr>
        <w:pStyle w:val="Body"/>
        <w:spacing w:after="0"/>
        <w:jc w:val="center"/>
        <w:rPr>
          <w:rFonts w:ascii="Arial" w:hAnsi="Arial" w:cs="Arial"/>
          <w:b/>
          <w:bCs/>
          <w:lang w:val="en-PH"/>
        </w:rPr>
      </w:pPr>
      <w:r>
        <w:rPr>
          <w:rFonts w:ascii="Arial" w:hAnsi="Arial" w:cs="Arial"/>
          <w:b/>
          <w:bCs/>
          <w:noProof/>
          <w:lang w:val="en-PH"/>
        </w:rPr>
        <w:drawing>
          <wp:inline distT="0" distB="0" distL="0" distR="0" wp14:anchorId="0FB80720" wp14:editId="049CAF82">
            <wp:extent cx="3430735" cy="2428875"/>
            <wp:effectExtent l="0" t="0" r="0" b="0"/>
            <wp:docPr id="15494272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39565" cy="2435127"/>
                    </a:xfrm>
                    <a:prstGeom prst="rect">
                      <a:avLst/>
                    </a:prstGeom>
                    <a:noFill/>
                  </pic:spPr>
                </pic:pic>
              </a:graphicData>
            </a:graphic>
          </wp:inline>
        </w:drawing>
      </w:r>
    </w:p>
    <w:p w14:paraId="2CC20F14" w14:textId="21078919" w:rsidR="00F43803" w:rsidRDefault="00F43803" w:rsidP="00F43803">
      <w:pPr>
        <w:pStyle w:val="Body"/>
        <w:spacing w:after="0"/>
        <w:jc w:val="center"/>
        <w:rPr>
          <w:rFonts w:ascii="Arial" w:hAnsi="Arial" w:cs="Arial"/>
          <w:b/>
          <w:bCs/>
          <w:lang w:val="en-PH"/>
        </w:rPr>
      </w:pPr>
      <w:r>
        <w:rPr>
          <w:rFonts w:ascii="Arial" w:hAnsi="Arial" w:cs="Arial"/>
          <w:b/>
          <w:bCs/>
          <w:noProof/>
          <w:lang w:val="en-PH"/>
        </w:rPr>
        <w:drawing>
          <wp:inline distT="0" distB="0" distL="0" distR="0" wp14:anchorId="7B17F144" wp14:editId="2FAF1CEB">
            <wp:extent cx="3430270" cy="3919796"/>
            <wp:effectExtent l="0" t="0" r="0" b="0"/>
            <wp:docPr id="20743505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46451" cy="3938287"/>
                    </a:xfrm>
                    <a:prstGeom prst="rect">
                      <a:avLst/>
                    </a:prstGeom>
                    <a:noFill/>
                  </pic:spPr>
                </pic:pic>
              </a:graphicData>
            </a:graphic>
          </wp:inline>
        </w:drawing>
      </w:r>
    </w:p>
    <w:p w14:paraId="12916692" w14:textId="5FA35954" w:rsidR="005452CB" w:rsidRPr="005452CB" w:rsidRDefault="00AA6D9E" w:rsidP="00F43803">
      <w:pPr>
        <w:pStyle w:val="Body"/>
        <w:jc w:val="center"/>
        <w:rPr>
          <w:rFonts w:ascii="Arial" w:hAnsi="Arial" w:cs="Arial"/>
          <w:lang w:val="en-PH"/>
        </w:rPr>
      </w:pPr>
      <w:r w:rsidRPr="00AA6D9E">
        <w:rPr>
          <w:rFonts w:ascii="Arial" w:hAnsi="Arial" w:cs="Arial"/>
          <w:lang w:val="en-PH"/>
        </w:rPr>
        <w:t xml:space="preserve">Figure </w:t>
      </w:r>
      <w:r w:rsidR="005452CB" w:rsidRPr="005452CB">
        <w:rPr>
          <w:rFonts w:ascii="Arial" w:hAnsi="Arial" w:cs="Arial"/>
          <w:lang w:val="en-PH"/>
        </w:rPr>
        <w:t xml:space="preserve">7. AP9 – Supplemental TSA </w:t>
      </w:r>
      <w:proofErr w:type="spellStart"/>
      <w:r w:rsidR="005452CB" w:rsidRPr="005452CB">
        <w:rPr>
          <w:rFonts w:ascii="Arial" w:hAnsi="Arial" w:cs="Arial"/>
          <w:lang w:val="en-PH"/>
        </w:rPr>
        <w:t>Yunit</w:t>
      </w:r>
      <w:proofErr w:type="spellEnd"/>
      <w:r w:rsidR="005452CB" w:rsidRPr="005452CB">
        <w:rPr>
          <w:rFonts w:ascii="Arial" w:hAnsi="Arial" w:cs="Arial"/>
          <w:lang w:val="en-PH"/>
        </w:rPr>
        <w:t xml:space="preserve"> II, pp. 7–8</w:t>
      </w:r>
    </w:p>
    <w:p w14:paraId="6F18BD1D" w14:textId="1F40D76B" w:rsidR="005452CB" w:rsidRPr="005452CB" w:rsidRDefault="00AA6D9E" w:rsidP="005452CB">
      <w:pPr>
        <w:pStyle w:val="Body"/>
        <w:rPr>
          <w:rFonts w:ascii="Arial" w:hAnsi="Arial" w:cs="Arial"/>
          <w:lang w:val="en-PH"/>
        </w:rPr>
      </w:pPr>
      <w:r w:rsidRPr="00AA6D9E">
        <w:rPr>
          <w:rFonts w:ascii="Arial" w:hAnsi="Arial" w:cs="Arial"/>
          <w:lang w:val="en-PH"/>
        </w:rPr>
        <w:lastRenderedPageBreak/>
        <w:t xml:space="preserve">Figure </w:t>
      </w:r>
      <w:r w:rsidR="005452CB" w:rsidRPr="005452CB">
        <w:rPr>
          <w:rFonts w:ascii="Arial" w:hAnsi="Arial" w:cs="Arial"/>
          <w:lang w:val="en-PH"/>
        </w:rPr>
        <w:t xml:space="preserve">7 </w:t>
      </w:r>
      <w:r w:rsidR="00F43803" w:rsidRPr="00F43803">
        <w:rPr>
          <w:rFonts w:ascii="Arial" w:hAnsi="Arial" w:cs="Arial"/>
          <w:lang w:val="en-PH"/>
        </w:rPr>
        <w:t>involves computational tasks designed to strengthen learners’ critical thinking and deepen their understanding of the relationship between price and demand. Through this activity, students are able to examine how changes in one variable influence the other, identify the factors that determine demand, and analyze consumer behavior within a market context. As a result, learners gain a clearer understanding of how price fluctuations affect demand patterns</w:t>
      </w:r>
      <w:r w:rsidR="005452CB" w:rsidRPr="005452CB">
        <w:rPr>
          <w:rFonts w:ascii="Arial" w:hAnsi="Arial" w:cs="Arial"/>
          <w:lang w:val="en-PH"/>
        </w:rPr>
        <w:t>.</w:t>
      </w:r>
    </w:p>
    <w:p w14:paraId="231BE5B7" w14:textId="215F3EA5" w:rsidR="005452CB" w:rsidRPr="005452CB" w:rsidRDefault="00F43803" w:rsidP="005452CB">
      <w:pPr>
        <w:pStyle w:val="Body"/>
        <w:rPr>
          <w:rFonts w:ascii="Arial" w:hAnsi="Arial" w:cs="Arial"/>
          <w:lang w:val="en-PH"/>
        </w:rPr>
      </w:pPr>
      <w:r w:rsidRPr="00F43803">
        <w:rPr>
          <w:rFonts w:ascii="Arial" w:hAnsi="Arial" w:cs="Arial"/>
          <w:lang w:val="en-PH"/>
        </w:rPr>
        <w:t xml:space="preserve">In contrast, </w:t>
      </w:r>
      <w:r w:rsidR="00AA6D9E" w:rsidRPr="00AA6D9E">
        <w:rPr>
          <w:rFonts w:ascii="Arial" w:hAnsi="Arial" w:cs="Arial"/>
          <w:lang w:val="en-PH"/>
        </w:rPr>
        <w:t xml:space="preserve">Figure </w:t>
      </w:r>
      <w:r w:rsidRPr="00F43803">
        <w:rPr>
          <w:rFonts w:ascii="Arial" w:hAnsi="Arial" w:cs="Arial"/>
          <w:lang w:val="en-PH"/>
        </w:rPr>
        <w:t>8 appears to inadequately represent key transversal skills, particularly TS4 (Interpersonal Skills), which are essential in the study of Economics. The scenario presented does not show evidence of collaboration or interaction among individuals, indicating a limited demonstration of teamwork and communication. Given that economic analysis often requires collective problem-solving and the exchange of ideas to understand complex relationships and interdependencies, the absence of these elements suggests an insufficient emphasis on the role of interpersonal skills in addressing economic issues</w:t>
      </w:r>
      <w:r w:rsidR="005452CB" w:rsidRPr="005452CB">
        <w:rPr>
          <w:rFonts w:ascii="Arial" w:hAnsi="Arial" w:cs="Arial"/>
          <w:lang w:val="en-PH"/>
        </w:rPr>
        <w:t>.</w:t>
      </w:r>
    </w:p>
    <w:p w14:paraId="4CB774FC" w14:textId="7A06866B" w:rsidR="00F43803" w:rsidRDefault="00F43803" w:rsidP="00F43803">
      <w:pPr>
        <w:pStyle w:val="Body"/>
        <w:spacing w:after="0"/>
        <w:jc w:val="center"/>
        <w:rPr>
          <w:rFonts w:ascii="Arial" w:hAnsi="Arial" w:cs="Arial"/>
          <w:lang w:val="en-PH"/>
        </w:rPr>
      </w:pPr>
      <w:r>
        <w:rPr>
          <w:rFonts w:ascii="Arial" w:hAnsi="Arial" w:cs="Arial"/>
          <w:noProof/>
          <w:lang w:val="en-PH"/>
        </w:rPr>
        <w:drawing>
          <wp:inline distT="0" distB="0" distL="0" distR="0" wp14:anchorId="0F374187" wp14:editId="388065C7">
            <wp:extent cx="4210050" cy="2954702"/>
            <wp:effectExtent l="0" t="0" r="0" b="0"/>
            <wp:docPr id="7478229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16490" cy="2959222"/>
                    </a:xfrm>
                    <a:prstGeom prst="rect">
                      <a:avLst/>
                    </a:prstGeom>
                    <a:noFill/>
                  </pic:spPr>
                </pic:pic>
              </a:graphicData>
            </a:graphic>
          </wp:inline>
        </w:drawing>
      </w:r>
    </w:p>
    <w:p w14:paraId="004871C7" w14:textId="425F4BA8" w:rsidR="005452CB" w:rsidRPr="005452CB" w:rsidRDefault="00AA6D9E" w:rsidP="00F43803">
      <w:pPr>
        <w:pStyle w:val="Body"/>
        <w:jc w:val="center"/>
        <w:rPr>
          <w:rFonts w:ascii="Arial" w:hAnsi="Arial" w:cs="Arial"/>
          <w:lang w:val="en-PH"/>
        </w:rPr>
      </w:pPr>
      <w:r w:rsidRPr="00AA6D9E">
        <w:rPr>
          <w:rFonts w:ascii="Arial" w:hAnsi="Arial" w:cs="Arial"/>
          <w:lang w:val="en-PH"/>
        </w:rPr>
        <w:t xml:space="preserve">Figure </w:t>
      </w:r>
      <w:r w:rsidR="005452CB" w:rsidRPr="005452CB">
        <w:rPr>
          <w:rFonts w:ascii="Arial" w:hAnsi="Arial" w:cs="Arial"/>
          <w:lang w:val="en-PH"/>
        </w:rPr>
        <w:t xml:space="preserve">8. AP9 – Supplemental TSA </w:t>
      </w:r>
      <w:proofErr w:type="spellStart"/>
      <w:r w:rsidR="005452CB" w:rsidRPr="005452CB">
        <w:rPr>
          <w:rFonts w:ascii="Arial" w:hAnsi="Arial" w:cs="Arial"/>
          <w:lang w:val="en-PH"/>
        </w:rPr>
        <w:t>Yunit</w:t>
      </w:r>
      <w:proofErr w:type="spellEnd"/>
      <w:r w:rsidR="005452CB" w:rsidRPr="005452CB">
        <w:rPr>
          <w:rFonts w:ascii="Arial" w:hAnsi="Arial" w:cs="Arial"/>
          <w:lang w:val="en-PH"/>
        </w:rPr>
        <w:t xml:space="preserve"> II, p. 9</w:t>
      </w:r>
    </w:p>
    <w:p w14:paraId="7641A007" w14:textId="1B928D76" w:rsidR="005452CB" w:rsidRPr="005452CB" w:rsidRDefault="00AA6D9E" w:rsidP="005452CB">
      <w:pPr>
        <w:pStyle w:val="Body"/>
        <w:rPr>
          <w:rFonts w:ascii="Arial" w:hAnsi="Arial" w:cs="Arial"/>
          <w:lang w:val="en-PH"/>
        </w:rPr>
      </w:pPr>
      <w:r w:rsidRPr="00AA6D9E">
        <w:rPr>
          <w:rFonts w:ascii="Arial" w:hAnsi="Arial" w:cs="Arial"/>
          <w:lang w:val="en-PH"/>
        </w:rPr>
        <w:t xml:space="preserve">Figure </w:t>
      </w:r>
      <w:r w:rsidR="005452CB" w:rsidRPr="005452CB">
        <w:rPr>
          <w:rFonts w:ascii="Arial" w:hAnsi="Arial" w:cs="Arial"/>
          <w:lang w:val="en-PH"/>
        </w:rPr>
        <w:t>8 addresses this limitation by promoting group discussions and collaborative analysis of supply-related scenarios, emphasizing the importance of communication and teamwork in economic inquiry.</w:t>
      </w:r>
    </w:p>
    <w:p w14:paraId="4EA52A59" w14:textId="1D1FB3F2" w:rsidR="005452CB" w:rsidRDefault="00F43803" w:rsidP="005452CB">
      <w:pPr>
        <w:pStyle w:val="Body"/>
        <w:rPr>
          <w:rFonts w:ascii="Arial" w:hAnsi="Arial" w:cs="Arial"/>
          <w:lang w:val="en-PH"/>
        </w:rPr>
      </w:pPr>
      <w:r w:rsidRPr="00F43803">
        <w:rPr>
          <w:rFonts w:ascii="Arial" w:hAnsi="Arial" w:cs="Arial"/>
          <w:lang w:val="en-PH"/>
        </w:rPr>
        <w:t xml:space="preserve">In contrast, </w:t>
      </w:r>
      <w:r w:rsidR="00AA6D9E" w:rsidRPr="00AA6D9E">
        <w:rPr>
          <w:rFonts w:ascii="Arial" w:hAnsi="Arial" w:cs="Arial"/>
          <w:lang w:val="en-PH"/>
        </w:rPr>
        <w:t xml:space="preserve">Figure </w:t>
      </w:r>
      <w:r w:rsidRPr="00F43803">
        <w:rPr>
          <w:rFonts w:ascii="Arial" w:hAnsi="Arial" w:cs="Arial"/>
          <w:lang w:val="en-PH"/>
        </w:rPr>
        <w:t>9 shows limited evidence of TS6 (Spirituality). The lack of enthusiasm and self-discipline suggests a gap in demonstrating reflective decision-making, which is essential in understanding how market equilibrium is achieved within economic contexts</w:t>
      </w:r>
      <w:r w:rsidR="005452CB" w:rsidRPr="005452CB">
        <w:rPr>
          <w:rFonts w:ascii="Arial" w:hAnsi="Arial" w:cs="Arial"/>
          <w:lang w:val="en-PH"/>
        </w:rPr>
        <w:t>.</w:t>
      </w:r>
    </w:p>
    <w:p w14:paraId="06F221FB" w14:textId="3C4D8C0D" w:rsidR="00F43803" w:rsidRPr="005452CB" w:rsidRDefault="00AA6D9E" w:rsidP="005452CB">
      <w:pPr>
        <w:pStyle w:val="Body"/>
        <w:rPr>
          <w:rFonts w:ascii="Arial" w:hAnsi="Arial" w:cs="Arial"/>
          <w:lang w:val="en-PH"/>
        </w:rPr>
      </w:pPr>
      <w:r w:rsidRPr="00AA6D9E">
        <w:rPr>
          <w:rFonts w:ascii="Arial" w:hAnsi="Arial" w:cs="Arial"/>
          <w:lang w:val="en-PH"/>
        </w:rPr>
        <w:t xml:space="preserve">Figure </w:t>
      </w:r>
      <w:r w:rsidR="00F43803" w:rsidRPr="00F43803">
        <w:rPr>
          <w:rFonts w:ascii="Arial" w:hAnsi="Arial" w:cs="Arial"/>
          <w:lang w:val="en-PH"/>
        </w:rPr>
        <w:t>9 enables learners to enhance their self-discipline in making decisions that contribute to balancing market conditions. The accompanying processing questions encourage learners to cultivate enthusiasm while deepening their understanding that market equilibrium occurs when the quantity demanded equals the quantity supplied.</w:t>
      </w:r>
    </w:p>
    <w:p w14:paraId="53AC4956" w14:textId="77777777" w:rsidR="00F43803" w:rsidRDefault="00F43803" w:rsidP="005452CB">
      <w:pPr>
        <w:pStyle w:val="Body"/>
        <w:rPr>
          <w:rFonts w:ascii="Arial" w:hAnsi="Arial" w:cs="Arial"/>
          <w:lang w:val="en-PH"/>
        </w:rPr>
      </w:pPr>
    </w:p>
    <w:p w14:paraId="6D2D1C36" w14:textId="77777777" w:rsidR="00F43803" w:rsidRDefault="00F43803" w:rsidP="005452CB">
      <w:pPr>
        <w:pStyle w:val="Body"/>
        <w:rPr>
          <w:rFonts w:ascii="Arial" w:hAnsi="Arial" w:cs="Arial"/>
          <w:lang w:val="en-PH"/>
        </w:rPr>
      </w:pPr>
    </w:p>
    <w:p w14:paraId="43E505C5" w14:textId="77777777" w:rsidR="00F43803" w:rsidRDefault="00F43803" w:rsidP="00F43803">
      <w:pPr>
        <w:pStyle w:val="Body"/>
        <w:spacing w:after="0"/>
        <w:jc w:val="center"/>
        <w:rPr>
          <w:rFonts w:ascii="Arial" w:hAnsi="Arial" w:cs="Arial"/>
          <w:lang w:val="en-PH"/>
        </w:rPr>
      </w:pPr>
      <w:r>
        <w:rPr>
          <w:rFonts w:ascii="Arial" w:hAnsi="Arial" w:cs="Arial"/>
          <w:noProof/>
          <w:lang w:val="en-PH"/>
        </w:rPr>
        <w:lastRenderedPageBreak/>
        <w:drawing>
          <wp:inline distT="0" distB="0" distL="0" distR="0" wp14:anchorId="2006D7C8" wp14:editId="55D20563">
            <wp:extent cx="3914775" cy="2819132"/>
            <wp:effectExtent l="0" t="0" r="0" b="0"/>
            <wp:docPr id="21316733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18189" cy="2821590"/>
                    </a:xfrm>
                    <a:prstGeom prst="rect">
                      <a:avLst/>
                    </a:prstGeom>
                    <a:noFill/>
                  </pic:spPr>
                </pic:pic>
              </a:graphicData>
            </a:graphic>
          </wp:inline>
        </w:drawing>
      </w:r>
    </w:p>
    <w:p w14:paraId="31567FA9" w14:textId="27A765D2" w:rsidR="005452CB" w:rsidRPr="005452CB" w:rsidRDefault="00AA6D9E" w:rsidP="00F43803">
      <w:pPr>
        <w:pStyle w:val="Body"/>
        <w:jc w:val="center"/>
        <w:rPr>
          <w:rFonts w:ascii="Arial" w:hAnsi="Arial" w:cs="Arial"/>
          <w:lang w:val="en-PH"/>
        </w:rPr>
      </w:pPr>
      <w:r w:rsidRPr="00AA6D9E">
        <w:rPr>
          <w:rFonts w:ascii="Arial" w:hAnsi="Arial" w:cs="Arial"/>
          <w:lang w:val="en-PH"/>
        </w:rPr>
        <w:t xml:space="preserve">Figure </w:t>
      </w:r>
      <w:r w:rsidR="005452CB" w:rsidRPr="005452CB">
        <w:rPr>
          <w:rFonts w:ascii="Arial" w:hAnsi="Arial" w:cs="Arial"/>
          <w:lang w:val="en-PH"/>
        </w:rPr>
        <w:t xml:space="preserve">9. AP9 – Supplemental TSA </w:t>
      </w:r>
      <w:proofErr w:type="spellStart"/>
      <w:r w:rsidR="005452CB" w:rsidRPr="005452CB">
        <w:rPr>
          <w:rFonts w:ascii="Arial" w:hAnsi="Arial" w:cs="Arial"/>
          <w:lang w:val="en-PH"/>
        </w:rPr>
        <w:t>Yunit</w:t>
      </w:r>
      <w:proofErr w:type="spellEnd"/>
      <w:r w:rsidR="005452CB" w:rsidRPr="005452CB">
        <w:rPr>
          <w:rFonts w:ascii="Arial" w:hAnsi="Arial" w:cs="Arial"/>
          <w:lang w:val="en-PH"/>
        </w:rPr>
        <w:t xml:space="preserve"> II, p. 10</w:t>
      </w:r>
    </w:p>
    <w:p w14:paraId="795521BD" w14:textId="1156F116" w:rsidR="005452CB" w:rsidRDefault="00AA6D9E" w:rsidP="005452CB">
      <w:pPr>
        <w:pStyle w:val="Body"/>
        <w:rPr>
          <w:rFonts w:ascii="Arial" w:hAnsi="Arial" w:cs="Arial"/>
          <w:lang w:val="en-PH"/>
        </w:rPr>
      </w:pPr>
      <w:r w:rsidRPr="00AA6D9E">
        <w:rPr>
          <w:rFonts w:ascii="Arial" w:hAnsi="Arial" w:cs="Arial"/>
          <w:lang w:val="en-PH"/>
        </w:rPr>
        <w:t xml:space="preserve">Figure </w:t>
      </w:r>
      <w:r w:rsidR="00F43803" w:rsidRPr="00F43803">
        <w:rPr>
          <w:rFonts w:ascii="Arial" w:hAnsi="Arial" w:cs="Arial"/>
          <w:lang w:val="en-PH"/>
        </w:rPr>
        <w:t xml:space="preserve">10 appears to demonstrate a gap in essential transversal skills necessary for learning Economics, particularly TS1 (Critical and Innovative Thinking) and TS4 (Interpersonal Skills). The scenario presented shows little evidence of learners engaging collaboratively or working together to tackle economic challenges. The activity mainly involved responding to questions based on a collage, which did not actively foster the development of critical thinking. Collaboration is especially important in Economics, as addressing complex issues often benefits from multiple perspectives and collective problem-solving. The lack of collaborative engagement in this </w:t>
      </w:r>
      <w:r w:rsidR="00B70C77">
        <w:rPr>
          <w:rFonts w:ascii="Arial" w:hAnsi="Arial" w:cs="Arial"/>
          <w:lang w:val="en-PH"/>
        </w:rPr>
        <w:t>Picture</w:t>
      </w:r>
      <w:r w:rsidR="00F43803" w:rsidRPr="00F43803">
        <w:rPr>
          <w:rFonts w:ascii="Arial" w:hAnsi="Arial" w:cs="Arial"/>
          <w:lang w:val="en-PH"/>
        </w:rPr>
        <w:t xml:space="preserve"> highlights a potential limitation in cultivating learners’ appreciation for cooperative approaches to understanding and analyzing economic situations</w:t>
      </w:r>
      <w:r w:rsidR="005452CB" w:rsidRPr="005452CB">
        <w:rPr>
          <w:rFonts w:ascii="Arial" w:hAnsi="Arial" w:cs="Arial"/>
          <w:lang w:val="en-PH"/>
        </w:rPr>
        <w:t>.</w:t>
      </w:r>
    </w:p>
    <w:p w14:paraId="6BAB1978" w14:textId="4CEB29BC" w:rsidR="00F43803" w:rsidRPr="005452CB" w:rsidRDefault="00F43803" w:rsidP="00F43803">
      <w:pPr>
        <w:pStyle w:val="Body"/>
        <w:spacing w:after="0"/>
        <w:jc w:val="center"/>
        <w:rPr>
          <w:rFonts w:ascii="Arial" w:hAnsi="Arial" w:cs="Arial"/>
          <w:lang w:val="en-PH"/>
        </w:rPr>
      </w:pPr>
      <w:r>
        <w:rPr>
          <w:rFonts w:ascii="Arial" w:hAnsi="Arial" w:cs="Arial"/>
          <w:noProof/>
          <w:lang w:val="en-PH"/>
        </w:rPr>
        <w:drawing>
          <wp:inline distT="0" distB="0" distL="0" distR="0" wp14:anchorId="3A6C90E2" wp14:editId="01609C99">
            <wp:extent cx="4320111" cy="2790825"/>
            <wp:effectExtent l="0" t="0" r="0" b="0"/>
            <wp:docPr id="8081642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21961" cy="2792020"/>
                    </a:xfrm>
                    <a:prstGeom prst="rect">
                      <a:avLst/>
                    </a:prstGeom>
                    <a:noFill/>
                  </pic:spPr>
                </pic:pic>
              </a:graphicData>
            </a:graphic>
          </wp:inline>
        </w:drawing>
      </w:r>
    </w:p>
    <w:p w14:paraId="51FC3AF5" w14:textId="01F7C5F8" w:rsidR="005452CB" w:rsidRPr="005452CB" w:rsidRDefault="00AA6D9E" w:rsidP="00F43803">
      <w:pPr>
        <w:pStyle w:val="Body"/>
        <w:jc w:val="center"/>
        <w:rPr>
          <w:rFonts w:ascii="Arial" w:hAnsi="Arial" w:cs="Arial"/>
          <w:lang w:val="en-PH"/>
        </w:rPr>
      </w:pPr>
      <w:r w:rsidRPr="00AA6D9E">
        <w:rPr>
          <w:rFonts w:ascii="Arial" w:hAnsi="Arial" w:cs="Arial"/>
          <w:lang w:val="en-PH"/>
        </w:rPr>
        <w:t xml:space="preserve">Figure </w:t>
      </w:r>
      <w:r w:rsidR="005452CB" w:rsidRPr="005452CB">
        <w:rPr>
          <w:rFonts w:ascii="Arial" w:hAnsi="Arial" w:cs="Arial"/>
          <w:lang w:val="en-PH"/>
        </w:rPr>
        <w:t xml:space="preserve">10. AP9 – Supplemental TSA </w:t>
      </w:r>
      <w:proofErr w:type="spellStart"/>
      <w:r w:rsidR="005452CB" w:rsidRPr="005452CB">
        <w:rPr>
          <w:rFonts w:ascii="Arial" w:hAnsi="Arial" w:cs="Arial"/>
          <w:lang w:val="en-PH"/>
        </w:rPr>
        <w:t>Yunit</w:t>
      </w:r>
      <w:proofErr w:type="spellEnd"/>
      <w:r w:rsidR="005452CB" w:rsidRPr="005452CB">
        <w:rPr>
          <w:rFonts w:ascii="Arial" w:hAnsi="Arial" w:cs="Arial"/>
          <w:lang w:val="en-PH"/>
        </w:rPr>
        <w:t xml:space="preserve"> II, p. 11</w:t>
      </w:r>
    </w:p>
    <w:p w14:paraId="546EA70A" w14:textId="7799A9D3" w:rsidR="005452CB" w:rsidRPr="005452CB" w:rsidRDefault="00AA6D9E" w:rsidP="005452CB">
      <w:pPr>
        <w:pStyle w:val="Body"/>
        <w:rPr>
          <w:rFonts w:ascii="Arial" w:hAnsi="Arial" w:cs="Arial"/>
          <w:lang w:val="en-PH"/>
        </w:rPr>
      </w:pPr>
      <w:r w:rsidRPr="00AA6D9E">
        <w:rPr>
          <w:rFonts w:ascii="Arial" w:hAnsi="Arial" w:cs="Arial"/>
          <w:lang w:val="en-PH"/>
        </w:rPr>
        <w:lastRenderedPageBreak/>
        <w:t xml:space="preserve">Figure </w:t>
      </w:r>
      <w:r w:rsidR="00C23947" w:rsidRPr="00C23947">
        <w:rPr>
          <w:rFonts w:ascii="Arial" w:hAnsi="Arial" w:cs="Arial"/>
          <w:lang w:val="en-PH"/>
        </w:rPr>
        <w:t>10 demonstrated a dynamic approach to TS1 (Critical and Innovative Thinking) and TS4 (Interpersonal Skills), as students engaged in discussions and cooperative tasks that mirrored real-market scenarios, highlighting the roles of consumers and producers. This activity effectively fostered problem-solving and critical thinking, illustrating the value of collaboration in understanding market structures and preparing learners for real-world economic complexities. However, TS3 (Information and Communication Technology) was notably absent, limiting the potential for a more engaging, tech-enhanced experience</w:t>
      </w:r>
      <w:r w:rsidR="005452CB" w:rsidRPr="005452CB">
        <w:rPr>
          <w:rFonts w:ascii="Arial" w:hAnsi="Arial" w:cs="Arial"/>
          <w:lang w:val="en-PH"/>
        </w:rPr>
        <w:t>.</w:t>
      </w:r>
    </w:p>
    <w:p w14:paraId="340B02E6" w14:textId="4DC0AAF6" w:rsidR="005452CB" w:rsidRDefault="00C23947" w:rsidP="005452CB">
      <w:pPr>
        <w:pStyle w:val="Body"/>
        <w:rPr>
          <w:rFonts w:ascii="Arial" w:hAnsi="Arial" w:cs="Arial"/>
          <w:lang w:val="en-PH"/>
        </w:rPr>
      </w:pPr>
      <w:r w:rsidRPr="00C23947">
        <w:rPr>
          <w:rFonts w:ascii="Arial" w:hAnsi="Arial" w:cs="Arial"/>
          <w:lang w:val="en-PH"/>
        </w:rPr>
        <w:t xml:space="preserve">In contrast, </w:t>
      </w:r>
      <w:r w:rsidR="00AA6D9E" w:rsidRPr="00AA6D9E">
        <w:rPr>
          <w:rFonts w:ascii="Arial" w:hAnsi="Arial" w:cs="Arial"/>
          <w:lang w:val="en-PH"/>
        </w:rPr>
        <w:t xml:space="preserve">Figure </w:t>
      </w:r>
      <w:r w:rsidRPr="00C23947">
        <w:rPr>
          <w:rFonts w:ascii="Arial" w:hAnsi="Arial" w:cs="Arial"/>
          <w:lang w:val="en-PH"/>
        </w:rPr>
        <w:t>11 addressed TS3 by requiring students to access online resources, watch a YouTube video, and analyze news items to understand the concept of price ceilings. This integration of technology provided an interactive means for students to grasp complex economic concepts.</w:t>
      </w:r>
    </w:p>
    <w:p w14:paraId="18D7AC0A" w14:textId="44521AEB" w:rsidR="00C23947" w:rsidRPr="005452CB" w:rsidRDefault="00C23947" w:rsidP="00C23947">
      <w:pPr>
        <w:pStyle w:val="Body"/>
        <w:spacing w:after="0"/>
        <w:jc w:val="center"/>
        <w:rPr>
          <w:rFonts w:ascii="Arial" w:hAnsi="Arial" w:cs="Arial"/>
          <w:lang w:val="en-PH"/>
        </w:rPr>
      </w:pPr>
      <w:r>
        <w:rPr>
          <w:rFonts w:ascii="Arial" w:hAnsi="Arial" w:cs="Arial"/>
          <w:noProof/>
          <w:lang w:val="en-PH"/>
        </w:rPr>
        <w:drawing>
          <wp:inline distT="0" distB="0" distL="0" distR="0" wp14:anchorId="314DDB9B" wp14:editId="43845A69">
            <wp:extent cx="3262288" cy="3416378"/>
            <wp:effectExtent l="0" t="0" r="0" b="0"/>
            <wp:docPr id="1916033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68568" cy="3422954"/>
                    </a:xfrm>
                    <a:prstGeom prst="rect">
                      <a:avLst/>
                    </a:prstGeom>
                    <a:noFill/>
                  </pic:spPr>
                </pic:pic>
              </a:graphicData>
            </a:graphic>
          </wp:inline>
        </w:drawing>
      </w:r>
    </w:p>
    <w:p w14:paraId="257B0A59" w14:textId="3390041B" w:rsidR="005452CB" w:rsidRPr="005452CB" w:rsidRDefault="00AA6D9E" w:rsidP="00C23947">
      <w:pPr>
        <w:pStyle w:val="Body"/>
        <w:jc w:val="center"/>
        <w:rPr>
          <w:rFonts w:ascii="Arial" w:hAnsi="Arial" w:cs="Arial"/>
          <w:lang w:val="en-PH"/>
        </w:rPr>
      </w:pPr>
      <w:r w:rsidRPr="00AA6D9E">
        <w:rPr>
          <w:rFonts w:ascii="Arial" w:hAnsi="Arial" w:cs="Arial"/>
          <w:lang w:val="en-PH"/>
        </w:rPr>
        <w:t xml:space="preserve">Figure </w:t>
      </w:r>
      <w:r w:rsidR="005452CB" w:rsidRPr="005452CB">
        <w:rPr>
          <w:rFonts w:ascii="Arial" w:hAnsi="Arial" w:cs="Arial"/>
          <w:lang w:val="en-PH"/>
        </w:rPr>
        <w:t xml:space="preserve">11. AP9 – Supplemental TSA </w:t>
      </w:r>
      <w:proofErr w:type="spellStart"/>
      <w:r w:rsidR="005452CB" w:rsidRPr="005452CB">
        <w:rPr>
          <w:rFonts w:ascii="Arial" w:hAnsi="Arial" w:cs="Arial"/>
          <w:lang w:val="en-PH"/>
        </w:rPr>
        <w:t>Yunit</w:t>
      </w:r>
      <w:proofErr w:type="spellEnd"/>
      <w:r w:rsidR="005452CB" w:rsidRPr="005452CB">
        <w:rPr>
          <w:rFonts w:ascii="Arial" w:hAnsi="Arial" w:cs="Arial"/>
          <w:lang w:val="en-PH"/>
        </w:rPr>
        <w:t xml:space="preserve"> II, p. 12</w:t>
      </w:r>
    </w:p>
    <w:p w14:paraId="7C48B52C" w14:textId="4CC3DB89" w:rsidR="005452CB" w:rsidRPr="005452CB" w:rsidRDefault="00AA6D9E" w:rsidP="005452CB">
      <w:pPr>
        <w:pStyle w:val="Body"/>
        <w:rPr>
          <w:rFonts w:ascii="Arial" w:hAnsi="Arial" w:cs="Arial"/>
          <w:lang w:val="en-PH"/>
        </w:rPr>
      </w:pPr>
      <w:r w:rsidRPr="00AA6D9E">
        <w:rPr>
          <w:rFonts w:ascii="Arial" w:hAnsi="Arial" w:cs="Arial"/>
          <w:lang w:val="en-PH"/>
        </w:rPr>
        <w:t xml:space="preserve">Figure </w:t>
      </w:r>
      <w:r w:rsidR="005452CB" w:rsidRPr="005452CB">
        <w:rPr>
          <w:rFonts w:ascii="Arial" w:hAnsi="Arial" w:cs="Arial"/>
          <w:lang w:val="en-PH"/>
        </w:rPr>
        <w:t>11 integrates technology by requiring learners to access digital resources, analyze videos, and interpret news related to price ceilings, thereby enhancing engagement and conceptual understanding.</w:t>
      </w:r>
    </w:p>
    <w:p w14:paraId="6D5F5CA9" w14:textId="77777777" w:rsidR="009052C1" w:rsidRPr="009052C1" w:rsidRDefault="009052C1" w:rsidP="009052C1">
      <w:pPr>
        <w:pStyle w:val="Body"/>
        <w:rPr>
          <w:rFonts w:ascii="Arial" w:hAnsi="Arial" w:cs="Arial"/>
          <w:lang w:val="en-PH"/>
        </w:rPr>
      </w:pPr>
      <w:r w:rsidRPr="009052C1">
        <w:rPr>
          <w:rFonts w:ascii="Arial" w:hAnsi="Arial" w:cs="Arial"/>
          <w:lang w:val="en-PH"/>
        </w:rPr>
        <w:t xml:space="preserve">The persistent absence of TS1 and TS4 in Quarter II suggests a systemic concern that extends beyond isolated lessons or activities. This pattern warrants closer examination of curriculum design, teacher preparation, and underlying educational philosophies to determine why these transversal skills are not being adequately addressed. It points to the need for more deliberate and explicit integration of activities that cultivate critical thinking and interpersonal skills across the entire module. Addressing this issue may involve reflective teaching practices, feedback from learners and peers, and the adoption of innovative pedagogical approaches. Targeted professional development can further support teachers in designing strategies that engage students meaningfully, while a collaborative culture among educators may facilitate the sharing of best practices and collective problem-solving to strengthen the integration of transversal skills in </w:t>
      </w:r>
      <w:proofErr w:type="spellStart"/>
      <w:r w:rsidRPr="009052C1">
        <w:rPr>
          <w:rFonts w:ascii="Arial" w:hAnsi="Arial" w:cs="Arial"/>
          <w:lang w:val="en-PH"/>
        </w:rPr>
        <w:t>Araling</w:t>
      </w:r>
      <w:proofErr w:type="spellEnd"/>
      <w:r w:rsidRPr="009052C1">
        <w:rPr>
          <w:rFonts w:ascii="Arial" w:hAnsi="Arial" w:cs="Arial"/>
          <w:lang w:val="en-PH"/>
        </w:rPr>
        <w:t xml:space="preserve"> </w:t>
      </w:r>
      <w:proofErr w:type="spellStart"/>
      <w:r w:rsidRPr="009052C1">
        <w:rPr>
          <w:rFonts w:ascii="Arial" w:hAnsi="Arial" w:cs="Arial"/>
          <w:lang w:val="en-PH"/>
        </w:rPr>
        <w:t>Panlipunan</w:t>
      </w:r>
      <w:proofErr w:type="spellEnd"/>
      <w:r w:rsidRPr="009052C1">
        <w:rPr>
          <w:rFonts w:ascii="Arial" w:hAnsi="Arial" w:cs="Arial"/>
          <w:lang w:val="en-PH"/>
        </w:rPr>
        <w:t xml:space="preserve"> 9.</w:t>
      </w:r>
    </w:p>
    <w:p w14:paraId="0C5B45B5" w14:textId="4B728C12" w:rsidR="005452CB" w:rsidRPr="009052C1" w:rsidRDefault="009052C1" w:rsidP="005452CB">
      <w:pPr>
        <w:pStyle w:val="Body"/>
        <w:rPr>
          <w:rFonts w:ascii="Arial" w:hAnsi="Arial" w:cs="Arial"/>
          <w:b/>
          <w:bCs/>
          <w:u w:val="single"/>
          <w:lang w:val="en-PH"/>
        </w:rPr>
      </w:pPr>
      <w:r>
        <w:rPr>
          <w:rFonts w:ascii="Arial" w:hAnsi="Arial" w:cs="Arial"/>
          <w:b/>
          <w:bCs/>
          <w:u w:val="single"/>
          <w:lang w:val="en-PH"/>
        </w:rPr>
        <w:lastRenderedPageBreak/>
        <w:t>3.2.3 Quarter III</w:t>
      </w:r>
    </w:p>
    <w:p w14:paraId="1B19C840" w14:textId="77777777" w:rsidR="009052C1" w:rsidRPr="009052C1" w:rsidRDefault="009052C1" w:rsidP="009052C1">
      <w:pPr>
        <w:pStyle w:val="Body"/>
        <w:rPr>
          <w:rFonts w:ascii="Arial" w:hAnsi="Arial" w:cs="Arial"/>
          <w:lang w:val="en-PH"/>
        </w:rPr>
      </w:pPr>
      <w:r w:rsidRPr="009052C1">
        <w:rPr>
          <w:rFonts w:ascii="Arial" w:hAnsi="Arial" w:cs="Arial"/>
          <w:lang w:val="en-PH"/>
        </w:rPr>
        <w:t xml:space="preserve">The activities in each lesson were examined to identify transversal skills that were not reflected in the </w:t>
      </w:r>
      <w:proofErr w:type="spellStart"/>
      <w:r w:rsidRPr="009052C1">
        <w:rPr>
          <w:rFonts w:ascii="Arial" w:hAnsi="Arial" w:cs="Arial"/>
          <w:lang w:val="en-PH"/>
        </w:rPr>
        <w:t>Araling</w:t>
      </w:r>
      <w:proofErr w:type="spellEnd"/>
      <w:r w:rsidRPr="009052C1">
        <w:rPr>
          <w:rFonts w:ascii="Arial" w:hAnsi="Arial" w:cs="Arial"/>
          <w:lang w:val="en-PH"/>
        </w:rPr>
        <w:t xml:space="preserve"> </w:t>
      </w:r>
      <w:proofErr w:type="spellStart"/>
      <w:r w:rsidRPr="009052C1">
        <w:rPr>
          <w:rFonts w:ascii="Arial" w:hAnsi="Arial" w:cs="Arial"/>
          <w:lang w:val="en-PH"/>
        </w:rPr>
        <w:t>Panlipunan</w:t>
      </w:r>
      <w:proofErr w:type="spellEnd"/>
      <w:r w:rsidRPr="009052C1">
        <w:rPr>
          <w:rFonts w:ascii="Arial" w:hAnsi="Arial" w:cs="Arial"/>
          <w:lang w:val="en-PH"/>
        </w:rPr>
        <w:t xml:space="preserve"> 9 learner’s module. The lessons analyzed included: (1) </w:t>
      </w:r>
      <w:proofErr w:type="spellStart"/>
      <w:r w:rsidRPr="009052C1">
        <w:rPr>
          <w:rFonts w:ascii="Arial" w:hAnsi="Arial" w:cs="Arial"/>
          <w:i/>
          <w:iCs/>
          <w:lang w:val="en-PH"/>
        </w:rPr>
        <w:t>Paikot</w:t>
      </w:r>
      <w:proofErr w:type="spellEnd"/>
      <w:r w:rsidRPr="009052C1">
        <w:rPr>
          <w:rFonts w:ascii="Arial" w:hAnsi="Arial" w:cs="Arial"/>
          <w:i/>
          <w:iCs/>
          <w:lang w:val="en-PH"/>
        </w:rPr>
        <w:t xml:space="preserve"> </w:t>
      </w:r>
      <w:proofErr w:type="spellStart"/>
      <w:r w:rsidRPr="009052C1">
        <w:rPr>
          <w:rFonts w:ascii="Arial" w:hAnsi="Arial" w:cs="Arial"/>
          <w:i/>
          <w:iCs/>
          <w:lang w:val="en-PH"/>
        </w:rPr>
        <w:t>na</w:t>
      </w:r>
      <w:proofErr w:type="spellEnd"/>
      <w:r w:rsidRPr="009052C1">
        <w:rPr>
          <w:rFonts w:ascii="Arial" w:hAnsi="Arial" w:cs="Arial"/>
          <w:i/>
          <w:iCs/>
          <w:lang w:val="en-PH"/>
        </w:rPr>
        <w:t xml:space="preserve"> </w:t>
      </w:r>
      <w:proofErr w:type="spellStart"/>
      <w:r w:rsidRPr="009052C1">
        <w:rPr>
          <w:rFonts w:ascii="Arial" w:hAnsi="Arial" w:cs="Arial"/>
          <w:i/>
          <w:iCs/>
          <w:lang w:val="en-PH"/>
        </w:rPr>
        <w:t>Daloy</w:t>
      </w:r>
      <w:proofErr w:type="spellEnd"/>
      <w:r w:rsidRPr="009052C1">
        <w:rPr>
          <w:rFonts w:ascii="Arial" w:hAnsi="Arial" w:cs="Arial"/>
          <w:i/>
          <w:iCs/>
          <w:lang w:val="en-PH"/>
        </w:rPr>
        <w:t xml:space="preserve"> ng </w:t>
      </w:r>
      <w:proofErr w:type="spellStart"/>
      <w:r w:rsidRPr="009052C1">
        <w:rPr>
          <w:rFonts w:ascii="Arial" w:hAnsi="Arial" w:cs="Arial"/>
          <w:i/>
          <w:iCs/>
          <w:lang w:val="en-PH"/>
        </w:rPr>
        <w:t>Ekonomiya</w:t>
      </w:r>
      <w:proofErr w:type="spellEnd"/>
      <w:r w:rsidRPr="009052C1">
        <w:rPr>
          <w:rFonts w:ascii="Arial" w:hAnsi="Arial" w:cs="Arial"/>
          <w:lang w:val="en-PH"/>
        </w:rPr>
        <w:t xml:space="preserve">; (2) </w:t>
      </w:r>
      <w:proofErr w:type="spellStart"/>
      <w:r w:rsidRPr="009052C1">
        <w:rPr>
          <w:rFonts w:ascii="Arial" w:hAnsi="Arial" w:cs="Arial"/>
          <w:i/>
          <w:iCs/>
          <w:lang w:val="en-PH"/>
        </w:rPr>
        <w:t>Pambansang</w:t>
      </w:r>
      <w:proofErr w:type="spellEnd"/>
      <w:r w:rsidRPr="009052C1">
        <w:rPr>
          <w:rFonts w:ascii="Arial" w:hAnsi="Arial" w:cs="Arial"/>
          <w:i/>
          <w:iCs/>
          <w:lang w:val="en-PH"/>
        </w:rPr>
        <w:t xml:space="preserve"> Kita</w:t>
      </w:r>
      <w:r w:rsidRPr="009052C1">
        <w:rPr>
          <w:rFonts w:ascii="Arial" w:hAnsi="Arial" w:cs="Arial"/>
          <w:lang w:val="en-PH"/>
        </w:rPr>
        <w:t xml:space="preserve">; (3) </w:t>
      </w:r>
      <w:proofErr w:type="spellStart"/>
      <w:r w:rsidRPr="009052C1">
        <w:rPr>
          <w:rFonts w:ascii="Arial" w:hAnsi="Arial" w:cs="Arial"/>
          <w:i/>
          <w:iCs/>
          <w:lang w:val="en-PH"/>
        </w:rPr>
        <w:t>Implasyon</w:t>
      </w:r>
      <w:proofErr w:type="spellEnd"/>
      <w:r w:rsidRPr="009052C1">
        <w:rPr>
          <w:rFonts w:ascii="Arial" w:hAnsi="Arial" w:cs="Arial"/>
          <w:lang w:val="en-PH"/>
        </w:rPr>
        <w:t xml:space="preserve">; (4) </w:t>
      </w:r>
      <w:proofErr w:type="spellStart"/>
      <w:r w:rsidRPr="009052C1">
        <w:rPr>
          <w:rFonts w:ascii="Arial" w:hAnsi="Arial" w:cs="Arial"/>
          <w:i/>
          <w:iCs/>
          <w:lang w:val="en-PH"/>
        </w:rPr>
        <w:t>Patakarang</w:t>
      </w:r>
      <w:proofErr w:type="spellEnd"/>
      <w:r w:rsidRPr="009052C1">
        <w:rPr>
          <w:rFonts w:ascii="Arial" w:hAnsi="Arial" w:cs="Arial"/>
          <w:i/>
          <w:iCs/>
          <w:lang w:val="en-PH"/>
        </w:rPr>
        <w:t xml:space="preserve"> </w:t>
      </w:r>
      <w:proofErr w:type="spellStart"/>
      <w:r w:rsidRPr="009052C1">
        <w:rPr>
          <w:rFonts w:ascii="Arial" w:hAnsi="Arial" w:cs="Arial"/>
          <w:i/>
          <w:iCs/>
          <w:lang w:val="en-PH"/>
        </w:rPr>
        <w:t>Piskal</w:t>
      </w:r>
      <w:proofErr w:type="spellEnd"/>
      <w:r w:rsidRPr="009052C1">
        <w:rPr>
          <w:rFonts w:ascii="Arial" w:hAnsi="Arial" w:cs="Arial"/>
          <w:lang w:val="en-PH"/>
        </w:rPr>
        <w:t xml:space="preserve">; (5) </w:t>
      </w:r>
      <w:proofErr w:type="spellStart"/>
      <w:r w:rsidRPr="009052C1">
        <w:rPr>
          <w:rFonts w:ascii="Arial" w:hAnsi="Arial" w:cs="Arial"/>
          <w:i/>
          <w:iCs/>
          <w:lang w:val="en-PH"/>
        </w:rPr>
        <w:t>Patakarang</w:t>
      </w:r>
      <w:proofErr w:type="spellEnd"/>
      <w:r w:rsidRPr="009052C1">
        <w:rPr>
          <w:rFonts w:ascii="Arial" w:hAnsi="Arial" w:cs="Arial"/>
          <w:i/>
          <w:iCs/>
          <w:lang w:val="en-PH"/>
        </w:rPr>
        <w:t xml:space="preserve"> </w:t>
      </w:r>
      <w:proofErr w:type="spellStart"/>
      <w:r w:rsidRPr="009052C1">
        <w:rPr>
          <w:rFonts w:ascii="Arial" w:hAnsi="Arial" w:cs="Arial"/>
          <w:i/>
          <w:iCs/>
          <w:lang w:val="en-PH"/>
        </w:rPr>
        <w:t>Pananalapi</w:t>
      </w:r>
      <w:proofErr w:type="spellEnd"/>
      <w:r w:rsidRPr="009052C1">
        <w:rPr>
          <w:rFonts w:ascii="Arial" w:hAnsi="Arial" w:cs="Arial"/>
          <w:lang w:val="en-PH"/>
        </w:rPr>
        <w:t xml:space="preserve">; and (6) </w:t>
      </w:r>
      <w:r w:rsidRPr="009052C1">
        <w:rPr>
          <w:rFonts w:ascii="Arial" w:hAnsi="Arial" w:cs="Arial"/>
          <w:i/>
          <w:iCs/>
          <w:lang w:val="en-PH"/>
        </w:rPr>
        <w:t>Pag-</w:t>
      </w:r>
      <w:proofErr w:type="spellStart"/>
      <w:r w:rsidRPr="009052C1">
        <w:rPr>
          <w:rFonts w:ascii="Arial" w:hAnsi="Arial" w:cs="Arial"/>
          <w:i/>
          <w:iCs/>
          <w:lang w:val="en-PH"/>
        </w:rPr>
        <w:t>iimpok</w:t>
      </w:r>
      <w:proofErr w:type="spellEnd"/>
      <w:r w:rsidRPr="009052C1">
        <w:rPr>
          <w:rFonts w:ascii="Arial" w:hAnsi="Arial" w:cs="Arial"/>
          <w:i/>
          <w:iCs/>
          <w:lang w:val="en-PH"/>
        </w:rPr>
        <w:t xml:space="preserve"> at </w:t>
      </w:r>
      <w:proofErr w:type="spellStart"/>
      <w:r w:rsidRPr="009052C1">
        <w:rPr>
          <w:rFonts w:ascii="Arial" w:hAnsi="Arial" w:cs="Arial"/>
          <w:i/>
          <w:iCs/>
          <w:lang w:val="en-PH"/>
        </w:rPr>
        <w:t>Pamumuhunan</w:t>
      </w:r>
      <w:proofErr w:type="spellEnd"/>
      <w:r w:rsidRPr="009052C1">
        <w:rPr>
          <w:rFonts w:ascii="Arial" w:hAnsi="Arial" w:cs="Arial"/>
          <w:lang w:val="en-PH"/>
        </w:rPr>
        <w:t>.</w:t>
      </w:r>
    </w:p>
    <w:p w14:paraId="4723F63F" w14:textId="71EA852B" w:rsidR="009052C1" w:rsidRPr="009052C1" w:rsidRDefault="00AA6D9E" w:rsidP="009052C1">
      <w:pPr>
        <w:pStyle w:val="Body"/>
        <w:rPr>
          <w:rFonts w:ascii="Arial" w:hAnsi="Arial" w:cs="Arial"/>
          <w:lang w:val="en-PH"/>
        </w:rPr>
      </w:pPr>
      <w:r w:rsidRPr="00AA6D9E">
        <w:rPr>
          <w:rFonts w:ascii="Arial" w:hAnsi="Arial" w:cs="Arial"/>
          <w:lang w:val="en-PH"/>
        </w:rPr>
        <w:t xml:space="preserve">Figure </w:t>
      </w:r>
      <w:r w:rsidR="009052C1" w:rsidRPr="009052C1">
        <w:rPr>
          <w:rFonts w:ascii="Arial" w:hAnsi="Arial" w:cs="Arial"/>
          <w:lang w:val="en-PH"/>
        </w:rPr>
        <w:t>12 showed limited evidence of TS6 (Spirituality). The absence of enthusiasm and self-discipline suggests a constrained understanding of economic functions, particularly in valuing the flow of resources, goods, services, and money in relation to decision-making.</w:t>
      </w:r>
    </w:p>
    <w:p w14:paraId="3EC75C8F" w14:textId="31F49083" w:rsidR="009052C1" w:rsidRPr="009052C1" w:rsidRDefault="009052C1" w:rsidP="009052C1">
      <w:pPr>
        <w:pStyle w:val="Body"/>
        <w:spacing w:after="0"/>
        <w:jc w:val="center"/>
        <w:rPr>
          <w:rFonts w:ascii="Arial" w:hAnsi="Arial" w:cs="Arial"/>
          <w:lang w:val="en-PH"/>
        </w:rPr>
      </w:pPr>
      <w:r>
        <w:rPr>
          <w:rFonts w:ascii="Arial" w:hAnsi="Arial" w:cs="Arial"/>
          <w:noProof/>
          <w:lang w:val="en-PH"/>
        </w:rPr>
        <w:drawing>
          <wp:inline distT="0" distB="0" distL="0" distR="0" wp14:anchorId="116C3913" wp14:editId="11D4F62B">
            <wp:extent cx="4279900" cy="2944495"/>
            <wp:effectExtent l="0" t="0" r="0" b="0"/>
            <wp:docPr id="2083552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79900" cy="2944495"/>
                    </a:xfrm>
                    <a:prstGeom prst="rect">
                      <a:avLst/>
                    </a:prstGeom>
                    <a:noFill/>
                  </pic:spPr>
                </pic:pic>
              </a:graphicData>
            </a:graphic>
          </wp:inline>
        </w:drawing>
      </w:r>
    </w:p>
    <w:p w14:paraId="49AAB52A" w14:textId="612B7385" w:rsidR="009052C1" w:rsidRPr="009052C1" w:rsidRDefault="00AA6D9E" w:rsidP="009052C1">
      <w:pPr>
        <w:pStyle w:val="Body"/>
        <w:jc w:val="center"/>
        <w:rPr>
          <w:rFonts w:ascii="Arial" w:hAnsi="Arial" w:cs="Arial"/>
          <w:lang w:val="en-PH"/>
        </w:rPr>
      </w:pPr>
      <w:r w:rsidRPr="00AA6D9E">
        <w:rPr>
          <w:rFonts w:ascii="Arial" w:hAnsi="Arial" w:cs="Arial"/>
          <w:lang w:val="en-PH"/>
        </w:rPr>
        <w:t xml:space="preserve">Figure </w:t>
      </w:r>
      <w:r w:rsidR="009052C1" w:rsidRPr="009052C1">
        <w:rPr>
          <w:rFonts w:ascii="Arial" w:hAnsi="Arial" w:cs="Arial"/>
          <w:lang w:val="en-PH"/>
        </w:rPr>
        <w:t xml:space="preserve">12. AP9 – Supplemental TSA </w:t>
      </w:r>
      <w:proofErr w:type="spellStart"/>
      <w:r w:rsidR="009052C1" w:rsidRPr="009052C1">
        <w:rPr>
          <w:rFonts w:ascii="Arial" w:hAnsi="Arial" w:cs="Arial"/>
          <w:lang w:val="en-PH"/>
        </w:rPr>
        <w:t>Yunit</w:t>
      </w:r>
      <w:proofErr w:type="spellEnd"/>
      <w:r w:rsidR="009052C1" w:rsidRPr="009052C1">
        <w:rPr>
          <w:rFonts w:ascii="Arial" w:hAnsi="Arial" w:cs="Arial"/>
          <w:lang w:val="en-PH"/>
        </w:rPr>
        <w:t xml:space="preserve"> III, p. 13</w:t>
      </w:r>
    </w:p>
    <w:p w14:paraId="34F4E3C6" w14:textId="6A751403" w:rsidR="009052C1" w:rsidRPr="009052C1" w:rsidRDefault="00AA6D9E" w:rsidP="009052C1">
      <w:pPr>
        <w:pStyle w:val="Body"/>
        <w:rPr>
          <w:rFonts w:ascii="Arial" w:hAnsi="Arial" w:cs="Arial"/>
          <w:lang w:val="en-PH"/>
        </w:rPr>
      </w:pPr>
      <w:r w:rsidRPr="00AA6D9E">
        <w:rPr>
          <w:rFonts w:ascii="Arial" w:hAnsi="Arial" w:cs="Arial"/>
          <w:lang w:val="en-PH"/>
        </w:rPr>
        <w:t xml:space="preserve">Figure </w:t>
      </w:r>
      <w:r w:rsidR="009052C1" w:rsidRPr="009052C1">
        <w:rPr>
          <w:rFonts w:ascii="Arial" w:hAnsi="Arial" w:cs="Arial"/>
          <w:lang w:val="en-PH"/>
        </w:rPr>
        <w:t>12 enabled learners to strengthen self-discipline through informed budgeting decisions involving saving, spending, and investing. By examining the positive and negative economic effects of these choices, the activity fostered enthusiasm for the roles of primary economic sectors and deepened understanding of the circular flow of the economy.</w:t>
      </w:r>
    </w:p>
    <w:p w14:paraId="31D302C4" w14:textId="1C91B33B" w:rsidR="009052C1" w:rsidRDefault="00AA6D9E" w:rsidP="009052C1">
      <w:pPr>
        <w:pStyle w:val="Body"/>
        <w:rPr>
          <w:rFonts w:ascii="Arial" w:hAnsi="Arial" w:cs="Arial"/>
          <w:lang w:val="en-PH"/>
        </w:rPr>
      </w:pPr>
      <w:r w:rsidRPr="00AA6D9E">
        <w:rPr>
          <w:rFonts w:ascii="Arial" w:hAnsi="Arial" w:cs="Arial"/>
          <w:lang w:val="en-PH"/>
        </w:rPr>
        <w:t xml:space="preserve">Figure </w:t>
      </w:r>
      <w:r w:rsidR="009052C1" w:rsidRPr="009052C1">
        <w:rPr>
          <w:rFonts w:ascii="Arial" w:hAnsi="Arial" w:cs="Arial"/>
          <w:lang w:val="en-PH"/>
        </w:rPr>
        <w:t>13 inadequately highlighted TS1 (Critical and Innovative Thinking), TS2 (Global Citizenship), and TS4 (Interpersonal Skills). The lack of social interaction and global context limited recognition of the interconnected nature of economic systems. Interpersonal and global competencies are essential in Economics, where understanding national performance requires awareness of international linkages and diverse perspectives.</w:t>
      </w:r>
    </w:p>
    <w:p w14:paraId="0DF51B5D" w14:textId="4C2E521F" w:rsidR="009052C1" w:rsidRPr="009052C1" w:rsidRDefault="009052C1" w:rsidP="009052C1">
      <w:pPr>
        <w:pStyle w:val="Body"/>
        <w:spacing w:after="0"/>
        <w:jc w:val="center"/>
        <w:rPr>
          <w:rFonts w:ascii="Arial" w:hAnsi="Arial" w:cs="Arial"/>
          <w:lang w:val="en-PH"/>
        </w:rPr>
      </w:pPr>
      <w:r w:rsidRPr="009052C1">
        <w:rPr>
          <w:rFonts w:ascii="Arial" w:hAnsi="Arial" w:cs="Arial"/>
          <w:noProof/>
          <w:lang w:val="en-PH"/>
        </w:rPr>
        <w:lastRenderedPageBreak/>
        <w:drawing>
          <wp:inline distT="0" distB="0" distL="0" distR="0" wp14:anchorId="6EF3279F" wp14:editId="5443E829">
            <wp:extent cx="4218940" cy="2298700"/>
            <wp:effectExtent l="0" t="0" r="0" b="0"/>
            <wp:docPr id="9444010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18940" cy="2298700"/>
                    </a:xfrm>
                    <a:prstGeom prst="rect">
                      <a:avLst/>
                    </a:prstGeom>
                    <a:noFill/>
                  </pic:spPr>
                </pic:pic>
              </a:graphicData>
            </a:graphic>
          </wp:inline>
        </w:drawing>
      </w:r>
    </w:p>
    <w:p w14:paraId="170EA669" w14:textId="3A2D784F" w:rsidR="009052C1" w:rsidRPr="009052C1" w:rsidRDefault="009052C1" w:rsidP="009052C1">
      <w:pPr>
        <w:pStyle w:val="Body"/>
        <w:spacing w:after="0"/>
        <w:jc w:val="center"/>
        <w:rPr>
          <w:rFonts w:ascii="Arial" w:hAnsi="Arial" w:cs="Arial"/>
          <w:lang w:val="en-PH"/>
        </w:rPr>
      </w:pPr>
      <w:r w:rsidRPr="009052C1">
        <w:rPr>
          <w:rFonts w:ascii="Arial" w:hAnsi="Arial" w:cs="Arial"/>
          <w:noProof/>
          <w:lang w:val="en-PH"/>
        </w:rPr>
        <w:drawing>
          <wp:inline distT="0" distB="0" distL="0" distR="0" wp14:anchorId="255B84D8" wp14:editId="1A022386">
            <wp:extent cx="4218940" cy="3078480"/>
            <wp:effectExtent l="0" t="0" r="0" b="0"/>
            <wp:docPr id="7003196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21064" cy="3080030"/>
                    </a:xfrm>
                    <a:prstGeom prst="rect">
                      <a:avLst/>
                    </a:prstGeom>
                    <a:noFill/>
                  </pic:spPr>
                </pic:pic>
              </a:graphicData>
            </a:graphic>
          </wp:inline>
        </w:drawing>
      </w:r>
    </w:p>
    <w:p w14:paraId="071DD8E5" w14:textId="49D02773" w:rsidR="009052C1" w:rsidRPr="009052C1" w:rsidRDefault="00AA6D9E" w:rsidP="009052C1">
      <w:pPr>
        <w:pStyle w:val="Body"/>
        <w:jc w:val="center"/>
        <w:rPr>
          <w:rFonts w:ascii="Arial" w:hAnsi="Arial" w:cs="Arial"/>
          <w:lang w:val="en-PH"/>
        </w:rPr>
      </w:pPr>
      <w:r w:rsidRPr="00AA6D9E">
        <w:rPr>
          <w:rFonts w:ascii="Arial" w:hAnsi="Arial" w:cs="Arial"/>
          <w:lang w:val="en-PH"/>
        </w:rPr>
        <w:t xml:space="preserve">Figure </w:t>
      </w:r>
      <w:r w:rsidR="009052C1" w:rsidRPr="009052C1">
        <w:rPr>
          <w:rFonts w:ascii="Arial" w:hAnsi="Arial" w:cs="Arial"/>
          <w:lang w:val="en-PH"/>
        </w:rPr>
        <w:t xml:space="preserve">13. AP9 – Supplemental TSA </w:t>
      </w:r>
      <w:proofErr w:type="spellStart"/>
      <w:r w:rsidR="009052C1" w:rsidRPr="009052C1">
        <w:rPr>
          <w:rFonts w:ascii="Arial" w:hAnsi="Arial" w:cs="Arial"/>
          <w:lang w:val="en-PH"/>
        </w:rPr>
        <w:t>Yunit</w:t>
      </w:r>
      <w:proofErr w:type="spellEnd"/>
      <w:r w:rsidR="009052C1" w:rsidRPr="009052C1">
        <w:rPr>
          <w:rFonts w:ascii="Arial" w:hAnsi="Arial" w:cs="Arial"/>
          <w:lang w:val="en-PH"/>
        </w:rPr>
        <w:t xml:space="preserve"> III, pp. 14–15</w:t>
      </w:r>
    </w:p>
    <w:p w14:paraId="1F168BCE" w14:textId="4B586240" w:rsidR="009052C1" w:rsidRPr="009052C1" w:rsidRDefault="00AA6D9E" w:rsidP="009052C1">
      <w:pPr>
        <w:pStyle w:val="Body"/>
        <w:rPr>
          <w:rFonts w:ascii="Arial" w:hAnsi="Arial" w:cs="Arial"/>
          <w:lang w:val="en-PH"/>
        </w:rPr>
      </w:pPr>
      <w:r w:rsidRPr="00AA6D9E">
        <w:rPr>
          <w:rFonts w:ascii="Arial" w:hAnsi="Arial" w:cs="Arial"/>
          <w:lang w:val="en-PH"/>
        </w:rPr>
        <w:t xml:space="preserve">Figure </w:t>
      </w:r>
      <w:r w:rsidR="009052C1" w:rsidRPr="009052C1">
        <w:rPr>
          <w:rFonts w:ascii="Arial" w:hAnsi="Arial" w:cs="Arial"/>
          <w:lang w:val="en-PH"/>
        </w:rPr>
        <w:t>13 adopted a more comprehensive approach by integrating critical analysis, collaboration, and global awareness. Through situational analysis, learners engaged in economic discussions that reflected the interconnected and global dimensions of economic decision-making.</w:t>
      </w:r>
    </w:p>
    <w:p w14:paraId="3EFE23AB" w14:textId="39DF4083" w:rsidR="009052C1" w:rsidRDefault="00B70C77" w:rsidP="009052C1">
      <w:pPr>
        <w:pStyle w:val="Body"/>
        <w:rPr>
          <w:rFonts w:ascii="Arial" w:hAnsi="Arial" w:cs="Arial"/>
          <w:lang w:val="en-PH"/>
        </w:rPr>
      </w:pPr>
      <w:r>
        <w:rPr>
          <w:rFonts w:ascii="Arial" w:hAnsi="Arial" w:cs="Arial"/>
          <w:lang w:val="en-PH"/>
        </w:rPr>
        <w:t>Picture</w:t>
      </w:r>
      <w:r w:rsidR="009052C1" w:rsidRPr="009052C1">
        <w:rPr>
          <w:rFonts w:ascii="Arial" w:hAnsi="Arial" w:cs="Arial"/>
          <w:lang w:val="en-PH"/>
        </w:rPr>
        <w:t xml:space="preserve"> 14 lacked emphasis on TS4 (Interpersonal Skills), as no communicative or collaborative engagement related to inflation concepts was evident. Effective communication is vital in Economics for articulating ideas, negotiating viewpoints, and solving complex problems.</w:t>
      </w:r>
    </w:p>
    <w:p w14:paraId="167FF89A" w14:textId="77777777" w:rsidR="009052C1" w:rsidRDefault="009052C1" w:rsidP="009052C1">
      <w:pPr>
        <w:pStyle w:val="Body"/>
        <w:rPr>
          <w:rFonts w:ascii="Arial" w:hAnsi="Arial" w:cs="Arial"/>
          <w:lang w:val="en-PH"/>
        </w:rPr>
      </w:pPr>
    </w:p>
    <w:p w14:paraId="77094D90" w14:textId="77777777" w:rsidR="009052C1" w:rsidRDefault="009052C1" w:rsidP="009052C1">
      <w:pPr>
        <w:pStyle w:val="Body"/>
        <w:rPr>
          <w:rFonts w:ascii="Arial" w:hAnsi="Arial" w:cs="Arial"/>
          <w:lang w:val="en-PH"/>
        </w:rPr>
      </w:pPr>
    </w:p>
    <w:p w14:paraId="2170DEAE" w14:textId="34E9D11C" w:rsidR="009052C1" w:rsidRPr="009052C1" w:rsidRDefault="009052C1" w:rsidP="009052C1">
      <w:pPr>
        <w:pStyle w:val="Body"/>
        <w:spacing w:after="0"/>
        <w:jc w:val="center"/>
        <w:rPr>
          <w:rFonts w:ascii="Arial" w:hAnsi="Arial" w:cs="Arial"/>
          <w:lang w:val="en-PH"/>
        </w:rPr>
      </w:pPr>
      <w:r>
        <w:rPr>
          <w:rFonts w:ascii="Arial" w:hAnsi="Arial" w:cs="Arial"/>
          <w:noProof/>
          <w:lang w:val="en-PH"/>
        </w:rPr>
        <w:lastRenderedPageBreak/>
        <w:drawing>
          <wp:inline distT="0" distB="0" distL="0" distR="0" wp14:anchorId="174E2750" wp14:editId="5D6DF8D3">
            <wp:extent cx="3730752" cy="2440782"/>
            <wp:effectExtent l="0" t="0" r="0" b="0"/>
            <wp:docPr id="21193084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40240" cy="2446989"/>
                    </a:xfrm>
                    <a:prstGeom prst="rect">
                      <a:avLst/>
                    </a:prstGeom>
                    <a:noFill/>
                  </pic:spPr>
                </pic:pic>
              </a:graphicData>
            </a:graphic>
          </wp:inline>
        </w:drawing>
      </w:r>
    </w:p>
    <w:p w14:paraId="36AB3C0D" w14:textId="009D4F5E" w:rsidR="009052C1" w:rsidRPr="009052C1" w:rsidRDefault="00AA6D9E" w:rsidP="009052C1">
      <w:pPr>
        <w:pStyle w:val="Body"/>
        <w:jc w:val="center"/>
        <w:rPr>
          <w:rFonts w:ascii="Arial" w:hAnsi="Arial" w:cs="Arial"/>
          <w:lang w:val="en-PH"/>
        </w:rPr>
      </w:pPr>
      <w:r w:rsidRPr="00AA6D9E">
        <w:rPr>
          <w:rFonts w:ascii="Arial" w:hAnsi="Arial" w:cs="Arial"/>
          <w:lang w:val="en-PH"/>
        </w:rPr>
        <w:t xml:space="preserve">Figure </w:t>
      </w:r>
      <w:r w:rsidR="009052C1" w:rsidRPr="009052C1">
        <w:rPr>
          <w:rFonts w:ascii="Arial" w:hAnsi="Arial" w:cs="Arial"/>
          <w:lang w:val="en-PH"/>
        </w:rPr>
        <w:t xml:space="preserve">14. AP9 – Supplemental TSA </w:t>
      </w:r>
      <w:proofErr w:type="spellStart"/>
      <w:r w:rsidR="009052C1" w:rsidRPr="009052C1">
        <w:rPr>
          <w:rFonts w:ascii="Arial" w:hAnsi="Arial" w:cs="Arial"/>
          <w:lang w:val="en-PH"/>
        </w:rPr>
        <w:t>Yunit</w:t>
      </w:r>
      <w:proofErr w:type="spellEnd"/>
      <w:r w:rsidR="009052C1" w:rsidRPr="009052C1">
        <w:rPr>
          <w:rFonts w:ascii="Arial" w:hAnsi="Arial" w:cs="Arial"/>
          <w:lang w:val="en-PH"/>
        </w:rPr>
        <w:t xml:space="preserve"> III, p. 16</w:t>
      </w:r>
    </w:p>
    <w:p w14:paraId="622B8BE6" w14:textId="036E03FE" w:rsidR="009052C1" w:rsidRPr="009052C1" w:rsidRDefault="00AA6D9E" w:rsidP="009052C1">
      <w:pPr>
        <w:pStyle w:val="Body"/>
        <w:rPr>
          <w:rFonts w:ascii="Arial" w:hAnsi="Arial" w:cs="Arial"/>
          <w:lang w:val="en-PH"/>
        </w:rPr>
      </w:pPr>
      <w:r w:rsidRPr="00AA6D9E">
        <w:rPr>
          <w:rFonts w:ascii="Arial" w:hAnsi="Arial" w:cs="Arial"/>
          <w:lang w:val="en-PH"/>
        </w:rPr>
        <w:t xml:space="preserve">Figure </w:t>
      </w:r>
      <w:r w:rsidR="009052C1" w:rsidRPr="009052C1">
        <w:rPr>
          <w:rFonts w:ascii="Arial" w:hAnsi="Arial" w:cs="Arial"/>
          <w:lang w:val="en-PH"/>
        </w:rPr>
        <w:t>14 addressed this gap by highlighting interpersonal engagement through discussion and collaboration, reinforcing the role of communication in understanding inflation and economic processes.</w:t>
      </w:r>
    </w:p>
    <w:p w14:paraId="3BA2D3D7" w14:textId="6030C842" w:rsidR="009052C1" w:rsidRDefault="00AA6D9E" w:rsidP="009052C1">
      <w:pPr>
        <w:pStyle w:val="Body"/>
        <w:rPr>
          <w:rFonts w:ascii="Arial" w:hAnsi="Arial" w:cs="Arial"/>
          <w:lang w:val="en-PH"/>
        </w:rPr>
      </w:pPr>
      <w:r w:rsidRPr="00AA6D9E">
        <w:rPr>
          <w:rFonts w:ascii="Arial" w:hAnsi="Arial" w:cs="Arial"/>
          <w:lang w:val="en-PH"/>
        </w:rPr>
        <w:t xml:space="preserve">Figure </w:t>
      </w:r>
      <w:r w:rsidR="009052C1" w:rsidRPr="009052C1">
        <w:rPr>
          <w:rFonts w:ascii="Arial" w:hAnsi="Arial" w:cs="Arial"/>
          <w:lang w:val="en-PH"/>
        </w:rPr>
        <w:t>15 fell short in representing TS2 (Global Citizenship) and TS4 (Interpersonal Skills). The absence of intercultural and environmental considerations limited learners’ awareness of the global and ecological implications of economic activities.</w:t>
      </w:r>
    </w:p>
    <w:p w14:paraId="248E13A3" w14:textId="68338D18" w:rsidR="009052C1" w:rsidRPr="009052C1" w:rsidRDefault="009052C1" w:rsidP="009052C1">
      <w:pPr>
        <w:pStyle w:val="Body"/>
        <w:spacing w:after="0"/>
        <w:jc w:val="center"/>
        <w:rPr>
          <w:rFonts w:ascii="Arial" w:hAnsi="Arial" w:cs="Arial"/>
          <w:lang w:val="en-PH"/>
        </w:rPr>
      </w:pPr>
      <w:r w:rsidRPr="009052C1">
        <w:rPr>
          <w:rFonts w:ascii="Arial" w:hAnsi="Arial" w:cs="Arial"/>
          <w:noProof/>
          <w:lang w:val="en-PH"/>
        </w:rPr>
        <w:drawing>
          <wp:inline distT="0" distB="0" distL="0" distR="0" wp14:anchorId="474A324F" wp14:editId="7DBA1E91">
            <wp:extent cx="4291965" cy="2493645"/>
            <wp:effectExtent l="0" t="0" r="0" b="0"/>
            <wp:docPr id="92954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91965" cy="2493645"/>
                    </a:xfrm>
                    <a:prstGeom prst="rect">
                      <a:avLst/>
                    </a:prstGeom>
                    <a:noFill/>
                  </pic:spPr>
                </pic:pic>
              </a:graphicData>
            </a:graphic>
          </wp:inline>
        </w:drawing>
      </w:r>
    </w:p>
    <w:p w14:paraId="70A5BE69" w14:textId="724A0759" w:rsidR="009052C1" w:rsidRPr="009052C1" w:rsidRDefault="00AA6D9E" w:rsidP="009052C1">
      <w:pPr>
        <w:pStyle w:val="Body"/>
        <w:jc w:val="center"/>
        <w:rPr>
          <w:rFonts w:ascii="Arial" w:hAnsi="Arial" w:cs="Arial"/>
          <w:lang w:val="en-PH"/>
        </w:rPr>
      </w:pPr>
      <w:r w:rsidRPr="00AA6D9E">
        <w:rPr>
          <w:rFonts w:ascii="Arial" w:hAnsi="Arial" w:cs="Arial"/>
          <w:lang w:val="en-PH"/>
        </w:rPr>
        <w:t xml:space="preserve">Figure </w:t>
      </w:r>
      <w:r w:rsidR="009052C1" w:rsidRPr="009052C1">
        <w:rPr>
          <w:rFonts w:ascii="Arial" w:hAnsi="Arial" w:cs="Arial"/>
          <w:lang w:val="en-PH"/>
        </w:rPr>
        <w:t xml:space="preserve">15. AP9 – Supplemental TSA </w:t>
      </w:r>
      <w:proofErr w:type="spellStart"/>
      <w:r w:rsidR="009052C1" w:rsidRPr="009052C1">
        <w:rPr>
          <w:rFonts w:ascii="Arial" w:hAnsi="Arial" w:cs="Arial"/>
          <w:lang w:val="en-PH"/>
        </w:rPr>
        <w:t>Yunit</w:t>
      </w:r>
      <w:proofErr w:type="spellEnd"/>
      <w:r w:rsidR="009052C1" w:rsidRPr="009052C1">
        <w:rPr>
          <w:rFonts w:ascii="Arial" w:hAnsi="Arial" w:cs="Arial"/>
          <w:lang w:val="en-PH"/>
        </w:rPr>
        <w:t xml:space="preserve"> III, p. 17</w:t>
      </w:r>
    </w:p>
    <w:p w14:paraId="2186C426" w14:textId="0167A9CA" w:rsidR="009052C1" w:rsidRPr="009052C1" w:rsidRDefault="009052C1" w:rsidP="009052C1">
      <w:pPr>
        <w:pStyle w:val="Body"/>
        <w:rPr>
          <w:rFonts w:ascii="Arial" w:hAnsi="Arial" w:cs="Arial"/>
          <w:lang w:val="en-PH"/>
        </w:rPr>
      </w:pPr>
      <w:r w:rsidRPr="009052C1">
        <w:rPr>
          <w:rFonts w:ascii="Arial" w:hAnsi="Arial" w:cs="Arial"/>
          <w:lang w:val="en-PH"/>
        </w:rPr>
        <w:t xml:space="preserve">Conversely, </w:t>
      </w:r>
      <w:r w:rsidR="00AA6D9E" w:rsidRPr="00AA6D9E">
        <w:rPr>
          <w:rFonts w:ascii="Arial" w:hAnsi="Arial" w:cs="Arial"/>
          <w:lang w:val="en-PH"/>
        </w:rPr>
        <w:t xml:space="preserve">Figure </w:t>
      </w:r>
      <w:r w:rsidRPr="009052C1">
        <w:rPr>
          <w:rFonts w:ascii="Arial" w:hAnsi="Arial" w:cs="Arial"/>
          <w:lang w:val="en-PH"/>
        </w:rPr>
        <w:t>15 presented a more holistic perspective by encouraging consideration of cultural diversity and environmental sustainability, emphasizing the global dimensions of economic decision-making.</w:t>
      </w:r>
    </w:p>
    <w:p w14:paraId="4A1F9EFA" w14:textId="0DA52613" w:rsidR="009052C1" w:rsidRPr="009052C1" w:rsidRDefault="00AA6D9E" w:rsidP="009052C1">
      <w:pPr>
        <w:pStyle w:val="Body"/>
        <w:rPr>
          <w:rFonts w:ascii="Arial" w:hAnsi="Arial" w:cs="Arial"/>
          <w:lang w:val="en-PH"/>
        </w:rPr>
      </w:pPr>
      <w:r w:rsidRPr="00AA6D9E">
        <w:rPr>
          <w:rFonts w:ascii="Arial" w:hAnsi="Arial" w:cs="Arial"/>
          <w:lang w:val="en-PH"/>
        </w:rPr>
        <w:t xml:space="preserve">Figure </w:t>
      </w:r>
      <w:r w:rsidR="009052C1" w:rsidRPr="009052C1">
        <w:rPr>
          <w:rFonts w:ascii="Arial" w:hAnsi="Arial" w:cs="Arial"/>
          <w:lang w:val="en-PH"/>
        </w:rPr>
        <w:t>16 showed limited evidence of TS6 (Spirituality), particularly in promoting self-discipline related to managing money supply and supporting economic growth.</w:t>
      </w:r>
    </w:p>
    <w:p w14:paraId="040DCE89" w14:textId="1EE0AC34" w:rsidR="009052C1" w:rsidRDefault="009052C1" w:rsidP="009052C1">
      <w:pPr>
        <w:pStyle w:val="Body"/>
        <w:spacing w:after="0"/>
        <w:jc w:val="center"/>
        <w:rPr>
          <w:rFonts w:ascii="Arial" w:hAnsi="Arial" w:cs="Arial"/>
          <w:lang w:val="en-PH"/>
        </w:rPr>
      </w:pPr>
      <w:r>
        <w:rPr>
          <w:rFonts w:ascii="Arial" w:hAnsi="Arial" w:cs="Arial"/>
          <w:noProof/>
          <w:lang w:val="en-PH"/>
        </w:rPr>
        <w:lastRenderedPageBreak/>
        <w:drawing>
          <wp:inline distT="0" distB="0" distL="0" distR="0" wp14:anchorId="50114194" wp14:editId="0936D2B7">
            <wp:extent cx="4377026" cy="2514600"/>
            <wp:effectExtent l="0" t="0" r="0" b="0"/>
            <wp:docPr id="12628468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4">
                      <a:extLst>
                        <a:ext uri="{28A0092B-C50C-407E-A947-70E740481C1C}">
                          <a14:useLocalDpi xmlns:a14="http://schemas.microsoft.com/office/drawing/2010/main" val="0"/>
                        </a:ext>
                      </a:extLst>
                    </a:blip>
                    <a:srcRect b="12179"/>
                    <a:stretch>
                      <a:fillRect/>
                    </a:stretch>
                  </pic:blipFill>
                  <pic:spPr bwMode="auto">
                    <a:xfrm>
                      <a:off x="0" y="0"/>
                      <a:ext cx="4384334" cy="2518798"/>
                    </a:xfrm>
                    <a:prstGeom prst="rect">
                      <a:avLst/>
                    </a:prstGeom>
                    <a:noFill/>
                    <a:ln>
                      <a:noFill/>
                    </a:ln>
                    <a:extLst>
                      <a:ext uri="{53640926-AAD7-44D8-BBD7-CCE9431645EC}">
                        <a14:shadowObscured xmlns:a14="http://schemas.microsoft.com/office/drawing/2010/main"/>
                      </a:ext>
                    </a:extLst>
                  </pic:spPr>
                </pic:pic>
              </a:graphicData>
            </a:graphic>
          </wp:inline>
        </w:drawing>
      </w:r>
    </w:p>
    <w:p w14:paraId="3A22A700" w14:textId="312B6B32" w:rsidR="009052C1" w:rsidRPr="009052C1" w:rsidRDefault="00AA6D9E" w:rsidP="009052C1">
      <w:pPr>
        <w:pStyle w:val="Body"/>
        <w:jc w:val="center"/>
        <w:rPr>
          <w:rFonts w:ascii="Arial" w:hAnsi="Arial" w:cs="Arial"/>
          <w:lang w:val="en-PH"/>
        </w:rPr>
      </w:pPr>
      <w:r w:rsidRPr="00AA6D9E">
        <w:rPr>
          <w:rFonts w:ascii="Arial" w:hAnsi="Arial" w:cs="Arial"/>
          <w:lang w:val="en-PH"/>
        </w:rPr>
        <w:t xml:space="preserve">Figure </w:t>
      </w:r>
      <w:r w:rsidR="009052C1" w:rsidRPr="009052C1">
        <w:rPr>
          <w:rFonts w:ascii="Arial" w:hAnsi="Arial" w:cs="Arial"/>
          <w:lang w:val="en-PH"/>
        </w:rPr>
        <w:t xml:space="preserve">16. AP9 – Supplemental TSA </w:t>
      </w:r>
      <w:proofErr w:type="spellStart"/>
      <w:r w:rsidR="009052C1" w:rsidRPr="009052C1">
        <w:rPr>
          <w:rFonts w:ascii="Arial" w:hAnsi="Arial" w:cs="Arial"/>
          <w:lang w:val="en-PH"/>
        </w:rPr>
        <w:t>Yunit</w:t>
      </w:r>
      <w:proofErr w:type="spellEnd"/>
      <w:r w:rsidR="009052C1" w:rsidRPr="009052C1">
        <w:rPr>
          <w:rFonts w:ascii="Arial" w:hAnsi="Arial" w:cs="Arial"/>
          <w:lang w:val="en-PH"/>
        </w:rPr>
        <w:t xml:space="preserve"> III, p. 18</w:t>
      </w:r>
    </w:p>
    <w:p w14:paraId="5E6D7E18" w14:textId="6078B284" w:rsidR="009052C1" w:rsidRPr="009052C1" w:rsidRDefault="00AA6D9E" w:rsidP="009052C1">
      <w:pPr>
        <w:pStyle w:val="Body"/>
        <w:rPr>
          <w:rFonts w:ascii="Arial" w:hAnsi="Arial" w:cs="Arial"/>
          <w:lang w:val="en-PH"/>
        </w:rPr>
      </w:pPr>
      <w:r w:rsidRPr="00AA6D9E">
        <w:rPr>
          <w:rFonts w:ascii="Arial" w:hAnsi="Arial" w:cs="Arial"/>
          <w:lang w:val="en-PH"/>
        </w:rPr>
        <w:t xml:space="preserve">Figure </w:t>
      </w:r>
      <w:r w:rsidR="009052C1" w:rsidRPr="009052C1">
        <w:rPr>
          <w:rFonts w:ascii="Arial" w:hAnsi="Arial" w:cs="Arial"/>
          <w:lang w:val="en-PH"/>
        </w:rPr>
        <w:t>16 incorporated TS6 by emphasizing responsible monetary management, price stability, and financial awareness. The activity supported learners’ preparedness for real-world financial situations and promoted responsible spending habits.</w:t>
      </w:r>
    </w:p>
    <w:p w14:paraId="298B496B" w14:textId="175148FF" w:rsidR="009052C1" w:rsidRDefault="00AA6D9E" w:rsidP="009052C1">
      <w:pPr>
        <w:pStyle w:val="Body"/>
        <w:rPr>
          <w:rFonts w:ascii="Arial" w:hAnsi="Arial" w:cs="Arial"/>
          <w:lang w:val="en-PH"/>
        </w:rPr>
      </w:pPr>
      <w:r w:rsidRPr="00AA6D9E">
        <w:rPr>
          <w:rFonts w:ascii="Arial" w:hAnsi="Arial" w:cs="Arial"/>
          <w:lang w:val="en-PH"/>
        </w:rPr>
        <w:t xml:space="preserve">Figure </w:t>
      </w:r>
      <w:r w:rsidR="009052C1" w:rsidRPr="009052C1">
        <w:rPr>
          <w:rFonts w:ascii="Arial" w:hAnsi="Arial" w:cs="Arial"/>
          <w:lang w:val="en-PH"/>
        </w:rPr>
        <w:t>17 lacked clear representation of TS1 (Critical and Innovative Thinking) and TS4 (Interpersonal Skills), as collaborative problem-solving and reasoned decision-making were not evident. These skills are essential in Economics, where complex issues require analytical thinking and collective solutions.</w:t>
      </w:r>
    </w:p>
    <w:p w14:paraId="65D91890" w14:textId="516C8FBC" w:rsidR="009052C1" w:rsidRPr="009052C1" w:rsidRDefault="009052C1" w:rsidP="009052C1">
      <w:pPr>
        <w:pStyle w:val="Body"/>
        <w:spacing w:after="0"/>
        <w:jc w:val="center"/>
        <w:rPr>
          <w:rFonts w:ascii="Arial" w:hAnsi="Arial" w:cs="Arial"/>
          <w:lang w:val="en-PH"/>
        </w:rPr>
      </w:pPr>
      <w:r>
        <w:rPr>
          <w:rFonts w:ascii="Arial" w:hAnsi="Arial" w:cs="Arial"/>
          <w:noProof/>
          <w:lang w:val="en-PH"/>
        </w:rPr>
        <w:drawing>
          <wp:inline distT="0" distB="0" distL="0" distR="0" wp14:anchorId="51F4E89F" wp14:editId="01DA0BFD">
            <wp:extent cx="3987146" cy="3365205"/>
            <wp:effectExtent l="0" t="0" r="0" b="0"/>
            <wp:docPr id="1325791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5">
                      <a:extLst>
                        <a:ext uri="{28A0092B-C50C-407E-A947-70E740481C1C}">
                          <a14:useLocalDpi xmlns:a14="http://schemas.microsoft.com/office/drawing/2010/main" val="0"/>
                        </a:ext>
                      </a:extLst>
                    </a:blip>
                    <a:srcRect b="5474"/>
                    <a:stretch>
                      <a:fillRect/>
                    </a:stretch>
                  </pic:blipFill>
                  <pic:spPr bwMode="auto">
                    <a:xfrm>
                      <a:off x="0" y="0"/>
                      <a:ext cx="3992096" cy="3369383"/>
                    </a:xfrm>
                    <a:prstGeom prst="rect">
                      <a:avLst/>
                    </a:prstGeom>
                    <a:noFill/>
                    <a:ln>
                      <a:noFill/>
                    </a:ln>
                    <a:extLst>
                      <a:ext uri="{53640926-AAD7-44D8-BBD7-CCE9431645EC}">
                        <a14:shadowObscured xmlns:a14="http://schemas.microsoft.com/office/drawing/2010/main"/>
                      </a:ext>
                    </a:extLst>
                  </pic:spPr>
                </pic:pic>
              </a:graphicData>
            </a:graphic>
          </wp:inline>
        </w:drawing>
      </w:r>
    </w:p>
    <w:p w14:paraId="5F8C5A85" w14:textId="797C6655" w:rsidR="009052C1" w:rsidRPr="009052C1" w:rsidRDefault="00AA6D9E" w:rsidP="009052C1">
      <w:pPr>
        <w:pStyle w:val="Body"/>
        <w:jc w:val="center"/>
        <w:rPr>
          <w:rFonts w:ascii="Arial" w:hAnsi="Arial" w:cs="Arial"/>
          <w:lang w:val="en-PH"/>
        </w:rPr>
      </w:pPr>
      <w:r w:rsidRPr="00AA6D9E">
        <w:rPr>
          <w:rFonts w:ascii="Arial" w:hAnsi="Arial" w:cs="Arial"/>
          <w:lang w:val="en-PH"/>
        </w:rPr>
        <w:t xml:space="preserve">Figure </w:t>
      </w:r>
      <w:r w:rsidR="009052C1" w:rsidRPr="009052C1">
        <w:rPr>
          <w:rFonts w:ascii="Arial" w:hAnsi="Arial" w:cs="Arial"/>
          <w:lang w:val="en-PH"/>
        </w:rPr>
        <w:t xml:space="preserve">17. AP9 – Supplemental TSA </w:t>
      </w:r>
      <w:proofErr w:type="spellStart"/>
      <w:r w:rsidR="009052C1" w:rsidRPr="009052C1">
        <w:rPr>
          <w:rFonts w:ascii="Arial" w:hAnsi="Arial" w:cs="Arial"/>
          <w:lang w:val="en-PH"/>
        </w:rPr>
        <w:t>Yunit</w:t>
      </w:r>
      <w:proofErr w:type="spellEnd"/>
      <w:r w:rsidR="009052C1" w:rsidRPr="009052C1">
        <w:rPr>
          <w:rFonts w:ascii="Arial" w:hAnsi="Arial" w:cs="Arial"/>
          <w:lang w:val="en-PH"/>
        </w:rPr>
        <w:t xml:space="preserve"> III, p. 19</w:t>
      </w:r>
    </w:p>
    <w:p w14:paraId="2679998D" w14:textId="60394A5E" w:rsidR="009052C1" w:rsidRPr="009052C1" w:rsidRDefault="00AA6D9E" w:rsidP="009052C1">
      <w:pPr>
        <w:pStyle w:val="Body"/>
        <w:rPr>
          <w:rFonts w:ascii="Arial" w:hAnsi="Arial" w:cs="Arial"/>
          <w:lang w:val="en-PH"/>
        </w:rPr>
      </w:pPr>
      <w:r w:rsidRPr="00AA6D9E">
        <w:rPr>
          <w:rFonts w:ascii="Arial" w:hAnsi="Arial" w:cs="Arial"/>
          <w:lang w:val="en-PH"/>
        </w:rPr>
        <w:lastRenderedPageBreak/>
        <w:t xml:space="preserve">Figure </w:t>
      </w:r>
      <w:r w:rsidR="009052C1" w:rsidRPr="009052C1">
        <w:rPr>
          <w:rFonts w:ascii="Arial" w:hAnsi="Arial" w:cs="Arial"/>
          <w:lang w:val="en-PH"/>
        </w:rPr>
        <w:t>17 addressed these limitations by promoting group discussions and presentations that encouraged critical analysis and collaboration, aligning with the analytical and cooperative demands of Economics.</w:t>
      </w:r>
    </w:p>
    <w:p w14:paraId="22048C05" w14:textId="382B1B6B" w:rsidR="009052C1" w:rsidRPr="009052C1" w:rsidRDefault="009052C1" w:rsidP="009052C1">
      <w:pPr>
        <w:pStyle w:val="Body"/>
        <w:rPr>
          <w:rFonts w:ascii="Arial" w:hAnsi="Arial" w:cs="Arial"/>
          <w:lang w:val="en-PH"/>
        </w:rPr>
      </w:pPr>
      <w:r w:rsidRPr="009052C1">
        <w:rPr>
          <w:rFonts w:ascii="Arial" w:hAnsi="Arial" w:cs="Arial"/>
          <w:lang w:val="en-PH"/>
        </w:rPr>
        <w:t xml:space="preserve">The findings highlight the need for a holistic educational approach that extends beyond content mastery to include critical, interpersonal, and global competencies. Identified gaps present opportunities for curriculum enhancement through innovative instructional strategies. Consistent with </w:t>
      </w:r>
      <w:proofErr w:type="spellStart"/>
      <w:r w:rsidR="00E51CE3">
        <w:rPr>
          <w:rFonts w:ascii="Arial" w:hAnsi="Arial" w:cs="Arial"/>
          <w:lang w:val="en-PH"/>
        </w:rPr>
        <w:t>Bukoye</w:t>
      </w:r>
      <w:proofErr w:type="spellEnd"/>
      <w:r w:rsidRPr="009052C1">
        <w:rPr>
          <w:rFonts w:ascii="Arial" w:hAnsi="Arial" w:cs="Arial"/>
          <w:lang w:val="en-PH"/>
        </w:rPr>
        <w:t xml:space="preserve"> (2021), well-designed instructional materials enhance teaching effectiveness and student performance. Supplemental transversal skills activities therefore make learning more practical, engaging, and meaningful while supporting lifelong skill development and self-actualization among Grade 9 learners.</w:t>
      </w:r>
    </w:p>
    <w:p w14:paraId="237C4E78" w14:textId="34CBC4DD" w:rsidR="009052C1" w:rsidRPr="009052C1" w:rsidRDefault="009052C1" w:rsidP="009052C1">
      <w:pPr>
        <w:pStyle w:val="Body"/>
        <w:rPr>
          <w:rFonts w:ascii="Arial" w:hAnsi="Arial" w:cs="Arial"/>
          <w:lang w:val="en-PH"/>
        </w:rPr>
      </w:pPr>
      <w:r w:rsidRPr="009052C1">
        <w:rPr>
          <w:rFonts w:ascii="Arial" w:hAnsi="Arial" w:cs="Arial"/>
          <w:lang w:val="en-PH"/>
        </w:rPr>
        <w:t>Research further emphasizes the importance of instructional materials that develop intrapersonal skills such as self-awareness, emotional regulation, and motivation (</w:t>
      </w:r>
      <w:r w:rsidR="006C1684" w:rsidRPr="006C1684">
        <w:rPr>
          <w:rFonts w:ascii="Arial" w:hAnsi="Arial" w:cs="Arial"/>
        </w:rPr>
        <w:t>Miller, 2025</w:t>
      </w:r>
      <w:r w:rsidRPr="009052C1">
        <w:rPr>
          <w:rFonts w:ascii="Arial" w:hAnsi="Arial" w:cs="Arial"/>
          <w:lang w:val="en-PH"/>
        </w:rPr>
        <w:t>). These competencies support academic success and personal growth by fostering self-reflection and learner autonomy (</w:t>
      </w:r>
      <w:r w:rsidR="00E10977" w:rsidRPr="00E10977">
        <w:rPr>
          <w:rFonts w:ascii="Arial" w:hAnsi="Arial" w:cs="Arial"/>
          <w:lang w:val="en-PH"/>
        </w:rPr>
        <w:t>Funa et al., 2021</w:t>
      </w:r>
      <w:r w:rsidRPr="009052C1">
        <w:rPr>
          <w:rFonts w:ascii="Arial" w:hAnsi="Arial" w:cs="Arial"/>
          <w:lang w:val="en-PH"/>
        </w:rPr>
        <w:t>).</w:t>
      </w:r>
    </w:p>
    <w:p w14:paraId="72DB2356" w14:textId="465FB89F" w:rsidR="009052C1" w:rsidRPr="009052C1" w:rsidRDefault="009052C1" w:rsidP="009052C1">
      <w:pPr>
        <w:pStyle w:val="Body"/>
        <w:rPr>
          <w:rFonts w:ascii="Arial" w:hAnsi="Arial" w:cs="Arial"/>
          <w:lang w:val="en-PH"/>
        </w:rPr>
      </w:pPr>
      <w:r w:rsidRPr="009052C1">
        <w:rPr>
          <w:rFonts w:ascii="Arial" w:hAnsi="Arial" w:cs="Arial"/>
          <w:lang w:val="en-PH"/>
        </w:rPr>
        <w:t>Moreover, materials that integrate intrapersonal skills contribute to learners’ holistic development by enhancing resilience, mental well-being, and goal-setting abilities (</w:t>
      </w:r>
      <w:r w:rsidR="00E51CE3" w:rsidRPr="00E51CE3">
        <w:rPr>
          <w:rFonts w:ascii="Arial" w:hAnsi="Arial" w:cs="Arial"/>
          <w:lang w:val="en-PH"/>
        </w:rPr>
        <w:t>Sisto et al., 2019</w:t>
      </w:r>
      <w:r w:rsidRPr="009052C1">
        <w:rPr>
          <w:rFonts w:ascii="Arial" w:hAnsi="Arial" w:cs="Arial"/>
          <w:lang w:val="en-PH"/>
        </w:rPr>
        <w:t>). By embedding these skills into instruction, educators create supportive learning environments that promote both academic achievement and emotional intelligence, equipping learners to navigate personal and academic challenges effectively (</w:t>
      </w:r>
      <w:proofErr w:type="spellStart"/>
      <w:r w:rsidR="00DC2811" w:rsidRPr="00DC2811">
        <w:rPr>
          <w:rFonts w:ascii="Arial" w:hAnsi="Arial" w:cs="Arial"/>
        </w:rPr>
        <w:t>Laput</w:t>
      </w:r>
      <w:proofErr w:type="spellEnd"/>
      <w:r w:rsidR="00DC2811" w:rsidRPr="00DC2811">
        <w:rPr>
          <w:rFonts w:ascii="Arial" w:hAnsi="Arial" w:cs="Arial"/>
        </w:rPr>
        <w:t xml:space="preserve"> &amp; </w:t>
      </w:r>
      <w:proofErr w:type="spellStart"/>
      <w:r w:rsidR="00DC2811" w:rsidRPr="00DC2811">
        <w:rPr>
          <w:rFonts w:ascii="Arial" w:hAnsi="Arial" w:cs="Arial"/>
        </w:rPr>
        <w:t>Oropa</w:t>
      </w:r>
      <w:proofErr w:type="spellEnd"/>
      <w:r w:rsidR="00DC2811" w:rsidRPr="00DC2811">
        <w:rPr>
          <w:rFonts w:ascii="Arial" w:hAnsi="Arial" w:cs="Arial"/>
        </w:rPr>
        <w:t>, 2025</w:t>
      </w:r>
      <w:r w:rsidRPr="009052C1">
        <w:rPr>
          <w:rFonts w:ascii="Arial" w:hAnsi="Arial" w:cs="Arial"/>
          <w:lang w:val="en-PH"/>
        </w:rPr>
        <w:t>).</w:t>
      </w:r>
    </w:p>
    <w:p w14:paraId="54E52E1B" w14:textId="4109F3D0" w:rsidR="005452CB" w:rsidRPr="009052C1" w:rsidRDefault="009052C1" w:rsidP="0043648C">
      <w:pPr>
        <w:pStyle w:val="Body"/>
        <w:rPr>
          <w:rFonts w:ascii="Arial" w:hAnsi="Arial" w:cs="Arial"/>
          <w:b/>
          <w:bCs/>
          <w:u w:val="single"/>
        </w:rPr>
      </w:pPr>
      <w:r w:rsidRPr="009052C1">
        <w:rPr>
          <w:rFonts w:ascii="Arial" w:hAnsi="Arial" w:cs="Arial"/>
          <w:b/>
          <w:bCs/>
          <w:u w:val="single"/>
        </w:rPr>
        <w:t>3.2.4 Quarter IV</w:t>
      </w:r>
    </w:p>
    <w:p w14:paraId="214F1313" w14:textId="50F32F5D" w:rsidR="00097299" w:rsidRPr="00097299" w:rsidRDefault="00097299" w:rsidP="00097299">
      <w:pPr>
        <w:pStyle w:val="Body"/>
        <w:rPr>
          <w:rFonts w:ascii="Arial" w:hAnsi="Arial" w:cs="Arial"/>
        </w:rPr>
      </w:pPr>
      <w:r w:rsidRPr="00097299">
        <w:rPr>
          <w:rFonts w:ascii="Arial" w:hAnsi="Arial" w:cs="Arial"/>
        </w:rPr>
        <w:t xml:space="preserve">The activities in each lesson were examined to identify transversal skills that were insufficiently reflected in the </w:t>
      </w:r>
      <w:proofErr w:type="spellStart"/>
      <w:r w:rsidRPr="00097299">
        <w:rPr>
          <w:rFonts w:ascii="Arial" w:hAnsi="Arial" w:cs="Arial"/>
        </w:rPr>
        <w:t>Araling</w:t>
      </w:r>
      <w:proofErr w:type="spellEnd"/>
      <w:r w:rsidRPr="00097299">
        <w:rPr>
          <w:rFonts w:ascii="Arial" w:hAnsi="Arial" w:cs="Arial"/>
        </w:rPr>
        <w:t xml:space="preserve"> </w:t>
      </w:r>
      <w:proofErr w:type="spellStart"/>
      <w:r w:rsidRPr="00097299">
        <w:rPr>
          <w:rFonts w:ascii="Arial" w:hAnsi="Arial" w:cs="Arial"/>
        </w:rPr>
        <w:t>Panlipunan</w:t>
      </w:r>
      <w:proofErr w:type="spellEnd"/>
      <w:r w:rsidRPr="00097299">
        <w:rPr>
          <w:rFonts w:ascii="Arial" w:hAnsi="Arial" w:cs="Arial"/>
        </w:rPr>
        <w:t xml:space="preserve"> 9 learner’s module. The lessons covered were: (1) </w:t>
      </w:r>
      <w:proofErr w:type="spellStart"/>
      <w:r w:rsidRPr="00097299">
        <w:rPr>
          <w:rFonts w:ascii="Arial" w:hAnsi="Arial" w:cs="Arial"/>
        </w:rPr>
        <w:t>Konsepto</w:t>
      </w:r>
      <w:proofErr w:type="spellEnd"/>
      <w:r w:rsidRPr="00097299">
        <w:rPr>
          <w:rFonts w:ascii="Arial" w:hAnsi="Arial" w:cs="Arial"/>
        </w:rPr>
        <w:t xml:space="preserve"> at </w:t>
      </w:r>
      <w:proofErr w:type="spellStart"/>
      <w:r w:rsidRPr="00097299">
        <w:rPr>
          <w:rFonts w:ascii="Arial" w:hAnsi="Arial" w:cs="Arial"/>
        </w:rPr>
        <w:t>Palatandaan</w:t>
      </w:r>
      <w:proofErr w:type="spellEnd"/>
      <w:r w:rsidRPr="00097299">
        <w:rPr>
          <w:rFonts w:ascii="Arial" w:hAnsi="Arial" w:cs="Arial"/>
        </w:rPr>
        <w:t xml:space="preserve"> ng </w:t>
      </w:r>
      <w:proofErr w:type="spellStart"/>
      <w:r w:rsidRPr="00097299">
        <w:rPr>
          <w:rFonts w:ascii="Arial" w:hAnsi="Arial" w:cs="Arial"/>
        </w:rPr>
        <w:t>Pambansang</w:t>
      </w:r>
      <w:proofErr w:type="spellEnd"/>
      <w:r w:rsidRPr="00097299">
        <w:rPr>
          <w:rFonts w:ascii="Arial" w:hAnsi="Arial" w:cs="Arial"/>
        </w:rPr>
        <w:t xml:space="preserve"> </w:t>
      </w:r>
      <w:proofErr w:type="spellStart"/>
      <w:r w:rsidRPr="00097299">
        <w:rPr>
          <w:rFonts w:ascii="Arial" w:hAnsi="Arial" w:cs="Arial"/>
        </w:rPr>
        <w:t>Kaunlaran</w:t>
      </w:r>
      <w:proofErr w:type="spellEnd"/>
      <w:r w:rsidRPr="00097299">
        <w:rPr>
          <w:rFonts w:ascii="Arial" w:hAnsi="Arial" w:cs="Arial"/>
        </w:rPr>
        <w:t xml:space="preserve">; (2) </w:t>
      </w:r>
      <w:proofErr w:type="spellStart"/>
      <w:r w:rsidRPr="00097299">
        <w:rPr>
          <w:rFonts w:ascii="Arial" w:hAnsi="Arial" w:cs="Arial"/>
        </w:rPr>
        <w:t>Sektor</w:t>
      </w:r>
      <w:proofErr w:type="spellEnd"/>
      <w:r w:rsidRPr="00097299">
        <w:rPr>
          <w:rFonts w:ascii="Arial" w:hAnsi="Arial" w:cs="Arial"/>
        </w:rPr>
        <w:t xml:space="preserve"> ng </w:t>
      </w:r>
      <w:proofErr w:type="spellStart"/>
      <w:r w:rsidRPr="00097299">
        <w:rPr>
          <w:rFonts w:ascii="Arial" w:hAnsi="Arial" w:cs="Arial"/>
        </w:rPr>
        <w:t>Agrikultura</w:t>
      </w:r>
      <w:proofErr w:type="spellEnd"/>
      <w:r w:rsidRPr="00097299">
        <w:rPr>
          <w:rFonts w:ascii="Arial" w:hAnsi="Arial" w:cs="Arial"/>
        </w:rPr>
        <w:t xml:space="preserve">; (3) </w:t>
      </w:r>
      <w:proofErr w:type="spellStart"/>
      <w:r w:rsidRPr="00097299">
        <w:rPr>
          <w:rFonts w:ascii="Arial" w:hAnsi="Arial" w:cs="Arial"/>
        </w:rPr>
        <w:t>Sektor</w:t>
      </w:r>
      <w:proofErr w:type="spellEnd"/>
      <w:r w:rsidRPr="00097299">
        <w:rPr>
          <w:rFonts w:ascii="Arial" w:hAnsi="Arial" w:cs="Arial"/>
        </w:rPr>
        <w:t xml:space="preserve"> ng </w:t>
      </w:r>
      <w:proofErr w:type="spellStart"/>
      <w:r w:rsidRPr="00097299">
        <w:rPr>
          <w:rFonts w:ascii="Arial" w:hAnsi="Arial" w:cs="Arial"/>
        </w:rPr>
        <w:t>Industriya</w:t>
      </w:r>
      <w:proofErr w:type="spellEnd"/>
      <w:r w:rsidRPr="00097299">
        <w:rPr>
          <w:rFonts w:ascii="Arial" w:hAnsi="Arial" w:cs="Arial"/>
        </w:rPr>
        <w:t xml:space="preserve">; (4) </w:t>
      </w:r>
      <w:proofErr w:type="spellStart"/>
      <w:r w:rsidRPr="00097299">
        <w:rPr>
          <w:rFonts w:ascii="Arial" w:hAnsi="Arial" w:cs="Arial"/>
        </w:rPr>
        <w:t>Sektor</w:t>
      </w:r>
      <w:proofErr w:type="spellEnd"/>
      <w:r w:rsidRPr="00097299">
        <w:rPr>
          <w:rFonts w:ascii="Arial" w:hAnsi="Arial" w:cs="Arial"/>
        </w:rPr>
        <w:t xml:space="preserve"> ng </w:t>
      </w:r>
      <w:proofErr w:type="spellStart"/>
      <w:r w:rsidRPr="00097299">
        <w:rPr>
          <w:rFonts w:ascii="Arial" w:hAnsi="Arial" w:cs="Arial"/>
        </w:rPr>
        <w:t>Paglilingkod</w:t>
      </w:r>
      <w:proofErr w:type="spellEnd"/>
      <w:r w:rsidRPr="00097299">
        <w:rPr>
          <w:rFonts w:ascii="Arial" w:hAnsi="Arial" w:cs="Arial"/>
        </w:rPr>
        <w:t xml:space="preserve">; (5) </w:t>
      </w:r>
      <w:proofErr w:type="spellStart"/>
      <w:r w:rsidRPr="00097299">
        <w:rPr>
          <w:rFonts w:ascii="Arial" w:hAnsi="Arial" w:cs="Arial"/>
        </w:rPr>
        <w:t>Impormal</w:t>
      </w:r>
      <w:proofErr w:type="spellEnd"/>
      <w:r w:rsidRPr="00097299">
        <w:rPr>
          <w:rFonts w:ascii="Arial" w:hAnsi="Arial" w:cs="Arial"/>
        </w:rPr>
        <w:t xml:space="preserve"> </w:t>
      </w:r>
      <w:proofErr w:type="spellStart"/>
      <w:r w:rsidRPr="00097299">
        <w:rPr>
          <w:rFonts w:ascii="Arial" w:hAnsi="Arial" w:cs="Arial"/>
        </w:rPr>
        <w:t>na</w:t>
      </w:r>
      <w:proofErr w:type="spellEnd"/>
      <w:r w:rsidRPr="00097299">
        <w:rPr>
          <w:rFonts w:ascii="Arial" w:hAnsi="Arial" w:cs="Arial"/>
        </w:rPr>
        <w:t xml:space="preserve"> </w:t>
      </w:r>
      <w:proofErr w:type="spellStart"/>
      <w:r w:rsidRPr="00097299">
        <w:rPr>
          <w:rFonts w:ascii="Arial" w:hAnsi="Arial" w:cs="Arial"/>
        </w:rPr>
        <w:t>Sektor</w:t>
      </w:r>
      <w:proofErr w:type="spellEnd"/>
      <w:r w:rsidRPr="00097299">
        <w:rPr>
          <w:rFonts w:ascii="Arial" w:hAnsi="Arial" w:cs="Arial"/>
        </w:rPr>
        <w:t xml:space="preserve">; and (6) </w:t>
      </w:r>
      <w:proofErr w:type="spellStart"/>
      <w:r w:rsidRPr="00097299">
        <w:rPr>
          <w:rFonts w:ascii="Arial" w:hAnsi="Arial" w:cs="Arial"/>
        </w:rPr>
        <w:t>Kalakalang</w:t>
      </w:r>
      <w:proofErr w:type="spellEnd"/>
      <w:r w:rsidRPr="00097299">
        <w:rPr>
          <w:rFonts w:ascii="Arial" w:hAnsi="Arial" w:cs="Arial"/>
        </w:rPr>
        <w:t xml:space="preserve"> </w:t>
      </w:r>
      <w:proofErr w:type="spellStart"/>
      <w:r w:rsidRPr="00097299">
        <w:rPr>
          <w:rFonts w:ascii="Arial" w:hAnsi="Arial" w:cs="Arial"/>
        </w:rPr>
        <w:t>Panlabas</w:t>
      </w:r>
      <w:proofErr w:type="spellEnd"/>
      <w:r w:rsidRPr="00097299">
        <w:rPr>
          <w:rFonts w:ascii="Arial" w:hAnsi="Arial" w:cs="Arial"/>
        </w:rPr>
        <w:t>.</w:t>
      </w:r>
    </w:p>
    <w:p w14:paraId="719B794B" w14:textId="0E95B46E" w:rsidR="00097299" w:rsidRPr="00097299" w:rsidRDefault="00B70C77" w:rsidP="00097299">
      <w:pPr>
        <w:pStyle w:val="Body"/>
        <w:rPr>
          <w:rFonts w:ascii="Arial" w:hAnsi="Arial" w:cs="Arial"/>
        </w:rPr>
      </w:pPr>
      <w:r>
        <w:rPr>
          <w:rFonts w:ascii="Arial" w:hAnsi="Arial" w:cs="Arial"/>
        </w:rPr>
        <w:t>Picture</w:t>
      </w:r>
      <w:r w:rsidR="00097299" w:rsidRPr="00097299">
        <w:rPr>
          <w:rFonts w:ascii="Arial" w:hAnsi="Arial" w:cs="Arial"/>
        </w:rPr>
        <w:t xml:space="preserve"> 18 showed limited integration of essential transversal skills, particularly TS4 (Interpersonal Skills). The activity did not provide evidence of collaboration, organized discussion, or presentation of economic concepts. In Economics, effective communication, organization, and teamwork are vital for analyzing data and addressing complex economic issues. The absence of these elements suggests limited preparation for the collaborative and interconnected nature of economic activities.</w:t>
      </w:r>
    </w:p>
    <w:p w14:paraId="748937B1" w14:textId="7AC097B9" w:rsidR="00097299" w:rsidRPr="00097299" w:rsidRDefault="00097299" w:rsidP="00097299">
      <w:pPr>
        <w:pStyle w:val="Body"/>
        <w:spacing w:after="0"/>
        <w:jc w:val="center"/>
        <w:rPr>
          <w:rFonts w:ascii="Arial" w:hAnsi="Arial" w:cs="Arial"/>
        </w:rPr>
      </w:pPr>
      <w:r>
        <w:rPr>
          <w:rFonts w:ascii="Arial" w:hAnsi="Arial" w:cs="Arial"/>
          <w:noProof/>
        </w:rPr>
        <w:lastRenderedPageBreak/>
        <w:drawing>
          <wp:inline distT="0" distB="0" distL="0" distR="0" wp14:anchorId="658E05DA" wp14:editId="4B7B2150">
            <wp:extent cx="4013318" cy="3951177"/>
            <wp:effectExtent l="0" t="0" r="0" b="0"/>
            <wp:docPr id="1382928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22064" cy="3959787"/>
                    </a:xfrm>
                    <a:prstGeom prst="rect">
                      <a:avLst/>
                    </a:prstGeom>
                    <a:noFill/>
                  </pic:spPr>
                </pic:pic>
              </a:graphicData>
            </a:graphic>
          </wp:inline>
        </w:drawing>
      </w:r>
    </w:p>
    <w:p w14:paraId="29DCE476" w14:textId="28881048" w:rsidR="00097299" w:rsidRPr="00097299" w:rsidRDefault="00AA6D9E" w:rsidP="00097299">
      <w:pPr>
        <w:pStyle w:val="Body"/>
        <w:jc w:val="center"/>
        <w:rPr>
          <w:rFonts w:ascii="Arial" w:hAnsi="Arial" w:cs="Arial"/>
        </w:rPr>
      </w:pPr>
      <w:r w:rsidRPr="00AA6D9E">
        <w:rPr>
          <w:rFonts w:ascii="Arial" w:hAnsi="Arial" w:cs="Arial"/>
        </w:rPr>
        <w:t xml:space="preserve">Figure </w:t>
      </w:r>
      <w:r w:rsidR="00097299" w:rsidRPr="00097299">
        <w:rPr>
          <w:rFonts w:ascii="Arial" w:hAnsi="Arial" w:cs="Arial"/>
        </w:rPr>
        <w:t xml:space="preserve">18. AP9 – Supplemental TSA </w:t>
      </w:r>
      <w:proofErr w:type="spellStart"/>
      <w:r w:rsidR="00097299" w:rsidRPr="00097299">
        <w:rPr>
          <w:rFonts w:ascii="Arial" w:hAnsi="Arial" w:cs="Arial"/>
        </w:rPr>
        <w:t>Yunit</w:t>
      </w:r>
      <w:proofErr w:type="spellEnd"/>
      <w:r w:rsidR="00097299" w:rsidRPr="00097299">
        <w:rPr>
          <w:rFonts w:ascii="Arial" w:hAnsi="Arial" w:cs="Arial"/>
        </w:rPr>
        <w:t xml:space="preserve"> IV, p. 20</w:t>
      </w:r>
    </w:p>
    <w:p w14:paraId="09106183" w14:textId="7D2CDCD7" w:rsidR="00097299" w:rsidRPr="00097299" w:rsidRDefault="00AA6D9E" w:rsidP="00097299">
      <w:pPr>
        <w:pStyle w:val="Body"/>
        <w:rPr>
          <w:rFonts w:ascii="Arial" w:hAnsi="Arial" w:cs="Arial"/>
        </w:rPr>
      </w:pPr>
      <w:r w:rsidRPr="00AA6D9E">
        <w:rPr>
          <w:rFonts w:ascii="Arial" w:hAnsi="Arial" w:cs="Arial"/>
        </w:rPr>
        <w:t xml:space="preserve">Figure </w:t>
      </w:r>
      <w:r w:rsidR="00097299" w:rsidRPr="00097299">
        <w:rPr>
          <w:rFonts w:ascii="Arial" w:hAnsi="Arial" w:cs="Arial"/>
        </w:rPr>
        <w:t xml:space="preserve">18 presented a more comprehensive approach by incorporating TS4. The analysis task encouraged collaboration through structured discussions and presentations, while also strengthening citizenship values such as </w:t>
      </w:r>
      <w:proofErr w:type="spellStart"/>
      <w:r w:rsidR="00097299" w:rsidRPr="00097299">
        <w:rPr>
          <w:rFonts w:ascii="Arial" w:hAnsi="Arial" w:cs="Arial"/>
        </w:rPr>
        <w:t>mapanagutan</w:t>
      </w:r>
      <w:proofErr w:type="spellEnd"/>
      <w:r w:rsidR="00097299" w:rsidRPr="00097299">
        <w:rPr>
          <w:rFonts w:ascii="Arial" w:hAnsi="Arial" w:cs="Arial"/>
        </w:rPr>
        <w:t xml:space="preserve">, </w:t>
      </w:r>
      <w:proofErr w:type="spellStart"/>
      <w:r w:rsidR="00097299" w:rsidRPr="00097299">
        <w:rPr>
          <w:rFonts w:ascii="Arial" w:hAnsi="Arial" w:cs="Arial"/>
        </w:rPr>
        <w:t>maalam</w:t>
      </w:r>
      <w:proofErr w:type="spellEnd"/>
      <w:r w:rsidR="00097299" w:rsidRPr="00097299">
        <w:rPr>
          <w:rFonts w:ascii="Arial" w:hAnsi="Arial" w:cs="Arial"/>
        </w:rPr>
        <w:t xml:space="preserve">, </w:t>
      </w:r>
      <w:proofErr w:type="spellStart"/>
      <w:r w:rsidR="00097299" w:rsidRPr="00097299">
        <w:rPr>
          <w:rFonts w:ascii="Arial" w:hAnsi="Arial" w:cs="Arial"/>
        </w:rPr>
        <w:t>maabilidad</w:t>
      </w:r>
      <w:proofErr w:type="spellEnd"/>
      <w:r w:rsidR="00097299" w:rsidRPr="00097299">
        <w:rPr>
          <w:rFonts w:ascii="Arial" w:hAnsi="Arial" w:cs="Arial"/>
        </w:rPr>
        <w:t xml:space="preserve">, and </w:t>
      </w:r>
      <w:proofErr w:type="spellStart"/>
      <w:r w:rsidR="00097299" w:rsidRPr="00097299">
        <w:rPr>
          <w:rFonts w:ascii="Arial" w:hAnsi="Arial" w:cs="Arial"/>
        </w:rPr>
        <w:t>makabansa</w:t>
      </w:r>
      <w:proofErr w:type="spellEnd"/>
      <w:r w:rsidR="00097299" w:rsidRPr="00097299">
        <w:rPr>
          <w:rFonts w:ascii="Arial" w:hAnsi="Arial" w:cs="Arial"/>
        </w:rPr>
        <w:t>. This aligns with the communicative and organizational skills required in economic analysis and collective problem-solving.</w:t>
      </w:r>
    </w:p>
    <w:p w14:paraId="5479907E" w14:textId="7EA136DA" w:rsidR="00097299" w:rsidRPr="00097299" w:rsidRDefault="00AA6D9E" w:rsidP="00097299">
      <w:pPr>
        <w:pStyle w:val="Body"/>
        <w:rPr>
          <w:rFonts w:ascii="Arial" w:hAnsi="Arial" w:cs="Arial"/>
        </w:rPr>
      </w:pPr>
      <w:r w:rsidRPr="00AA6D9E">
        <w:rPr>
          <w:rFonts w:ascii="Arial" w:hAnsi="Arial" w:cs="Arial"/>
        </w:rPr>
        <w:t xml:space="preserve">Figure </w:t>
      </w:r>
      <w:r w:rsidR="00097299" w:rsidRPr="00097299">
        <w:rPr>
          <w:rFonts w:ascii="Arial" w:hAnsi="Arial" w:cs="Arial"/>
        </w:rPr>
        <w:t>19 lacked representation of TS2 (Global Citizenship), as it did not reflect openness to diverse perspectives or intercultural understanding. Given the global interconnectedness of economic systems, respect for diversity and cultural awareness are essential components of economic education.</w:t>
      </w:r>
    </w:p>
    <w:p w14:paraId="56A90A90" w14:textId="26A3472E" w:rsidR="00097299" w:rsidRPr="00097299" w:rsidRDefault="00097299" w:rsidP="00097299">
      <w:pPr>
        <w:pStyle w:val="Body"/>
        <w:spacing w:after="0"/>
        <w:jc w:val="center"/>
        <w:rPr>
          <w:rFonts w:ascii="Arial" w:hAnsi="Arial" w:cs="Arial"/>
        </w:rPr>
      </w:pPr>
      <w:r>
        <w:rPr>
          <w:rFonts w:ascii="Arial" w:hAnsi="Arial" w:cs="Arial"/>
          <w:noProof/>
        </w:rPr>
        <w:drawing>
          <wp:inline distT="0" distB="0" distL="0" distR="0" wp14:anchorId="423C34A9" wp14:editId="47D4CA28">
            <wp:extent cx="4258753" cy="1792605"/>
            <wp:effectExtent l="0" t="0" r="0" b="0"/>
            <wp:docPr id="2099136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64005" cy="1794815"/>
                    </a:xfrm>
                    <a:prstGeom prst="rect">
                      <a:avLst/>
                    </a:prstGeom>
                    <a:noFill/>
                  </pic:spPr>
                </pic:pic>
              </a:graphicData>
            </a:graphic>
          </wp:inline>
        </w:drawing>
      </w:r>
    </w:p>
    <w:p w14:paraId="2E071985" w14:textId="0A839CAF" w:rsidR="00097299" w:rsidRPr="00097299" w:rsidRDefault="00AA6D9E" w:rsidP="00097299">
      <w:pPr>
        <w:pStyle w:val="Body"/>
        <w:jc w:val="center"/>
        <w:rPr>
          <w:rFonts w:ascii="Arial" w:hAnsi="Arial" w:cs="Arial"/>
        </w:rPr>
      </w:pPr>
      <w:r w:rsidRPr="00AA6D9E">
        <w:rPr>
          <w:rFonts w:ascii="Arial" w:hAnsi="Arial" w:cs="Arial"/>
        </w:rPr>
        <w:t xml:space="preserve">Figure </w:t>
      </w:r>
      <w:r w:rsidR="00097299" w:rsidRPr="00097299">
        <w:rPr>
          <w:rFonts w:ascii="Arial" w:hAnsi="Arial" w:cs="Arial"/>
        </w:rPr>
        <w:t xml:space="preserve">19. AP9 – Supplemental TSA </w:t>
      </w:r>
      <w:proofErr w:type="spellStart"/>
      <w:r w:rsidR="00097299" w:rsidRPr="00097299">
        <w:rPr>
          <w:rFonts w:ascii="Arial" w:hAnsi="Arial" w:cs="Arial"/>
        </w:rPr>
        <w:t>Yunit</w:t>
      </w:r>
      <w:proofErr w:type="spellEnd"/>
      <w:r w:rsidR="00097299" w:rsidRPr="00097299">
        <w:rPr>
          <w:rFonts w:ascii="Arial" w:hAnsi="Arial" w:cs="Arial"/>
        </w:rPr>
        <w:t xml:space="preserve"> IV, p. 21</w:t>
      </w:r>
    </w:p>
    <w:p w14:paraId="01572DB6" w14:textId="03CF1B50" w:rsidR="00097299" w:rsidRPr="00097299" w:rsidRDefault="00097299" w:rsidP="00097299">
      <w:pPr>
        <w:pStyle w:val="Body"/>
        <w:rPr>
          <w:rFonts w:ascii="Arial" w:hAnsi="Arial" w:cs="Arial"/>
        </w:rPr>
      </w:pPr>
      <w:r w:rsidRPr="00097299">
        <w:rPr>
          <w:rFonts w:ascii="Arial" w:hAnsi="Arial" w:cs="Arial"/>
        </w:rPr>
        <w:lastRenderedPageBreak/>
        <w:t xml:space="preserve">In contrast, </w:t>
      </w:r>
      <w:r w:rsidR="00AA6D9E" w:rsidRPr="00AA6D9E">
        <w:rPr>
          <w:rFonts w:ascii="Arial" w:hAnsi="Arial" w:cs="Arial"/>
        </w:rPr>
        <w:t xml:space="preserve">Figure </w:t>
      </w:r>
      <w:r w:rsidRPr="00097299">
        <w:rPr>
          <w:rFonts w:ascii="Arial" w:hAnsi="Arial" w:cs="Arial"/>
        </w:rPr>
        <w:t>19 integrated TS2 through an advocacy video campaign that emphasized respect for cultural diversity, particularly within the agricultural sector. This approach reinforced the importance of intercultural understanding in global economic interactions and decision-making.</w:t>
      </w:r>
    </w:p>
    <w:p w14:paraId="088158AA" w14:textId="5F2FE24E" w:rsidR="00097299" w:rsidRPr="00097299" w:rsidRDefault="00AA6D9E" w:rsidP="00097299">
      <w:pPr>
        <w:pStyle w:val="Body"/>
        <w:rPr>
          <w:rFonts w:ascii="Arial" w:hAnsi="Arial" w:cs="Arial"/>
        </w:rPr>
      </w:pPr>
      <w:r w:rsidRPr="00AA6D9E">
        <w:rPr>
          <w:rFonts w:ascii="Arial" w:hAnsi="Arial" w:cs="Arial"/>
        </w:rPr>
        <w:t xml:space="preserve">Figure </w:t>
      </w:r>
      <w:r w:rsidR="00097299" w:rsidRPr="00097299">
        <w:rPr>
          <w:rFonts w:ascii="Arial" w:hAnsi="Arial" w:cs="Arial"/>
        </w:rPr>
        <w:t>20 showed limited integration of TS6 (Spirituality), with no clear indicators of self-discipline, perseverance, or intrinsic motivation. In the study of Economics, particularly within the industrial sector, these traits are necessary for sustained engagement with complex concepts.</w:t>
      </w:r>
    </w:p>
    <w:p w14:paraId="6533386A" w14:textId="49F4A376" w:rsidR="00097299" w:rsidRPr="00097299" w:rsidRDefault="00097299" w:rsidP="00097299">
      <w:pPr>
        <w:pStyle w:val="Body"/>
        <w:spacing w:after="0"/>
        <w:jc w:val="center"/>
        <w:rPr>
          <w:rFonts w:ascii="Arial" w:hAnsi="Arial" w:cs="Arial"/>
        </w:rPr>
      </w:pPr>
      <w:r>
        <w:rPr>
          <w:rFonts w:ascii="Arial" w:hAnsi="Arial" w:cs="Arial"/>
          <w:noProof/>
        </w:rPr>
        <w:drawing>
          <wp:inline distT="0" distB="0" distL="0" distR="0" wp14:anchorId="51551BF6" wp14:editId="43CA148E">
            <wp:extent cx="3877753" cy="3177298"/>
            <wp:effectExtent l="0" t="0" r="0" b="0"/>
            <wp:docPr id="18011254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89673" cy="3187065"/>
                    </a:xfrm>
                    <a:prstGeom prst="rect">
                      <a:avLst/>
                    </a:prstGeom>
                    <a:noFill/>
                  </pic:spPr>
                </pic:pic>
              </a:graphicData>
            </a:graphic>
          </wp:inline>
        </w:drawing>
      </w:r>
    </w:p>
    <w:p w14:paraId="4961351B" w14:textId="7FFEFCFD" w:rsidR="00097299" w:rsidRPr="00097299" w:rsidRDefault="00AA6D9E" w:rsidP="00097299">
      <w:pPr>
        <w:pStyle w:val="Body"/>
        <w:jc w:val="center"/>
        <w:rPr>
          <w:rFonts w:ascii="Arial" w:hAnsi="Arial" w:cs="Arial"/>
        </w:rPr>
      </w:pPr>
      <w:r w:rsidRPr="00AA6D9E">
        <w:rPr>
          <w:rFonts w:ascii="Arial" w:hAnsi="Arial" w:cs="Arial"/>
        </w:rPr>
        <w:t xml:space="preserve">Figure </w:t>
      </w:r>
      <w:r w:rsidR="00DD64D1">
        <w:rPr>
          <w:rFonts w:ascii="Arial" w:hAnsi="Arial" w:cs="Arial"/>
        </w:rPr>
        <w:t>2</w:t>
      </w:r>
      <w:r w:rsidR="00097299" w:rsidRPr="00097299">
        <w:rPr>
          <w:rFonts w:ascii="Arial" w:hAnsi="Arial" w:cs="Arial"/>
        </w:rPr>
        <w:t xml:space="preserve">0. AP9 – Supplemental TSA </w:t>
      </w:r>
      <w:proofErr w:type="spellStart"/>
      <w:r w:rsidR="00097299" w:rsidRPr="00097299">
        <w:rPr>
          <w:rFonts w:ascii="Arial" w:hAnsi="Arial" w:cs="Arial"/>
        </w:rPr>
        <w:t>Yunit</w:t>
      </w:r>
      <w:proofErr w:type="spellEnd"/>
      <w:r w:rsidR="00097299" w:rsidRPr="00097299">
        <w:rPr>
          <w:rFonts w:ascii="Arial" w:hAnsi="Arial" w:cs="Arial"/>
        </w:rPr>
        <w:t xml:space="preserve"> IV, p. 22</w:t>
      </w:r>
    </w:p>
    <w:p w14:paraId="5C871953" w14:textId="6D551167" w:rsidR="00097299" w:rsidRPr="00097299" w:rsidRDefault="00AA6D9E" w:rsidP="00097299">
      <w:pPr>
        <w:pStyle w:val="Body"/>
        <w:rPr>
          <w:rFonts w:ascii="Arial" w:hAnsi="Arial" w:cs="Arial"/>
        </w:rPr>
      </w:pPr>
      <w:r w:rsidRPr="00AA6D9E">
        <w:rPr>
          <w:rFonts w:ascii="Arial" w:hAnsi="Arial" w:cs="Arial"/>
        </w:rPr>
        <w:t xml:space="preserve">Figure </w:t>
      </w:r>
      <w:r w:rsidR="00DD64D1">
        <w:rPr>
          <w:rFonts w:ascii="Arial" w:hAnsi="Arial" w:cs="Arial"/>
        </w:rPr>
        <w:t>2</w:t>
      </w:r>
      <w:r w:rsidR="00097299" w:rsidRPr="00097299">
        <w:rPr>
          <w:rFonts w:ascii="Arial" w:hAnsi="Arial" w:cs="Arial"/>
        </w:rPr>
        <w:t>0 addressed TS6 by highlighting self-discipline, enthusiasm, perseverance, and self-motivation through a tri-question chart. The activity supported focused learning and deeper understanding of industrial policies, fostering resilience and independent thinking.</w:t>
      </w:r>
    </w:p>
    <w:p w14:paraId="3EFF451A" w14:textId="7BA55A9E" w:rsidR="00097299" w:rsidRPr="00097299" w:rsidRDefault="00097299" w:rsidP="00097299">
      <w:pPr>
        <w:pStyle w:val="Body"/>
        <w:rPr>
          <w:rFonts w:ascii="Arial" w:hAnsi="Arial" w:cs="Arial"/>
        </w:rPr>
      </w:pPr>
      <w:r w:rsidRPr="00097299">
        <w:rPr>
          <w:rFonts w:ascii="Arial" w:hAnsi="Arial" w:cs="Arial"/>
        </w:rPr>
        <w:t>Spirituality, understood as cultivating inner awareness and emotional balance, is often overlooked in teaching despite its importance to self-care and ethical decision-making (Wilner, 2014). From a positive psychology perspective, spirituality reflects connectedness and purpose, guiding learners to value and manage resources responsibly (</w:t>
      </w:r>
      <w:proofErr w:type="spellStart"/>
      <w:r w:rsidR="00DC2811" w:rsidRPr="00DC2811">
        <w:rPr>
          <w:rFonts w:ascii="Arial" w:hAnsi="Arial" w:cs="Arial"/>
        </w:rPr>
        <w:t>Bożek</w:t>
      </w:r>
      <w:proofErr w:type="spellEnd"/>
      <w:r w:rsidR="00DC2811" w:rsidRPr="00DC2811">
        <w:rPr>
          <w:rFonts w:ascii="Arial" w:hAnsi="Arial" w:cs="Arial"/>
        </w:rPr>
        <w:t xml:space="preserve"> et al., 2020</w:t>
      </w:r>
      <w:r w:rsidRPr="00097299">
        <w:rPr>
          <w:rFonts w:ascii="Arial" w:hAnsi="Arial" w:cs="Arial"/>
        </w:rPr>
        <w:t>).</w:t>
      </w:r>
    </w:p>
    <w:p w14:paraId="620AC1E5" w14:textId="59A5393C" w:rsidR="00097299" w:rsidRPr="00097299" w:rsidRDefault="00AA6D9E" w:rsidP="00097299">
      <w:pPr>
        <w:pStyle w:val="Body"/>
        <w:rPr>
          <w:rFonts w:ascii="Arial" w:hAnsi="Arial" w:cs="Arial"/>
        </w:rPr>
      </w:pPr>
      <w:r w:rsidRPr="00AA6D9E">
        <w:rPr>
          <w:rFonts w:ascii="Arial" w:hAnsi="Arial" w:cs="Arial"/>
        </w:rPr>
        <w:t xml:space="preserve">Figure </w:t>
      </w:r>
      <w:r w:rsidR="00097299" w:rsidRPr="00097299">
        <w:rPr>
          <w:rFonts w:ascii="Arial" w:hAnsi="Arial" w:cs="Arial"/>
        </w:rPr>
        <w:t>21 lacked evidence of TS2, particularly in communication, self-discipline, and respect for diversity. These omissions limit learners’ ability to engage effectively with economic concepts that require global awareness and interpersonal competence.</w:t>
      </w:r>
    </w:p>
    <w:p w14:paraId="51BD6B05" w14:textId="012CC1C7" w:rsidR="00097299" w:rsidRPr="00097299" w:rsidRDefault="00097299" w:rsidP="00097299">
      <w:pPr>
        <w:pStyle w:val="Body"/>
        <w:spacing w:after="0"/>
        <w:jc w:val="center"/>
        <w:rPr>
          <w:rFonts w:ascii="Arial" w:hAnsi="Arial" w:cs="Arial"/>
        </w:rPr>
      </w:pPr>
      <w:r>
        <w:rPr>
          <w:rFonts w:ascii="Arial" w:hAnsi="Arial" w:cs="Arial"/>
          <w:noProof/>
        </w:rPr>
        <w:lastRenderedPageBreak/>
        <w:drawing>
          <wp:inline distT="0" distB="0" distL="0" distR="0" wp14:anchorId="6A6CBEA4" wp14:editId="566A2E03">
            <wp:extent cx="3874209" cy="3800314"/>
            <wp:effectExtent l="0" t="0" r="0" b="0"/>
            <wp:docPr id="1468809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83632" cy="3809557"/>
                    </a:xfrm>
                    <a:prstGeom prst="rect">
                      <a:avLst/>
                    </a:prstGeom>
                    <a:noFill/>
                  </pic:spPr>
                </pic:pic>
              </a:graphicData>
            </a:graphic>
          </wp:inline>
        </w:drawing>
      </w:r>
    </w:p>
    <w:p w14:paraId="520B2E18" w14:textId="6A3DFA49" w:rsidR="00097299" w:rsidRPr="00097299" w:rsidRDefault="00AA6D9E" w:rsidP="00097299">
      <w:pPr>
        <w:pStyle w:val="Body"/>
        <w:jc w:val="center"/>
        <w:rPr>
          <w:rFonts w:ascii="Arial" w:hAnsi="Arial" w:cs="Arial"/>
        </w:rPr>
      </w:pPr>
      <w:r w:rsidRPr="00AA6D9E">
        <w:rPr>
          <w:rFonts w:ascii="Arial" w:hAnsi="Arial" w:cs="Arial"/>
        </w:rPr>
        <w:t xml:space="preserve">Figure </w:t>
      </w:r>
      <w:r w:rsidR="00DD64D1">
        <w:rPr>
          <w:rFonts w:ascii="Arial" w:hAnsi="Arial" w:cs="Arial"/>
        </w:rPr>
        <w:t>2</w:t>
      </w:r>
      <w:r w:rsidR="00097299" w:rsidRPr="00097299">
        <w:rPr>
          <w:rFonts w:ascii="Arial" w:hAnsi="Arial" w:cs="Arial"/>
        </w:rPr>
        <w:t xml:space="preserve">1. AP9 – Supplemental TSA </w:t>
      </w:r>
      <w:proofErr w:type="spellStart"/>
      <w:r w:rsidR="00097299" w:rsidRPr="00097299">
        <w:rPr>
          <w:rFonts w:ascii="Arial" w:hAnsi="Arial" w:cs="Arial"/>
        </w:rPr>
        <w:t>Yunit</w:t>
      </w:r>
      <w:proofErr w:type="spellEnd"/>
      <w:r w:rsidR="00097299" w:rsidRPr="00097299">
        <w:rPr>
          <w:rFonts w:ascii="Arial" w:hAnsi="Arial" w:cs="Arial"/>
        </w:rPr>
        <w:t xml:space="preserve"> IV, p. 23</w:t>
      </w:r>
    </w:p>
    <w:p w14:paraId="6040368C" w14:textId="350806C8" w:rsidR="00097299" w:rsidRPr="00097299" w:rsidRDefault="00AA6D9E" w:rsidP="00097299">
      <w:pPr>
        <w:pStyle w:val="Body"/>
        <w:rPr>
          <w:rFonts w:ascii="Arial" w:hAnsi="Arial" w:cs="Arial"/>
        </w:rPr>
      </w:pPr>
      <w:r w:rsidRPr="00AA6D9E">
        <w:rPr>
          <w:rFonts w:ascii="Arial" w:hAnsi="Arial" w:cs="Arial"/>
        </w:rPr>
        <w:t xml:space="preserve">Figure </w:t>
      </w:r>
      <w:r w:rsidR="00DD64D1">
        <w:rPr>
          <w:rFonts w:ascii="Arial" w:hAnsi="Arial" w:cs="Arial"/>
        </w:rPr>
        <w:t>2</w:t>
      </w:r>
      <w:r w:rsidR="00097299" w:rsidRPr="00097299">
        <w:rPr>
          <w:rFonts w:ascii="Arial" w:hAnsi="Arial" w:cs="Arial"/>
        </w:rPr>
        <w:t>1 incorporated TS2 through a job interview simulation that emphasized communication, discipline, and respect for diverse perspectives. This activity aligned with the practical and collaborative demands of economic decision-making.</w:t>
      </w:r>
    </w:p>
    <w:p w14:paraId="1A7991B9" w14:textId="685F5634" w:rsidR="00097299" w:rsidRPr="00097299" w:rsidRDefault="00AA6D9E" w:rsidP="00097299">
      <w:pPr>
        <w:pStyle w:val="Body"/>
        <w:rPr>
          <w:rFonts w:ascii="Arial" w:hAnsi="Arial" w:cs="Arial"/>
        </w:rPr>
      </w:pPr>
      <w:r w:rsidRPr="00AA6D9E">
        <w:rPr>
          <w:rFonts w:ascii="Arial" w:hAnsi="Arial" w:cs="Arial"/>
        </w:rPr>
        <w:t xml:space="preserve">Figure </w:t>
      </w:r>
      <w:r w:rsidR="00097299" w:rsidRPr="00097299">
        <w:rPr>
          <w:rFonts w:ascii="Arial" w:hAnsi="Arial" w:cs="Arial"/>
        </w:rPr>
        <w:t>22 insufficiently reflected TS1 (Critical and Innovative Thinking) and TS2. The absence of analytical and global perspectives limited learners’ engagement with complex issues such as the underground economy.</w:t>
      </w:r>
    </w:p>
    <w:p w14:paraId="44D81929" w14:textId="360A6F8D" w:rsidR="00097299" w:rsidRPr="00097299" w:rsidRDefault="00097299" w:rsidP="00097299">
      <w:pPr>
        <w:pStyle w:val="Body"/>
        <w:spacing w:after="0"/>
        <w:jc w:val="center"/>
        <w:rPr>
          <w:rFonts w:ascii="Arial" w:hAnsi="Arial" w:cs="Arial"/>
        </w:rPr>
      </w:pPr>
      <w:r>
        <w:rPr>
          <w:rFonts w:ascii="Arial" w:hAnsi="Arial" w:cs="Arial"/>
          <w:noProof/>
        </w:rPr>
        <w:drawing>
          <wp:inline distT="0" distB="0" distL="0" distR="0" wp14:anchorId="399E17E6" wp14:editId="0C800516">
            <wp:extent cx="3560253" cy="2438046"/>
            <wp:effectExtent l="0" t="0" r="0" b="0"/>
            <wp:docPr id="1084685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61525" cy="2438917"/>
                    </a:xfrm>
                    <a:prstGeom prst="rect">
                      <a:avLst/>
                    </a:prstGeom>
                    <a:noFill/>
                  </pic:spPr>
                </pic:pic>
              </a:graphicData>
            </a:graphic>
          </wp:inline>
        </w:drawing>
      </w:r>
    </w:p>
    <w:p w14:paraId="314A0127" w14:textId="5A06E067" w:rsidR="00097299" w:rsidRPr="00097299" w:rsidRDefault="00AA6D9E" w:rsidP="00097299">
      <w:pPr>
        <w:pStyle w:val="Body"/>
        <w:jc w:val="center"/>
        <w:rPr>
          <w:rFonts w:ascii="Arial" w:hAnsi="Arial" w:cs="Arial"/>
        </w:rPr>
      </w:pPr>
      <w:r w:rsidRPr="00AA6D9E">
        <w:rPr>
          <w:rFonts w:ascii="Arial" w:hAnsi="Arial" w:cs="Arial"/>
        </w:rPr>
        <w:t xml:space="preserve">Figure </w:t>
      </w:r>
      <w:r w:rsidR="00DD64D1">
        <w:rPr>
          <w:rFonts w:ascii="Arial" w:hAnsi="Arial" w:cs="Arial"/>
        </w:rPr>
        <w:t>2</w:t>
      </w:r>
      <w:r w:rsidR="00097299" w:rsidRPr="00097299">
        <w:rPr>
          <w:rFonts w:ascii="Arial" w:hAnsi="Arial" w:cs="Arial"/>
        </w:rPr>
        <w:t xml:space="preserve">2. AP9 – Supplemental TSA </w:t>
      </w:r>
      <w:proofErr w:type="spellStart"/>
      <w:r w:rsidR="00097299" w:rsidRPr="00097299">
        <w:rPr>
          <w:rFonts w:ascii="Arial" w:hAnsi="Arial" w:cs="Arial"/>
        </w:rPr>
        <w:t>Yunit</w:t>
      </w:r>
      <w:proofErr w:type="spellEnd"/>
      <w:r w:rsidR="00097299" w:rsidRPr="00097299">
        <w:rPr>
          <w:rFonts w:ascii="Arial" w:hAnsi="Arial" w:cs="Arial"/>
        </w:rPr>
        <w:t xml:space="preserve"> IV, p. 24</w:t>
      </w:r>
    </w:p>
    <w:p w14:paraId="0E10CC10" w14:textId="6FA340AB" w:rsidR="00097299" w:rsidRPr="00097299" w:rsidRDefault="00DD64D1" w:rsidP="00097299">
      <w:pPr>
        <w:pStyle w:val="Body"/>
        <w:rPr>
          <w:rFonts w:ascii="Arial" w:hAnsi="Arial" w:cs="Arial"/>
        </w:rPr>
      </w:pPr>
      <w:r>
        <w:rPr>
          <w:rFonts w:ascii="Arial" w:hAnsi="Arial" w:cs="Arial"/>
        </w:rPr>
        <w:lastRenderedPageBreak/>
        <w:t>Figure 2</w:t>
      </w:r>
      <w:r w:rsidR="00097299" w:rsidRPr="00097299">
        <w:rPr>
          <w:rFonts w:ascii="Arial" w:hAnsi="Arial" w:cs="Arial"/>
        </w:rPr>
        <w:t>2 addressed these gaps by promoting critical analysis, innovative problem-solving, and intercultural awareness through a law-making task. This approach supported deeper understanding of economic issues within a global context.</w:t>
      </w:r>
    </w:p>
    <w:p w14:paraId="35714B8B" w14:textId="3C65558B" w:rsidR="00097299" w:rsidRPr="00097299" w:rsidRDefault="00AA6D9E" w:rsidP="00097299">
      <w:pPr>
        <w:pStyle w:val="Body"/>
        <w:rPr>
          <w:rFonts w:ascii="Arial" w:hAnsi="Arial" w:cs="Arial"/>
        </w:rPr>
      </w:pPr>
      <w:r w:rsidRPr="00AA6D9E">
        <w:rPr>
          <w:rFonts w:ascii="Arial" w:hAnsi="Arial" w:cs="Arial"/>
        </w:rPr>
        <w:t xml:space="preserve">Figure </w:t>
      </w:r>
      <w:r w:rsidR="00097299" w:rsidRPr="00097299">
        <w:rPr>
          <w:rFonts w:ascii="Arial" w:hAnsi="Arial" w:cs="Arial"/>
        </w:rPr>
        <w:t>23 lacked evidence of TS3 (ICT) and TS6, with no visible use of technology or development of self-discipline and perseverance in understanding export and import concepts.</w:t>
      </w:r>
    </w:p>
    <w:p w14:paraId="566BE325" w14:textId="1C00DBA9" w:rsidR="00097299" w:rsidRPr="00097299" w:rsidRDefault="00097299" w:rsidP="00097299">
      <w:pPr>
        <w:pStyle w:val="Body"/>
        <w:spacing w:after="0"/>
        <w:jc w:val="center"/>
        <w:rPr>
          <w:rFonts w:ascii="Arial" w:hAnsi="Arial" w:cs="Arial"/>
        </w:rPr>
      </w:pPr>
      <w:r>
        <w:rPr>
          <w:rFonts w:ascii="Arial" w:hAnsi="Arial" w:cs="Arial"/>
          <w:noProof/>
        </w:rPr>
        <w:drawing>
          <wp:inline distT="0" distB="0" distL="0" distR="0" wp14:anchorId="226E1868" wp14:editId="63FC9369">
            <wp:extent cx="4208510" cy="2820286"/>
            <wp:effectExtent l="0" t="0" r="0" b="0"/>
            <wp:docPr id="10371912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11057" cy="2821993"/>
                    </a:xfrm>
                    <a:prstGeom prst="rect">
                      <a:avLst/>
                    </a:prstGeom>
                    <a:noFill/>
                  </pic:spPr>
                </pic:pic>
              </a:graphicData>
            </a:graphic>
          </wp:inline>
        </w:drawing>
      </w:r>
    </w:p>
    <w:p w14:paraId="0A8C2245" w14:textId="221D9897" w:rsidR="00097299" w:rsidRPr="00097299" w:rsidRDefault="00DD64D1" w:rsidP="00097299">
      <w:pPr>
        <w:pStyle w:val="Body"/>
        <w:jc w:val="center"/>
        <w:rPr>
          <w:rFonts w:ascii="Arial" w:hAnsi="Arial" w:cs="Arial"/>
        </w:rPr>
      </w:pPr>
      <w:r>
        <w:rPr>
          <w:rFonts w:ascii="Arial" w:hAnsi="Arial" w:cs="Arial"/>
        </w:rPr>
        <w:t>Figure 2</w:t>
      </w:r>
      <w:r w:rsidR="00097299" w:rsidRPr="00097299">
        <w:rPr>
          <w:rFonts w:ascii="Arial" w:hAnsi="Arial" w:cs="Arial"/>
        </w:rPr>
        <w:t xml:space="preserve">3. AP9 – Supplemental TSA </w:t>
      </w:r>
      <w:proofErr w:type="spellStart"/>
      <w:r w:rsidR="00097299" w:rsidRPr="00097299">
        <w:rPr>
          <w:rFonts w:ascii="Arial" w:hAnsi="Arial" w:cs="Arial"/>
        </w:rPr>
        <w:t>Yunit</w:t>
      </w:r>
      <w:proofErr w:type="spellEnd"/>
      <w:r w:rsidR="00097299" w:rsidRPr="00097299">
        <w:rPr>
          <w:rFonts w:ascii="Arial" w:hAnsi="Arial" w:cs="Arial"/>
        </w:rPr>
        <w:t xml:space="preserve"> IV, p. 25</w:t>
      </w:r>
    </w:p>
    <w:p w14:paraId="7B3C41B9" w14:textId="425C6DB6" w:rsidR="00097299" w:rsidRPr="00097299" w:rsidRDefault="00DD64D1" w:rsidP="00097299">
      <w:pPr>
        <w:pStyle w:val="Body"/>
        <w:rPr>
          <w:rFonts w:ascii="Arial" w:hAnsi="Arial" w:cs="Arial"/>
        </w:rPr>
      </w:pPr>
      <w:r>
        <w:rPr>
          <w:rFonts w:ascii="Arial" w:hAnsi="Arial" w:cs="Arial"/>
        </w:rPr>
        <w:t>Figure 2</w:t>
      </w:r>
      <w:r w:rsidR="00097299" w:rsidRPr="00097299">
        <w:rPr>
          <w:rFonts w:ascii="Arial" w:hAnsi="Arial" w:cs="Arial"/>
        </w:rPr>
        <w:t>3 strengthened self-discipline by engaging learners in entrepreneurial decision-making that emphasized the promotion of quality local products as competitive alternatives to imports.</w:t>
      </w:r>
    </w:p>
    <w:p w14:paraId="3FDB00CA" w14:textId="22735530" w:rsidR="00097299" w:rsidRPr="00097299" w:rsidRDefault="00097299" w:rsidP="00097299">
      <w:pPr>
        <w:pStyle w:val="Body"/>
        <w:rPr>
          <w:rFonts w:ascii="Arial" w:hAnsi="Arial" w:cs="Arial"/>
        </w:rPr>
      </w:pPr>
      <w:r w:rsidRPr="00097299">
        <w:rPr>
          <w:rFonts w:ascii="Arial" w:hAnsi="Arial" w:cs="Arial"/>
        </w:rPr>
        <w:t>The recurring gaps in transversal skills across activities necessitated the development of Supplemental Transversal Skills Activities (TSAs). These activities intentionally integrate all transversal skills to create a more authentic, immersive, and application-oriented learning environment. By engaging learners in real-world problem scenarios, the TSAs enhance problem-solving, critical thinking, and the practical application of economic concepts.</w:t>
      </w:r>
    </w:p>
    <w:p w14:paraId="304456CA" w14:textId="031659C9" w:rsidR="00097299" w:rsidRPr="00097299" w:rsidRDefault="00097299" w:rsidP="00097299">
      <w:pPr>
        <w:pStyle w:val="Body"/>
        <w:rPr>
          <w:rFonts w:ascii="Arial" w:hAnsi="Arial" w:cs="Arial"/>
        </w:rPr>
      </w:pPr>
      <w:r w:rsidRPr="00097299">
        <w:rPr>
          <w:rFonts w:ascii="Arial" w:hAnsi="Arial" w:cs="Arial"/>
        </w:rPr>
        <w:t xml:space="preserve">Consistent with </w:t>
      </w:r>
      <w:proofErr w:type="spellStart"/>
      <w:r w:rsidRPr="00097299">
        <w:rPr>
          <w:rFonts w:ascii="Arial" w:hAnsi="Arial" w:cs="Arial"/>
        </w:rPr>
        <w:t>Kadzera</w:t>
      </w:r>
      <w:proofErr w:type="spellEnd"/>
      <w:r w:rsidRPr="00097299">
        <w:rPr>
          <w:rFonts w:ascii="Arial" w:hAnsi="Arial" w:cs="Arial"/>
        </w:rPr>
        <w:t xml:space="preserve"> (2006), instructional materials that stimulate learning improve engagement and understanding. While transversal skills are present in the existing learner’s module, most activities insufficiently develop these competencies, underscoring the need for supplemental materials.</w:t>
      </w:r>
    </w:p>
    <w:p w14:paraId="48C2476B" w14:textId="6E84E32B" w:rsidR="00097299" w:rsidRPr="00097299" w:rsidRDefault="00097299" w:rsidP="00097299">
      <w:pPr>
        <w:pStyle w:val="Body"/>
        <w:rPr>
          <w:rFonts w:ascii="Arial" w:hAnsi="Arial" w:cs="Arial"/>
        </w:rPr>
      </w:pPr>
      <w:r w:rsidRPr="00097299">
        <w:rPr>
          <w:rFonts w:ascii="Arial" w:hAnsi="Arial" w:cs="Arial"/>
        </w:rPr>
        <w:t>Documentary analysis further confirmed teachers’ recognition of the need for TSAs to support critical thinking, communication, global citizenship, and appreciation of Economics. Studies affirm that transversal skills—such as collaboration, creativity, adaptability, and resilience—are essential for preparing learners for the demands of the 21st century (Goggin</w:t>
      </w:r>
      <w:r w:rsidR="00E10977">
        <w:rPr>
          <w:rFonts w:ascii="Arial" w:hAnsi="Arial" w:cs="Arial"/>
        </w:rPr>
        <w:t xml:space="preserve"> et al.</w:t>
      </w:r>
      <w:r w:rsidRPr="00097299">
        <w:rPr>
          <w:rFonts w:ascii="Arial" w:hAnsi="Arial" w:cs="Arial"/>
        </w:rPr>
        <w:t xml:space="preserve">, 2019; </w:t>
      </w:r>
      <w:r w:rsidR="00E51CE3" w:rsidRPr="00E51CE3">
        <w:rPr>
          <w:rFonts w:ascii="Arial" w:hAnsi="Arial" w:cs="Arial"/>
        </w:rPr>
        <w:t>Guerra-</w:t>
      </w:r>
      <w:proofErr w:type="spellStart"/>
      <w:r w:rsidR="00E51CE3" w:rsidRPr="00E51CE3">
        <w:rPr>
          <w:rFonts w:ascii="Arial" w:hAnsi="Arial" w:cs="Arial"/>
        </w:rPr>
        <w:t>Macías</w:t>
      </w:r>
      <w:proofErr w:type="spellEnd"/>
      <w:r w:rsidR="00E51CE3" w:rsidRPr="00E51CE3">
        <w:rPr>
          <w:rFonts w:ascii="Arial" w:hAnsi="Arial" w:cs="Arial"/>
        </w:rPr>
        <w:t xml:space="preserve"> &amp; </w:t>
      </w:r>
      <w:proofErr w:type="spellStart"/>
      <w:r w:rsidR="00E51CE3" w:rsidRPr="00E51CE3">
        <w:rPr>
          <w:rFonts w:ascii="Arial" w:hAnsi="Arial" w:cs="Arial"/>
        </w:rPr>
        <w:t>Tobón</w:t>
      </w:r>
      <w:proofErr w:type="spellEnd"/>
      <w:r w:rsidR="00E51CE3" w:rsidRPr="00E51CE3">
        <w:rPr>
          <w:rFonts w:ascii="Arial" w:hAnsi="Arial" w:cs="Arial"/>
        </w:rPr>
        <w:t>, 2024</w:t>
      </w:r>
      <w:r w:rsidRPr="00097299">
        <w:rPr>
          <w:rFonts w:ascii="Arial" w:hAnsi="Arial" w:cs="Arial"/>
        </w:rPr>
        <w:t xml:space="preserve">; </w:t>
      </w:r>
      <w:r w:rsidR="00CA0414" w:rsidRPr="00CA0414">
        <w:rPr>
          <w:rFonts w:ascii="Arial" w:hAnsi="Arial" w:cs="Arial"/>
        </w:rPr>
        <w:t>Laguna-Sánchez et al., 2020</w:t>
      </w:r>
      <w:r w:rsidRPr="00097299">
        <w:rPr>
          <w:rFonts w:ascii="Arial" w:hAnsi="Arial" w:cs="Arial"/>
        </w:rPr>
        <w:t xml:space="preserve">; </w:t>
      </w:r>
      <w:r w:rsidR="00CA0414" w:rsidRPr="00CA0414">
        <w:rPr>
          <w:rFonts w:ascii="Arial" w:hAnsi="Arial" w:cs="Arial"/>
        </w:rPr>
        <w:t>Belchior-Rocha et al., 2022</w:t>
      </w:r>
      <w:r w:rsidRPr="00097299">
        <w:rPr>
          <w:rFonts w:ascii="Arial" w:hAnsi="Arial" w:cs="Arial"/>
        </w:rPr>
        <w:t>).</w:t>
      </w:r>
    </w:p>
    <w:p w14:paraId="603AAB03" w14:textId="77777777" w:rsidR="00097299" w:rsidRPr="00097299" w:rsidRDefault="00097299" w:rsidP="00097299">
      <w:pPr>
        <w:pStyle w:val="Body"/>
        <w:rPr>
          <w:rFonts w:ascii="Arial" w:hAnsi="Arial" w:cs="Arial"/>
        </w:rPr>
      </w:pPr>
    </w:p>
    <w:p w14:paraId="5D096AB5" w14:textId="57EF9D0B" w:rsidR="00097299" w:rsidRPr="00097299" w:rsidRDefault="00097299" w:rsidP="00097299">
      <w:pPr>
        <w:pStyle w:val="Body"/>
        <w:rPr>
          <w:rFonts w:ascii="Arial" w:hAnsi="Arial" w:cs="Arial"/>
        </w:rPr>
      </w:pPr>
      <w:r w:rsidRPr="00097299">
        <w:rPr>
          <w:rFonts w:ascii="Arial" w:hAnsi="Arial" w:cs="Arial"/>
        </w:rPr>
        <w:lastRenderedPageBreak/>
        <w:t xml:space="preserve">The developed TSAs target six transversal skill domains: (1) Critical and Innovative Thinking; (2) Global Citizenship; (3) Information and Communication Technology; (4) Interpersonal Skills; (5) Intrapersonal Skills; and (6) Spirituality. These activities are aligned with UNESCO’s advocacy for skills empowerment and are based on all four quarters of the </w:t>
      </w:r>
      <w:proofErr w:type="spellStart"/>
      <w:r w:rsidRPr="00097299">
        <w:rPr>
          <w:rFonts w:ascii="Arial" w:hAnsi="Arial" w:cs="Arial"/>
        </w:rPr>
        <w:t>Araling</w:t>
      </w:r>
      <w:proofErr w:type="spellEnd"/>
      <w:r w:rsidRPr="00097299">
        <w:rPr>
          <w:rFonts w:ascii="Arial" w:hAnsi="Arial" w:cs="Arial"/>
        </w:rPr>
        <w:t xml:space="preserve"> </w:t>
      </w:r>
      <w:proofErr w:type="spellStart"/>
      <w:r w:rsidRPr="00097299">
        <w:rPr>
          <w:rFonts w:ascii="Arial" w:hAnsi="Arial" w:cs="Arial"/>
        </w:rPr>
        <w:t>Panlipunan</w:t>
      </w:r>
      <w:proofErr w:type="spellEnd"/>
      <w:r w:rsidRPr="00097299">
        <w:rPr>
          <w:rFonts w:ascii="Arial" w:hAnsi="Arial" w:cs="Arial"/>
        </w:rPr>
        <w:t xml:space="preserve"> 9 learner’s module issued by the Department of Education.</w:t>
      </w:r>
    </w:p>
    <w:p w14:paraId="072EC228" w14:textId="4D4F88DB" w:rsidR="005452CB" w:rsidRDefault="00097299" w:rsidP="00097299">
      <w:pPr>
        <w:pStyle w:val="Body"/>
        <w:rPr>
          <w:rFonts w:ascii="Arial" w:hAnsi="Arial" w:cs="Arial"/>
        </w:rPr>
      </w:pPr>
      <w:r w:rsidRPr="00097299">
        <w:rPr>
          <w:rFonts w:ascii="Arial" w:hAnsi="Arial" w:cs="Arial"/>
        </w:rPr>
        <w:t>Each TSA includes a title, MELC-aligned competencies, objectives grounded in Bloom’s taxonomy, guided activities, rubrics where applicable, answer keys, and references. Organized into four units corresponding to the course structure, the TSAs aim to enrich learning, promote transferable skills, and support learners’ holistic development.</w:t>
      </w:r>
    </w:p>
    <w:p w14:paraId="61FD79D0" w14:textId="49AD508A" w:rsidR="00B64D97" w:rsidRPr="00097299" w:rsidRDefault="00097299" w:rsidP="0043648C">
      <w:pPr>
        <w:pStyle w:val="Body"/>
        <w:rPr>
          <w:rFonts w:ascii="Arial" w:hAnsi="Arial" w:cs="Arial"/>
          <w:b/>
          <w:bCs/>
          <w:sz w:val="22"/>
          <w:szCs w:val="22"/>
        </w:rPr>
      </w:pPr>
      <w:r w:rsidRPr="00097299">
        <w:rPr>
          <w:rFonts w:ascii="Arial" w:hAnsi="Arial" w:cs="Arial"/>
          <w:b/>
          <w:bCs/>
          <w:sz w:val="22"/>
          <w:szCs w:val="22"/>
        </w:rPr>
        <w:t xml:space="preserve">3.3 Validity and Acceptability of Supplemental Transversal Skills Activities for </w:t>
      </w:r>
      <w:proofErr w:type="spellStart"/>
      <w:r w:rsidRPr="00097299">
        <w:rPr>
          <w:rFonts w:ascii="Arial" w:hAnsi="Arial" w:cs="Arial"/>
          <w:b/>
          <w:bCs/>
          <w:sz w:val="22"/>
          <w:szCs w:val="22"/>
        </w:rPr>
        <w:t>Araling</w:t>
      </w:r>
      <w:proofErr w:type="spellEnd"/>
      <w:r w:rsidRPr="00097299">
        <w:rPr>
          <w:rFonts w:ascii="Arial" w:hAnsi="Arial" w:cs="Arial"/>
          <w:b/>
          <w:bCs/>
          <w:sz w:val="22"/>
          <w:szCs w:val="22"/>
        </w:rPr>
        <w:t xml:space="preserve"> </w:t>
      </w:r>
      <w:proofErr w:type="spellStart"/>
      <w:r w:rsidRPr="00097299">
        <w:rPr>
          <w:rFonts w:ascii="Arial" w:hAnsi="Arial" w:cs="Arial"/>
          <w:b/>
          <w:bCs/>
          <w:sz w:val="22"/>
          <w:szCs w:val="22"/>
        </w:rPr>
        <w:t>Panlipunan</w:t>
      </w:r>
      <w:proofErr w:type="spellEnd"/>
      <w:r w:rsidRPr="00097299">
        <w:rPr>
          <w:rFonts w:ascii="Arial" w:hAnsi="Arial" w:cs="Arial"/>
          <w:b/>
          <w:bCs/>
          <w:sz w:val="22"/>
          <w:szCs w:val="22"/>
        </w:rPr>
        <w:t xml:space="preserve"> 9</w:t>
      </w:r>
    </w:p>
    <w:p w14:paraId="3EC404CE" w14:textId="44602A1B" w:rsidR="00B64D97" w:rsidRDefault="00097299" w:rsidP="0043648C">
      <w:pPr>
        <w:pStyle w:val="Body"/>
        <w:rPr>
          <w:rFonts w:ascii="Arial" w:hAnsi="Arial" w:cs="Arial"/>
        </w:rPr>
      </w:pPr>
      <w:r w:rsidRPr="00097299">
        <w:rPr>
          <w:rFonts w:ascii="Arial" w:hAnsi="Arial" w:cs="Arial"/>
        </w:rPr>
        <w:t>The content validity of the Supplemental Transversal Skills Activities (TSAs) was established through expert evaluation involving learning resource content validators, an Economics professor from a Higher Education Institution (HEI), and a visual graphics design specialist. Overall, the supplemental activities were rated highly valid, obtaining an overall mean of 3.95, indicating that all established criteria were satisfactorily met.</w:t>
      </w:r>
    </w:p>
    <w:p w14:paraId="6959218E" w14:textId="3E6C33C2" w:rsidR="0043648C" w:rsidRPr="0021314C" w:rsidRDefault="00097299" w:rsidP="0043648C">
      <w:pPr>
        <w:pStyle w:val="Body"/>
        <w:rPr>
          <w:rFonts w:ascii="Arial" w:hAnsi="Arial" w:cs="Arial"/>
          <w:b/>
          <w:bCs/>
          <w:u w:val="single"/>
        </w:rPr>
      </w:pPr>
      <w:r w:rsidRPr="0021314C">
        <w:rPr>
          <w:rFonts w:ascii="Arial" w:hAnsi="Arial" w:cs="Arial"/>
          <w:b/>
          <w:bCs/>
          <w:u w:val="single"/>
        </w:rPr>
        <w:t>3.3.1 Objective</w:t>
      </w:r>
    </w:p>
    <w:p w14:paraId="4E49CBCD" w14:textId="2F0BF881" w:rsidR="00097299" w:rsidRDefault="0021314C" w:rsidP="0043648C">
      <w:pPr>
        <w:pStyle w:val="Body"/>
        <w:rPr>
          <w:rFonts w:ascii="Arial" w:hAnsi="Arial" w:cs="Arial"/>
        </w:rPr>
      </w:pPr>
      <w:r>
        <w:rPr>
          <w:rFonts w:ascii="Arial" w:hAnsi="Arial" w:cs="Arial"/>
        </w:rPr>
        <w:t>Table 1</w:t>
      </w:r>
      <w:r w:rsidRPr="0021314C">
        <w:rPr>
          <w:rFonts w:ascii="Arial" w:hAnsi="Arial" w:cs="Arial"/>
        </w:rPr>
        <w:t xml:space="preserve"> </w:t>
      </w:r>
      <w:r w:rsidR="000B213F" w:rsidRPr="000B213F">
        <w:rPr>
          <w:rFonts w:ascii="Arial" w:hAnsi="Arial" w:cs="Arial"/>
        </w:rPr>
        <w:t xml:space="preserve">The table presents the validity of the Transversal Skills Activities (TSAs) in terms of their objectives. The results indicate that the objectives were generally rated as </w:t>
      </w:r>
      <w:r w:rsidR="000B213F">
        <w:rPr>
          <w:rFonts w:ascii="Arial" w:hAnsi="Arial" w:cs="Arial"/>
        </w:rPr>
        <w:t>H</w:t>
      </w:r>
      <w:r w:rsidR="000B213F" w:rsidRPr="000B213F">
        <w:rPr>
          <w:rFonts w:ascii="Arial" w:hAnsi="Arial" w:cs="Arial"/>
        </w:rPr>
        <w:t xml:space="preserve">ighly </w:t>
      </w:r>
      <w:r w:rsidR="000B213F">
        <w:rPr>
          <w:rFonts w:ascii="Arial" w:hAnsi="Arial" w:cs="Arial"/>
        </w:rPr>
        <w:t>V</w:t>
      </w:r>
      <w:r w:rsidR="000B213F" w:rsidRPr="000B213F">
        <w:rPr>
          <w:rFonts w:ascii="Arial" w:hAnsi="Arial" w:cs="Arial"/>
        </w:rPr>
        <w:t>alid</w:t>
      </w:r>
      <w:r w:rsidR="000B213F">
        <w:rPr>
          <w:rFonts w:ascii="Arial" w:hAnsi="Arial" w:cs="Arial"/>
        </w:rPr>
        <w:t xml:space="preserve"> (HV)</w:t>
      </w:r>
      <w:r w:rsidR="000B213F" w:rsidRPr="000B213F">
        <w:rPr>
          <w:rFonts w:ascii="Arial" w:hAnsi="Arial" w:cs="Arial"/>
        </w:rPr>
        <w:t>, with a composite mean of 3.95 across the twenty-three (23) learning activities. This suggests that the objectives are clearly stated, measurable, learner-centered, and appropriately focused on the domains of knowledge, attitudes, and skills</w:t>
      </w:r>
      <w:r w:rsidRPr="0021314C">
        <w:rPr>
          <w:rFonts w:ascii="Arial" w:hAnsi="Arial" w:cs="Arial"/>
        </w:rPr>
        <w:t>.</w:t>
      </w:r>
    </w:p>
    <w:p w14:paraId="0365FBB5" w14:textId="0B36D6C6" w:rsidR="0021314C" w:rsidRDefault="0021314C" w:rsidP="0021314C">
      <w:pPr>
        <w:pStyle w:val="Body"/>
        <w:spacing w:after="0" w:line="360" w:lineRule="auto"/>
        <w:rPr>
          <w:rFonts w:ascii="Arial" w:hAnsi="Arial" w:cs="Arial"/>
        </w:rPr>
      </w:pPr>
      <w:r w:rsidRPr="0021314C">
        <w:rPr>
          <w:rFonts w:ascii="Arial" w:hAnsi="Arial" w:cs="Arial"/>
        </w:rPr>
        <w:t>Table 1</w:t>
      </w:r>
      <w:r>
        <w:rPr>
          <w:rFonts w:ascii="Arial" w:hAnsi="Arial" w:cs="Arial"/>
        </w:rPr>
        <w:t xml:space="preserve">. </w:t>
      </w:r>
      <w:r w:rsidRPr="0021314C">
        <w:rPr>
          <w:rFonts w:ascii="Arial" w:hAnsi="Arial" w:cs="Arial"/>
        </w:rPr>
        <w:t>Mean Rating of TSA in terms of objectives</w:t>
      </w:r>
      <w:r>
        <w:rPr>
          <w:rFonts w:ascii="Arial" w:hAnsi="Arial" w:cs="Arial"/>
        </w:rPr>
        <w:t>.</w:t>
      </w:r>
    </w:p>
    <w:tbl>
      <w:tblPr>
        <w:tblpPr w:leftFromText="180" w:rightFromText="180" w:vertAnchor="text" w:tblpY="109"/>
        <w:tblW w:w="8486" w:type="dxa"/>
        <w:tblBorders>
          <w:top w:val="nil"/>
          <w:left w:val="nil"/>
          <w:bottom w:val="nil"/>
          <w:right w:val="nil"/>
          <w:insideH w:val="nil"/>
          <w:insideV w:val="nil"/>
        </w:tblBorders>
        <w:tblLayout w:type="fixed"/>
        <w:tblLook w:val="0400" w:firstRow="0" w:lastRow="0" w:firstColumn="0" w:lastColumn="0" w:noHBand="0" w:noVBand="1"/>
      </w:tblPr>
      <w:tblGrid>
        <w:gridCol w:w="5308"/>
        <w:gridCol w:w="300"/>
        <w:gridCol w:w="1200"/>
        <w:gridCol w:w="1678"/>
      </w:tblGrid>
      <w:tr w:rsidR="0021314C" w:rsidRPr="0021314C" w14:paraId="7145AAA4" w14:textId="77777777" w:rsidTr="005F3192">
        <w:trPr>
          <w:trHeight w:val="576"/>
        </w:trPr>
        <w:tc>
          <w:tcPr>
            <w:tcW w:w="5308" w:type="dxa"/>
            <w:tcBorders>
              <w:top w:val="single" w:sz="6" w:space="0" w:color="000000"/>
              <w:bottom w:val="single" w:sz="8" w:space="0" w:color="000000"/>
            </w:tcBorders>
            <w:vAlign w:val="center"/>
          </w:tcPr>
          <w:p w14:paraId="151F3531" w14:textId="77777777" w:rsidR="0021314C" w:rsidRPr="0021314C" w:rsidRDefault="0021314C" w:rsidP="005F3192">
            <w:pPr>
              <w:jc w:val="center"/>
              <w:rPr>
                <w:rFonts w:ascii="Arial" w:hAnsi="Arial" w:cs="Arial"/>
                <w:b/>
                <w:lang w:val="en-PH" w:eastAsia="en-PH"/>
              </w:rPr>
            </w:pPr>
            <w:bookmarkStart w:id="1" w:name="_Hlk160258445"/>
            <w:r w:rsidRPr="0021314C">
              <w:rPr>
                <w:rFonts w:ascii="Arial" w:hAnsi="Arial" w:cs="Arial"/>
                <w:b/>
                <w:lang w:val="en-PH" w:eastAsia="en-PH"/>
              </w:rPr>
              <w:t>Criteria</w:t>
            </w:r>
          </w:p>
        </w:tc>
        <w:tc>
          <w:tcPr>
            <w:tcW w:w="300" w:type="dxa"/>
            <w:tcBorders>
              <w:top w:val="single" w:sz="6" w:space="0" w:color="000000"/>
              <w:bottom w:val="single" w:sz="8" w:space="0" w:color="000000"/>
            </w:tcBorders>
            <w:vAlign w:val="center"/>
          </w:tcPr>
          <w:p w14:paraId="69485929" w14:textId="77777777" w:rsidR="0021314C" w:rsidRPr="0021314C" w:rsidRDefault="0021314C" w:rsidP="005F3192">
            <w:pPr>
              <w:jc w:val="center"/>
              <w:rPr>
                <w:rFonts w:ascii="Arial" w:hAnsi="Arial" w:cs="Arial"/>
                <w:lang w:val="en-PH" w:eastAsia="en-PH"/>
              </w:rPr>
            </w:pPr>
          </w:p>
        </w:tc>
        <w:tc>
          <w:tcPr>
            <w:tcW w:w="1200" w:type="dxa"/>
            <w:tcBorders>
              <w:top w:val="single" w:sz="6" w:space="0" w:color="000000"/>
              <w:bottom w:val="single" w:sz="8" w:space="0" w:color="000000"/>
            </w:tcBorders>
            <w:vAlign w:val="center"/>
          </w:tcPr>
          <w:p w14:paraId="17917B39" w14:textId="77777777" w:rsidR="0021314C" w:rsidRPr="0021314C" w:rsidRDefault="0021314C" w:rsidP="005F3192">
            <w:pPr>
              <w:jc w:val="center"/>
              <w:rPr>
                <w:rFonts w:ascii="Arial" w:hAnsi="Arial" w:cs="Arial"/>
                <w:b/>
                <w:lang w:val="en-PH" w:eastAsia="en-PH"/>
              </w:rPr>
            </w:pPr>
            <w:r w:rsidRPr="0021314C">
              <w:rPr>
                <w:rFonts w:ascii="Arial" w:hAnsi="Arial" w:cs="Arial"/>
                <w:b/>
                <w:lang w:val="en-PH" w:eastAsia="en-PH"/>
              </w:rPr>
              <w:t>Mean</w:t>
            </w:r>
          </w:p>
          <w:p w14:paraId="433100D0" w14:textId="77777777" w:rsidR="0021314C" w:rsidRPr="0021314C" w:rsidRDefault="0021314C" w:rsidP="005F3192">
            <w:pPr>
              <w:jc w:val="center"/>
              <w:rPr>
                <w:rFonts w:ascii="Arial" w:hAnsi="Arial" w:cs="Arial"/>
                <w:b/>
                <w:lang w:val="en-PH" w:eastAsia="en-PH"/>
              </w:rPr>
            </w:pPr>
            <w:r w:rsidRPr="0021314C">
              <w:rPr>
                <w:rFonts w:ascii="Arial" w:hAnsi="Arial" w:cs="Arial"/>
                <w:b/>
                <w:lang w:val="en-PH" w:eastAsia="en-PH"/>
              </w:rPr>
              <w:t>Rating</w:t>
            </w:r>
          </w:p>
        </w:tc>
        <w:tc>
          <w:tcPr>
            <w:tcW w:w="1678" w:type="dxa"/>
            <w:tcBorders>
              <w:top w:val="single" w:sz="6" w:space="0" w:color="000000"/>
              <w:bottom w:val="single" w:sz="8" w:space="0" w:color="000000"/>
            </w:tcBorders>
            <w:vAlign w:val="center"/>
          </w:tcPr>
          <w:p w14:paraId="49F913DD" w14:textId="77777777" w:rsidR="0021314C" w:rsidRPr="0021314C" w:rsidRDefault="0021314C" w:rsidP="005F3192">
            <w:pPr>
              <w:jc w:val="center"/>
              <w:rPr>
                <w:rFonts w:ascii="Arial" w:hAnsi="Arial" w:cs="Arial"/>
                <w:b/>
                <w:lang w:val="en-PH" w:eastAsia="en-PH"/>
              </w:rPr>
            </w:pPr>
            <w:r w:rsidRPr="0021314C">
              <w:rPr>
                <w:rFonts w:ascii="Arial" w:hAnsi="Arial" w:cs="Arial"/>
                <w:b/>
                <w:lang w:val="en-PH" w:eastAsia="en-PH"/>
              </w:rPr>
              <w:t>Descriptive</w:t>
            </w:r>
          </w:p>
          <w:p w14:paraId="737BD921" w14:textId="77777777" w:rsidR="0021314C" w:rsidRPr="0021314C" w:rsidRDefault="0021314C" w:rsidP="005F3192">
            <w:pPr>
              <w:jc w:val="center"/>
              <w:rPr>
                <w:rFonts w:ascii="Arial" w:hAnsi="Arial" w:cs="Arial"/>
                <w:b/>
                <w:lang w:val="en-PH" w:eastAsia="en-PH"/>
              </w:rPr>
            </w:pPr>
            <w:r w:rsidRPr="0021314C">
              <w:rPr>
                <w:rFonts w:ascii="Arial" w:hAnsi="Arial" w:cs="Arial"/>
                <w:b/>
                <w:lang w:val="en-PH" w:eastAsia="en-PH"/>
              </w:rPr>
              <w:t>Interpretation</w:t>
            </w:r>
          </w:p>
        </w:tc>
      </w:tr>
      <w:tr w:rsidR="0021314C" w:rsidRPr="0021314C" w14:paraId="1DE7C508" w14:textId="77777777" w:rsidTr="005F3192">
        <w:tc>
          <w:tcPr>
            <w:tcW w:w="8486" w:type="dxa"/>
            <w:gridSpan w:val="4"/>
            <w:tcBorders>
              <w:top w:val="single" w:sz="8" w:space="0" w:color="000000"/>
            </w:tcBorders>
          </w:tcPr>
          <w:p w14:paraId="5B8F2769" w14:textId="19D8ACFD" w:rsidR="0021314C" w:rsidRPr="0021314C" w:rsidRDefault="0021314C" w:rsidP="005F3192">
            <w:pPr>
              <w:spacing w:line="360" w:lineRule="auto"/>
              <w:rPr>
                <w:rFonts w:ascii="Arial" w:hAnsi="Arial" w:cs="Arial"/>
                <w:lang w:val="en-PH" w:eastAsia="en-PH"/>
              </w:rPr>
            </w:pPr>
            <w:r w:rsidRPr="0021314C">
              <w:rPr>
                <w:rFonts w:ascii="Arial" w:hAnsi="Arial" w:cs="Arial"/>
                <w:b/>
                <w:lang w:val="en-PH" w:eastAsia="en-PH"/>
              </w:rPr>
              <w:t>A. Objectives</w:t>
            </w:r>
          </w:p>
        </w:tc>
      </w:tr>
      <w:tr w:rsidR="0021314C" w:rsidRPr="0021314C" w14:paraId="2B7CCB40" w14:textId="77777777" w:rsidTr="005F3192">
        <w:tc>
          <w:tcPr>
            <w:tcW w:w="5308" w:type="dxa"/>
          </w:tcPr>
          <w:p w14:paraId="5F7E8E3C" w14:textId="77777777" w:rsidR="0021314C" w:rsidRPr="0021314C" w:rsidRDefault="0021314C" w:rsidP="005F3192">
            <w:pPr>
              <w:rPr>
                <w:rFonts w:ascii="Arial" w:hAnsi="Arial" w:cs="Arial"/>
                <w:lang w:val="en-PH" w:eastAsia="en-PH"/>
              </w:rPr>
            </w:pPr>
            <w:r w:rsidRPr="0021314C">
              <w:rPr>
                <w:rFonts w:ascii="Arial" w:hAnsi="Arial" w:cs="Arial"/>
                <w:i/>
                <w:lang w:val="en-PH" w:eastAsia="en-PH"/>
              </w:rPr>
              <w:t>The objectives of the TSAs are:</w:t>
            </w:r>
          </w:p>
        </w:tc>
        <w:tc>
          <w:tcPr>
            <w:tcW w:w="300" w:type="dxa"/>
          </w:tcPr>
          <w:p w14:paraId="152374D5" w14:textId="77777777" w:rsidR="0021314C" w:rsidRPr="0021314C" w:rsidRDefault="0021314C" w:rsidP="005F3192">
            <w:pPr>
              <w:rPr>
                <w:rFonts w:ascii="Arial" w:hAnsi="Arial" w:cs="Arial"/>
                <w:lang w:val="en-PH" w:eastAsia="en-PH"/>
              </w:rPr>
            </w:pPr>
          </w:p>
        </w:tc>
        <w:tc>
          <w:tcPr>
            <w:tcW w:w="1200" w:type="dxa"/>
          </w:tcPr>
          <w:p w14:paraId="0C45CB7A" w14:textId="77777777" w:rsidR="0021314C" w:rsidRPr="0021314C" w:rsidRDefault="0021314C" w:rsidP="005F3192">
            <w:pPr>
              <w:jc w:val="center"/>
              <w:rPr>
                <w:rFonts w:ascii="Arial" w:hAnsi="Arial" w:cs="Arial"/>
                <w:lang w:val="en-PH" w:eastAsia="en-PH"/>
              </w:rPr>
            </w:pPr>
          </w:p>
        </w:tc>
        <w:tc>
          <w:tcPr>
            <w:tcW w:w="1678" w:type="dxa"/>
          </w:tcPr>
          <w:p w14:paraId="6C9BAE5B" w14:textId="77777777" w:rsidR="0021314C" w:rsidRPr="0021314C" w:rsidRDefault="0021314C" w:rsidP="005F3192">
            <w:pPr>
              <w:rPr>
                <w:rFonts w:ascii="Arial" w:hAnsi="Arial" w:cs="Arial"/>
                <w:lang w:val="en-PH" w:eastAsia="en-PH"/>
              </w:rPr>
            </w:pPr>
          </w:p>
        </w:tc>
      </w:tr>
      <w:tr w:rsidR="0021314C" w:rsidRPr="0021314C" w14:paraId="77E2574D" w14:textId="77777777" w:rsidTr="005F3192">
        <w:trPr>
          <w:trHeight w:val="432"/>
        </w:trPr>
        <w:tc>
          <w:tcPr>
            <w:tcW w:w="5308" w:type="dxa"/>
          </w:tcPr>
          <w:p w14:paraId="6D8E2931" w14:textId="7881FF31" w:rsidR="0021314C" w:rsidRPr="0021314C" w:rsidRDefault="0021314C" w:rsidP="005F3192">
            <w:pPr>
              <w:pStyle w:val="ListParagraph"/>
              <w:numPr>
                <w:ilvl w:val="0"/>
                <w:numId w:val="32"/>
              </w:numPr>
              <w:rPr>
                <w:rFonts w:ascii="Arial" w:hAnsi="Arial" w:cs="Arial"/>
                <w:lang w:val="en-PH" w:eastAsia="en-PH"/>
              </w:rPr>
            </w:pPr>
            <w:r w:rsidRPr="0021314C">
              <w:rPr>
                <w:rFonts w:ascii="Arial" w:hAnsi="Arial" w:cs="Arial"/>
                <w:lang w:val="en-PH" w:eastAsia="en-PH"/>
              </w:rPr>
              <w:t>clearly stated and measurable.</w:t>
            </w:r>
          </w:p>
        </w:tc>
        <w:tc>
          <w:tcPr>
            <w:tcW w:w="300" w:type="dxa"/>
          </w:tcPr>
          <w:p w14:paraId="01CF3FEE" w14:textId="77777777" w:rsidR="0021314C" w:rsidRPr="0021314C" w:rsidRDefault="0021314C" w:rsidP="005F3192">
            <w:pPr>
              <w:rPr>
                <w:rFonts w:ascii="Arial" w:hAnsi="Arial" w:cs="Arial"/>
                <w:lang w:val="en-PH" w:eastAsia="en-PH"/>
              </w:rPr>
            </w:pPr>
          </w:p>
        </w:tc>
        <w:tc>
          <w:tcPr>
            <w:tcW w:w="1200" w:type="dxa"/>
          </w:tcPr>
          <w:p w14:paraId="06D43C25" w14:textId="77777777" w:rsidR="0021314C" w:rsidRPr="0021314C" w:rsidRDefault="0021314C" w:rsidP="005F3192">
            <w:pPr>
              <w:jc w:val="center"/>
              <w:rPr>
                <w:rFonts w:ascii="Arial" w:hAnsi="Arial" w:cs="Arial"/>
                <w:lang w:val="en-PH" w:eastAsia="en-PH"/>
              </w:rPr>
            </w:pPr>
            <w:r w:rsidRPr="0021314C">
              <w:rPr>
                <w:rFonts w:ascii="Arial" w:hAnsi="Arial" w:cs="Arial"/>
                <w:lang w:val="en-PH" w:eastAsia="en-PH"/>
              </w:rPr>
              <w:t>4.00</w:t>
            </w:r>
          </w:p>
        </w:tc>
        <w:tc>
          <w:tcPr>
            <w:tcW w:w="1678" w:type="dxa"/>
          </w:tcPr>
          <w:p w14:paraId="17141124" w14:textId="77777777" w:rsidR="0021314C" w:rsidRPr="0021314C" w:rsidRDefault="0021314C" w:rsidP="005F3192">
            <w:pPr>
              <w:jc w:val="center"/>
              <w:rPr>
                <w:rFonts w:ascii="Arial" w:hAnsi="Arial" w:cs="Arial"/>
                <w:lang w:val="en-PH" w:eastAsia="en-PH"/>
              </w:rPr>
            </w:pPr>
            <w:r w:rsidRPr="0021314C">
              <w:rPr>
                <w:rFonts w:ascii="Arial" w:hAnsi="Arial" w:cs="Arial"/>
                <w:lang w:val="en-PH" w:eastAsia="en-PH"/>
              </w:rPr>
              <w:t>HV</w:t>
            </w:r>
          </w:p>
        </w:tc>
      </w:tr>
      <w:tr w:rsidR="0021314C" w:rsidRPr="0021314C" w14:paraId="59880CF3" w14:textId="77777777" w:rsidTr="005F3192">
        <w:trPr>
          <w:trHeight w:val="432"/>
        </w:trPr>
        <w:tc>
          <w:tcPr>
            <w:tcW w:w="5308" w:type="dxa"/>
          </w:tcPr>
          <w:p w14:paraId="413C0FA2" w14:textId="6A07D2B5" w:rsidR="0021314C" w:rsidRPr="0021314C" w:rsidRDefault="0021314C" w:rsidP="005F3192">
            <w:pPr>
              <w:pStyle w:val="ListParagraph"/>
              <w:numPr>
                <w:ilvl w:val="0"/>
                <w:numId w:val="32"/>
              </w:numPr>
              <w:rPr>
                <w:rFonts w:ascii="Arial" w:hAnsi="Arial" w:cs="Arial"/>
                <w:lang w:val="en-PH" w:eastAsia="en-PH"/>
              </w:rPr>
            </w:pPr>
            <w:r w:rsidRPr="0021314C">
              <w:rPr>
                <w:rFonts w:ascii="Arial" w:hAnsi="Arial" w:cs="Arial"/>
                <w:color w:val="000000"/>
                <w:lang w:val="en-PH" w:eastAsia="en-PH"/>
              </w:rPr>
              <w:t>consistent with the topics/skills found in the AP 9 Curriculum Guide.</w:t>
            </w:r>
          </w:p>
        </w:tc>
        <w:tc>
          <w:tcPr>
            <w:tcW w:w="300" w:type="dxa"/>
          </w:tcPr>
          <w:p w14:paraId="3830963D" w14:textId="77777777" w:rsidR="0021314C" w:rsidRPr="0021314C" w:rsidRDefault="0021314C" w:rsidP="005F3192">
            <w:pPr>
              <w:rPr>
                <w:rFonts w:ascii="Arial" w:hAnsi="Arial" w:cs="Arial"/>
                <w:lang w:val="en-PH" w:eastAsia="en-PH"/>
              </w:rPr>
            </w:pPr>
          </w:p>
        </w:tc>
        <w:tc>
          <w:tcPr>
            <w:tcW w:w="1200" w:type="dxa"/>
          </w:tcPr>
          <w:p w14:paraId="3B007A93" w14:textId="77777777" w:rsidR="0021314C" w:rsidRPr="0021314C" w:rsidRDefault="0021314C" w:rsidP="005F3192">
            <w:pPr>
              <w:jc w:val="center"/>
              <w:rPr>
                <w:rFonts w:ascii="Arial" w:hAnsi="Arial" w:cs="Arial"/>
                <w:lang w:val="en-PH" w:eastAsia="en-PH"/>
              </w:rPr>
            </w:pPr>
            <w:r w:rsidRPr="0021314C">
              <w:rPr>
                <w:rFonts w:ascii="Arial" w:hAnsi="Arial" w:cs="Arial"/>
                <w:lang w:val="en-PH" w:eastAsia="en-PH"/>
              </w:rPr>
              <w:t>4.00</w:t>
            </w:r>
          </w:p>
        </w:tc>
        <w:tc>
          <w:tcPr>
            <w:tcW w:w="1678" w:type="dxa"/>
          </w:tcPr>
          <w:p w14:paraId="1C6B4022" w14:textId="77777777" w:rsidR="0021314C" w:rsidRPr="0021314C" w:rsidRDefault="0021314C" w:rsidP="005F3192">
            <w:pPr>
              <w:jc w:val="center"/>
              <w:rPr>
                <w:rFonts w:ascii="Arial" w:hAnsi="Arial" w:cs="Arial"/>
                <w:lang w:val="en-PH" w:eastAsia="en-PH"/>
              </w:rPr>
            </w:pPr>
            <w:r w:rsidRPr="0021314C">
              <w:rPr>
                <w:rFonts w:ascii="Arial" w:hAnsi="Arial" w:cs="Arial"/>
                <w:lang w:val="en-PH" w:eastAsia="en-PH"/>
              </w:rPr>
              <w:t>HV</w:t>
            </w:r>
          </w:p>
        </w:tc>
      </w:tr>
      <w:tr w:rsidR="0021314C" w:rsidRPr="0021314C" w14:paraId="451763BD" w14:textId="77777777" w:rsidTr="005F3192">
        <w:trPr>
          <w:trHeight w:val="432"/>
        </w:trPr>
        <w:tc>
          <w:tcPr>
            <w:tcW w:w="5308" w:type="dxa"/>
            <w:tcBorders>
              <w:bottom w:val="nil"/>
            </w:tcBorders>
          </w:tcPr>
          <w:p w14:paraId="5365B3BF" w14:textId="6BE116AC" w:rsidR="0021314C" w:rsidRPr="0021314C" w:rsidRDefault="0021314C" w:rsidP="005F3192">
            <w:pPr>
              <w:pStyle w:val="ListParagraph"/>
              <w:numPr>
                <w:ilvl w:val="0"/>
                <w:numId w:val="32"/>
              </w:numPr>
              <w:rPr>
                <w:rFonts w:ascii="Arial" w:hAnsi="Arial" w:cs="Arial"/>
                <w:lang w:val="en-PH" w:eastAsia="en-PH"/>
              </w:rPr>
            </w:pPr>
            <w:r w:rsidRPr="0021314C">
              <w:rPr>
                <w:rFonts w:ascii="Arial" w:hAnsi="Arial" w:cs="Arial"/>
                <w:lang w:val="en-PH" w:eastAsia="en-PH"/>
              </w:rPr>
              <w:t>focused on knowledge, attitude, and skills development</w:t>
            </w:r>
          </w:p>
        </w:tc>
        <w:tc>
          <w:tcPr>
            <w:tcW w:w="300" w:type="dxa"/>
            <w:tcBorders>
              <w:bottom w:val="nil"/>
            </w:tcBorders>
          </w:tcPr>
          <w:p w14:paraId="7FAD8EAF" w14:textId="77777777" w:rsidR="0021314C" w:rsidRPr="0021314C" w:rsidRDefault="0021314C" w:rsidP="005F3192">
            <w:pPr>
              <w:rPr>
                <w:rFonts w:ascii="Arial" w:hAnsi="Arial" w:cs="Arial"/>
                <w:lang w:val="en-PH" w:eastAsia="en-PH"/>
              </w:rPr>
            </w:pPr>
          </w:p>
        </w:tc>
        <w:tc>
          <w:tcPr>
            <w:tcW w:w="1200" w:type="dxa"/>
            <w:tcBorders>
              <w:bottom w:val="nil"/>
            </w:tcBorders>
          </w:tcPr>
          <w:p w14:paraId="4047C9C8" w14:textId="77777777" w:rsidR="0021314C" w:rsidRPr="0021314C" w:rsidRDefault="0021314C" w:rsidP="005F3192">
            <w:pPr>
              <w:jc w:val="center"/>
              <w:rPr>
                <w:rFonts w:ascii="Arial" w:hAnsi="Arial" w:cs="Arial"/>
                <w:lang w:val="en-PH" w:eastAsia="en-PH"/>
              </w:rPr>
            </w:pPr>
            <w:r w:rsidRPr="0021314C">
              <w:rPr>
                <w:rFonts w:ascii="Arial" w:hAnsi="Arial" w:cs="Arial"/>
                <w:lang w:val="en-PH" w:eastAsia="en-PH"/>
              </w:rPr>
              <w:t>3.80</w:t>
            </w:r>
          </w:p>
        </w:tc>
        <w:tc>
          <w:tcPr>
            <w:tcW w:w="1678" w:type="dxa"/>
            <w:tcBorders>
              <w:bottom w:val="nil"/>
            </w:tcBorders>
          </w:tcPr>
          <w:p w14:paraId="1D14E163" w14:textId="77777777" w:rsidR="0021314C" w:rsidRPr="0021314C" w:rsidRDefault="0021314C" w:rsidP="005F3192">
            <w:pPr>
              <w:jc w:val="center"/>
              <w:rPr>
                <w:rFonts w:ascii="Arial" w:hAnsi="Arial" w:cs="Arial"/>
                <w:lang w:val="en-PH" w:eastAsia="en-PH"/>
              </w:rPr>
            </w:pPr>
            <w:r w:rsidRPr="0021314C">
              <w:rPr>
                <w:rFonts w:ascii="Arial" w:hAnsi="Arial" w:cs="Arial"/>
                <w:lang w:val="en-PH" w:eastAsia="en-PH"/>
              </w:rPr>
              <w:t>HV</w:t>
            </w:r>
          </w:p>
        </w:tc>
      </w:tr>
      <w:tr w:rsidR="005F3192" w:rsidRPr="0021314C" w14:paraId="11A437E9" w14:textId="77777777" w:rsidTr="005F3192">
        <w:trPr>
          <w:trHeight w:val="432"/>
        </w:trPr>
        <w:tc>
          <w:tcPr>
            <w:tcW w:w="5308" w:type="dxa"/>
            <w:tcBorders>
              <w:top w:val="nil"/>
              <w:bottom w:val="nil"/>
            </w:tcBorders>
          </w:tcPr>
          <w:p w14:paraId="2D5A1C28" w14:textId="28B30F2F" w:rsidR="0021314C" w:rsidRPr="0021314C" w:rsidRDefault="0021314C" w:rsidP="005F3192">
            <w:pPr>
              <w:pStyle w:val="ListParagraph"/>
              <w:numPr>
                <w:ilvl w:val="0"/>
                <w:numId w:val="32"/>
              </w:numPr>
              <w:rPr>
                <w:rFonts w:ascii="Arial" w:hAnsi="Arial" w:cs="Arial"/>
                <w:lang w:val="en-PH" w:eastAsia="en-PH"/>
              </w:rPr>
            </w:pPr>
            <w:r w:rsidRPr="0021314C">
              <w:rPr>
                <w:rFonts w:ascii="Arial" w:hAnsi="Arial" w:cs="Arial"/>
                <w:lang w:val="en-PH" w:eastAsia="en-PH"/>
              </w:rPr>
              <w:t>well defined, organized, and learner-centered</w:t>
            </w:r>
          </w:p>
        </w:tc>
        <w:tc>
          <w:tcPr>
            <w:tcW w:w="300" w:type="dxa"/>
            <w:tcBorders>
              <w:top w:val="nil"/>
              <w:bottom w:val="nil"/>
            </w:tcBorders>
          </w:tcPr>
          <w:p w14:paraId="74F703D8" w14:textId="77777777" w:rsidR="0021314C" w:rsidRPr="0021314C" w:rsidRDefault="0021314C" w:rsidP="005F3192">
            <w:pPr>
              <w:rPr>
                <w:rFonts w:ascii="Arial" w:hAnsi="Arial" w:cs="Arial"/>
                <w:lang w:val="en-PH" w:eastAsia="en-PH"/>
              </w:rPr>
            </w:pPr>
          </w:p>
        </w:tc>
        <w:tc>
          <w:tcPr>
            <w:tcW w:w="1200" w:type="dxa"/>
            <w:tcBorders>
              <w:top w:val="nil"/>
              <w:bottom w:val="nil"/>
            </w:tcBorders>
          </w:tcPr>
          <w:p w14:paraId="435B6317" w14:textId="77777777" w:rsidR="0021314C" w:rsidRPr="0021314C" w:rsidRDefault="0021314C" w:rsidP="005F3192">
            <w:pPr>
              <w:jc w:val="center"/>
              <w:rPr>
                <w:rFonts w:ascii="Arial" w:hAnsi="Arial" w:cs="Arial"/>
                <w:lang w:val="en-PH" w:eastAsia="en-PH"/>
              </w:rPr>
            </w:pPr>
            <w:r w:rsidRPr="0021314C">
              <w:rPr>
                <w:rFonts w:ascii="Arial" w:hAnsi="Arial" w:cs="Arial"/>
                <w:lang w:val="en-PH" w:eastAsia="en-PH"/>
              </w:rPr>
              <w:t>4.00</w:t>
            </w:r>
          </w:p>
        </w:tc>
        <w:tc>
          <w:tcPr>
            <w:tcW w:w="1678" w:type="dxa"/>
            <w:tcBorders>
              <w:top w:val="nil"/>
              <w:bottom w:val="nil"/>
            </w:tcBorders>
          </w:tcPr>
          <w:p w14:paraId="23F5394E" w14:textId="77777777" w:rsidR="0021314C" w:rsidRPr="0021314C" w:rsidRDefault="0021314C" w:rsidP="005F3192">
            <w:pPr>
              <w:jc w:val="center"/>
              <w:rPr>
                <w:rFonts w:ascii="Arial" w:hAnsi="Arial" w:cs="Arial"/>
                <w:lang w:val="en-PH" w:eastAsia="en-PH"/>
              </w:rPr>
            </w:pPr>
            <w:r w:rsidRPr="0021314C">
              <w:rPr>
                <w:rFonts w:ascii="Arial" w:hAnsi="Arial" w:cs="Arial"/>
                <w:lang w:val="en-PH" w:eastAsia="en-PH"/>
              </w:rPr>
              <w:t>HV</w:t>
            </w:r>
          </w:p>
        </w:tc>
      </w:tr>
      <w:tr w:rsidR="0021314C" w:rsidRPr="0021314C" w14:paraId="3FA623E4" w14:textId="77777777" w:rsidTr="005F3192">
        <w:trPr>
          <w:trHeight w:val="357"/>
        </w:trPr>
        <w:tc>
          <w:tcPr>
            <w:tcW w:w="5308" w:type="dxa"/>
            <w:tcBorders>
              <w:top w:val="nil"/>
              <w:bottom w:val="single" w:sz="4" w:space="0" w:color="000000"/>
            </w:tcBorders>
            <w:vAlign w:val="center"/>
          </w:tcPr>
          <w:p w14:paraId="64019F90" w14:textId="04053893" w:rsidR="0021314C" w:rsidRPr="0021314C" w:rsidRDefault="0021314C" w:rsidP="005F3192">
            <w:pPr>
              <w:jc w:val="center"/>
              <w:rPr>
                <w:rFonts w:ascii="Arial" w:hAnsi="Arial" w:cs="Arial"/>
                <w:b/>
                <w:lang w:val="en-PH" w:eastAsia="en-PH"/>
              </w:rPr>
            </w:pPr>
            <w:r w:rsidRPr="0021314C">
              <w:rPr>
                <w:rFonts w:ascii="Arial" w:hAnsi="Arial" w:cs="Arial"/>
                <w:b/>
                <w:lang w:val="en-PH" w:eastAsia="en-PH"/>
              </w:rPr>
              <w:t>Composite Mean</w:t>
            </w:r>
          </w:p>
        </w:tc>
        <w:tc>
          <w:tcPr>
            <w:tcW w:w="300" w:type="dxa"/>
            <w:tcBorders>
              <w:top w:val="nil"/>
              <w:bottom w:val="single" w:sz="4" w:space="0" w:color="000000"/>
            </w:tcBorders>
            <w:vAlign w:val="center"/>
          </w:tcPr>
          <w:p w14:paraId="2D5340D0" w14:textId="77777777" w:rsidR="0021314C" w:rsidRPr="0021314C" w:rsidRDefault="0021314C" w:rsidP="005F3192">
            <w:pPr>
              <w:jc w:val="center"/>
              <w:rPr>
                <w:rFonts w:ascii="Arial" w:hAnsi="Arial" w:cs="Arial"/>
                <w:lang w:val="en-PH" w:eastAsia="en-PH"/>
              </w:rPr>
            </w:pPr>
          </w:p>
        </w:tc>
        <w:tc>
          <w:tcPr>
            <w:tcW w:w="1200" w:type="dxa"/>
            <w:tcBorders>
              <w:top w:val="nil"/>
              <w:bottom w:val="single" w:sz="4" w:space="0" w:color="000000"/>
            </w:tcBorders>
            <w:vAlign w:val="center"/>
          </w:tcPr>
          <w:p w14:paraId="6DEA3BCF" w14:textId="77777777" w:rsidR="0021314C" w:rsidRPr="0021314C" w:rsidRDefault="0021314C" w:rsidP="005F3192">
            <w:pPr>
              <w:jc w:val="center"/>
              <w:rPr>
                <w:rFonts w:ascii="Arial" w:hAnsi="Arial" w:cs="Arial"/>
                <w:lang w:val="en-PH" w:eastAsia="en-PH"/>
              </w:rPr>
            </w:pPr>
            <w:r w:rsidRPr="0021314C">
              <w:rPr>
                <w:rFonts w:ascii="Arial" w:hAnsi="Arial" w:cs="Arial"/>
                <w:lang w:val="en-PH" w:eastAsia="en-PH"/>
              </w:rPr>
              <w:t>3.95</w:t>
            </w:r>
          </w:p>
        </w:tc>
        <w:tc>
          <w:tcPr>
            <w:tcW w:w="1678" w:type="dxa"/>
            <w:tcBorders>
              <w:top w:val="nil"/>
              <w:bottom w:val="single" w:sz="4" w:space="0" w:color="000000"/>
            </w:tcBorders>
            <w:vAlign w:val="center"/>
          </w:tcPr>
          <w:p w14:paraId="4E0562A5" w14:textId="77777777" w:rsidR="0021314C" w:rsidRPr="0021314C" w:rsidRDefault="0021314C" w:rsidP="005F3192">
            <w:pPr>
              <w:jc w:val="center"/>
              <w:rPr>
                <w:rFonts w:ascii="Arial" w:hAnsi="Arial" w:cs="Arial"/>
                <w:lang w:val="en-PH" w:eastAsia="en-PH"/>
              </w:rPr>
            </w:pPr>
            <w:r w:rsidRPr="0021314C">
              <w:rPr>
                <w:rFonts w:ascii="Arial" w:hAnsi="Arial" w:cs="Arial"/>
                <w:lang w:val="en-PH" w:eastAsia="en-PH"/>
              </w:rPr>
              <w:t>HV</w:t>
            </w:r>
          </w:p>
        </w:tc>
      </w:tr>
    </w:tbl>
    <w:bookmarkEnd w:id="1"/>
    <w:p w14:paraId="41BD0B54" w14:textId="25A7CDD7" w:rsidR="0021314C" w:rsidRPr="0021314C" w:rsidRDefault="0021314C" w:rsidP="0021314C">
      <w:pPr>
        <w:pBdr>
          <w:top w:val="nil"/>
          <w:left w:val="nil"/>
          <w:bottom w:val="nil"/>
          <w:right w:val="nil"/>
          <w:between w:val="nil"/>
        </w:pBdr>
        <w:rPr>
          <w:rFonts w:ascii="Arial" w:hAnsi="Arial" w:cs="Arial"/>
          <w:color w:val="000000"/>
          <w:lang w:val="en-PH" w:eastAsia="en-PH"/>
        </w:rPr>
      </w:pPr>
      <w:r w:rsidRPr="0021314C">
        <w:rPr>
          <w:rFonts w:ascii="Arial" w:hAnsi="Arial" w:cs="Arial"/>
          <w:b/>
          <w:color w:val="000000"/>
          <w:lang w:val="en-PH" w:eastAsia="en-PH"/>
        </w:rPr>
        <w:t>Legend:</w:t>
      </w:r>
      <w:r w:rsidRPr="0021314C">
        <w:rPr>
          <w:rFonts w:ascii="Arial" w:hAnsi="Arial" w:cs="Arial"/>
          <w:color w:val="000000"/>
          <w:lang w:val="en-PH" w:eastAsia="en-PH"/>
        </w:rPr>
        <w:tab/>
      </w:r>
      <w:r w:rsidRPr="0021314C">
        <w:rPr>
          <w:rFonts w:ascii="Arial" w:hAnsi="Arial" w:cs="Arial"/>
          <w:b/>
          <w:color w:val="000000"/>
          <w:lang w:val="en-PH" w:eastAsia="en-PH"/>
        </w:rPr>
        <w:t>Range of Means</w:t>
      </w:r>
      <w:r w:rsidRPr="0021314C">
        <w:rPr>
          <w:rFonts w:ascii="Arial" w:hAnsi="Arial" w:cs="Arial"/>
          <w:b/>
          <w:color w:val="000000"/>
          <w:lang w:val="en-PH" w:eastAsia="en-PH"/>
        </w:rPr>
        <w:tab/>
        <w:t>Descriptive Interpretation (DI)</w:t>
      </w:r>
    </w:p>
    <w:p w14:paraId="0C685CDA" w14:textId="77777777" w:rsidR="0021314C" w:rsidRPr="0021314C" w:rsidRDefault="0021314C" w:rsidP="0021314C">
      <w:pPr>
        <w:pBdr>
          <w:top w:val="nil"/>
          <w:left w:val="nil"/>
          <w:bottom w:val="nil"/>
          <w:right w:val="nil"/>
          <w:between w:val="nil"/>
        </w:pBdr>
        <w:rPr>
          <w:rFonts w:ascii="Arial" w:hAnsi="Arial" w:cs="Arial"/>
          <w:color w:val="000000"/>
          <w:lang w:val="en-PH" w:eastAsia="en-PH"/>
        </w:rPr>
      </w:pPr>
      <w:r w:rsidRPr="0021314C">
        <w:rPr>
          <w:rFonts w:ascii="Arial" w:hAnsi="Arial" w:cs="Arial"/>
          <w:color w:val="000000"/>
          <w:lang w:val="en-PH" w:eastAsia="en-PH"/>
        </w:rPr>
        <w:tab/>
      </w:r>
      <w:r w:rsidRPr="0021314C">
        <w:rPr>
          <w:rFonts w:ascii="Arial" w:hAnsi="Arial" w:cs="Arial"/>
          <w:color w:val="000000"/>
          <w:lang w:val="en-PH" w:eastAsia="en-PH"/>
        </w:rPr>
        <w:tab/>
        <w:t>3.41 – 4.00</w:t>
      </w:r>
      <w:r w:rsidRPr="0021314C">
        <w:rPr>
          <w:rFonts w:ascii="Arial" w:hAnsi="Arial" w:cs="Arial"/>
          <w:color w:val="000000"/>
          <w:lang w:val="en-PH" w:eastAsia="en-PH"/>
        </w:rPr>
        <w:tab/>
      </w:r>
      <w:r w:rsidRPr="0021314C">
        <w:rPr>
          <w:rFonts w:ascii="Arial" w:hAnsi="Arial" w:cs="Arial"/>
          <w:color w:val="000000"/>
          <w:lang w:val="en-PH" w:eastAsia="en-PH"/>
        </w:rPr>
        <w:tab/>
        <w:t>Highly Valid (HV)</w:t>
      </w:r>
    </w:p>
    <w:p w14:paraId="1ABEC7AD" w14:textId="77777777" w:rsidR="0021314C" w:rsidRPr="0021314C" w:rsidRDefault="0021314C" w:rsidP="0021314C">
      <w:pPr>
        <w:pBdr>
          <w:top w:val="nil"/>
          <w:left w:val="nil"/>
          <w:bottom w:val="nil"/>
          <w:right w:val="nil"/>
          <w:between w:val="nil"/>
        </w:pBdr>
        <w:rPr>
          <w:rFonts w:ascii="Arial" w:hAnsi="Arial" w:cs="Arial"/>
          <w:color w:val="000000"/>
          <w:lang w:val="en-PH" w:eastAsia="en-PH"/>
        </w:rPr>
      </w:pPr>
      <w:r w:rsidRPr="0021314C">
        <w:rPr>
          <w:rFonts w:ascii="Arial" w:hAnsi="Arial" w:cs="Arial"/>
          <w:color w:val="000000"/>
          <w:lang w:val="en-PH" w:eastAsia="en-PH"/>
        </w:rPr>
        <w:tab/>
      </w:r>
      <w:r w:rsidRPr="0021314C">
        <w:rPr>
          <w:rFonts w:ascii="Arial" w:hAnsi="Arial" w:cs="Arial"/>
          <w:color w:val="000000"/>
          <w:lang w:val="en-PH" w:eastAsia="en-PH"/>
        </w:rPr>
        <w:tab/>
        <w:t>2.61 – 3.40</w:t>
      </w:r>
      <w:r w:rsidRPr="0021314C">
        <w:rPr>
          <w:rFonts w:ascii="Arial" w:hAnsi="Arial" w:cs="Arial"/>
          <w:color w:val="000000"/>
          <w:lang w:val="en-PH" w:eastAsia="en-PH"/>
        </w:rPr>
        <w:tab/>
      </w:r>
      <w:r w:rsidRPr="0021314C">
        <w:rPr>
          <w:rFonts w:ascii="Arial" w:hAnsi="Arial" w:cs="Arial"/>
          <w:color w:val="000000"/>
          <w:lang w:val="en-PH" w:eastAsia="en-PH"/>
        </w:rPr>
        <w:tab/>
        <w:t>Moderately Valid (MV)</w:t>
      </w:r>
    </w:p>
    <w:p w14:paraId="23FEFF55" w14:textId="77777777" w:rsidR="0021314C" w:rsidRPr="0021314C" w:rsidRDefault="0021314C" w:rsidP="0021314C">
      <w:pPr>
        <w:pBdr>
          <w:top w:val="nil"/>
          <w:left w:val="nil"/>
          <w:bottom w:val="nil"/>
          <w:right w:val="nil"/>
          <w:between w:val="nil"/>
        </w:pBdr>
        <w:rPr>
          <w:rFonts w:ascii="Arial" w:hAnsi="Arial" w:cs="Arial"/>
          <w:color w:val="000000"/>
          <w:lang w:val="en-PH" w:eastAsia="en-PH"/>
        </w:rPr>
      </w:pPr>
      <w:r w:rsidRPr="0021314C">
        <w:rPr>
          <w:rFonts w:ascii="Arial" w:hAnsi="Arial" w:cs="Arial"/>
          <w:color w:val="000000"/>
          <w:lang w:val="en-PH" w:eastAsia="en-PH"/>
        </w:rPr>
        <w:tab/>
      </w:r>
      <w:r w:rsidRPr="0021314C">
        <w:rPr>
          <w:rFonts w:ascii="Arial" w:hAnsi="Arial" w:cs="Arial"/>
          <w:color w:val="000000"/>
          <w:lang w:val="en-PH" w:eastAsia="en-PH"/>
        </w:rPr>
        <w:tab/>
        <w:t>1.81 – 2.60</w:t>
      </w:r>
      <w:r w:rsidRPr="0021314C">
        <w:rPr>
          <w:rFonts w:ascii="Arial" w:hAnsi="Arial" w:cs="Arial"/>
          <w:color w:val="000000"/>
          <w:lang w:val="en-PH" w:eastAsia="en-PH"/>
        </w:rPr>
        <w:tab/>
      </w:r>
      <w:r w:rsidRPr="0021314C">
        <w:rPr>
          <w:rFonts w:ascii="Arial" w:hAnsi="Arial" w:cs="Arial"/>
          <w:color w:val="000000"/>
          <w:lang w:val="en-PH" w:eastAsia="en-PH"/>
        </w:rPr>
        <w:tab/>
        <w:t>Slightly Valid (SV)</w:t>
      </w:r>
    </w:p>
    <w:p w14:paraId="79D2E5AE" w14:textId="01E5DC06" w:rsidR="0021314C" w:rsidRPr="0021314C" w:rsidRDefault="0021314C" w:rsidP="0021314C">
      <w:pPr>
        <w:spacing w:after="160" w:line="360" w:lineRule="auto"/>
        <w:jc w:val="both"/>
        <w:rPr>
          <w:rFonts w:ascii="Arial" w:hAnsi="Arial" w:cs="Arial"/>
          <w:lang w:val="en-PH" w:eastAsia="en-PH"/>
        </w:rPr>
      </w:pPr>
      <w:r w:rsidRPr="0021314C">
        <w:rPr>
          <w:rFonts w:ascii="Arial" w:hAnsi="Arial" w:cs="Arial"/>
          <w:lang w:val="en-PH" w:eastAsia="en-PH"/>
        </w:rPr>
        <w:tab/>
      </w:r>
      <w:r w:rsidRPr="0021314C">
        <w:rPr>
          <w:rFonts w:ascii="Arial" w:hAnsi="Arial" w:cs="Arial"/>
          <w:lang w:val="en-PH" w:eastAsia="en-PH"/>
        </w:rPr>
        <w:tab/>
        <w:t>1.00 – 1.80</w:t>
      </w:r>
      <w:r w:rsidRPr="0021314C">
        <w:rPr>
          <w:rFonts w:ascii="Arial" w:hAnsi="Arial" w:cs="Arial"/>
          <w:lang w:val="en-PH" w:eastAsia="en-PH"/>
        </w:rPr>
        <w:tab/>
      </w:r>
      <w:r w:rsidRPr="0021314C">
        <w:rPr>
          <w:rFonts w:ascii="Arial" w:hAnsi="Arial" w:cs="Arial"/>
          <w:lang w:val="en-PH" w:eastAsia="en-PH"/>
        </w:rPr>
        <w:tab/>
        <w:t>Not Valid (NV)</w:t>
      </w:r>
    </w:p>
    <w:p w14:paraId="4C506589" w14:textId="2AEAE966" w:rsidR="0021314C" w:rsidRDefault="0021314C" w:rsidP="0043648C">
      <w:pPr>
        <w:pStyle w:val="Body"/>
        <w:rPr>
          <w:rFonts w:ascii="Arial" w:hAnsi="Arial" w:cs="Arial"/>
        </w:rPr>
      </w:pPr>
      <w:r w:rsidRPr="0021314C">
        <w:rPr>
          <w:rFonts w:ascii="Arial" w:hAnsi="Arial" w:cs="Arial"/>
        </w:rPr>
        <w:t>These results support</w:t>
      </w:r>
      <w:r w:rsidR="00215F3D">
        <w:rPr>
          <w:rFonts w:ascii="Arial" w:hAnsi="Arial" w:cs="Arial"/>
        </w:rPr>
        <w:t xml:space="preserve"> Orr et al.</w:t>
      </w:r>
      <w:r w:rsidRPr="0021314C">
        <w:rPr>
          <w:rFonts w:ascii="Arial" w:hAnsi="Arial" w:cs="Arial"/>
        </w:rPr>
        <w:t xml:space="preserve"> (</w:t>
      </w:r>
      <w:r w:rsidR="00215F3D">
        <w:rPr>
          <w:rFonts w:ascii="Arial" w:hAnsi="Arial" w:cs="Arial"/>
        </w:rPr>
        <w:t>2022</w:t>
      </w:r>
      <w:r w:rsidRPr="0021314C">
        <w:rPr>
          <w:rFonts w:ascii="Arial" w:hAnsi="Arial" w:cs="Arial"/>
        </w:rPr>
        <w:t xml:space="preserve">) assertion that learning objectives should clearly describe the expected learner performance rather than instructional processes. Well-written </w:t>
      </w:r>
      <w:r w:rsidRPr="0021314C">
        <w:rPr>
          <w:rFonts w:ascii="Arial" w:hAnsi="Arial" w:cs="Arial"/>
        </w:rPr>
        <w:lastRenderedPageBreak/>
        <w:t>objectives provide direction for instructional design and activity development (</w:t>
      </w:r>
      <w:proofErr w:type="spellStart"/>
      <w:r w:rsidR="00CA0414" w:rsidRPr="00CA0414">
        <w:rPr>
          <w:rFonts w:ascii="Arial" w:hAnsi="Arial" w:cs="Arial"/>
        </w:rPr>
        <w:t>Phothongsunan</w:t>
      </w:r>
      <w:proofErr w:type="spellEnd"/>
      <w:r w:rsidR="00CA0414" w:rsidRPr="00CA0414">
        <w:rPr>
          <w:rFonts w:ascii="Arial" w:hAnsi="Arial" w:cs="Arial"/>
        </w:rPr>
        <w:t>, 2024</w:t>
      </w:r>
      <w:r w:rsidRPr="0021314C">
        <w:rPr>
          <w:rFonts w:ascii="Arial" w:hAnsi="Arial" w:cs="Arial"/>
        </w:rPr>
        <w:t>). Thus, the high rating underscores the importance of clearly articulated objectives in determining the effectiveness of learning materials.</w:t>
      </w:r>
    </w:p>
    <w:p w14:paraId="4DD1640D" w14:textId="3143DA1B" w:rsidR="0021314C" w:rsidRDefault="0021314C" w:rsidP="0043648C">
      <w:pPr>
        <w:pStyle w:val="Body"/>
        <w:rPr>
          <w:rFonts w:ascii="Arial" w:hAnsi="Arial" w:cs="Arial"/>
        </w:rPr>
      </w:pPr>
      <w:r w:rsidRPr="0021314C">
        <w:rPr>
          <w:rFonts w:ascii="Arial" w:hAnsi="Arial" w:cs="Arial"/>
          <w:b/>
          <w:bCs/>
          <w:u w:val="single"/>
        </w:rPr>
        <w:t>3.3.</w:t>
      </w:r>
      <w:r>
        <w:rPr>
          <w:rFonts w:ascii="Arial" w:hAnsi="Arial" w:cs="Arial"/>
          <w:b/>
          <w:bCs/>
          <w:u w:val="single"/>
        </w:rPr>
        <w:t>2</w:t>
      </w:r>
      <w:r w:rsidRPr="0021314C">
        <w:rPr>
          <w:rFonts w:ascii="Arial" w:hAnsi="Arial" w:cs="Arial"/>
          <w:b/>
          <w:bCs/>
          <w:u w:val="single"/>
        </w:rPr>
        <w:t xml:space="preserve"> </w:t>
      </w:r>
      <w:r>
        <w:rPr>
          <w:rFonts w:ascii="Arial" w:hAnsi="Arial" w:cs="Arial"/>
          <w:b/>
          <w:bCs/>
          <w:u w:val="single"/>
        </w:rPr>
        <w:t>Content</w:t>
      </w:r>
    </w:p>
    <w:p w14:paraId="3590BDF7" w14:textId="795C9DA9" w:rsidR="0021314C" w:rsidRDefault="0021314C" w:rsidP="0043648C">
      <w:pPr>
        <w:pStyle w:val="Body"/>
        <w:rPr>
          <w:rFonts w:ascii="Arial" w:hAnsi="Arial" w:cs="Arial"/>
        </w:rPr>
      </w:pPr>
      <w:r w:rsidRPr="0021314C">
        <w:rPr>
          <w:rFonts w:ascii="Arial" w:hAnsi="Arial" w:cs="Arial"/>
        </w:rPr>
        <w:t>Table 2 presents the results of expert validation regarding the content of the developed TSAs. The findings indicate that the activities are highly valid, with a composite mean of 3.94. This suggests that the activities are relevant to real-life situations, appropriate to students’ developmental levels, free from bias, and supportive of desirable values and transversal skills.</w:t>
      </w:r>
    </w:p>
    <w:p w14:paraId="64756F35" w14:textId="19665036" w:rsidR="0021314C" w:rsidRDefault="0021314C" w:rsidP="0043648C">
      <w:pPr>
        <w:pStyle w:val="Body"/>
        <w:rPr>
          <w:rFonts w:ascii="Arial" w:hAnsi="Arial" w:cs="Arial"/>
        </w:rPr>
      </w:pPr>
      <w:r w:rsidRPr="0021314C">
        <w:rPr>
          <w:rFonts w:ascii="Arial" w:hAnsi="Arial" w:cs="Arial"/>
        </w:rPr>
        <w:t>Table 2. Mean Rating of TSA in terms of content</w:t>
      </w:r>
      <w:r>
        <w:rPr>
          <w:rFonts w:ascii="Arial" w:hAnsi="Arial" w:cs="Arial"/>
        </w:rPr>
        <w:t>.</w:t>
      </w:r>
    </w:p>
    <w:tbl>
      <w:tblPr>
        <w:tblpPr w:leftFromText="180" w:rightFromText="180" w:vertAnchor="text" w:tblpY="109"/>
        <w:tblW w:w="8486" w:type="dxa"/>
        <w:tblBorders>
          <w:top w:val="nil"/>
          <w:left w:val="nil"/>
          <w:bottom w:val="nil"/>
          <w:right w:val="nil"/>
          <w:insideH w:val="nil"/>
          <w:insideV w:val="nil"/>
        </w:tblBorders>
        <w:tblLayout w:type="fixed"/>
        <w:tblLook w:val="0400" w:firstRow="0" w:lastRow="0" w:firstColumn="0" w:lastColumn="0" w:noHBand="0" w:noVBand="1"/>
      </w:tblPr>
      <w:tblGrid>
        <w:gridCol w:w="5308"/>
        <w:gridCol w:w="300"/>
        <w:gridCol w:w="1200"/>
        <w:gridCol w:w="1678"/>
      </w:tblGrid>
      <w:tr w:rsidR="0021314C" w:rsidRPr="0021314C" w14:paraId="2D68118B" w14:textId="77777777" w:rsidTr="005F3192">
        <w:trPr>
          <w:trHeight w:val="576"/>
          <w:tblHeader/>
        </w:trPr>
        <w:tc>
          <w:tcPr>
            <w:tcW w:w="5308" w:type="dxa"/>
            <w:tcBorders>
              <w:top w:val="single" w:sz="6" w:space="0" w:color="000000"/>
              <w:bottom w:val="single" w:sz="8" w:space="0" w:color="000000"/>
            </w:tcBorders>
            <w:vAlign w:val="center"/>
          </w:tcPr>
          <w:p w14:paraId="53278BE4" w14:textId="77777777" w:rsidR="0021314C" w:rsidRPr="0021314C" w:rsidRDefault="0021314C" w:rsidP="005F3192">
            <w:pPr>
              <w:spacing w:line="259" w:lineRule="auto"/>
              <w:jc w:val="center"/>
              <w:rPr>
                <w:rFonts w:ascii="Arial" w:hAnsi="Arial" w:cs="Arial"/>
                <w:b/>
                <w:lang w:val="en-PH" w:eastAsia="en-PH"/>
              </w:rPr>
            </w:pPr>
            <w:bookmarkStart w:id="2" w:name="_Hlk160258599"/>
            <w:r w:rsidRPr="0021314C">
              <w:rPr>
                <w:rFonts w:ascii="Arial" w:hAnsi="Arial" w:cs="Arial"/>
                <w:b/>
                <w:lang w:val="en-PH" w:eastAsia="en-PH"/>
              </w:rPr>
              <w:t>Criteria</w:t>
            </w:r>
          </w:p>
        </w:tc>
        <w:tc>
          <w:tcPr>
            <w:tcW w:w="300" w:type="dxa"/>
            <w:tcBorders>
              <w:top w:val="single" w:sz="6" w:space="0" w:color="000000"/>
              <w:bottom w:val="single" w:sz="8" w:space="0" w:color="000000"/>
            </w:tcBorders>
            <w:vAlign w:val="center"/>
          </w:tcPr>
          <w:p w14:paraId="2F2E7AAD" w14:textId="77777777" w:rsidR="0021314C" w:rsidRPr="0021314C" w:rsidRDefault="0021314C" w:rsidP="005F3192">
            <w:pPr>
              <w:spacing w:line="259" w:lineRule="auto"/>
              <w:jc w:val="center"/>
              <w:rPr>
                <w:rFonts w:ascii="Arial" w:hAnsi="Arial" w:cs="Arial"/>
                <w:lang w:val="en-PH" w:eastAsia="en-PH"/>
              </w:rPr>
            </w:pPr>
          </w:p>
        </w:tc>
        <w:tc>
          <w:tcPr>
            <w:tcW w:w="1200" w:type="dxa"/>
            <w:tcBorders>
              <w:top w:val="single" w:sz="6" w:space="0" w:color="000000"/>
              <w:bottom w:val="single" w:sz="8" w:space="0" w:color="000000"/>
            </w:tcBorders>
            <w:vAlign w:val="center"/>
          </w:tcPr>
          <w:p w14:paraId="25251850" w14:textId="77777777" w:rsidR="0021314C" w:rsidRPr="0021314C" w:rsidRDefault="0021314C" w:rsidP="005F3192">
            <w:pPr>
              <w:spacing w:line="259" w:lineRule="auto"/>
              <w:jc w:val="center"/>
              <w:rPr>
                <w:rFonts w:ascii="Arial" w:hAnsi="Arial" w:cs="Arial"/>
                <w:b/>
                <w:lang w:val="en-PH" w:eastAsia="en-PH"/>
              </w:rPr>
            </w:pPr>
            <w:r w:rsidRPr="0021314C">
              <w:rPr>
                <w:rFonts w:ascii="Arial" w:hAnsi="Arial" w:cs="Arial"/>
                <w:b/>
                <w:lang w:val="en-PH" w:eastAsia="en-PH"/>
              </w:rPr>
              <w:t>Mean</w:t>
            </w:r>
          </w:p>
          <w:p w14:paraId="1B228A42" w14:textId="77777777" w:rsidR="0021314C" w:rsidRPr="0021314C" w:rsidRDefault="0021314C" w:rsidP="005F3192">
            <w:pPr>
              <w:spacing w:line="259" w:lineRule="auto"/>
              <w:jc w:val="center"/>
              <w:rPr>
                <w:rFonts w:ascii="Arial" w:hAnsi="Arial" w:cs="Arial"/>
                <w:b/>
                <w:lang w:val="en-PH" w:eastAsia="en-PH"/>
              </w:rPr>
            </w:pPr>
            <w:r w:rsidRPr="0021314C">
              <w:rPr>
                <w:rFonts w:ascii="Arial" w:hAnsi="Arial" w:cs="Arial"/>
                <w:b/>
                <w:lang w:val="en-PH" w:eastAsia="en-PH"/>
              </w:rPr>
              <w:t>Rating</w:t>
            </w:r>
          </w:p>
        </w:tc>
        <w:tc>
          <w:tcPr>
            <w:tcW w:w="1678" w:type="dxa"/>
            <w:tcBorders>
              <w:top w:val="single" w:sz="6" w:space="0" w:color="000000"/>
              <w:bottom w:val="single" w:sz="8" w:space="0" w:color="000000"/>
            </w:tcBorders>
            <w:vAlign w:val="center"/>
          </w:tcPr>
          <w:p w14:paraId="171ECD9C" w14:textId="77777777" w:rsidR="0021314C" w:rsidRPr="0021314C" w:rsidRDefault="0021314C" w:rsidP="005F3192">
            <w:pPr>
              <w:spacing w:line="259" w:lineRule="auto"/>
              <w:jc w:val="center"/>
              <w:rPr>
                <w:rFonts w:ascii="Arial" w:hAnsi="Arial" w:cs="Arial"/>
                <w:b/>
                <w:lang w:val="en-PH" w:eastAsia="en-PH"/>
              </w:rPr>
            </w:pPr>
            <w:r w:rsidRPr="0021314C">
              <w:rPr>
                <w:rFonts w:ascii="Arial" w:hAnsi="Arial" w:cs="Arial"/>
                <w:b/>
                <w:lang w:val="en-PH" w:eastAsia="en-PH"/>
              </w:rPr>
              <w:t>Descriptive</w:t>
            </w:r>
          </w:p>
          <w:p w14:paraId="13C2A607" w14:textId="77777777" w:rsidR="0021314C" w:rsidRPr="0021314C" w:rsidRDefault="0021314C" w:rsidP="005F3192">
            <w:pPr>
              <w:spacing w:line="259" w:lineRule="auto"/>
              <w:jc w:val="center"/>
              <w:rPr>
                <w:rFonts w:ascii="Arial" w:hAnsi="Arial" w:cs="Arial"/>
                <w:b/>
                <w:lang w:val="en-PH" w:eastAsia="en-PH"/>
              </w:rPr>
            </w:pPr>
            <w:r w:rsidRPr="0021314C">
              <w:rPr>
                <w:rFonts w:ascii="Arial" w:hAnsi="Arial" w:cs="Arial"/>
                <w:b/>
                <w:lang w:val="en-PH" w:eastAsia="en-PH"/>
              </w:rPr>
              <w:t>Interpretation</w:t>
            </w:r>
          </w:p>
        </w:tc>
      </w:tr>
      <w:tr w:rsidR="005F3192" w:rsidRPr="0021314C" w14:paraId="6828E43C" w14:textId="77777777" w:rsidTr="005F3192">
        <w:trPr>
          <w:tblHeader/>
        </w:trPr>
        <w:tc>
          <w:tcPr>
            <w:tcW w:w="8486" w:type="dxa"/>
            <w:gridSpan w:val="4"/>
            <w:tcBorders>
              <w:top w:val="single" w:sz="8" w:space="0" w:color="000000"/>
            </w:tcBorders>
          </w:tcPr>
          <w:p w14:paraId="02934E20" w14:textId="7E6BF60B" w:rsidR="005F3192" w:rsidRPr="0021314C" w:rsidRDefault="005F3192" w:rsidP="005F3192">
            <w:pPr>
              <w:spacing w:line="360" w:lineRule="auto"/>
              <w:rPr>
                <w:rFonts w:ascii="Arial" w:hAnsi="Arial" w:cs="Arial"/>
                <w:lang w:val="en-PH" w:eastAsia="en-PH"/>
              </w:rPr>
            </w:pPr>
            <w:r w:rsidRPr="0021314C">
              <w:rPr>
                <w:rFonts w:ascii="Arial" w:hAnsi="Arial" w:cs="Arial"/>
                <w:b/>
                <w:lang w:val="en-PH" w:eastAsia="en-PH"/>
              </w:rPr>
              <w:t>B. Content</w:t>
            </w:r>
          </w:p>
        </w:tc>
      </w:tr>
      <w:tr w:rsidR="0021314C" w:rsidRPr="0021314C" w14:paraId="4E894F6D" w14:textId="77777777" w:rsidTr="005F3192">
        <w:trPr>
          <w:tblHeader/>
        </w:trPr>
        <w:tc>
          <w:tcPr>
            <w:tcW w:w="5308" w:type="dxa"/>
          </w:tcPr>
          <w:p w14:paraId="03C8BE00" w14:textId="77777777" w:rsidR="0021314C" w:rsidRPr="0021314C" w:rsidRDefault="0021314C" w:rsidP="005F3192">
            <w:pPr>
              <w:spacing w:line="259" w:lineRule="auto"/>
              <w:rPr>
                <w:rFonts w:ascii="Arial" w:hAnsi="Arial" w:cs="Arial"/>
                <w:lang w:val="en-PH" w:eastAsia="en-PH"/>
              </w:rPr>
            </w:pPr>
            <w:r w:rsidRPr="0021314C">
              <w:rPr>
                <w:rFonts w:ascii="Arial" w:hAnsi="Arial" w:cs="Arial"/>
                <w:i/>
                <w:lang w:val="en-PH" w:eastAsia="en-PH"/>
              </w:rPr>
              <w:t>The activities are:</w:t>
            </w:r>
          </w:p>
        </w:tc>
        <w:tc>
          <w:tcPr>
            <w:tcW w:w="300" w:type="dxa"/>
          </w:tcPr>
          <w:p w14:paraId="472DB534" w14:textId="77777777" w:rsidR="0021314C" w:rsidRPr="0021314C" w:rsidRDefault="0021314C" w:rsidP="005F3192">
            <w:pPr>
              <w:spacing w:line="259" w:lineRule="auto"/>
              <w:rPr>
                <w:rFonts w:ascii="Arial" w:hAnsi="Arial" w:cs="Arial"/>
                <w:lang w:val="en-PH" w:eastAsia="en-PH"/>
              </w:rPr>
            </w:pPr>
          </w:p>
        </w:tc>
        <w:tc>
          <w:tcPr>
            <w:tcW w:w="1200" w:type="dxa"/>
          </w:tcPr>
          <w:p w14:paraId="3F8D765D" w14:textId="77777777" w:rsidR="0021314C" w:rsidRPr="0021314C" w:rsidRDefault="0021314C" w:rsidP="005F3192">
            <w:pPr>
              <w:spacing w:line="259" w:lineRule="auto"/>
              <w:jc w:val="center"/>
              <w:rPr>
                <w:rFonts w:ascii="Arial" w:hAnsi="Arial" w:cs="Arial"/>
                <w:lang w:val="en-PH" w:eastAsia="en-PH"/>
              </w:rPr>
            </w:pPr>
          </w:p>
        </w:tc>
        <w:tc>
          <w:tcPr>
            <w:tcW w:w="1678" w:type="dxa"/>
          </w:tcPr>
          <w:p w14:paraId="3102ABE5" w14:textId="77777777" w:rsidR="0021314C" w:rsidRPr="0021314C" w:rsidRDefault="0021314C" w:rsidP="005F3192">
            <w:pPr>
              <w:spacing w:line="259" w:lineRule="auto"/>
              <w:rPr>
                <w:rFonts w:ascii="Arial" w:hAnsi="Arial" w:cs="Arial"/>
                <w:lang w:val="en-PH" w:eastAsia="en-PH"/>
              </w:rPr>
            </w:pPr>
          </w:p>
        </w:tc>
      </w:tr>
      <w:tr w:rsidR="0021314C" w:rsidRPr="0021314C" w14:paraId="1B062FC1" w14:textId="77777777" w:rsidTr="005F3192">
        <w:trPr>
          <w:tblHeader/>
        </w:trPr>
        <w:tc>
          <w:tcPr>
            <w:tcW w:w="5308" w:type="dxa"/>
          </w:tcPr>
          <w:p w14:paraId="04B8DD45" w14:textId="4940A78E" w:rsidR="0021314C" w:rsidRPr="0021314C" w:rsidRDefault="0021314C" w:rsidP="005F3192">
            <w:pPr>
              <w:pStyle w:val="ListParagraph"/>
              <w:numPr>
                <w:ilvl w:val="0"/>
                <w:numId w:val="34"/>
              </w:numPr>
              <w:spacing w:line="259" w:lineRule="auto"/>
              <w:rPr>
                <w:rFonts w:ascii="Arial" w:hAnsi="Arial" w:cs="Arial"/>
                <w:lang w:val="en-PH" w:eastAsia="en-PH"/>
              </w:rPr>
            </w:pPr>
            <w:r w:rsidRPr="0021314C">
              <w:rPr>
                <w:rFonts w:ascii="Arial" w:hAnsi="Arial" w:cs="Arial"/>
                <w:color w:val="000000"/>
                <w:lang w:val="en-PH" w:eastAsia="en-PH"/>
              </w:rPr>
              <w:t>relevant to real-life situations that makes it more engaging, interesting, and understandable.</w:t>
            </w:r>
          </w:p>
        </w:tc>
        <w:tc>
          <w:tcPr>
            <w:tcW w:w="300" w:type="dxa"/>
          </w:tcPr>
          <w:p w14:paraId="430D5D48" w14:textId="77777777" w:rsidR="0021314C" w:rsidRPr="0021314C" w:rsidRDefault="0021314C" w:rsidP="005F3192">
            <w:pPr>
              <w:spacing w:line="259" w:lineRule="auto"/>
              <w:rPr>
                <w:rFonts w:ascii="Arial" w:hAnsi="Arial" w:cs="Arial"/>
                <w:lang w:val="en-PH" w:eastAsia="en-PH"/>
              </w:rPr>
            </w:pPr>
          </w:p>
        </w:tc>
        <w:tc>
          <w:tcPr>
            <w:tcW w:w="1200" w:type="dxa"/>
          </w:tcPr>
          <w:p w14:paraId="72C07C5A"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4.00</w:t>
            </w:r>
          </w:p>
        </w:tc>
        <w:tc>
          <w:tcPr>
            <w:tcW w:w="1678" w:type="dxa"/>
          </w:tcPr>
          <w:p w14:paraId="5D6F89CC"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5FCF8B77" w14:textId="77777777" w:rsidTr="005F3192">
        <w:trPr>
          <w:tblHeader/>
        </w:trPr>
        <w:tc>
          <w:tcPr>
            <w:tcW w:w="5308" w:type="dxa"/>
            <w:tcBorders>
              <w:bottom w:val="nil"/>
            </w:tcBorders>
          </w:tcPr>
          <w:p w14:paraId="5762AE04" w14:textId="6F62BA8A" w:rsidR="0021314C" w:rsidRPr="005F3192" w:rsidRDefault="0021314C" w:rsidP="005F3192">
            <w:pPr>
              <w:pStyle w:val="ListParagraph"/>
              <w:numPr>
                <w:ilvl w:val="0"/>
                <w:numId w:val="34"/>
              </w:numPr>
              <w:spacing w:line="259" w:lineRule="auto"/>
              <w:rPr>
                <w:rFonts w:ascii="Arial" w:hAnsi="Arial" w:cs="Arial"/>
                <w:lang w:val="en-PH" w:eastAsia="en-PH"/>
              </w:rPr>
            </w:pPr>
            <w:r w:rsidRPr="005F3192">
              <w:rPr>
                <w:rFonts w:ascii="Arial" w:hAnsi="Arial" w:cs="Arial"/>
                <w:color w:val="000000"/>
                <w:lang w:val="en-PH" w:eastAsia="en-PH"/>
              </w:rPr>
              <w:t>suitable to the student's level of development.</w:t>
            </w:r>
          </w:p>
        </w:tc>
        <w:tc>
          <w:tcPr>
            <w:tcW w:w="300" w:type="dxa"/>
            <w:tcBorders>
              <w:bottom w:val="nil"/>
            </w:tcBorders>
          </w:tcPr>
          <w:p w14:paraId="7FBAC46A" w14:textId="77777777" w:rsidR="0021314C" w:rsidRPr="0021314C" w:rsidRDefault="0021314C" w:rsidP="005F3192">
            <w:pPr>
              <w:spacing w:line="259" w:lineRule="auto"/>
              <w:rPr>
                <w:rFonts w:ascii="Arial" w:hAnsi="Arial" w:cs="Arial"/>
                <w:lang w:val="en-PH" w:eastAsia="en-PH"/>
              </w:rPr>
            </w:pPr>
          </w:p>
        </w:tc>
        <w:tc>
          <w:tcPr>
            <w:tcW w:w="1200" w:type="dxa"/>
            <w:tcBorders>
              <w:bottom w:val="nil"/>
            </w:tcBorders>
          </w:tcPr>
          <w:p w14:paraId="3B0E051A"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4.00</w:t>
            </w:r>
          </w:p>
        </w:tc>
        <w:tc>
          <w:tcPr>
            <w:tcW w:w="1678" w:type="dxa"/>
            <w:tcBorders>
              <w:bottom w:val="nil"/>
            </w:tcBorders>
          </w:tcPr>
          <w:p w14:paraId="23E6942F"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24B67769" w14:textId="77777777" w:rsidTr="005F3192">
        <w:trPr>
          <w:tblHeader/>
        </w:trPr>
        <w:tc>
          <w:tcPr>
            <w:tcW w:w="5308" w:type="dxa"/>
            <w:tcBorders>
              <w:top w:val="nil"/>
              <w:left w:val="nil"/>
              <w:bottom w:val="nil"/>
              <w:right w:val="nil"/>
            </w:tcBorders>
          </w:tcPr>
          <w:p w14:paraId="38263D81" w14:textId="5913A208" w:rsidR="0021314C" w:rsidRPr="005F3192" w:rsidRDefault="0021314C" w:rsidP="005F3192">
            <w:pPr>
              <w:pStyle w:val="ListParagraph"/>
              <w:numPr>
                <w:ilvl w:val="0"/>
                <w:numId w:val="34"/>
              </w:numPr>
              <w:spacing w:line="259" w:lineRule="auto"/>
              <w:rPr>
                <w:rFonts w:ascii="Arial" w:hAnsi="Arial" w:cs="Arial"/>
                <w:lang w:val="en-PH" w:eastAsia="en-PH"/>
              </w:rPr>
            </w:pPr>
            <w:r w:rsidRPr="005F3192">
              <w:rPr>
                <w:rFonts w:ascii="Arial" w:hAnsi="Arial" w:cs="Arial"/>
                <w:color w:val="000000"/>
                <w:lang w:val="en-PH" w:eastAsia="en-PH"/>
              </w:rPr>
              <w:t>focused on development of higher cognitive skills such as critical thinking, creativity, learning by doing, inquiry, problem solving, etc.</w:t>
            </w:r>
          </w:p>
        </w:tc>
        <w:tc>
          <w:tcPr>
            <w:tcW w:w="300" w:type="dxa"/>
            <w:tcBorders>
              <w:top w:val="nil"/>
              <w:left w:val="nil"/>
              <w:bottom w:val="nil"/>
              <w:right w:val="nil"/>
            </w:tcBorders>
          </w:tcPr>
          <w:p w14:paraId="2E125F92" w14:textId="77777777" w:rsidR="0021314C" w:rsidRPr="0021314C" w:rsidRDefault="0021314C" w:rsidP="005F3192">
            <w:pPr>
              <w:spacing w:line="259" w:lineRule="auto"/>
              <w:rPr>
                <w:rFonts w:ascii="Arial" w:hAnsi="Arial" w:cs="Arial"/>
                <w:lang w:val="en-PH" w:eastAsia="en-PH"/>
              </w:rPr>
            </w:pPr>
          </w:p>
        </w:tc>
        <w:tc>
          <w:tcPr>
            <w:tcW w:w="1200" w:type="dxa"/>
            <w:tcBorders>
              <w:top w:val="nil"/>
              <w:left w:val="nil"/>
              <w:bottom w:val="nil"/>
              <w:right w:val="nil"/>
            </w:tcBorders>
          </w:tcPr>
          <w:p w14:paraId="11E9387D"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4.00</w:t>
            </w:r>
          </w:p>
        </w:tc>
        <w:tc>
          <w:tcPr>
            <w:tcW w:w="1678" w:type="dxa"/>
            <w:tcBorders>
              <w:top w:val="nil"/>
              <w:left w:val="nil"/>
              <w:bottom w:val="nil"/>
              <w:right w:val="nil"/>
            </w:tcBorders>
          </w:tcPr>
          <w:p w14:paraId="3B28BBB9"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2947CD24" w14:textId="77777777" w:rsidTr="005F3192">
        <w:trPr>
          <w:tblHeader/>
        </w:trPr>
        <w:tc>
          <w:tcPr>
            <w:tcW w:w="5308" w:type="dxa"/>
            <w:tcBorders>
              <w:top w:val="nil"/>
              <w:left w:val="nil"/>
              <w:bottom w:val="nil"/>
              <w:right w:val="nil"/>
            </w:tcBorders>
          </w:tcPr>
          <w:p w14:paraId="070FAA66" w14:textId="7F2999CD" w:rsidR="0021314C" w:rsidRPr="005F3192" w:rsidRDefault="0021314C" w:rsidP="005F3192">
            <w:pPr>
              <w:pStyle w:val="ListParagraph"/>
              <w:numPr>
                <w:ilvl w:val="0"/>
                <w:numId w:val="34"/>
              </w:numPr>
              <w:spacing w:line="259" w:lineRule="auto"/>
              <w:rPr>
                <w:rFonts w:ascii="Arial" w:hAnsi="Arial" w:cs="Arial"/>
                <w:lang w:val="en-PH" w:eastAsia="en-PH"/>
              </w:rPr>
            </w:pPr>
            <w:r w:rsidRPr="005F3192">
              <w:rPr>
                <w:rFonts w:ascii="Arial" w:hAnsi="Arial" w:cs="Arial"/>
                <w:color w:val="000000"/>
                <w:lang w:val="en-PH" w:eastAsia="en-PH"/>
              </w:rPr>
              <w:t>free of ideological, cultural, religious, racial, and gender biases and prejudices.</w:t>
            </w:r>
          </w:p>
        </w:tc>
        <w:tc>
          <w:tcPr>
            <w:tcW w:w="300" w:type="dxa"/>
            <w:tcBorders>
              <w:top w:val="nil"/>
              <w:left w:val="nil"/>
              <w:bottom w:val="nil"/>
              <w:right w:val="nil"/>
            </w:tcBorders>
          </w:tcPr>
          <w:p w14:paraId="7F08C7D1" w14:textId="77777777" w:rsidR="0021314C" w:rsidRPr="0021314C" w:rsidRDefault="0021314C" w:rsidP="005F3192">
            <w:pPr>
              <w:spacing w:line="259" w:lineRule="auto"/>
              <w:rPr>
                <w:rFonts w:ascii="Arial" w:hAnsi="Arial" w:cs="Arial"/>
                <w:lang w:val="en-PH" w:eastAsia="en-PH"/>
              </w:rPr>
            </w:pPr>
          </w:p>
        </w:tc>
        <w:tc>
          <w:tcPr>
            <w:tcW w:w="1200" w:type="dxa"/>
            <w:tcBorders>
              <w:top w:val="nil"/>
              <w:left w:val="nil"/>
              <w:bottom w:val="nil"/>
              <w:right w:val="nil"/>
            </w:tcBorders>
          </w:tcPr>
          <w:p w14:paraId="0EE6A90C"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3.60</w:t>
            </w:r>
          </w:p>
        </w:tc>
        <w:tc>
          <w:tcPr>
            <w:tcW w:w="1678" w:type="dxa"/>
            <w:tcBorders>
              <w:top w:val="nil"/>
              <w:left w:val="nil"/>
              <w:bottom w:val="nil"/>
              <w:right w:val="nil"/>
            </w:tcBorders>
          </w:tcPr>
          <w:p w14:paraId="41EFD83F"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2BBE2732" w14:textId="77777777" w:rsidTr="005F3192">
        <w:trPr>
          <w:tblHeader/>
        </w:trPr>
        <w:tc>
          <w:tcPr>
            <w:tcW w:w="5308" w:type="dxa"/>
            <w:tcBorders>
              <w:top w:val="nil"/>
              <w:left w:val="nil"/>
              <w:bottom w:val="nil"/>
              <w:right w:val="nil"/>
            </w:tcBorders>
          </w:tcPr>
          <w:p w14:paraId="4295B944" w14:textId="245514E4" w:rsidR="0021314C" w:rsidRPr="005F3192" w:rsidRDefault="0021314C" w:rsidP="005F3192">
            <w:pPr>
              <w:pStyle w:val="ListParagraph"/>
              <w:numPr>
                <w:ilvl w:val="0"/>
                <w:numId w:val="34"/>
              </w:numPr>
              <w:spacing w:line="259" w:lineRule="auto"/>
              <w:rPr>
                <w:rFonts w:ascii="Arial" w:hAnsi="Arial" w:cs="Arial"/>
                <w:lang w:val="en-PH" w:eastAsia="en-PH"/>
              </w:rPr>
            </w:pPr>
            <w:r w:rsidRPr="005F3192">
              <w:rPr>
                <w:rFonts w:ascii="Arial" w:hAnsi="Arial" w:cs="Arial"/>
                <w:color w:val="000000"/>
                <w:lang w:val="en-PH" w:eastAsia="en-PH"/>
              </w:rPr>
              <w:t>supported with the development of desirable values and traits such as:</w:t>
            </w:r>
          </w:p>
        </w:tc>
        <w:tc>
          <w:tcPr>
            <w:tcW w:w="300" w:type="dxa"/>
            <w:tcBorders>
              <w:top w:val="nil"/>
              <w:left w:val="nil"/>
              <w:bottom w:val="nil"/>
              <w:right w:val="nil"/>
            </w:tcBorders>
          </w:tcPr>
          <w:p w14:paraId="04F141B8" w14:textId="77777777" w:rsidR="0021314C" w:rsidRPr="0021314C" w:rsidRDefault="0021314C" w:rsidP="005F3192">
            <w:pPr>
              <w:spacing w:line="259" w:lineRule="auto"/>
              <w:rPr>
                <w:rFonts w:ascii="Arial" w:hAnsi="Arial" w:cs="Arial"/>
                <w:lang w:val="en-PH" w:eastAsia="en-PH"/>
              </w:rPr>
            </w:pPr>
          </w:p>
        </w:tc>
        <w:tc>
          <w:tcPr>
            <w:tcW w:w="1200" w:type="dxa"/>
            <w:tcBorders>
              <w:top w:val="nil"/>
              <w:left w:val="nil"/>
              <w:bottom w:val="nil"/>
              <w:right w:val="nil"/>
            </w:tcBorders>
          </w:tcPr>
          <w:p w14:paraId="3672E56B" w14:textId="77777777" w:rsidR="0021314C" w:rsidRPr="0021314C" w:rsidRDefault="0021314C" w:rsidP="005F3192">
            <w:pPr>
              <w:spacing w:line="259" w:lineRule="auto"/>
              <w:jc w:val="center"/>
              <w:rPr>
                <w:rFonts w:ascii="Arial" w:hAnsi="Arial" w:cs="Arial"/>
                <w:lang w:val="en-PH" w:eastAsia="en-PH"/>
              </w:rPr>
            </w:pPr>
          </w:p>
        </w:tc>
        <w:tc>
          <w:tcPr>
            <w:tcW w:w="1678" w:type="dxa"/>
            <w:tcBorders>
              <w:top w:val="nil"/>
              <w:left w:val="nil"/>
              <w:bottom w:val="nil"/>
              <w:right w:val="nil"/>
            </w:tcBorders>
          </w:tcPr>
          <w:p w14:paraId="70D80ED6" w14:textId="77777777" w:rsidR="0021314C" w:rsidRPr="0021314C" w:rsidRDefault="0021314C" w:rsidP="005F3192">
            <w:pPr>
              <w:spacing w:line="259" w:lineRule="auto"/>
              <w:jc w:val="center"/>
              <w:rPr>
                <w:rFonts w:ascii="Arial" w:hAnsi="Arial" w:cs="Arial"/>
                <w:lang w:val="en-PH" w:eastAsia="en-PH"/>
              </w:rPr>
            </w:pPr>
          </w:p>
        </w:tc>
      </w:tr>
      <w:tr w:rsidR="0021314C" w:rsidRPr="0021314C" w14:paraId="4CDAE259" w14:textId="77777777" w:rsidTr="005F3192">
        <w:trPr>
          <w:tblHeader/>
        </w:trPr>
        <w:tc>
          <w:tcPr>
            <w:tcW w:w="5308" w:type="dxa"/>
            <w:tcBorders>
              <w:top w:val="nil"/>
              <w:left w:val="nil"/>
              <w:bottom w:val="nil"/>
              <w:right w:val="nil"/>
            </w:tcBorders>
          </w:tcPr>
          <w:p w14:paraId="38F281F4" w14:textId="77777777" w:rsidR="0021314C" w:rsidRPr="0021314C" w:rsidRDefault="0021314C" w:rsidP="005F3192">
            <w:pPr>
              <w:numPr>
                <w:ilvl w:val="0"/>
                <w:numId w:val="33"/>
              </w:numPr>
              <w:pBdr>
                <w:top w:val="nil"/>
                <w:left w:val="nil"/>
                <w:bottom w:val="nil"/>
                <w:right w:val="nil"/>
                <w:between w:val="nil"/>
              </w:pBdr>
              <w:spacing w:line="259" w:lineRule="auto"/>
              <w:rPr>
                <w:rFonts w:ascii="Arial" w:hAnsi="Arial" w:cs="Arial"/>
                <w:color w:val="000000"/>
                <w:lang w:val="en-PH" w:eastAsia="en-PH"/>
              </w:rPr>
            </w:pPr>
            <w:r w:rsidRPr="0021314C">
              <w:rPr>
                <w:rFonts w:ascii="Arial" w:hAnsi="Arial" w:cs="Arial"/>
                <w:color w:val="000000"/>
                <w:lang w:val="en-PH" w:eastAsia="en-PH"/>
              </w:rPr>
              <w:t>Pride in being a Filipino</w:t>
            </w:r>
          </w:p>
        </w:tc>
        <w:tc>
          <w:tcPr>
            <w:tcW w:w="300" w:type="dxa"/>
            <w:tcBorders>
              <w:top w:val="nil"/>
              <w:left w:val="nil"/>
              <w:bottom w:val="nil"/>
              <w:right w:val="nil"/>
            </w:tcBorders>
          </w:tcPr>
          <w:p w14:paraId="4A7050D8" w14:textId="77777777" w:rsidR="0021314C" w:rsidRPr="0021314C" w:rsidRDefault="0021314C" w:rsidP="005F3192">
            <w:pPr>
              <w:spacing w:line="259" w:lineRule="auto"/>
              <w:rPr>
                <w:rFonts w:ascii="Arial" w:hAnsi="Arial" w:cs="Arial"/>
                <w:lang w:val="en-PH" w:eastAsia="en-PH"/>
              </w:rPr>
            </w:pPr>
          </w:p>
        </w:tc>
        <w:tc>
          <w:tcPr>
            <w:tcW w:w="1200" w:type="dxa"/>
            <w:tcBorders>
              <w:top w:val="nil"/>
              <w:left w:val="nil"/>
              <w:bottom w:val="nil"/>
              <w:right w:val="nil"/>
            </w:tcBorders>
          </w:tcPr>
          <w:p w14:paraId="51DA5B30"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4.00</w:t>
            </w:r>
          </w:p>
        </w:tc>
        <w:tc>
          <w:tcPr>
            <w:tcW w:w="1678" w:type="dxa"/>
            <w:tcBorders>
              <w:top w:val="nil"/>
              <w:left w:val="nil"/>
              <w:bottom w:val="nil"/>
              <w:right w:val="nil"/>
            </w:tcBorders>
          </w:tcPr>
          <w:p w14:paraId="40E92FC8"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1F16B596" w14:textId="77777777" w:rsidTr="005F3192">
        <w:trPr>
          <w:tblHeader/>
        </w:trPr>
        <w:tc>
          <w:tcPr>
            <w:tcW w:w="5308" w:type="dxa"/>
            <w:tcBorders>
              <w:top w:val="nil"/>
              <w:left w:val="nil"/>
              <w:bottom w:val="nil"/>
              <w:right w:val="nil"/>
            </w:tcBorders>
          </w:tcPr>
          <w:p w14:paraId="042A503F" w14:textId="77777777" w:rsidR="0021314C" w:rsidRPr="0021314C" w:rsidRDefault="0021314C" w:rsidP="005F3192">
            <w:pPr>
              <w:numPr>
                <w:ilvl w:val="0"/>
                <w:numId w:val="33"/>
              </w:numPr>
              <w:pBdr>
                <w:top w:val="nil"/>
                <w:left w:val="nil"/>
                <w:bottom w:val="nil"/>
                <w:right w:val="nil"/>
                <w:between w:val="nil"/>
              </w:pBdr>
              <w:spacing w:line="259" w:lineRule="auto"/>
              <w:rPr>
                <w:rFonts w:ascii="Arial" w:hAnsi="Arial" w:cs="Arial"/>
                <w:color w:val="000000"/>
                <w:lang w:val="en-PH" w:eastAsia="en-PH"/>
              </w:rPr>
            </w:pPr>
            <w:r w:rsidRPr="0021314C">
              <w:rPr>
                <w:rFonts w:ascii="Arial" w:hAnsi="Arial" w:cs="Arial"/>
                <w:color w:val="000000"/>
                <w:lang w:val="en-PH" w:eastAsia="en-PH"/>
              </w:rPr>
              <w:t>Scientific attitude and reasoning</w:t>
            </w:r>
          </w:p>
        </w:tc>
        <w:tc>
          <w:tcPr>
            <w:tcW w:w="300" w:type="dxa"/>
            <w:tcBorders>
              <w:top w:val="nil"/>
              <w:left w:val="nil"/>
              <w:bottom w:val="nil"/>
              <w:right w:val="nil"/>
            </w:tcBorders>
          </w:tcPr>
          <w:p w14:paraId="6655212E" w14:textId="77777777" w:rsidR="0021314C" w:rsidRPr="0021314C" w:rsidRDefault="0021314C" w:rsidP="005F3192">
            <w:pPr>
              <w:spacing w:line="259" w:lineRule="auto"/>
              <w:rPr>
                <w:rFonts w:ascii="Arial" w:hAnsi="Arial" w:cs="Arial"/>
                <w:lang w:val="en-PH" w:eastAsia="en-PH"/>
              </w:rPr>
            </w:pPr>
          </w:p>
        </w:tc>
        <w:tc>
          <w:tcPr>
            <w:tcW w:w="1200" w:type="dxa"/>
            <w:tcBorders>
              <w:top w:val="nil"/>
              <w:left w:val="nil"/>
              <w:bottom w:val="nil"/>
              <w:right w:val="nil"/>
            </w:tcBorders>
          </w:tcPr>
          <w:p w14:paraId="6AE6C690"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3.60</w:t>
            </w:r>
          </w:p>
        </w:tc>
        <w:tc>
          <w:tcPr>
            <w:tcW w:w="1678" w:type="dxa"/>
            <w:tcBorders>
              <w:top w:val="nil"/>
              <w:left w:val="nil"/>
              <w:bottom w:val="nil"/>
              <w:right w:val="nil"/>
            </w:tcBorders>
          </w:tcPr>
          <w:p w14:paraId="325C6EE2"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10A4A194" w14:textId="77777777" w:rsidTr="005F3192">
        <w:trPr>
          <w:tblHeader/>
        </w:trPr>
        <w:tc>
          <w:tcPr>
            <w:tcW w:w="5308" w:type="dxa"/>
            <w:tcBorders>
              <w:top w:val="nil"/>
              <w:left w:val="nil"/>
              <w:bottom w:val="nil"/>
              <w:right w:val="nil"/>
            </w:tcBorders>
          </w:tcPr>
          <w:p w14:paraId="4540FB08" w14:textId="77777777" w:rsidR="0021314C" w:rsidRPr="0021314C" w:rsidRDefault="0021314C" w:rsidP="005F3192">
            <w:pPr>
              <w:numPr>
                <w:ilvl w:val="0"/>
                <w:numId w:val="33"/>
              </w:numPr>
              <w:pBdr>
                <w:top w:val="nil"/>
                <w:left w:val="nil"/>
                <w:bottom w:val="nil"/>
                <w:right w:val="nil"/>
                <w:between w:val="nil"/>
              </w:pBdr>
              <w:spacing w:line="259" w:lineRule="auto"/>
              <w:rPr>
                <w:rFonts w:ascii="Arial" w:hAnsi="Arial" w:cs="Arial"/>
                <w:color w:val="000000"/>
                <w:lang w:val="en-PH" w:eastAsia="en-PH"/>
              </w:rPr>
            </w:pPr>
            <w:r w:rsidRPr="0021314C">
              <w:rPr>
                <w:rFonts w:ascii="Arial" w:hAnsi="Arial" w:cs="Arial"/>
                <w:color w:val="000000"/>
                <w:lang w:val="en-PH" w:eastAsia="en-PH"/>
              </w:rPr>
              <w:t>Desire for excellence</w:t>
            </w:r>
          </w:p>
        </w:tc>
        <w:tc>
          <w:tcPr>
            <w:tcW w:w="300" w:type="dxa"/>
            <w:tcBorders>
              <w:top w:val="nil"/>
              <w:left w:val="nil"/>
              <w:bottom w:val="nil"/>
              <w:right w:val="nil"/>
            </w:tcBorders>
          </w:tcPr>
          <w:p w14:paraId="68EB3CF1" w14:textId="77777777" w:rsidR="0021314C" w:rsidRPr="0021314C" w:rsidRDefault="0021314C" w:rsidP="005F3192">
            <w:pPr>
              <w:spacing w:line="259" w:lineRule="auto"/>
              <w:rPr>
                <w:rFonts w:ascii="Arial" w:hAnsi="Arial" w:cs="Arial"/>
                <w:lang w:val="en-PH" w:eastAsia="en-PH"/>
              </w:rPr>
            </w:pPr>
          </w:p>
        </w:tc>
        <w:tc>
          <w:tcPr>
            <w:tcW w:w="1200" w:type="dxa"/>
            <w:tcBorders>
              <w:top w:val="nil"/>
              <w:left w:val="nil"/>
              <w:bottom w:val="nil"/>
              <w:right w:val="nil"/>
            </w:tcBorders>
          </w:tcPr>
          <w:p w14:paraId="238DDDFE"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4.00</w:t>
            </w:r>
          </w:p>
        </w:tc>
        <w:tc>
          <w:tcPr>
            <w:tcW w:w="1678" w:type="dxa"/>
            <w:tcBorders>
              <w:top w:val="nil"/>
              <w:left w:val="nil"/>
              <w:bottom w:val="nil"/>
              <w:right w:val="nil"/>
            </w:tcBorders>
          </w:tcPr>
          <w:p w14:paraId="148A1718"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5099DC4F" w14:textId="77777777" w:rsidTr="005F3192">
        <w:trPr>
          <w:tblHeader/>
        </w:trPr>
        <w:tc>
          <w:tcPr>
            <w:tcW w:w="5308" w:type="dxa"/>
            <w:tcBorders>
              <w:top w:val="nil"/>
              <w:left w:val="nil"/>
              <w:bottom w:val="nil"/>
              <w:right w:val="nil"/>
            </w:tcBorders>
          </w:tcPr>
          <w:p w14:paraId="16D7648A" w14:textId="77777777" w:rsidR="0021314C" w:rsidRPr="0021314C" w:rsidRDefault="0021314C" w:rsidP="005F3192">
            <w:pPr>
              <w:numPr>
                <w:ilvl w:val="0"/>
                <w:numId w:val="33"/>
              </w:numPr>
              <w:pBdr>
                <w:top w:val="nil"/>
                <w:left w:val="nil"/>
                <w:bottom w:val="nil"/>
                <w:right w:val="nil"/>
                <w:between w:val="nil"/>
              </w:pBdr>
              <w:spacing w:line="259" w:lineRule="auto"/>
              <w:rPr>
                <w:rFonts w:ascii="Arial" w:hAnsi="Arial" w:cs="Arial"/>
                <w:color w:val="000000"/>
                <w:lang w:val="en-PH" w:eastAsia="en-PH"/>
              </w:rPr>
            </w:pPr>
            <w:r w:rsidRPr="0021314C">
              <w:rPr>
                <w:rFonts w:ascii="Arial" w:hAnsi="Arial" w:cs="Arial"/>
                <w:color w:val="000000"/>
                <w:lang w:val="en-PH" w:eastAsia="en-PH"/>
              </w:rPr>
              <w:t>Love for country</w:t>
            </w:r>
          </w:p>
        </w:tc>
        <w:tc>
          <w:tcPr>
            <w:tcW w:w="300" w:type="dxa"/>
            <w:tcBorders>
              <w:top w:val="nil"/>
              <w:left w:val="nil"/>
              <w:bottom w:val="nil"/>
              <w:right w:val="nil"/>
            </w:tcBorders>
          </w:tcPr>
          <w:p w14:paraId="6038B755" w14:textId="77777777" w:rsidR="0021314C" w:rsidRPr="0021314C" w:rsidRDefault="0021314C" w:rsidP="005F3192">
            <w:pPr>
              <w:spacing w:line="259" w:lineRule="auto"/>
              <w:rPr>
                <w:rFonts w:ascii="Arial" w:hAnsi="Arial" w:cs="Arial"/>
                <w:lang w:val="en-PH" w:eastAsia="en-PH"/>
              </w:rPr>
            </w:pPr>
          </w:p>
        </w:tc>
        <w:tc>
          <w:tcPr>
            <w:tcW w:w="1200" w:type="dxa"/>
            <w:tcBorders>
              <w:top w:val="nil"/>
              <w:left w:val="nil"/>
              <w:bottom w:val="nil"/>
              <w:right w:val="nil"/>
            </w:tcBorders>
          </w:tcPr>
          <w:p w14:paraId="7ADE105E"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4.00</w:t>
            </w:r>
          </w:p>
        </w:tc>
        <w:tc>
          <w:tcPr>
            <w:tcW w:w="1678" w:type="dxa"/>
            <w:tcBorders>
              <w:top w:val="nil"/>
              <w:left w:val="nil"/>
              <w:bottom w:val="nil"/>
              <w:right w:val="nil"/>
            </w:tcBorders>
          </w:tcPr>
          <w:p w14:paraId="3426D3D8"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028540E3" w14:textId="77777777" w:rsidTr="005F3192">
        <w:trPr>
          <w:trHeight w:val="258"/>
          <w:tblHeader/>
        </w:trPr>
        <w:tc>
          <w:tcPr>
            <w:tcW w:w="5308" w:type="dxa"/>
            <w:tcBorders>
              <w:top w:val="nil"/>
              <w:left w:val="nil"/>
              <w:bottom w:val="nil"/>
              <w:right w:val="nil"/>
            </w:tcBorders>
          </w:tcPr>
          <w:p w14:paraId="39A5B08B" w14:textId="77777777" w:rsidR="0021314C" w:rsidRPr="0021314C" w:rsidRDefault="0021314C" w:rsidP="005F3192">
            <w:pPr>
              <w:numPr>
                <w:ilvl w:val="0"/>
                <w:numId w:val="33"/>
              </w:numPr>
              <w:pBdr>
                <w:top w:val="nil"/>
                <w:left w:val="nil"/>
                <w:bottom w:val="nil"/>
                <w:right w:val="nil"/>
                <w:between w:val="nil"/>
              </w:pBdr>
              <w:spacing w:line="259" w:lineRule="auto"/>
              <w:rPr>
                <w:rFonts w:ascii="Arial" w:hAnsi="Arial" w:cs="Arial"/>
                <w:color w:val="000000"/>
                <w:lang w:val="en-PH" w:eastAsia="en-PH"/>
              </w:rPr>
            </w:pPr>
            <w:r w:rsidRPr="0021314C">
              <w:rPr>
                <w:rFonts w:ascii="Arial" w:hAnsi="Arial" w:cs="Arial"/>
                <w:color w:val="000000"/>
                <w:lang w:val="en-PH" w:eastAsia="en-PH"/>
              </w:rPr>
              <w:t>Helpfulness/Teamwork/ Cooperation</w:t>
            </w:r>
          </w:p>
        </w:tc>
        <w:tc>
          <w:tcPr>
            <w:tcW w:w="300" w:type="dxa"/>
            <w:tcBorders>
              <w:top w:val="nil"/>
              <w:left w:val="nil"/>
              <w:bottom w:val="nil"/>
              <w:right w:val="nil"/>
            </w:tcBorders>
          </w:tcPr>
          <w:p w14:paraId="2472A947" w14:textId="77777777" w:rsidR="0021314C" w:rsidRPr="0021314C" w:rsidRDefault="0021314C" w:rsidP="005F3192">
            <w:pPr>
              <w:spacing w:line="259" w:lineRule="auto"/>
              <w:rPr>
                <w:rFonts w:ascii="Arial" w:hAnsi="Arial" w:cs="Arial"/>
                <w:lang w:val="en-PH" w:eastAsia="en-PH"/>
              </w:rPr>
            </w:pPr>
          </w:p>
        </w:tc>
        <w:tc>
          <w:tcPr>
            <w:tcW w:w="1200" w:type="dxa"/>
            <w:tcBorders>
              <w:top w:val="nil"/>
              <w:left w:val="nil"/>
              <w:bottom w:val="nil"/>
              <w:right w:val="nil"/>
            </w:tcBorders>
          </w:tcPr>
          <w:p w14:paraId="5DD4C808"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4.00</w:t>
            </w:r>
          </w:p>
        </w:tc>
        <w:tc>
          <w:tcPr>
            <w:tcW w:w="1678" w:type="dxa"/>
            <w:tcBorders>
              <w:top w:val="nil"/>
              <w:left w:val="nil"/>
              <w:bottom w:val="nil"/>
              <w:right w:val="nil"/>
            </w:tcBorders>
          </w:tcPr>
          <w:p w14:paraId="470AC06F"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290AF36E" w14:textId="77777777" w:rsidTr="005F3192">
        <w:trPr>
          <w:tblHeader/>
        </w:trPr>
        <w:tc>
          <w:tcPr>
            <w:tcW w:w="5308" w:type="dxa"/>
            <w:tcBorders>
              <w:top w:val="nil"/>
              <w:left w:val="nil"/>
              <w:bottom w:val="nil"/>
              <w:right w:val="nil"/>
            </w:tcBorders>
          </w:tcPr>
          <w:p w14:paraId="4D1700C8" w14:textId="77777777" w:rsidR="0021314C" w:rsidRPr="0021314C" w:rsidRDefault="0021314C" w:rsidP="005F3192">
            <w:pPr>
              <w:numPr>
                <w:ilvl w:val="0"/>
                <w:numId w:val="33"/>
              </w:numPr>
              <w:pBdr>
                <w:top w:val="nil"/>
                <w:left w:val="nil"/>
                <w:bottom w:val="nil"/>
                <w:right w:val="nil"/>
                <w:between w:val="nil"/>
              </w:pBdr>
              <w:spacing w:line="259" w:lineRule="auto"/>
              <w:rPr>
                <w:rFonts w:ascii="Arial" w:hAnsi="Arial" w:cs="Arial"/>
                <w:color w:val="000000"/>
                <w:lang w:val="en-PH" w:eastAsia="en-PH"/>
              </w:rPr>
            </w:pPr>
            <w:r w:rsidRPr="0021314C">
              <w:rPr>
                <w:rFonts w:ascii="Arial" w:hAnsi="Arial" w:cs="Arial"/>
                <w:color w:val="000000"/>
                <w:lang w:val="en-PH" w:eastAsia="en-PH"/>
              </w:rPr>
              <w:t>Unity</w:t>
            </w:r>
          </w:p>
        </w:tc>
        <w:tc>
          <w:tcPr>
            <w:tcW w:w="300" w:type="dxa"/>
            <w:tcBorders>
              <w:top w:val="nil"/>
              <w:left w:val="nil"/>
              <w:bottom w:val="nil"/>
              <w:right w:val="nil"/>
            </w:tcBorders>
          </w:tcPr>
          <w:p w14:paraId="0685DAF8" w14:textId="77777777" w:rsidR="0021314C" w:rsidRPr="0021314C" w:rsidRDefault="0021314C" w:rsidP="005F3192">
            <w:pPr>
              <w:spacing w:line="259" w:lineRule="auto"/>
              <w:rPr>
                <w:rFonts w:ascii="Arial" w:hAnsi="Arial" w:cs="Arial"/>
                <w:lang w:val="en-PH" w:eastAsia="en-PH"/>
              </w:rPr>
            </w:pPr>
          </w:p>
        </w:tc>
        <w:tc>
          <w:tcPr>
            <w:tcW w:w="1200" w:type="dxa"/>
            <w:tcBorders>
              <w:top w:val="nil"/>
              <w:left w:val="nil"/>
              <w:bottom w:val="nil"/>
              <w:right w:val="nil"/>
            </w:tcBorders>
          </w:tcPr>
          <w:p w14:paraId="582E0C32"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3.80</w:t>
            </w:r>
          </w:p>
        </w:tc>
        <w:tc>
          <w:tcPr>
            <w:tcW w:w="1678" w:type="dxa"/>
            <w:tcBorders>
              <w:top w:val="nil"/>
              <w:left w:val="nil"/>
              <w:bottom w:val="nil"/>
              <w:right w:val="nil"/>
            </w:tcBorders>
          </w:tcPr>
          <w:p w14:paraId="7996CB87"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45C41CD8" w14:textId="77777777" w:rsidTr="005F3192">
        <w:trPr>
          <w:tblHeader/>
        </w:trPr>
        <w:tc>
          <w:tcPr>
            <w:tcW w:w="5308" w:type="dxa"/>
            <w:tcBorders>
              <w:top w:val="nil"/>
              <w:left w:val="nil"/>
              <w:bottom w:val="nil"/>
              <w:right w:val="nil"/>
            </w:tcBorders>
          </w:tcPr>
          <w:p w14:paraId="24298054" w14:textId="77777777" w:rsidR="0021314C" w:rsidRPr="0021314C" w:rsidRDefault="0021314C" w:rsidP="005F3192">
            <w:pPr>
              <w:numPr>
                <w:ilvl w:val="0"/>
                <w:numId w:val="33"/>
              </w:numPr>
              <w:pBdr>
                <w:top w:val="nil"/>
                <w:left w:val="nil"/>
                <w:bottom w:val="nil"/>
                <w:right w:val="nil"/>
                <w:between w:val="nil"/>
              </w:pBdr>
              <w:spacing w:line="259" w:lineRule="auto"/>
              <w:rPr>
                <w:rFonts w:ascii="Arial" w:hAnsi="Arial" w:cs="Arial"/>
                <w:color w:val="000000"/>
                <w:lang w:val="en-PH" w:eastAsia="en-PH"/>
              </w:rPr>
            </w:pPr>
            <w:r w:rsidRPr="0021314C">
              <w:rPr>
                <w:rFonts w:ascii="Arial" w:hAnsi="Arial" w:cs="Arial"/>
                <w:color w:val="000000"/>
                <w:lang w:val="en-PH" w:eastAsia="en-PH"/>
              </w:rPr>
              <w:t>Desire to learn new things</w:t>
            </w:r>
          </w:p>
        </w:tc>
        <w:tc>
          <w:tcPr>
            <w:tcW w:w="300" w:type="dxa"/>
            <w:tcBorders>
              <w:top w:val="nil"/>
              <w:left w:val="nil"/>
              <w:bottom w:val="nil"/>
              <w:right w:val="nil"/>
            </w:tcBorders>
          </w:tcPr>
          <w:p w14:paraId="672CE749" w14:textId="77777777" w:rsidR="0021314C" w:rsidRPr="0021314C" w:rsidRDefault="0021314C" w:rsidP="005F3192">
            <w:pPr>
              <w:spacing w:line="259" w:lineRule="auto"/>
              <w:rPr>
                <w:rFonts w:ascii="Arial" w:hAnsi="Arial" w:cs="Arial"/>
                <w:lang w:val="en-PH" w:eastAsia="en-PH"/>
              </w:rPr>
            </w:pPr>
          </w:p>
        </w:tc>
        <w:tc>
          <w:tcPr>
            <w:tcW w:w="1200" w:type="dxa"/>
            <w:tcBorders>
              <w:top w:val="nil"/>
              <w:left w:val="nil"/>
              <w:bottom w:val="nil"/>
              <w:right w:val="nil"/>
            </w:tcBorders>
          </w:tcPr>
          <w:p w14:paraId="40B1D461"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4.00</w:t>
            </w:r>
          </w:p>
        </w:tc>
        <w:tc>
          <w:tcPr>
            <w:tcW w:w="1678" w:type="dxa"/>
            <w:tcBorders>
              <w:top w:val="nil"/>
              <w:left w:val="nil"/>
              <w:bottom w:val="nil"/>
              <w:right w:val="nil"/>
            </w:tcBorders>
          </w:tcPr>
          <w:p w14:paraId="012D668F"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45710724" w14:textId="77777777" w:rsidTr="005F3192">
        <w:trPr>
          <w:tblHeader/>
        </w:trPr>
        <w:tc>
          <w:tcPr>
            <w:tcW w:w="5308" w:type="dxa"/>
            <w:tcBorders>
              <w:top w:val="nil"/>
              <w:left w:val="nil"/>
              <w:bottom w:val="nil"/>
              <w:right w:val="nil"/>
            </w:tcBorders>
          </w:tcPr>
          <w:p w14:paraId="0F935A59" w14:textId="77777777" w:rsidR="0021314C" w:rsidRPr="0021314C" w:rsidRDefault="0021314C" w:rsidP="005F3192">
            <w:pPr>
              <w:numPr>
                <w:ilvl w:val="0"/>
                <w:numId w:val="33"/>
              </w:numPr>
              <w:pBdr>
                <w:top w:val="nil"/>
                <w:left w:val="nil"/>
                <w:bottom w:val="nil"/>
                <w:right w:val="nil"/>
                <w:between w:val="nil"/>
              </w:pBdr>
              <w:spacing w:line="259" w:lineRule="auto"/>
              <w:rPr>
                <w:rFonts w:ascii="Arial" w:hAnsi="Arial" w:cs="Arial"/>
                <w:color w:val="000000"/>
                <w:lang w:val="en-PH" w:eastAsia="en-PH"/>
              </w:rPr>
            </w:pPr>
            <w:r w:rsidRPr="0021314C">
              <w:rPr>
                <w:rFonts w:ascii="Arial" w:hAnsi="Arial" w:cs="Arial"/>
                <w:color w:val="000000"/>
                <w:lang w:val="en-PH" w:eastAsia="en-PH"/>
              </w:rPr>
              <w:t>Honesty and trustworthiness</w:t>
            </w:r>
          </w:p>
        </w:tc>
        <w:tc>
          <w:tcPr>
            <w:tcW w:w="300" w:type="dxa"/>
            <w:tcBorders>
              <w:top w:val="nil"/>
              <w:left w:val="nil"/>
              <w:bottom w:val="nil"/>
              <w:right w:val="nil"/>
            </w:tcBorders>
          </w:tcPr>
          <w:p w14:paraId="22FDB90A" w14:textId="77777777" w:rsidR="0021314C" w:rsidRPr="0021314C" w:rsidRDefault="0021314C" w:rsidP="005F3192">
            <w:pPr>
              <w:spacing w:line="259" w:lineRule="auto"/>
              <w:rPr>
                <w:rFonts w:ascii="Arial" w:hAnsi="Arial" w:cs="Arial"/>
                <w:lang w:val="en-PH" w:eastAsia="en-PH"/>
              </w:rPr>
            </w:pPr>
          </w:p>
        </w:tc>
        <w:tc>
          <w:tcPr>
            <w:tcW w:w="1200" w:type="dxa"/>
            <w:tcBorders>
              <w:top w:val="nil"/>
              <w:left w:val="nil"/>
              <w:bottom w:val="nil"/>
              <w:right w:val="nil"/>
            </w:tcBorders>
          </w:tcPr>
          <w:p w14:paraId="7AB06AA7"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4.00</w:t>
            </w:r>
          </w:p>
        </w:tc>
        <w:tc>
          <w:tcPr>
            <w:tcW w:w="1678" w:type="dxa"/>
            <w:tcBorders>
              <w:top w:val="nil"/>
              <w:left w:val="nil"/>
              <w:bottom w:val="nil"/>
              <w:right w:val="nil"/>
            </w:tcBorders>
          </w:tcPr>
          <w:p w14:paraId="5CF88772"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5C9E5329" w14:textId="77777777" w:rsidTr="005F3192">
        <w:trPr>
          <w:tblHeader/>
        </w:trPr>
        <w:tc>
          <w:tcPr>
            <w:tcW w:w="5308" w:type="dxa"/>
            <w:tcBorders>
              <w:top w:val="nil"/>
              <w:left w:val="nil"/>
              <w:bottom w:val="nil"/>
              <w:right w:val="nil"/>
            </w:tcBorders>
          </w:tcPr>
          <w:p w14:paraId="1C2BCB0B" w14:textId="77777777" w:rsidR="0021314C" w:rsidRPr="0021314C" w:rsidRDefault="0021314C" w:rsidP="005F3192">
            <w:pPr>
              <w:numPr>
                <w:ilvl w:val="0"/>
                <w:numId w:val="33"/>
              </w:numPr>
              <w:pBdr>
                <w:top w:val="nil"/>
                <w:left w:val="nil"/>
                <w:bottom w:val="nil"/>
                <w:right w:val="nil"/>
                <w:between w:val="nil"/>
              </w:pBdr>
              <w:spacing w:line="259" w:lineRule="auto"/>
              <w:rPr>
                <w:rFonts w:ascii="Arial" w:hAnsi="Arial" w:cs="Arial"/>
                <w:color w:val="000000"/>
                <w:lang w:val="en-PH" w:eastAsia="en-PH"/>
              </w:rPr>
            </w:pPr>
            <w:r w:rsidRPr="0021314C">
              <w:rPr>
                <w:rFonts w:ascii="Arial" w:hAnsi="Arial" w:cs="Arial"/>
                <w:color w:val="000000"/>
                <w:lang w:val="en-PH" w:eastAsia="en-PH"/>
              </w:rPr>
              <w:t>Ability to know right from wrong</w:t>
            </w:r>
          </w:p>
        </w:tc>
        <w:tc>
          <w:tcPr>
            <w:tcW w:w="300" w:type="dxa"/>
            <w:tcBorders>
              <w:top w:val="nil"/>
              <w:left w:val="nil"/>
              <w:bottom w:val="nil"/>
              <w:right w:val="nil"/>
            </w:tcBorders>
          </w:tcPr>
          <w:p w14:paraId="57192C1A" w14:textId="77777777" w:rsidR="0021314C" w:rsidRPr="0021314C" w:rsidRDefault="0021314C" w:rsidP="005F3192">
            <w:pPr>
              <w:spacing w:line="259" w:lineRule="auto"/>
              <w:rPr>
                <w:rFonts w:ascii="Arial" w:hAnsi="Arial" w:cs="Arial"/>
                <w:lang w:val="en-PH" w:eastAsia="en-PH"/>
              </w:rPr>
            </w:pPr>
          </w:p>
        </w:tc>
        <w:tc>
          <w:tcPr>
            <w:tcW w:w="1200" w:type="dxa"/>
            <w:tcBorders>
              <w:top w:val="nil"/>
              <w:left w:val="nil"/>
              <w:bottom w:val="nil"/>
              <w:right w:val="nil"/>
            </w:tcBorders>
          </w:tcPr>
          <w:p w14:paraId="7BBDC9BE"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4.00</w:t>
            </w:r>
          </w:p>
        </w:tc>
        <w:tc>
          <w:tcPr>
            <w:tcW w:w="1678" w:type="dxa"/>
            <w:tcBorders>
              <w:top w:val="nil"/>
              <w:left w:val="nil"/>
              <w:bottom w:val="nil"/>
              <w:right w:val="nil"/>
            </w:tcBorders>
          </w:tcPr>
          <w:p w14:paraId="3AF1783B"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4203B276" w14:textId="77777777" w:rsidTr="005F3192">
        <w:trPr>
          <w:tblHeader/>
        </w:trPr>
        <w:tc>
          <w:tcPr>
            <w:tcW w:w="5308" w:type="dxa"/>
            <w:tcBorders>
              <w:top w:val="nil"/>
              <w:left w:val="nil"/>
              <w:bottom w:val="nil"/>
              <w:right w:val="nil"/>
            </w:tcBorders>
          </w:tcPr>
          <w:p w14:paraId="40E94308" w14:textId="77777777" w:rsidR="0021314C" w:rsidRPr="0021314C" w:rsidRDefault="0021314C" w:rsidP="005F3192">
            <w:pPr>
              <w:numPr>
                <w:ilvl w:val="0"/>
                <w:numId w:val="33"/>
              </w:numPr>
              <w:pBdr>
                <w:top w:val="nil"/>
                <w:left w:val="nil"/>
                <w:bottom w:val="nil"/>
                <w:right w:val="nil"/>
                <w:between w:val="nil"/>
              </w:pBdr>
              <w:spacing w:line="259" w:lineRule="auto"/>
              <w:rPr>
                <w:rFonts w:ascii="Arial" w:hAnsi="Arial" w:cs="Arial"/>
                <w:color w:val="000000"/>
                <w:lang w:val="en-PH" w:eastAsia="en-PH"/>
              </w:rPr>
            </w:pPr>
            <w:r w:rsidRPr="0021314C">
              <w:rPr>
                <w:rFonts w:ascii="Arial" w:hAnsi="Arial" w:cs="Arial"/>
                <w:color w:val="000000"/>
                <w:lang w:val="en-PH" w:eastAsia="en-PH"/>
              </w:rPr>
              <w:t>Respect</w:t>
            </w:r>
          </w:p>
        </w:tc>
        <w:tc>
          <w:tcPr>
            <w:tcW w:w="300" w:type="dxa"/>
            <w:tcBorders>
              <w:top w:val="nil"/>
              <w:left w:val="nil"/>
              <w:bottom w:val="nil"/>
              <w:right w:val="nil"/>
            </w:tcBorders>
          </w:tcPr>
          <w:p w14:paraId="4FBD5C67" w14:textId="77777777" w:rsidR="0021314C" w:rsidRPr="0021314C" w:rsidRDefault="0021314C" w:rsidP="005F3192">
            <w:pPr>
              <w:spacing w:line="259" w:lineRule="auto"/>
              <w:rPr>
                <w:rFonts w:ascii="Arial" w:hAnsi="Arial" w:cs="Arial"/>
                <w:lang w:val="en-PH" w:eastAsia="en-PH"/>
              </w:rPr>
            </w:pPr>
          </w:p>
        </w:tc>
        <w:tc>
          <w:tcPr>
            <w:tcW w:w="1200" w:type="dxa"/>
            <w:tcBorders>
              <w:top w:val="nil"/>
              <w:left w:val="nil"/>
              <w:bottom w:val="nil"/>
              <w:right w:val="nil"/>
            </w:tcBorders>
          </w:tcPr>
          <w:p w14:paraId="2E8EB4BC"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4.00</w:t>
            </w:r>
          </w:p>
        </w:tc>
        <w:tc>
          <w:tcPr>
            <w:tcW w:w="1678" w:type="dxa"/>
            <w:tcBorders>
              <w:top w:val="nil"/>
              <w:left w:val="nil"/>
              <w:bottom w:val="nil"/>
              <w:right w:val="nil"/>
            </w:tcBorders>
          </w:tcPr>
          <w:p w14:paraId="33B8578E"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5B26AF5B" w14:textId="77777777" w:rsidTr="005F3192">
        <w:trPr>
          <w:tblHeader/>
        </w:trPr>
        <w:tc>
          <w:tcPr>
            <w:tcW w:w="5308" w:type="dxa"/>
            <w:tcBorders>
              <w:top w:val="nil"/>
              <w:left w:val="nil"/>
              <w:bottom w:val="nil"/>
              <w:right w:val="nil"/>
            </w:tcBorders>
          </w:tcPr>
          <w:p w14:paraId="22E22479" w14:textId="77777777" w:rsidR="0021314C" w:rsidRPr="0021314C" w:rsidRDefault="0021314C" w:rsidP="005F3192">
            <w:pPr>
              <w:numPr>
                <w:ilvl w:val="0"/>
                <w:numId w:val="33"/>
              </w:numPr>
              <w:pBdr>
                <w:top w:val="nil"/>
                <w:left w:val="nil"/>
                <w:bottom w:val="nil"/>
                <w:right w:val="nil"/>
                <w:between w:val="nil"/>
              </w:pBdr>
              <w:spacing w:line="259" w:lineRule="auto"/>
              <w:rPr>
                <w:rFonts w:ascii="Arial" w:hAnsi="Arial" w:cs="Arial"/>
                <w:color w:val="000000"/>
                <w:lang w:val="en-PH" w:eastAsia="en-PH"/>
              </w:rPr>
            </w:pPr>
            <w:r w:rsidRPr="0021314C">
              <w:rPr>
                <w:rFonts w:ascii="Arial" w:hAnsi="Arial" w:cs="Arial"/>
                <w:color w:val="000000"/>
                <w:lang w:val="en-PH" w:eastAsia="en-PH"/>
              </w:rPr>
              <w:t>Critical and Creative Thinking</w:t>
            </w:r>
          </w:p>
        </w:tc>
        <w:tc>
          <w:tcPr>
            <w:tcW w:w="300" w:type="dxa"/>
            <w:tcBorders>
              <w:top w:val="nil"/>
              <w:left w:val="nil"/>
              <w:bottom w:val="nil"/>
              <w:right w:val="nil"/>
            </w:tcBorders>
          </w:tcPr>
          <w:p w14:paraId="589DF3FF" w14:textId="77777777" w:rsidR="0021314C" w:rsidRPr="0021314C" w:rsidRDefault="0021314C" w:rsidP="005F3192">
            <w:pPr>
              <w:spacing w:line="259" w:lineRule="auto"/>
              <w:rPr>
                <w:rFonts w:ascii="Arial" w:hAnsi="Arial" w:cs="Arial"/>
                <w:lang w:val="en-PH" w:eastAsia="en-PH"/>
              </w:rPr>
            </w:pPr>
          </w:p>
        </w:tc>
        <w:tc>
          <w:tcPr>
            <w:tcW w:w="1200" w:type="dxa"/>
            <w:tcBorders>
              <w:top w:val="nil"/>
              <w:left w:val="nil"/>
              <w:bottom w:val="nil"/>
              <w:right w:val="nil"/>
            </w:tcBorders>
          </w:tcPr>
          <w:p w14:paraId="3EA666C3"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4.00</w:t>
            </w:r>
          </w:p>
        </w:tc>
        <w:tc>
          <w:tcPr>
            <w:tcW w:w="1678" w:type="dxa"/>
            <w:tcBorders>
              <w:top w:val="nil"/>
              <w:left w:val="nil"/>
              <w:bottom w:val="nil"/>
              <w:right w:val="nil"/>
            </w:tcBorders>
          </w:tcPr>
          <w:p w14:paraId="10C11A9D"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5858369E" w14:textId="77777777" w:rsidTr="005F3192">
        <w:trPr>
          <w:tblHeader/>
        </w:trPr>
        <w:tc>
          <w:tcPr>
            <w:tcW w:w="5308" w:type="dxa"/>
            <w:tcBorders>
              <w:top w:val="nil"/>
              <w:left w:val="nil"/>
              <w:bottom w:val="nil"/>
              <w:right w:val="nil"/>
            </w:tcBorders>
          </w:tcPr>
          <w:p w14:paraId="76222A58" w14:textId="77777777" w:rsidR="0021314C" w:rsidRPr="0021314C" w:rsidRDefault="0021314C" w:rsidP="005F3192">
            <w:pPr>
              <w:numPr>
                <w:ilvl w:val="0"/>
                <w:numId w:val="33"/>
              </w:numPr>
              <w:pBdr>
                <w:top w:val="nil"/>
                <w:left w:val="nil"/>
                <w:bottom w:val="nil"/>
                <w:right w:val="nil"/>
                <w:between w:val="nil"/>
              </w:pBdr>
              <w:spacing w:line="259" w:lineRule="auto"/>
              <w:rPr>
                <w:rFonts w:ascii="Arial" w:hAnsi="Arial" w:cs="Arial"/>
                <w:color w:val="000000"/>
                <w:lang w:val="en-PH" w:eastAsia="en-PH"/>
              </w:rPr>
            </w:pPr>
            <w:r w:rsidRPr="0021314C">
              <w:rPr>
                <w:rFonts w:ascii="Arial" w:hAnsi="Arial" w:cs="Arial"/>
                <w:color w:val="000000"/>
                <w:lang w:val="en-PH" w:eastAsia="en-PH"/>
              </w:rPr>
              <w:t>Productive Work</w:t>
            </w:r>
          </w:p>
        </w:tc>
        <w:tc>
          <w:tcPr>
            <w:tcW w:w="300" w:type="dxa"/>
            <w:tcBorders>
              <w:top w:val="nil"/>
              <w:left w:val="nil"/>
              <w:bottom w:val="nil"/>
              <w:right w:val="nil"/>
            </w:tcBorders>
          </w:tcPr>
          <w:p w14:paraId="17BF6E94" w14:textId="77777777" w:rsidR="0021314C" w:rsidRPr="0021314C" w:rsidRDefault="0021314C" w:rsidP="005F3192">
            <w:pPr>
              <w:spacing w:line="259" w:lineRule="auto"/>
              <w:rPr>
                <w:rFonts w:ascii="Arial" w:hAnsi="Arial" w:cs="Arial"/>
                <w:lang w:val="en-PH" w:eastAsia="en-PH"/>
              </w:rPr>
            </w:pPr>
          </w:p>
        </w:tc>
        <w:tc>
          <w:tcPr>
            <w:tcW w:w="1200" w:type="dxa"/>
            <w:tcBorders>
              <w:top w:val="nil"/>
              <w:left w:val="nil"/>
              <w:bottom w:val="nil"/>
              <w:right w:val="nil"/>
            </w:tcBorders>
          </w:tcPr>
          <w:p w14:paraId="2601D9F1"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4.00</w:t>
            </w:r>
          </w:p>
        </w:tc>
        <w:tc>
          <w:tcPr>
            <w:tcW w:w="1678" w:type="dxa"/>
            <w:tcBorders>
              <w:top w:val="nil"/>
              <w:left w:val="nil"/>
              <w:bottom w:val="nil"/>
              <w:right w:val="nil"/>
            </w:tcBorders>
          </w:tcPr>
          <w:p w14:paraId="3012B28A"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24B748BA" w14:textId="77777777" w:rsidTr="005F3192">
        <w:trPr>
          <w:tblHeader/>
        </w:trPr>
        <w:tc>
          <w:tcPr>
            <w:tcW w:w="5308" w:type="dxa"/>
            <w:tcBorders>
              <w:top w:val="nil"/>
              <w:left w:val="nil"/>
              <w:bottom w:val="nil"/>
              <w:right w:val="nil"/>
            </w:tcBorders>
          </w:tcPr>
          <w:p w14:paraId="4B34271C" w14:textId="2ED20316" w:rsidR="0021314C" w:rsidRPr="005F3192" w:rsidRDefault="0021314C" w:rsidP="005F3192">
            <w:pPr>
              <w:pStyle w:val="ListParagraph"/>
              <w:numPr>
                <w:ilvl w:val="0"/>
                <w:numId w:val="34"/>
              </w:numPr>
              <w:spacing w:line="259" w:lineRule="auto"/>
              <w:rPr>
                <w:rFonts w:ascii="Arial" w:hAnsi="Arial" w:cs="Arial"/>
                <w:lang w:val="en-PH" w:eastAsia="en-PH"/>
              </w:rPr>
            </w:pPr>
            <w:r w:rsidRPr="005F3192">
              <w:rPr>
                <w:rFonts w:ascii="Arial" w:hAnsi="Arial" w:cs="Arial"/>
                <w:color w:val="000000"/>
                <w:lang w:val="en-PH" w:eastAsia="en-PH"/>
              </w:rPr>
              <w:t>fit for the development of Transversal Skills</w:t>
            </w:r>
          </w:p>
        </w:tc>
        <w:tc>
          <w:tcPr>
            <w:tcW w:w="300" w:type="dxa"/>
            <w:tcBorders>
              <w:top w:val="nil"/>
              <w:left w:val="nil"/>
              <w:bottom w:val="nil"/>
              <w:right w:val="nil"/>
            </w:tcBorders>
          </w:tcPr>
          <w:p w14:paraId="2ACD439A" w14:textId="77777777" w:rsidR="0021314C" w:rsidRPr="0021314C" w:rsidRDefault="0021314C" w:rsidP="005F3192">
            <w:pPr>
              <w:spacing w:line="259" w:lineRule="auto"/>
              <w:rPr>
                <w:rFonts w:ascii="Arial" w:hAnsi="Arial" w:cs="Arial"/>
                <w:lang w:val="en-PH" w:eastAsia="en-PH"/>
              </w:rPr>
            </w:pPr>
          </w:p>
        </w:tc>
        <w:tc>
          <w:tcPr>
            <w:tcW w:w="1200" w:type="dxa"/>
            <w:tcBorders>
              <w:top w:val="nil"/>
              <w:left w:val="nil"/>
              <w:bottom w:val="nil"/>
              <w:right w:val="nil"/>
            </w:tcBorders>
          </w:tcPr>
          <w:p w14:paraId="1FA72A0A"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4.00</w:t>
            </w:r>
          </w:p>
        </w:tc>
        <w:tc>
          <w:tcPr>
            <w:tcW w:w="1678" w:type="dxa"/>
            <w:tcBorders>
              <w:top w:val="nil"/>
              <w:left w:val="nil"/>
              <w:bottom w:val="nil"/>
              <w:right w:val="nil"/>
            </w:tcBorders>
          </w:tcPr>
          <w:p w14:paraId="6B0472DC"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HV</w:t>
            </w:r>
          </w:p>
        </w:tc>
      </w:tr>
      <w:tr w:rsidR="0021314C" w:rsidRPr="0021314C" w14:paraId="7986B358" w14:textId="77777777" w:rsidTr="005F3192">
        <w:trPr>
          <w:trHeight w:val="402"/>
          <w:tblHeader/>
        </w:trPr>
        <w:tc>
          <w:tcPr>
            <w:tcW w:w="5308" w:type="dxa"/>
            <w:tcBorders>
              <w:top w:val="nil"/>
              <w:left w:val="nil"/>
              <w:bottom w:val="single" w:sz="4" w:space="0" w:color="auto"/>
              <w:right w:val="nil"/>
            </w:tcBorders>
            <w:vAlign w:val="center"/>
          </w:tcPr>
          <w:p w14:paraId="266DC324" w14:textId="245D527A" w:rsidR="0021314C" w:rsidRPr="0021314C" w:rsidRDefault="0021314C" w:rsidP="005F3192">
            <w:pPr>
              <w:spacing w:line="259" w:lineRule="auto"/>
              <w:jc w:val="center"/>
              <w:rPr>
                <w:rFonts w:ascii="Arial" w:hAnsi="Arial" w:cs="Arial"/>
                <w:b/>
                <w:lang w:val="en-PH" w:eastAsia="en-PH"/>
              </w:rPr>
            </w:pPr>
            <w:r w:rsidRPr="0021314C">
              <w:rPr>
                <w:rFonts w:ascii="Arial" w:hAnsi="Arial" w:cs="Arial"/>
                <w:b/>
                <w:lang w:val="en-PH" w:eastAsia="en-PH"/>
              </w:rPr>
              <w:t>Composite Mean</w:t>
            </w:r>
          </w:p>
        </w:tc>
        <w:tc>
          <w:tcPr>
            <w:tcW w:w="300" w:type="dxa"/>
            <w:tcBorders>
              <w:top w:val="nil"/>
              <w:left w:val="nil"/>
              <w:bottom w:val="single" w:sz="4" w:space="0" w:color="auto"/>
              <w:right w:val="nil"/>
            </w:tcBorders>
            <w:vAlign w:val="center"/>
          </w:tcPr>
          <w:p w14:paraId="5BE3FF10" w14:textId="77777777" w:rsidR="0021314C" w:rsidRPr="0021314C" w:rsidRDefault="0021314C" w:rsidP="005F3192">
            <w:pPr>
              <w:spacing w:line="259" w:lineRule="auto"/>
              <w:jc w:val="center"/>
              <w:rPr>
                <w:rFonts w:ascii="Arial" w:hAnsi="Arial" w:cs="Arial"/>
                <w:lang w:val="en-PH" w:eastAsia="en-PH"/>
              </w:rPr>
            </w:pPr>
          </w:p>
        </w:tc>
        <w:tc>
          <w:tcPr>
            <w:tcW w:w="1200" w:type="dxa"/>
            <w:tcBorders>
              <w:top w:val="nil"/>
              <w:left w:val="nil"/>
              <w:bottom w:val="single" w:sz="4" w:space="0" w:color="auto"/>
              <w:right w:val="nil"/>
            </w:tcBorders>
            <w:vAlign w:val="center"/>
          </w:tcPr>
          <w:p w14:paraId="54BCF17D"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3.94</w:t>
            </w:r>
          </w:p>
        </w:tc>
        <w:tc>
          <w:tcPr>
            <w:tcW w:w="1678" w:type="dxa"/>
            <w:tcBorders>
              <w:top w:val="nil"/>
              <w:left w:val="nil"/>
              <w:bottom w:val="single" w:sz="4" w:space="0" w:color="auto"/>
              <w:right w:val="nil"/>
            </w:tcBorders>
            <w:vAlign w:val="center"/>
          </w:tcPr>
          <w:p w14:paraId="6F8918BB" w14:textId="77777777" w:rsidR="0021314C" w:rsidRPr="0021314C" w:rsidRDefault="0021314C" w:rsidP="005F3192">
            <w:pPr>
              <w:spacing w:line="259" w:lineRule="auto"/>
              <w:jc w:val="center"/>
              <w:rPr>
                <w:rFonts w:ascii="Arial" w:hAnsi="Arial" w:cs="Arial"/>
                <w:lang w:val="en-PH" w:eastAsia="en-PH"/>
              </w:rPr>
            </w:pPr>
            <w:r w:rsidRPr="0021314C">
              <w:rPr>
                <w:rFonts w:ascii="Arial" w:hAnsi="Arial" w:cs="Arial"/>
                <w:lang w:val="en-PH" w:eastAsia="en-PH"/>
              </w:rPr>
              <w:t>HV</w:t>
            </w:r>
          </w:p>
        </w:tc>
      </w:tr>
    </w:tbl>
    <w:bookmarkEnd w:id="2"/>
    <w:p w14:paraId="68ABFF3F" w14:textId="77777777" w:rsidR="005F3192" w:rsidRPr="0021314C" w:rsidRDefault="005F3192" w:rsidP="005F3192">
      <w:pPr>
        <w:pBdr>
          <w:top w:val="nil"/>
          <w:left w:val="nil"/>
          <w:bottom w:val="nil"/>
          <w:right w:val="nil"/>
          <w:between w:val="nil"/>
        </w:pBdr>
        <w:rPr>
          <w:rFonts w:ascii="Arial" w:hAnsi="Arial" w:cs="Arial"/>
          <w:color w:val="000000"/>
          <w:lang w:val="en-PH" w:eastAsia="en-PH"/>
        </w:rPr>
      </w:pPr>
      <w:r w:rsidRPr="0021314C">
        <w:rPr>
          <w:rFonts w:ascii="Arial" w:hAnsi="Arial" w:cs="Arial"/>
          <w:b/>
          <w:color w:val="000000"/>
          <w:lang w:val="en-PH" w:eastAsia="en-PH"/>
        </w:rPr>
        <w:t>Legend:</w:t>
      </w:r>
      <w:r w:rsidRPr="0021314C">
        <w:rPr>
          <w:rFonts w:ascii="Arial" w:hAnsi="Arial" w:cs="Arial"/>
          <w:color w:val="000000"/>
          <w:lang w:val="en-PH" w:eastAsia="en-PH"/>
        </w:rPr>
        <w:tab/>
      </w:r>
      <w:r w:rsidRPr="0021314C">
        <w:rPr>
          <w:rFonts w:ascii="Arial" w:hAnsi="Arial" w:cs="Arial"/>
          <w:b/>
          <w:color w:val="000000"/>
          <w:lang w:val="en-PH" w:eastAsia="en-PH"/>
        </w:rPr>
        <w:t>Range of Means</w:t>
      </w:r>
      <w:r w:rsidRPr="0021314C">
        <w:rPr>
          <w:rFonts w:ascii="Arial" w:hAnsi="Arial" w:cs="Arial"/>
          <w:b/>
          <w:color w:val="000000"/>
          <w:lang w:val="en-PH" w:eastAsia="en-PH"/>
        </w:rPr>
        <w:tab/>
        <w:t>Descriptive Interpretation (DI)</w:t>
      </w:r>
    </w:p>
    <w:p w14:paraId="296BF824" w14:textId="77777777" w:rsidR="005F3192" w:rsidRPr="0021314C" w:rsidRDefault="005F3192" w:rsidP="005F3192">
      <w:pPr>
        <w:pBdr>
          <w:top w:val="nil"/>
          <w:left w:val="nil"/>
          <w:bottom w:val="nil"/>
          <w:right w:val="nil"/>
          <w:between w:val="nil"/>
        </w:pBdr>
        <w:rPr>
          <w:rFonts w:ascii="Arial" w:hAnsi="Arial" w:cs="Arial"/>
          <w:color w:val="000000"/>
          <w:lang w:val="en-PH" w:eastAsia="en-PH"/>
        </w:rPr>
      </w:pPr>
      <w:r w:rsidRPr="0021314C">
        <w:rPr>
          <w:rFonts w:ascii="Arial" w:hAnsi="Arial" w:cs="Arial"/>
          <w:color w:val="000000"/>
          <w:lang w:val="en-PH" w:eastAsia="en-PH"/>
        </w:rPr>
        <w:tab/>
      </w:r>
      <w:r w:rsidRPr="0021314C">
        <w:rPr>
          <w:rFonts w:ascii="Arial" w:hAnsi="Arial" w:cs="Arial"/>
          <w:color w:val="000000"/>
          <w:lang w:val="en-PH" w:eastAsia="en-PH"/>
        </w:rPr>
        <w:tab/>
        <w:t>3.41 – 4.00</w:t>
      </w:r>
      <w:r w:rsidRPr="0021314C">
        <w:rPr>
          <w:rFonts w:ascii="Arial" w:hAnsi="Arial" w:cs="Arial"/>
          <w:color w:val="000000"/>
          <w:lang w:val="en-PH" w:eastAsia="en-PH"/>
        </w:rPr>
        <w:tab/>
      </w:r>
      <w:r w:rsidRPr="0021314C">
        <w:rPr>
          <w:rFonts w:ascii="Arial" w:hAnsi="Arial" w:cs="Arial"/>
          <w:color w:val="000000"/>
          <w:lang w:val="en-PH" w:eastAsia="en-PH"/>
        </w:rPr>
        <w:tab/>
        <w:t>Highly Valid (HV)</w:t>
      </w:r>
    </w:p>
    <w:p w14:paraId="2E1B5844" w14:textId="77777777" w:rsidR="005F3192" w:rsidRPr="0021314C" w:rsidRDefault="005F3192" w:rsidP="005F3192">
      <w:pPr>
        <w:pBdr>
          <w:top w:val="nil"/>
          <w:left w:val="nil"/>
          <w:bottom w:val="nil"/>
          <w:right w:val="nil"/>
          <w:between w:val="nil"/>
        </w:pBdr>
        <w:rPr>
          <w:rFonts w:ascii="Arial" w:hAnsi="Arial" w:cs="Arial"/>
          <w:color w:val="000000"/>
          <w:lang w:val="en-PH" w:eastAsia="en-PH"/>
        </w:rPr>
      </w:pPr>
      <w:r w:rsidRPr="0021314C">
        <w:rPr>
          <w:rFonts w:ascii="Arial" w:hAnsi="Arial" w:cs="Arial"/>
          <w:color w:val="000000"/>
          <w:lang w:val="en-PH" w:eastAsia="en-PH"/>
        </w:rPr>
        <w:tab/>
      </w:r>
      <w:r w:rsidRPr="0021314C">
        <w:rPr>
          <w:rFonts w:ascii="Arial" w:hAnsi="Arial" w:cs="Arial"/>
          <w:color w:val="000000"/>
          <w:lang w:val="en-PH" w:eastAsia="en-PH"/>
        </w:rPr>
        <w:tab/>
        <w:t>2.61 – 3.40</w:t>
      </w:r>
      <w:r w:rsidRPr="0021314C">
        <w:rPr>
          <w:rFonts w:ascii="Arial" w:hAnsi="Arial" w:cs="Arial"/>
          <w:color w:val="000000"/>
          <w:lang w:val="en-PH" w:eastAsia="en-PH"/>
        </w:rPr>
        <w:tab/>
      </w:r>
      <w:r w:rsidRPr="0021314C">
        <w:rPr>
          <w:rFonts w:ascii="Arial" w:hAnsi="Arial" w:cs="Arial"/>
          <w:color w:val="000000"/>
          <w:lang w:val="en-PH" w:eastAsia="en-PH"/>
        </w:rPr>
        <w:tab/>
        <w:t>Moderately Valid (MV)</w:t>
      </w:r>
    </w:p>
    <w:p w14:paraId="6A1604B6" w14:textId="77777777" w:rsidR="005F3192" w:rsidRPr="0021314C" w:rsidRDefault="005F3192" w:rsidP="005F3192">
      <w:pPr>
        <w:pBdr>
          <w:top w:val="nil"/>
          <w:left w:val="nil"/>
          <w:bottom w:val="nil"/>
          <w:right w:val="nil"/>
          <w:between w:val="nil"/>
        </w:pBdr>
        <w:rPr>
          <w:rFonts w:ascii="Arial" w:hAnsi="Arial" w:cs="Arial"/>
          <w:color w:val="000000"/>
          <w:lang w:val="en-PH" w:eastAsia="en-PH"/>
        </w:rPr>
      </w:pPr>
      <w:r w:rsidRPr="0021314C">
        <w:rPr>
          <w:rFonts w:ascii="Arial" w:hAnsi="Arial" w:cs="Arial"/>
          <w:color w:val="000000"/>
          <w:lang w:val="en-PH" w:eastAsia="en-PH"/>
        </w:rPr>
        <w:tab/>
      </w:r>
      <w:r w:rsidRPr="0021314C">
        <w:rPr>
          <w:rFonts w:ascii="Arial" w:hAnsi="Arial" w:cs="Arial"/>
          <w:color w:val="000000"/>
          <w:lang w:val="en-PH" w:eastAsia="en-PH"/>
        </w:rPr>
        <w:tab/>
        <w:t>1.81 – 2.60</w:t>
      </w:r>
      <w:r w:rsidRPr="0021314C">
        <w:rPr>
          <w:rFonts w:ascii="Arial" w:hAnsi="Arial" w:cs="Arial"/>
          <w:color w:val="000000"/>
          <w:lang w:val="en-PH" w:eastAsia="en-PH"/>
        </w:rPr>
        <w:tab/>
      </w:r>
      <w:r w:rsidRPr="0021314C">
        <w:rPr>
          <w:rFonts w:ascii="Arial" w:hAnsi="Arial" w:cs="Arial"/>
          <w:color w:val="000000"/>
          <w:lang w:val="en-PH" w:eastAsia="en-PH"/>
        </w:rPr>
        <w:tab/>
        <w:t>Slightly Valid (SV)</w:t>
      </w:r>
    </w:p>
    <w:p w14:paraId="69BFBC6A" w14:textId="77777777" w:rsidR="005F3192" w:rsidRPr="0021314C" w:rsidRDefault="005F3192" w:rsidP="005F3192">
      <w:pPr>
        <w:spacing w:after="160" w:line="360" w:lineRule="auto"/>
        <w:jc w:val="both"/>
        <w:rPr>
          <w:rFonts w:ascii="Arial" w:hAnsi="Arial" w:cs="Arial"/>
          <w:lang w:val="en-PH" w:eastAsia="en-PH"/>
        </w:rPr>
      </w:pPr>
      <w:r w:rsidRPr="0021314C">
        <w:rPr>
          <w:rFonts w:ascii="Arial" w:hAnsi="Arial" w:cs="Arial"/>
          <w:lang w:val="en-PH" w:eastAsia="en-PH"/>
        </w:rPr>
        <w:tab/>
      </w:r>
      <w:r w:rsidRPr="0021314C">
        <w:rPr>
          <w:rFonts w:ascii="Arial" w:hAnsi="Arial" w:cs="Arial"/>
          <w:lang w:val="en-PH" w:eastAsia="en-PH"/>
        </w:rPr>
        <w:tab/>
        <w:t>1.00 – 1.80</w:t>
      </w:r>
      <w:r w:rsidRPr="0021314C">
        <w:rPr>
          <w:rFonts w:ascii="Arial" w:hAnsi="Arial" w:cs="Arial"/>
          <w:lang w:val="en-PH" w:eastAsia="en-PH"/>
        </w:rPr>
        <w:tab/>
      </w:r>
      <w:r w:rsidRPr="0021314C">
        <w:rPr>
          <w:rFonts w:ascii="Arial" w:hAnsi="Arial" w:cs="Arial"/>
          <w:lang w:val="en-PH" w:eastAsia="en-PH"/>
        </w:rPr>
        <w:tab/>
        <w:t>Not Valid (NV)</w:t>
      </w:r>
    </w:p>
    <w:p w14:paraId="26FEA4E6" w14:textId="77777777" w:rsidR="0021314C" w:rsidRDefault="0021314C" w:rsidP="0043648C">
      <w:pPr>
        <w:pStyle w:val="Body"/>
        <w:rPr>
          <w:rFonts w:ascii="Arial" w:hAnsi="Arial" w:cs="Arial"/>
        </w:rPr>
      </w:pPr>
    </w:p>
    <w:p w14:paraId="3A30970C" w14:textId="730AF470" w:rsidR="0021314C" w:rsidRPr="0021314C" w:rsidRDefault="0021314C" w:rsidP="0021314C">
      <w:pPr>
        <w:pStyle w:val="Body"/>
        <w:rPr>
          <w:rFonts w:ascii="Arial" w:hAnsi="Arial" w:cs="Arial"/>
          <w:lang w:val="en-PH"/>
        </w:rPr>
      </w:pPr>
      <w:r w:rsidRPr="0021314C">
        <w:rPr>
          <w:rFonts w:ascii="Arial" w:hAnsi="Arial" w:cs="Arial"/>
          <w:lang w:val="en-PH"/>
        </w:rPr>
        <w:lastRenderedPageBreak/>
        <w:t xml:space="preserve">Consistent with </w:t>
      </w:r>
      <w:r w:rsidR="00E51CE3" w:rsidRPr="00E51CE3">
        <w:rPr>
          <w:rFonts w:ascii="Arial" w:hAnsi="Arial" w:cs="Arial"/>
          <w:lang w:val="en-PH"/>
        </w:rPr>
        <w:t>Organization for Economic Co-operation and Development</w:t>
      </w:r>
      <w:r w:rsidR="00E51CE3">
        <w:rPr>
          <w:rFonts w:ascii="Arial" w:hAnsi="Arial" w:cs="Arial"/>
          <w:lang w:val="en-PH"/>
        </w:rPr>
        <w:t xml:space="preserve"> [</w:t>
      </w:r>
      <w:r w:rsidRPr="0021314C">
        <w:rPr>
          <w:rFonts w:ascii="Arial" w:hAnsi="Arial" w:cs="Arial"/>
          <w:lang w:val="en-PH"/>
        </w:rPr>
        <w:t>OECD</w:t>
      </w:r>
      <w:r w:rsidR="00E51CE3">
        <w:rPr>
          <w:rFonts w:ascii="Arial" w:hAnsi="Arial" w:cs="Arial"/>
          <w:lang w:val="en-PH"/>
        </w:rPr>
        <w:t>]</w:t>
      </w:r>
      <w:r w:rsidRPr="0021314C">
        <w:rPr>
          <w:rFonts w:ascii="Arial" w:hAnsi="Arial" w:cs="Arial"/>
          <w:lang w:val="en-PH"/>
        </w:rPr>
        <w:t xml:space="preserve"> (2018), effective learning activities should be responsive to learners’ needs and equip them with skills necessary for productive participation in society. The results affirm that the TSAs promote higher-order thinking, values formation, and skills development aligned with the goals of </w:t>
      </w:r>
      <w:proofErr w:type="spellStart"/>
      <w:r w:rsidRPr="0021314C">
        <w:rPr>
          <w:rFonts w:ascii="Arial" w:hAnsi="Arial" w:cs="Arial"/>
          <w:lang w:val="en-PH"/>
        </w:rPr>
        <w:t>Araling</w:t>
      </w:r>
      <w:proofErr w:type="spellEnd"/>
      <w:r w:rsidRPr="0021314C">
        <w:rPr>
          <w:rFonts w:ascii="Arial" w:hAnsi="Arial" w:cs="Arial"/>
          <w:lang w:val="en-PH"/>
        </w:rPr>
        <w:t xml:space="preserve"> </w:t>
      </w:r>
      <w:proofErr w:type="spellStart"/>
      <w:r w:rsidRPr="0021314C">
        <w:rPr>
          <w:rFonts w:ascii="Arial" w:hAnsi="Arial" w:cs="Arial"/>
          <w:lang w:val="en-PH"/>
        </w:rPr>
        <w:t>Panlipunan</w:t>
      </w:r>
      <w:proofErr w:type="spellEnd"/>
      <w:r w:rsidRPr="0021314C">
        <w:rPr>
          <w:rFonts w:ascii="Arial" w:hAnsi="Arial" w:cs="Arial"/>
          <w:lang w:val="en-PH"/>
        </w:rPr>
        <w:t xml:space="preserve"> 9.</w:t>
      </w:r>
    </w:p>
    <w:p w14:paraId="6673CFE5" w14:textId="60C27B78" w:rsidR="0021314C" w:rsidRPr="005F3192" w:rsidRDefault="005F3192" w:rsidP="0043648C">
      <w:pPr>
        <w:pStyle w:val="Body"/>
        <w:rPr>
          <w:rFonts w:ascii="Arial" w:hAnsi="Arial" w:cs="Arial"/>
          <w:b/>
          <w:bCs/>
          <w:u w:val="single"/>
        </w:rPr>
      </w:pPr>
      <w:r w:rsidRPr="005F3192">
        <w:rPr>
          <w:rFonts w:ascii="Arial" w:hAnsi="Arial" w:cs="Arial"/>
          <w:b/>
          <w:bCs/>
          <w:u w:val="single"/>
        </w:rPr>
        <w:t>3.3.3 Instructional Qualities</w:t>
      </w:r>
    </w:p>
    <w:p w14:paraId="65D3DF8B" w14:textId="0D0EB462" w:rsidR="0021314C" w:rsidRDefault="005F3192" w:rsidP="0043648C">
      <w:pPr>
        <w:pStyle w:val="Body"/>
        <w:rPr>
          <w:rFonts w:ascii="Arial" w:hAnsi="Arial" w:cs="Arial"/>
        </w:rPr>
      </w:pPr>
      <w:r w:rsidRPr="005F3192">
        <w:rPr>
          <w:rFonts w:ascii="Arial" w:hAnsi="Arial" w:cs="Arial"/>
        </w:rPr>
        <w:t>Table 3 shows that the instructional qualities of the developed TSAs were rated highly valid, with a composite mean of 3.97. This indicates that the materials achieved their intended purpose, used appropriate language, sustained learner interest, employed well-organized visuals, and complied with social content guidelines.</w:t>
      </w:r>
    </w:p>
    <w:p w14:paraId="5F6D2791" w14:textId="086D9B23" w:rsidR="005F3192" w:rsidRDefault="005F3192" w:rsidP="005F3192">
      <w:pPr>
        <w:pStyle w:val="Body"/>
        <w:spacing w:after="0" w:line="360" w:lineRule="auto"/>
        <w:rPr>
          <w:rFonts w:ascii="Arial" w:hAnsi="Arial" w:cs="Arial"/>
        </w:rPr>
      </w:pPr>
      <w:r w:rsidRPr="005F3192">
        <w:rPr>
          <w:rFonts w:ascii="Arial" w:hAnsi="Arial" w:cs="Arial"/>
        </w:rPr>
        <w:t>Table 3.  Mean Rating of TSA in terms of instructional qualities</w:t>
      </w:r>
    </w:p>
    <w:tbl>
      <w:tblPr>
        <w:tblpPr w:leftFromText="180" w:rightFromText="180" w:vertAnchor="text" w:tblpY="109"/>
        <w:tblW w:w="8486" w:type="dxa"/>
        <w:tblBorders>
          <w:top w:val="nil"/>
          <w:left w:val="nil"/>
          <w:bottom w:val="nil"/>
          <w:right w:val="nil"/>
          <w:insideH w:val="nil"/>
          <w:insideV w:val="nil"/>
        </w:tblBorders>
        <w:tblLayout w:type="fixed"/>
        <w:tblLook w:val="0400" w:firstRow="0" w:lastRow="0" w:firstColumn="0" w:lastColumn="0" w:noHBand="0" w:noVBand="1"/>
      </w:tblPr>
      <w:tblGrid>
        <w:gridCol w:w="5308"/>
        <w:gridCol w:w="300"/>
        <w:gridCol w:w="1200"/>
        <w:gridCol w:w="1678"/>
      </w:tblGrid>
      <w:tr w:rsidR="005F3192" w:rsidRPr="005F3192" w14:paraId="7BB23D02" w14:textId="77777777" w:rsidTr="005F3192">
        <w:trPr>
          <w:trHeight w:val="576"/>
        </w:trPr>
        <w:tc>
          <w:tcPr>
            <w:tcW w:w="5308" w:type="dxa"/>
            <w:tcBorders>
              <w:top w:val="single" w:sz="6" w:space="0" w:color="000000"/>
              <w:bottom w:val="single" w:sz="8" w:space="0" w:color="000000"/>
            </w:tcBorders>
            <w:vAlign w:val="center"/>
          </w:tcPr>
          <w:p w14:paraId="32732B13" w14:textId="77777777" w:rsidR="005F3192" w:rsidRPr="005F3192" w:rsidRDefault="005F3192" w:rsidP="005F3192">
            <w:pPr>
              <w:spacing w:line="259" w:lineRule="auto"/>
              <w:jc w:val="center"/>
              <w:rPr>
                <w:rFonts w:ascii="Arial" w:hAnsi="Arial" w:cs="Arial"/>
                <w:b/>
                <w:lang w:val="en-PH" w:eastAsia="en-PH"/>
              </w:rPr>
            </w:pPr>
            <w:bookmarkStart w:id="3" w:name="_Hlk160259329"/>
            <w:r w:rsidRPr="005F3192">
              <w:rPr>
                <w:rFonts w:ascii="Arial" w:hAnsi="Arial" w:cs="Arial"/>
                <w:b/>
                <w:lang w:val="en-PH" w:eastAsia="en-PH"/>
              </w:rPr>
              <w:t>Criteria</w:t>
            </w:r>
          </w:p>
        </w:tc>
        <w:tc>
          <w:tcPr>
            <w:tcW w:w="300" w:type="dxa"/>
            <w:tcBorders>
              <w:top w:val="single" w:sz="6" w:space="0" w:color="000000"/>
              <w:bottom w:val="single" w:sz="8" w:space="0" w:color="000000"/>
            </w:tcBorders>
            <w:vAlign w:val="center"/>
          </w:tcPr>
          <w:p w14:paraId="07483E6A" w14:textId="77777777" w:rsidR="005F3192" w:rsidRPr="005F3192" w:rsidRDefault="005F3192" w:rsidP="005F3192">
            <w:pPr>
              <w:spacing w:line="259" w:lineRule="auto"/>
              <w:jc w:val="center"/>
              <w:rPr>
                <w:rFonts w:ascii="Arial" w:hAnsi="Arial" w:cs="Arial"/>
                <w:lang w:val="en-PH" w:eastAsia="en-PH"/>
              </w:rPr>
            </w:pPr>
          </w:p>
        </w:tc>
        <w:tc>
          <w:tcPr>
            <w:tcW w:w="1200" w:type="dxa"/>
            <w:tcBorders>
              <w:top w:val="single" w:sz="6" w:space="0" w:color="000000"/>
              <w:bottom w:val="single" w:sz="8" w:space="0" w:color="000000"/>
            </w:tcBorders>
            <w:vAlign w:val="center"/>
          </w:tcPr>
          <w:p w14:paraId="798F190F" w14:textId="77777777" w:rsidR="005F3192" w:rsidRPr="005F3192" w:rsidRDefault="005F3192" w:rsidP="005F3192">
            <w:pPr>
              <w:spacing w:line="259" w:lineRule="auto"/>
              <w:jc w:val="center"/>
              <w:rPr>
                <w:rFonts w:ascii="Arial" w:hAnsi="Arial" w:cs="Arial"/>
                <w:b/>
                <w:lang w:val="en-PH" w:eastAsia="en-PH"/>
              </w:rPr>
            </w:pPr>
            <w:r w:rsidRPr="005F3192">
              <w:rPr>
                <w:rFonts w:ascii="Arial" w:hAnsi="Arial" w:cs="Arial"/>
                <w:b/>
                <w:lang w:val="en-PH" w:eastAsia="en-PH"/>
              </w:rPr>
              <w:t>Mean</w:t>
            </w:r>
          </w:p>
          <w:p w14:paraId="01C14944" w14:textId="77777777" w:rsidR="005F3192" w:rsidRPr="005F3192" w:rsidRDefault="005F3192" w:rsidP="005F3192">
            <w:pPr>
              <w:spacing w:line="259" w:lineRule="auto"/>
              <w:jc w:val="center"/>
              <w:rPr>
                <w:rFonts w:ascii="Arial" w:hAnsi="Arial" w:cs="Arial"/>
                <w:b/>
                <w:lang w:val="en-PH" w:eastAsia="en-PH"/>
              </w:rPr>
            </w:pPr>
            <w:r w:rsidRPr="005F3192">
              <w:rPr>
                <w:rFonts w:ascii="Arial" w:hAnsi="Arial" w:cs="Arial"/>
                <w:b/>
                <w:lang w:val="en-PH" w:eastAsia="en-PH"/>
              </w:rPr>
              <w:t>Rating</w:t>
            </w:r>
          </w:p>
        </w:tc>
        <w:tc>
          <w:tcPr>
            <w:tcW w:w="1678" w:type="dxa"/>
            <w:tcBorders>
              <w:top w:val="single" w:sz="6" w:space="0" w:color="000000"/>
              <w:bottom w:val="single" w:sz="8" w:space="0" w:color="000000"/>
            </w:tcBorders>
            <w:vAlign w:val="center"/>
          </w:tcPr>
          <w:p w14:paraId="6F247012" w14:textId="77777777" w:rsidR="005F3192" w:rsidRPr="005F3192" w:rsidRDefault="005F3192" w:rsidP="005F3192">
            <w:pPr>
              <w:spacing w:line="259" w:lineRule="auto"/>
              <w:jc w:val="center"/>
              <w:rPr>
                <w:rFonts w:ascii="Arial" w:hAnsi="Arial" w:cs="Arial"/>
                <w:b/>
                <w:lang w:val="en-PH" w:eastAsia="en-PH"/>
              </w:rPr>
            </w:pPr>
            <w:r w:rsidRPr="005F3192">
              <w:rPr>
                <w:rFonts w:ascii="Arial" w:hAnsi="Arial" w:cs="Arial"/>
                <w:b/>
                <w:lang w:val="en-PH" w:eastAsia="en-PH"/>
              </w:rPr>
              <w:t>Descriptive</w:t>
            </w:r>
          </w:p>
          <w:p w14:paraId="63EC4F7C" w14:textId="77777777" w:rsidR="005F3192" w:rsidRPr="005F3192" w:rsidRDefault="005F3192" w:rsidP="005F3192">
            <w:pPr>
              <w:spacing w:line="259" w:lineRule="auto"/>
              <w:jc w:val="center"/>
              <w:rPr>
                <w:rFonts w:ascii="Arial" w:hAnsi="Arial" w:cs="Arial"/>
                <w:b/>
                <w:lang w:val="en-PH" w:eastAsia="en-PH"/>
              </w:rPr>
            </w:pPr>
            <w:r w:rsidRPr="005F3192">
              <w:rPr>
                <w:rFonts w:ascii="Arial" w:hAnsi="Arial" w:cs="Arial"/>
                <w:b/>
                <w:lang w:val="en-PH" w:eastAsia="en-PH"/>
              </w:rPr>
              <w:t>Interpretation</w:t>
            </w:r>
          </w:p>
        </w:tc>
      </w:tr>
      <w:tr w:rsidR="005F3192" w:rsidRPr="005F3192" w14:paraId="2C530E2E" w14:textId="77777777" w:rsidTr="005F3192">
        <w:tc>
          <w:tcPr>
            <w:tcW w:w="8486" w:type="dxa"/>
            <w:gridSpan w:val="4"/>
            <w:tcBorders>
              <w:top w:val="single" w:sz="8" w:space="0" w:color="000000"/>
            </w:tcBorders>
          </w:tcPr>
          <w:p w14:paraId="1DB7B979" w14:textId="299D42DB" w:rsidR="005F3192" w:rsidRPr="005F3192" w:rsidRDefault="005F3192" w:rsidP="005F3192">
            <w:pPr>
              <w:spacing w:line="360" w:lineRule="auto"/>
              <w:rPr>
                <w:rFonts w:ascii="Arial" w:hAnsi="Arial" w:cs="Arial"/>
                <w:lang w:val="en-PH" w:eastAsia="en-PH"/>
              </w:rPr>
            </w:pPr>
            <w:r w:rsidRPr="005F3192">
              <w:rPr>
                <w:rFonts w:ascii="Arial" w:hAnsi="Arial" w:cs="Arial"/>
                <w:b/>
                <w:lang w:val="en-PH" w:eastAsia="en-PH"/>
              </w:rPr>
              <w:t>C. Instructional Qualities</w:t>
            </w:r>
          </w:p>
        </w:tc>
      </w:tr>
      <w:tr w:rsidR="005F3192" w:rsidRPr="005F3192" w14:paraId="4C56F2D4" w14:textId="77777777" w:rsidTr="005F3192">
        <w:tc>
          <w:tcPr>
            <w:tcW w:w="5308" w:type="dxa"/>
          </w:tcPr>
          <w:p w14:paraId="0953CF89" w14:textId="77777777" w:rsidR="005F3192" w:rsidRPr="005F3192" w:rsidRDefault="005F3192" w:rsidP="005F3192">
            <w:pPr>
              <w:spacing w:line="259" w:lineRule="auto"/>
              <w:rPr>
                <w:rFonts w:ascii="Arial" w:hAnsi="Arial" w:cs="Arial"/>
                <w:lang w:val="en-PH" w:eastAsia="en-PH"/>
              </w:rPr>
            </w:pPr>
            <w:r w:rsidRPr="005F3192">
              <w:rPr>
                <w:rFonts w:ascii="Arial" w:hAnsi="Arial" w:cs="Arial"/>
                <w:i/>
                <w:lang w:val="en-PH" w:eastAsia="en-PH"/>
              </w:rPr>
              <w:t>The material:</w:t>
            </w:r>
          </w:p>
        </w:tc>
        <w:tc>
          <w:tcPr>
            <w:tcW w:w="300" w:type="dxa"/>
          </w:tcPr>
          <w:p w14:paraId="6F4D5F8F" w14:textId="77777777" w:rsidR="005F3192" w:rsidRPr="005F3192" w:rsidRDefault="005F3192" w:rsidP="005F3192">
            <w:pPr>
              <w:spacing w:line="259" w:lineRule="auto"/>
              <w:rPr>
                <w:rFonts w:ascii="Arial" w:hAnsi="Arial" w:cs="Arial"/>
                <w:lang w:val="en-PH" w:eastAsia="en-PH"/>
              </w:rPr>
            </w:pPr>
          </w:p>
        </w:tc>
        <w:tc>
          <w:tcPr>
            <w:tcW w:w="1200" w:type="dxa"/>
          </w:tcPr>
          <w:p w14:paraId="0657D1E9" w14:textId="77777777" w:rsidR="005F3192" w:rsidRPr="005F3192" w:rsidRDefault="005F3192" w:rsidP="005F3192">
            <w:pPr>
              <w:spacing w:line="259" w:lineRule="auto"/>
              <w:jc w:val="center"/>
              <w:rPr>
                <w:rFonts w:ascii="Arial" w:hAnsi="Arial" w:cs="Arial"/>
                <w:lang w:val="en-PH" w:eastAsia="en-PH"/>
              </w:rPr>
            </w:pPr>
          </w:p>
        </w:tc>
        <w:tc>
          <w:tcPr>
            <w:tcW w:w="1678" w:type="dxa"/>
          </w:tcPr>
          <w:p w14:paraId="721C8CEA" w14:textId="77777777" w:rsidR="005F3192" w:rsidRPr="005F3192" w:rsidRDefault="005F3192" w:rsidP="005F3192">
            <w:pPr>
              <w:spacing w:line="259" w:lineRule="auto"/>
              <w:rPr>
                <w:rFonts w:ascii="Arial" w:hAnsi="Arial" w:cs="Arial"/>
                <w:lang w:val="en-PH" w:eastAsia="en-PH"/>
              </w:rPr>
            </w:pPr>
          </w:p>
        </w:tc>
      </w:tr>
      <w:tr w:rsidR="005F3192" w:rsidRPr="005F3192" w14:paraId="13F480B9" w14:textId="77777777" w:rsidTr="005F3192">
        <w:tc>
          <w:tcPr>
            <w:tcW w:w="5308" w:type="dxa"/>
          </w:tcPr>
          <w:p w14:paraId="3EAE98BD" w14:textId="2B4EA9F5" w:rsidR="005F3192" w:rsidRPr="005F3192" w:rsidRDefault="005F3192" w:rsidP="005F3192">
            <w:pPr>
              <w:pStyle w:val="ListParagraph"/>
              <w:numPr>
                <w:ilvl w:val="3"/>
                <w:numId w:val="33"/>
              </w:numPr>
              <w:spacing w:line="259" w:lineRule="auto"/>
              <w:ind w:left="700"/>
              <w:rPr>
                <w:rFonts w:ascii="Arial" w:hAnsi="Arial" w:cs="Arial"/>
                <w:lang w:val="en-PH" w:eastAsia="en-PH"/>
              </w:rPr>
            </w:pPr>
            <w:r w:rsidRPr="005F3192">
              <w:rPr>
                <w:rFonts w:ascii="Arial" w:hAnsi="Arial" w:cs="Arial"/>
                <w:color w:val="000000"/>
                <w:lang w:val="en-PH" w:eastAsia="en-PH"/>
              </w:rPr>
              <w:t>achieves its defined purpose.</w:t>
            </w:r>
          </w:p>
        </w:tc>
        <w:tc>
          <w:tcPr>
            <w:tcW w:w="300" w:type="dxa"/>
          </w:tcPr>
          <w:p w14:paraId="4B266FD0" w14:textId="77777777" w:rsidR="005F3192" w:rsidRPr="005F3192" w:rsidRDefault="005F3192" w:rsidP="005F3192">
            <w:pPr>
              <w:spacing w:line="259" w:lineRule="auto"/>
              <w:rPr>
                <w:rFonts w:ascii="Arial" w:hAnsi="Arial" w:cs="Arial"/>
                <w:lang w:val="en-PH" w:eastAsia="en-PH"/>
              </w:rPr>
            </w:pPr>
          </w:p>
        </w:tc>
        <w:tc>
          <w:tcPr>
            <w:tcW w:w="1200" w:type="dxa"/>
          </w:tcPr>
          <w:p w14:paraId="1C9C60A5" w14:textId="77777777" w:rsidR="005F3192" w:rsidRPr="005F3192" w:rsidRDefault="005F3192" w:rsidP="005F3192">
            <w:pPr>
              <w:spacing w:line="259" w:lineRule="auto"/>
              <w:jc w:val="center"/>
              <w:rPr>
                <w:rFonts w:ascii="Arial" w:hAnsi="Arial" w:cs="Arial"/>
                <w:lang w:val="en-PH" w:eastAsia="en-PH"/>
              </w:rPr>
            </w:pPr>
            <w:r w:rsidRPr="005F3192">
              <w:rPr>
                <w:rFonts w:ascii="Arial" w:hAnsi="Arial" w:cs="Arial"/>
                <w:lang w:val="en-PH" w:eastAsia="en-PH"/>
              </w:rPr>
              <w:t>4.00</w:t>
            </w:r>
          </w:p>
        </w:tc>
        <w:tc>
          <w:tcPr>
            <w:tcW w:w="1678" w:type="dxa"/>
          </w:tcPr>
          <w:p w14:paraId="36346ADD" w14:textId="77777777" w:rsidR="005F3192" w:rsidRPr="005F3192" w:rsidRDefault="005F3192" w:rsidP="005F3192">
            <w:pPr>
              <w:spacing w:line="259" w:lineRule="auto"/>
              <w:jc w:val="center"/>
              <w:rPr>
                <w:rFonts w:ascii="Arial" w:hAnsi="Arial" w:cs="Arial"/>
                <w:lang w:val="en-PH" w:eastAsia="en-PH"/>
              </w:rPr>
            </w:pPr>
            <w:r w:rsidRPr="005F3192">
              <w:rPr>
                <w:rFonts w:ascii="Arial" w:hAnsi="Arial" w:cs="Arial"/>
                <w:lang w:val="en-PH" w:eastAsia="en-PH"/>
              </w:rPr>
              <w:t>HV</w:t>
            </w:r>
          </w:p>
        </w:tc>
      </w:tr>
      <w:tr w:rsidR="005F3192" w:rsidRPr="005F3192" w14:paraId="65478465" w14:textId="77777777" w:rsidTr="005F3192">
        <w:tc>
          <w:tcPr>
            <w:tcW w:w="5308" w:type="dxa"/>
          </w:tcPr>
          <w:p w14:paraId="25FAE3EB" w14:textId="57F16515" w:rsidR="005F3192" w:rsidRPr="005F3192" w:rsidRDefault="005F3192" w:rsidP="005F3192">
            <w:pPr>
              <w:pStyle w:val="ListParagraph"/>
              <w:numPr>
                <w:ilvl w:val="3"/>
                <w:numId w:val="33"/>
              </w:numPr>
              <w:spacing w:line="259" w:lineRule="auto"/>
              <w:ind w:left="700"/>
              <w:rPr>
                <w:rFonts w:ascii="Arial" w:hAnsi="Arial" w:cs="Arial"/>
                <w:lang w:val="en-PH" w:eastAsia="en-PH"/>
              </w:rPr>
            </w:pPr>
            <w:r w:rsidRPr="005F3192">
              <w:rPr>
                <w:rFonts w:ascii="Arial" w:hAnsi="Arial" w:cs="Arial"/>
                <w:color w:val="000000"/>
                <w:lang w:val="en-PH" w:eastAsia="en-PH"/>
              </w:rPr>
              <w:t>is accurate and up to date</w:t>
            </w:r>
          </w:p>
        </w:tc>
        <w:tc>
          <w:tcPr>
            <w:tcW w:w="300" w:type="dxa"/>
          </w:tcPr>
          <w:p w14:paraId="25067661" w14:textId="77777777" w:rsidR="005F3192" w:rsidRPr="005F3192" w:rsidRDefault="005F3192" w:rsidP="005F3192">
            <w:pPr>
              <w:spacing w:line="259" w:lineRule="auto"/>
              <w:rPr>
                <w:rFonts w:ascii="Arial" w:hAnsi="Arial" w:cs="Arial"/>
                <w:lang w:val="en-PH" w:eastAsia="en-PH"/>
              </w:rPr>
            </w:pPr>
          </w:p>
        </w:tc>
        <w:tc>
          <w:tcPr>
            <w:tcW w:w="1200" w:type="dxa"/>
          </w:tcPr>
          <w:p w14:paraId="03F83013" w14:textId="77777777" w:rsidR="005F3192" w:rsidRPr="005F3192" w:rsidRDefault="005F3192" w:rsidP="005F3192">
            <w:pPr>
              <w:spacing w:line="259" w:lineRule="auto"/>
              <w:jc w:val="center"/>
              <w:rPr>
                <w:rFonts w:ascii="Arial" w:hAnsi="Arial" w:cs="Arial"/>
                <w:lang w:val="en-PH" w:eastAsia="en-PH"/>
              </w:rPr>
            </w:pPr>
            <w:r w:rsidRPr="005F3192">
              <w:rPr>
                <w:rFonts w:ascii="Arial" w:hAnsi="Arial" w:cs="Arial"/>
                <w:lang w:val="en-PH" w:eastAsia="en-PH"/>
              </w:rPr>
              <w:t>3.80</w:t>
            </w:r>
          </w:p>
        </w:tc>
        <w:tc>
          <w:tcPr>
            <w:tcW w:w="1678" w:type="dxa"/>
          </w:tcPr>
          <w:p w14:paraId="6358EB4B" w14:textId="77777777" w:rsidR="005F3192" w:rsidRPr="005F3192" w:rsidRDefault="005F3192" w:rsidP="005F3192">
            <w:pPr>
              <w:spacing w:line="259" w:lineRule="auto"/>
              <w:jc w:val="center"/>
              <w:rPr>
                <w:rFonts w:ascii="Arial" w:hAnsi="Arial" w:cs="Arial"/>
                <w:lang w:val="en-PH" w:eastAsia="en-PH"/>
              </w:rPr>
            </w:pPr>
            <w:r w:rsidRPr="005F3192">
              <w:rPr>
                <w:rFonts w:ascii="Arial" w:hAnsi="Arial" w:cs="Arial"/>
                <w:lang w:val="en-PH" w:eastAsia="en-PH"/>
              </w:rPr>
              <w:t>HV</w:t>
            </w:r>
          </w:p>
        </w:tc>
      </w:tr>
      <w:tr w:rsidR="005F3192" w:rsidRPr="005F3192" w14:paraId="787F3A72" w14:textId="77777777" w:rsidTr="005F3192">
        <w:tc>
          <w:tcPr>
            <w:tcW w:w="5308" w:type="dxa"/>
            <w:tcBorders>
              <w:bottom w:val="nil"/>
            </w:tcBorders>
          </w:tcPr>
          <w:p w14:paraId="03AF02F7" w14:textId="2A7A15C1" w:rsidR="005F3192" w:rsidRPr="005F3192" w:rsidRDefault="005F3192" w:rsidP="005F3192">
            <w:pPr>
              <w:pStyle w:val="ListParagraph"/>
              <w:numPr>
                <w:ilvl w:val="3"/>
                <w:numId w:val="33"/>
              </w:numPr>
              <w:spacing w:line="259" w:lineRule="auto"/>
              <w:ind w:left="700"/>
              <w:rPr>
                <w:rFonts w:ascii="Arial" w:hAnsi="Arial" w:cs="Arial"/>
                <w:lang w:val="en-PH" w:eastAsia="en-PH"/>
              </w:rPr>
            </w:pPr>
            <w:r w:rsidRPr="005F3192">
              <w:rPr>
                <w:rFonts w:ascii="Arial" w:hAnsi="Arial" w:cs="Arial"/>
                <w:lang w:val="en-PH" w:eastAsia="en-PH"/>
              </w:rPr>
              <w:t>uses language that is appropriate to target user level.</w:t>
            </w:r>
          </w:p>
        </w:tc>
        <w:tc>
          <w:tcPr>
            <w:tcW w:w="300" w:type="dxa"/>
            <w:tcBorders>
              <w:bottom w:val="nil"/>
            </w:tcBorders>
          </w:tcPr>
          <w:p w14:paraId="6C118343" w14:textId="77777777" w:rsidR="005F3192" w:rsidRPr="005F3192" w:rsidRDefault="005F3192" w:rsidP="005F3192">
            <w:pPr>
              <w:spacing w:line="259" w:lineRule="auto"/>
              <w:rPr>
                <w:rFonts w:ascii="Arial" w:hAnsi="Arial" w:cs="Arial"/>
                <w:lang w:val="en-PH" w:eastAsia="en-PH"/>
              </w:rPr>
            </w:pPr>
          </w:p>
        </w:tc>
        <w:tc>
          <w:tcPr>
            <w:tcW w:w="1200" w:type="dxa"/>
            <w:tcBorders>
              <w:bottom w:val="nil"/>
            </w:tcBorders>
          </w:tcPr>
          <w:p w14:paraId="76E590C1" w14:textId="77777777" w:rsidR="005F3192" w:rsidRPr="005F3192" w:rsidRDefault="005F3192" w:rsidP="005F3192">
            <w:pPr>
              <w:spacing w:line="259" w:lineRule="auto"/>
              <w:jc w:val="center"/>
              <w:rPr>
                <w:rFonts w:ascii="Arial" w:hAnsi="Arial" w:cs="Arial"/>
                <w:lang w:val="en-PH" w:eastAsia="en-PH"/>
              </w:rPr>
            </w:pPr>
            <w:r w:rsidRPr="005F3192">
              <w:rPr>
                <w:rFonts w:ascii="Arial" w:hAnsi="Arial" w:cs="Arial"/>
                <w:lang w:val="en-PH" w:eastAsia="en-PH"/>
              </w:rPr>
              <w:t>4.00</w:t>
            </w:r>
          </w:p>
        </w:tc>
        <w:tc>
          <w:tcPr>
            <w:tcW w:w="1678" w:type="dxa"/>
            <w:tcBorders>
              <w:bottom w:val="nil"/>
            </w:tcBorders>
          </w:tcPr>
          <w:p w14:paraId="5FEF4036" w14:textId="77777777" w:rsidR="005F3192" w:rsidRPr="005F3192" w:rsidRDefault="005F3192" w:rsidP="005F3192">
            <w:pPr>
              <w:spacing w:line="259" w:lineRule="auto"/>
              <w:jc w:val="center"/>
              <w:rPr>
                <w:rFonts w:ascii="Arial" w:hAnsi="Arial" w:cs="Arial"/>
                <w:lang w:val="en-PH" w:eastAsia="en-PH"/>
              </w:rPr>
            </w:pPr>
            <w:r w:rsidRPr="005F3192">
              <w:rPr>
                <w:rFonts w:ascii="Arial" w:hAnsi="Arial" w:cs="Arial"/>
                <w:lang w:val="en-PH" w:eastAsia="en-PH"/>
              </w:rPr>
              <w:t>HV</w:t>
            </w:r>
          </w:p>
        </w:tc>
      </w:tr>
      <w:tr w:rsidR="005F3192" w:rsidRPr="005F3192" w14:paraId="1C7CA781" w14:textId="77777777" w:rsidTr="005F3192">
        <w:tc>
          <w:tcPr>
            <w:tcW w:w="5308" w:type="dxa"/>
            <w:tcBorders>
              <w:top w:val="nil"/>
              <w:left w:val="nil"/>
              <w:bottom w:val="nil"/>
              <w:right w:val="nil"/>
            </w:tcBorders>
          </w:tcPr>
          <w:p w14:paraId="43F217A8" w14:textId="4D0D25FA" w:rsidR="005F3192" w:rsidRPr="005F3192" w:rsidRDefault="005F3192" w:rsidP="005F3192">
            <w:pPr>
              <w:pStyle w:val="ListParagraph"/>
              <w:numPr>
                <w:ilvl w:val="3"/>
                <w:numId w:val="33"/>
              </w:numPr>
              <w:spacing w:line="259" w:lineRule="auto"/>
              <w:ind w:left="700"/>
              <w:rPr>
                <w:rFonts w:ascii="Arial" w:hAnsi="Arial" w:cs="Arial"/>
                <w:lang w:val="en-PH" w:eastAsia="en-PH"/>
              </w:rPr>
            </w:pPr>
            <w:r w:rsidRPr="005F3192">
              <w:rPr>
                <w:rFonts w:ascii="Arial" w:hAnsi="Arial" w:cs="Arial"/>
                <w:lang w:val="en-PH" w:eastAsia="en-PH"/>
              </w:rPr>
              <w:t>arouses interest and sustain attention</w:t>
            </w:r>
          </w:p>
        </w:tc>
        <w:tc>
          <w:tcPr>
            <w:tcW w:w="300" w:type="dxa"/>
            <w:tcBorders>
              <w:top w:val="nil"/>
              <w:left w:val="nil"/>
              <w:bottom w:val="nil"/>
              <w:right w:val="nil"/>
            </w:tcBorders>
          </w:tcPr>
          <w:p w14:paraId="398265C4" w14:textId="77777777" w:rsidR="005F3192" w:rsidRPr="005F3192" w:rsidRDefault="005F3192" w:rsidP="005F3192">
            <w:pPr>
              <w:spacing w:line="259" w:lineRule="auto"/>
              <w:rPr>
                <w:rFonts w:ascii="Arial" w:hAnsi="Arial" w:cs="Arial"/>
                <w:lang w:val="en-PH" w:eastAsia="en-PH"/>
              </w:rPr>
            </w:pPr>
          </w:p>
        </w:tc>
        <w:tc>
          <w:tcPr>
            <w:tcW w:w="1200" w:type="dxa"/>
            <w:tcBorders>
              <w:top w:val="nil"/>
              <w:left w:val="nil"/>
              <w:bottom w:val="nil"/>
              <w:right w:val="nil"/>
            </w:tcBorders>
          </w:tcPr>
          <w:p w14:paraId="5A86F2F5" w14:textId="77777777" w:rsidR="005F3192" w:rsidRPr="005F3192" w:rsidRDefault="005F3192" w:rsidP="005F3192">
            <w:pPr>
              <w:spacing w:line="259" w:lineRule="auto"/>
              <w:jc w:val="center"/>
              <w:rPr>
                <w:rFonts w:ascii="Arial" w:hAnsi="Arial" w:cs="Arial"/>
                <w:lang w:val="en-PH" w:eastAsia="en-PH"/>
              </w:rPr>
            </w:pPr>
            <w:r w:rsidRPr="005F3192">
              <w:rPr>
                <w:rFonts w:ascii="Arial" w:hAnsi="Arial" w:cs="Arial"/>
                <w:lang w:val="en-PH" w:eastAsia="en-PH"/>
              </w:rPr>
              <w:t>4.00</w:t>
            </w:r>
          </w:p>
        </w:tc>
        <w:tc>
          <w:tcPr>
            <w:tcW w:w="1678" w:type="dxa"/>
            <w:tcBorders>
              <w:top w:val="nil"/>
              <w:left w:val="nil"/>
              <w:bottom w:val="nil"/>
              <w:right w:val="nil"/>
            </w:tcBorders>
          </w:tcPr>
          <w:p w14:paraId="06238A48" w14:textId="77777777" w:rsidR="005F3192" w:rsidRPr="005F3192" w:rsidRDefault="005F3192" w:rsidP="005F3192">
            <w:pPr>
              <w:spacing w:line="259" w:lineRule="auto"/>
              <w:jc w:val="center"/>
              <w:rPr>
                <w:rFonts w:ascii="Arial" w:hAnsi="Arial" w:cs="Arial"/>
                <w:lang w:val="en-PH" w:eastAsia="en-PH"/>
              </w:rPr>
            </w:pPr>
            <w:r w:rsidRPr="005F3192">
              <w:rPr>
                <w:rFonts w:ascii="Arial" w:hAnsi="Arial" w:cs="Arial"/>
                <w:lang w:val="en-PH" w:eastAsia="en-PH"/>
              </w:rPr>
              <w:t>HV</w:t>
            </w:r>
          </w:p>
        </w:tc>
      </w:tr>
      <w:tr w:rsidR="005F3192" w:rsidRPr="005F3192" w14:paraId="7290FAF0" w14:textId="77777777" w:rsidTr="005F3192">
        <w:tc>
          <w:tcPr>
            <w:tcW w:w="5308" w:type="dxa"/>
            <w:tcBorders>
              <w:top w:val="nil"/>
              <w:left w:val="nil"/>
              <w:bottom w:val="nil"/>
              <w:right w:val="nil"/>
            </w:tcBorders>
          </w:tcPr>
          <w:p w14:paraId="7532ADF1" w14:textId="615E37A6" w:rsidR="005F3192" w:rsidRPr="005F3192" w:rsidRDefault="005F3192" w:rsidP="005F3192">
            <w:pPr>
              <w:pStyle w:val="ListParagraph"/>
              <w:numPr>
                <w:ilvl w:val="3"/>
                <w:numId w:val="33"/>
              </w:numPr>
              <w:spacing w:line="259" w:lineRule="auto"/>
              <w:ind w:left="700"/>
              <w:rPr>
                <w:rFonts w:ascii="Arial" w:hAnsi="Arial" w:cs="Arial"/>
                <w:lang w:val="en-PH" w:eastAsia="en-PH"/>
              </w:rPr>
            </w:pPr>
            <w:r w:rsidRPr="005F3192">
              <w:rPr>
                <w:rFonts w:ascii="Arial" w:hAnsi="Arial" w:cs="Arial"/>
                <w:color w:val="000000"/>
                <w:lang w:val="en-PH" w:eastAsia="en-PH"/>
              </w:rPr>
              <w:t>has clear organize used of images/ photos, graphics, and illustrations</w:t>
            </w:r>
          </w:p>
        </w:tc>
        <w:tc>
          <w:tcPr>
            <w:tcW w:w="300" w:type="dxa"/>
            <w:tcBorders>
              <w:top w:val="nil"/>
              <w:left w:val="nil"/>
              <w:bottom w:val="nil"/>
              <w:right w:val="nil"/>
            </w:tcBorders>
          </w:tcPr>
          <w:p w14:paraId="3447EB97" w14:textId="77777777" w:rsidR="005F3192" w:rsidRPr="005F3192" w:rsidRDefault="005F3192" w:rsidP="005F3192">
            <w:pPr>
              <w:spacing w:line="259" w:lineRule="auto"/>
              <w:rPr>
                <w:rFonts w:ascii="Arial" w:hAnsi="Arial" w:cs="Arial"/>
                <w:lang w:val="en-PH" w:eastAsia="en-PH"/>
              </w:rPr>
            </w:pPr>
          </w:p>
        </w:tc>
        <w:tc>
          <w:tcPr>
            <w:tcW w:w="1200" w:type="dxa"/>
            <w:tcBorders>
              <w:top w:val="nil"/>
              <w:left w:val="nil"/>
              <w:bottom w:val="nil"/>
              <w:right w:val="nil"/>
            </w:tcBorders>
          </w:tcPr>
          <w:p w14:paraId="4625CF34" w14:textId="77777777" w:rsidR="005F3192" w:rsidRPr="005F3192" w:rsidRDefault="005F3192" w:rsidP="005F3192">
            <w:pPr>
              <w:spacing w:line="259" w:lineRule="auto"/>
              <w:jc w:val="center"/>
              <w:rPr>
                <w:rFonts w:ascii="Arial" w:hAnsi="Arial" w:cs="Arial"/>
                <w:lang w:val="en-PH" w:eastAsia="en-PH"/>
              </w:rPr>
            </w:pPr>
            <w:r w:rsidRPr="005F3192">
              <w:rPr>
                <w:rFonts w:ascii="Arial" w:hAnsi="Arial" w:cs="Arial"/>
                <w:lang w:val="en-PH" w:eastAsia="en-PH"/>
              </w:rPr>
              <w:t>4.00</w:t>
            </w:r>
          </w:p>
        </w:tc>
        <w:tc>
          <w:tcPr>
            <w:tcW w:w="1678" w:type="dxa"/>
            <w:tcBorders>
              <w:top w:val="nil"/>
              <w:left w:val="nil"/>
              <w:bottom w:val="nil"/>
              <w:right w:val="nil"/>
            </w:tcBorders>
          </w:tcPr>
          <w:p w14:paraId="338AE571" w14:textId="77777777" w:rsidR="005F3192" w:rsidRPr="005F3192" w:rsidRDefault="005F3192" w:rsidP="005F3192">
            <w:pPr>
              <w:spacing w:line="259" w:lineRule="auto"/>
              <w:jc w:val="center"/>
              <w:rPr>
                <w:rFonts w:ascii="Arial" w:hAnsi="Arial" w:cs="Arial"/>
                <w:lang w:val="en-PH" w:eastAsia="en-PH"/>
              </w:rPr>
            </w:pPr>
            <w:r w:rsidRPr="005F3192">
              <w:rPr>
                <w:rFonts w:ascii="Arial" w:hAnsi="Arial" w:cs="Arial"/>
                <w:lang w:val="en-PH" w:eastAsia="en-PH"/>
              </w:rPr>
              <w:t>HV</w:t>
            </w:r>
          </w:p>
        </w:tc>
      </w:tr>
      <w:tr w:rsidR="005F3192" w:rsidRPr="005F3192" w14:paraId="17A665C7" w14:textId="77777777" w:rsidTr="005F3192">
        <w:tc>
          <w:tcPr>
            <w:tcW w:w="5308" w:type="dxa"/>
            <w:tcBorders>
              <w:top w:val="nil"/>
              <w:left w:val="nil"/>
              <w:bottom w:val="nil"/>
              <w:right w:val="nil"/>
            </w:tcBorders>
          </w:tcPr>
          <w:p w14:paraId="3EF7AFB1" w14:textId="64A46152" w:rsidR="005F3192" w:rsidRPr="005F3192" w:rsidRDefault="005F3192" w:rsidP="005F3192">
            <w:pPr>
              <w:pStyle w:val="ListParagraph"/>
              <w:numPr>
                <w:ilvl w:val="3"/>
                <w:numId w:val="33"/>
              </w:numPr>
              <w:spacing w:line="259" w:lineRule="auto"/>
              <w:ind w:left="700"/>
              <w:rPr>
                <w:rFonts w:ascii="Arial" w:hAnsi="Arial" w:cs="Arial"/>
                <w:lang w:val="en-PH" w:eastAsia="en-PH"/>
              </w:rPr>
            </w:pPr>
            <w:r w:rsidRPr="005F3192">
              <w:rPr>
                <w:rFonts w:ascii="Arial" w:hAnsi="Arial" w:cs="Arial"/>
                <w:color w:val="000000"/>
                <w:lang w:val="en-PH" w:eastAsia="en-PH"/>
              </w:rPr>
              <w:t>is compliant with social content guidelines.</w:t>
            </w:r>
          </w:p>
        </w:tc>
        <w:tc>
          <w:tcPr>
            <w:tcW w:w="300" w:type="dxa"/>
            <w:tcBorders>
              <w:top w:val="nil"/>
              <w:left w:val="nil"/>
              <w:bottom w:val="nil"/>
              <w:right w:val="nil"/>
            </w:tcBorders>
          </w:tcPr>
          <w:p w14:paraId="3F1BDF5C" w14:textId="77777777" w:rsidR="005F3192" w:rsidRPr="005F3192" w:rsidRDefault="005F3192" w:rsidP="005F3192">
            <w:pPr>
              <w:spacing w:line="259" w:lineRule="auto"/>
              <w:rPr>
                <w:rFonts w:ascii="Arial" w:hAnsi="Arial" w:cs="Arial"/>
                <w:lang w:val="en-PH" w:eastAsia="en-PH"/>
              </w:rPr>
            </w:pPr>
          </w:p>
        </w:tc>
        <w:tc>
          <w:tcPr>
            <w:tcW w:w="1200" w:type="dxa"/>
            <w:tcBorders>
              <w:top w:val="nil"/>
              <w:left w:val="nil"/>
              <w:bottom w:val="nil"/>
              <w:right w:val="nil"/>
            </w:tcBorders>
          </w:tcPr>
          <w:p w14:paraId="2B549FE5" w14:textId="77777777" w:rsidR="005F3192" w:rsidRPr="005F3192" w:rsidRDefault="005F3192" w:rsidP="005F3192">
            <w:pPr>
              <w:spacing w:line="259" w:lineRule="auto"/>
              <w:jc w:val="center"/>
              <w:rPr>
                <w:rFonts w:ascii="Arial" w:hAnsi="Arial" w:cs="Arial"/>
                <w:lang w:val="en-PH" w:eastAsia="en-PH"/>
              </w:rPr>
            </w:pPr>
            <w:r w:rsidRPr="005F3192">
              <w:rPr>
                <w:rFonts w:ascii="Arial" w:hAnsi="Arial" w:cs="Arial"/>
                <w:lang w:val="en-PH" w:eastAsia="en-PH"/>
              </w:rPr>
              <w:t>4.00</w:t>
            </w:r>
          </w:p>
        </w:tc>
        <w:tc>
          <w:tcPr>
            <w:tcW w:w="1678" w:type="dxa"/>
            <w:tcBorders>
              <w:top w:val="nil"/>
              <w:left w:val="nil"/>
              <w:bottom w:val="nil"/>
              <w:right w:val="nil"/>
            </w:tcBorders>
          </w:tcPr>
          <w:p w14:paraId="6886D501" w14:textId="77777777" w:rsidR="005F3192" w:rsidRPr="005F3192" w:rsidRDefault="005F3192" w:rsidP="005F3192">
            <w:pPr>
              <w:spacing w:line="259" w:lineRule="auto"/>
              <w:jc w:val="center"/>
              <w:rPr>
                <w:rFonts w:ascii="Arial" w:hAnsi="Arial" w:cs="Arial"/>
                <w:lang w:val="en-PH" w:eastAsia="en-PH"/>
              </w:rPr>
            </w:pPr>
            <w:r w:rsidRPr="005F3192">
              <w:rPr>
                <w:rFonts w:ascii="Arial" w:hAnsi="Arial" w:cs="Arial"/>
                <w:lang w:val="en-PH" w:eastAsia="en-PH"/>
              </w:rPr>
              <w:t>HV</w:t>
            </w:r>
          </w:p>
        </w:tc>
      </w:tr>
      <w:tr w:rsidR="005F3192" w:rsidRPr="005F3192" w14:paraId="777C136F" w14:textId="77777777" w:rsidTr="005F3192">
        <w:trPr>
          <w:trHeight w:val="495"/>
        </w:trPr>
        <w:tc>
          <w:tcPr>
            <w:tcW w:w="5308" w:type="dxa"/>
            <w:tcBorders>
              <w:top w:val="nil"/>
              <w:bottom w:val="single" w:sz="4" w:space="0" w:color="000000"/>
            </w:tcBorders>
            <w:vAlign w:val="center"/>
          </w:tcPr>
          <w:p w14:paraId="659B31AC" w14:textId="16A62C2F" w:rsidR="005F3192" w:rsidRPr="005F3192" w:rsidRDefault="005F3192" w:rsidP="005F3192">
            <w:pPr>
              <w:spacing w:line="259" w:lineRule="auto"/>
              <w:jc w:val="center"/>
              <w:rPr>
                <w:rFonts w:ascii="Arial" w:hAnsi="Arial" w:cs="Arial"/>
                <w:b/>
                <w:lang w:val="en-PH" w:eastAsia="en-PH"/>
              </w:rPr>
            </w:pPr>
            <w:r w:rsidRPr="005F3192">
              <w:rPr>
                <w:rFonts w:ascii="Arial" w:hAnsi="Arial" w:cs="Arial"/>
                <w:b/>
                <w:lang w:val="en-PH" w:eastAsia="en-PH"/>
              </w:rPr>
              <w:t>Composite Mean</w:t>
            </w:r>
          </w:p>
        </w:tc>
        <w:tc>
          <w:tcPr>
            <w:tcW w:w="300" w:type="dxa"/>
            <w:tcBorders>
              <w:top w:val="nil"/>
              <w:bottom w:val="single" w:sz="4" w:space="0" w:color="000000"/>
            </w:tcBorders>
            <w:vAlign w:val="center"/>
          </w:tcPr>
          <w:p w14:paraId="0DCD7E09" w14:textId="77777777" w:rsidR="005F3192" w:rsidRPr="005F3192" w:rsidRDefault="005F3192" w:rsidP="005F3192">
            <w:pPr>
              <w:spacing w:line="259" w:lineRule="auto"/>
              <w:jc w:val="center"/>
              <w:rPr>
                <w:rFonts w:ascii="Arial" w:hAnsi="Arial" w:cs="Arial"/>
                <w:lang w:val="en-PH" w:eastAsia="en-PH"/>
              </w:rPr>
            </w:pPr>
          </w:p>
        </w:tc>
        <w:tc>
          <w:tcPr>
            <w:tcW w:w="1200" w:type="dxa"/>
            <w:tcBorders>
              <w:top w:val="nil"/>
              <w:bottom w:val="single" w:sz="4" w:space="0" w:color="000000"/>
            </w:tcBorders>
            <w:vAlign w:val="center"/>
          </w:tcPr>
          <w:p w14:paraId="1F68DDFD" w14:textId="77777777" w:rsidR="005F3192" w:rsidRPr="005F3192" w:rsidRDefault="005F3192" w:rsidP="005F3192">
            <w:pPr>
              <w:spacing w:line="259" w:lineRule="auto"/>
              <w:jc w:val="center"/>
              <w:rPr>
                <w:rFonts w:ascii="Arial" w:hAnsi="Arial" w:cs="Arial"/>
                <w:lang w:val="en-PH" w:eastAsia="en-PH"/>
              </w:rPr>
            </w:pPr>
            <w:r w:rsidRPr="005F3192">
              <w:rPr>
                <w:rFonts w:ascii="Arial" w:hAnsi="Arial" w:cs="Arial"/>
                <w:lang w:val="en-PH" w:eastAsia="en-PH"/>
              </w:rPr>
              <w:t>3.97</w:t>
            </w:r>
          </w:p>
        </w:tc>
        <w:tc>
          <w:tcPr>
            <w:tcW w:w="1678" w:type="dxa"/>
            <w:tcBorders>
              <w:top w:val="nil"/>
              <w:bottom w:val="single" w:sz="4" w:space="0" w:color="000000"/>
            </w:tcBorders>
            <w:vAlign w:val="center"/>
          </w:tcPr>
          <w:p w14:paraId="1518E7AA" w14:textId="77777777" w:rsidR="005F3192" w:rsidRPr="005F3192" w:rsidRDefault="005F3192" w:rsidP="005F3192">
            <w:pPr>
              <w:spacing w:line="259" w:lineRule="auto"/>
              <w:jc w:val="center"/>
              <w:rPr>
                <w:rFonts w:ascii="Arial" w:hAnsi="Arial" w:cs="Arial"/>
                <w:lang w:val="en-PH" w:eastAsia="en-PH"/>
              </w:rPr>
            </w:pPr>
            <w:r w:rsidRPr="005F3192">
              <w:rPr>
                <w:rFonts w:ascii="Arial" w:hAnsi="Arial" w:cs="Arial"/>
                <w:lang w:val="en-PH" w:eastAsia="en-PH"/>
              </w:rPr>
              <w:t>HV</w:t>
            </w:r>
          </w:p>
        </w:tc>
      </w:tr>
    </w:tbl>
    <w:bookmarkEnd w:id="3"/>
    <w:p w14:paraId="166B1B2C" w14:textId="77777777" w:rsidR="005F3192" w:rsidRPr="0021314C" w:rsidRDefault="005F3192" w:rsidP="005F3192">
      <w:pPr>
        <w:pBdr>
          <w:top w:val="nil"/>
          <w:left w:val="nil"/>
          <w:bottom w:val="nil"/>
          <w:right w:val="nil"/>
          <w:between w:val="nil"/>
        </w:pBdr>
        <w:rPr>
          <w:rFonts w:ascii="Arial" w:hAnsi="Arial" w:cs="Arial"/>
          <w:color w:val="000000"/>
          <w:lang w:val="en-PH" w:eastAsia="en-PH"/>
        </w:rPr>
      </w:pPr>
      <w:r w:rsidRPr="0021314C">
        <w:rPr>
          <w:rFonts w:ascii="Arial" w:hAnsi="Arial" w:cs="Arial"/>
          <w:b/>
          <w:color w:val="000000"/>
          <w:lang w:val="en-PH" w:eastAsia="en-PH"/>
        </w:rPr>
        <w:t>Legend:</w:t>
      </w:r>
      <w:r w:rsidRPr="0021314C">
        <w:rPr>
          <w:rFonts w:ascii="Arial" w:hAnsi="Arial" w:cs="Arial"/>
          <w:color w:val="000000"/>
          <w:lang w:val="en-PH" w:eastAsia="en-PH"/>
        </w:rPr>
        <w:tab/>
      </w:r>
      <w:r w:rsidRPr="0021314C">
        <w:rPr>
          <w:rFonts w:ascii="Arial" w:hAnsi="Arial" w:cs="Arial"/>
          <w:b/>
          <w:color w:val="000000"/>
          <w:lang w:val="en-PH" w:eastAsia="en-PH"/>
        </w:rPr>
        <w:t>Range of Means</w:t>
      </w:r>
      <w:r w:rsidRPr="0021314C">
        <w:rPr>
          <w:rFonts w:ascii="Arial" w:hAnsi="Arial" w:cs="Arial"/>
          <w:b/>
          <w:color w:val="000000"/>
          <w:lang w:val="en-PH" w:eastAsia="en-PH"/>
        </w:rPr>
        <w:tab/>
        <w:t>Descriptive Interpretation (DI)</w:t>
      </w:r>
    </w:p>
    <w:p w14:paraId="25FE3523" w14:textId="77777777" w:rsidR="005F3192" w:rsidRPr="0021314C" w:rsidRDefault="005F3192" w:rsidP="005F3192">
      <w:pPr>
        <w:pBdr>
          <w:top w:val="nil"/>
          <w:left w:val="nil"/>
          <w:bottom w:val="nil"/>
          <w:right w:val="nil"/>
          <w:between w:val="nil"/>
        </w:pBdr>
        <w:rPr>
          <w:rFonts w:ascii="Arial" w:hAnsi="Arial" w:cs="Arial"/>
          <w:color w:val="000000"/>
          <w:lang w:val="en-PH" w:eastAsia="en-PH"/>
        </w:rPr>
      </w:pPr>
      <w:r w:rsidRPr="0021314C">
        <w:rPr>
          <w:rFonts w:ascii="Arial" w:hAnsi="Arial" w:cs="Arial"/>
          <w:color w:val="000000"/>
          <w:lang w:val="en-PH" w:eastAsia="en-PH"/>
        </w:rPr>
        <w:tab/>
      </w:r>
      <w:r w:rsidRPr="0021314C">
        <w:rPr>
          <w:rFonts w:ascii="Arial" w:hAnsi="Arial" w:cs="Arial"/>
          <w:color w:val="000000"/>
          <w:lang w:val="en-PH" w:eastAsia="en-PH"/>
        </w:rPr>
        <w:tab/>
        <w:t>3.41 – 4.00</w:t>
      </w:r>
      <w:r w:rsidRPr="0021314C">
        <w:rPr>
          <w:rFonts w:ascii="Arial" w:hAnsi="Arial" w:cs="Arial"/>
          <w:color w:val="000000"/>
          <w:lang w:val="en-PH" w:eastAsia="en-PH"/>
        </w:rPr>
        <w:tab/>
      </w:r>
      <w:r w:rsidRPr="0021314C">
        <w:rPr>
          <w:rFonts w:ascii="Arial" w:hAnsi="Arial" w:cs="Arial"/>
          <w:color w:val="000000"/>
          <w:lang w:val="en-PH" w:eastAsia="en-PH"/>
        </w:rPr>
        <w:tab/>
        <w:t>Highly Valid (HV)</w:t>
      </w:r>
    </w:p>
    <w:p w14:paraId="24494480" w14:textId="77777777" w:rsidR="005F3192" w:rsidRPr="0021314C" w:rsidRDefault="005F3192" w:rsidP="005F3192">
      <w:pPr>
        <w:pBdr>
          <w:top w:val="nil"/>
          <w:left w:val="nil"/>
          <w:bottom w:val="nil"/>
          <w:right w:val="nil"/>
          <w:between w:val="nil"/>
        </w:pBdr>
        <w:rPr>
          <w:rFonts w:ascii="Arial" w:hAnsi="Arial" w:cs="Arial"/>
          <w:color w:val="000000"/>
          <w:lang w:val="en-PH" w:eastAsia="en-PH"/>
        </w:rPr>
      </w:pPr>
      <w:r w:rsidRPr="0021314C">
        <w:rPr>
          <w:rFonts w:ascii="Arial" w:hAnsi="Arial" w:cs="Arial"/>
          <w:color w:val="000000"/>
          <w:lang w:val="en-PH" w:eastAsia="en-PH"/>
        </w:rPr>
        <w:tab/>
      </w:r>
      <w:r w:rsidRPr="0021314C">
        <w:rPr>
          <w:rFonts w:ascii="Arial" w:hAnsi="Arial" w:cs="Arial"/>
          <w:color w:val="000000"/>
          <w:lang w:val="en-PH" w:eastAsia="en-PH"/>
        </w:rPr>
        <w:tab/>
        <w:t>2.61 – 3.40</w:t>
      </w:r>
      <w:r w:rsidRPr="0021314C">
        <w:rPr>
          <w:rFonts w:ascii="Arial" w:hAnsi="Arial" w:cs="Arial"/>
          <w:color w:val="000000"/>
          <w:lang w:val="en-PH" w:eastAsia="en-PH"/>
        </w:rPr>
        <w:tab/>
      </w:r>
      <w:r w:rsidRPr="0021314C">
        <w:rPr>
          <w:rFonts w:ascii="Arial" w:hAnsi="Arial" w:cs="Arial"/>
          <w:color w:val="000000"/>
          <w:lang w:val="en-PH" w:eastAsia="en-PH"/>
        </w:rPr>
        <w:tab/>
        <w:t>Moderately Valid (MV)</w:t>
      </w:r>
    </w:p>
    <w:p w14:paraId="29D5B29A" w14:textId="77777777" w:rsidR="005F3192" w:rsidRPr="0021314C" w:rsidRDefault="005F3192" w:rsidP="005F3192">
      <w:pPr>
        <w:pBdr>
          <w:top w:val="nil"/>
          <w:left w:val="nil"/>
          <w:bottom w:val="nil"/>
          <w:right w:val="nil"/>
          <w:between w:val="nil"/>
        </w:pBdr>
        <w:rPr>
          <w:rFonts w:ascii="Arial" w:hAnsi="Arial" w:cs="Arial"/>
          <w:color w:val="000000"/>
          <w:lang w:val="en-PH" w:eastAsia="en-PH"/>
        </w:rPr>
      </w:pPr>
      <w:r w:rsidRPr="0021314C">
        <w:rPr>
          <w:rFonts w:ascii="Arial" w:hAnsi="Arial" w:cs="Arial"/>
          <w:color w:val="000000"/>
          <w:lang w:val="en-PH" w:eastAsia="en-PH"/>
        </w:rPr>
        <w:tab/>
      </w:r>
      <w:r w:rsidRPr="0021314C">
        <w:rPr>
          <w:rFonts w:ascii="Arial" w:hAnsi="Arial" w:cs="Arial"/>
          <w:color w:val="000000"/>
          <w:lang w:val="en-PH" w:eastAsia="en-PH"/>
        </w:rPr>
        <w:tab/>
        <w:t>1.81 – 2.60</w:t>
      </w:r>
      <w:r w:rsidRPr="0021314C">
        <w:rPr>
          <w:rFonts w:ascii="Arial" w:hAnsi="Arial" w:cs="Arial"/>
          <w:color w:val="000000"/>
          <w:lang w:val="en-PH" w:eastAsia="en-PH"/>
        </w:rPr>
        <w:tab/>
      </w:r>
      <w:r w:rsidRPr="0021314C">
        <w:rPr>
          <w:rFonts w:ascii="Arial" w:hAnsi="Arial" w:cs="Arial"/>
          <w:color w:val="000000"/>
          <w:lang w:val="en-PH" w:eastAsia="en-PH"/>
        </w:rPr>
        <w:tab/>
        <w:t>Slightly Valid (SV)</w:t>
      </w:r>
    </w:p>
    <w:p w14:paraId="06317818" w14:textId="77777777" w:rsidR="005F3192" w:rsidRPr="0021314C" w:rsidRDefault="005F3192" w:rsidP="005F3192">
      <w:pPr>
        <w:spacing w:after="160" w:line="360" w:lineRule="auto"/>
        <w:jc w:val="both"/>
        <w:rPr>
          <w:rFonts w:ascii="Arial" w:hAnsi="Arial" w:cs="Arial"/>
          <w:lang w:val="en-PH" w:eastAsia="en-PH"/>
        </w:rPr>
      </w:pPr>
      <w:r w:rsidRPr="0021314C">
        <w:rPr>
          <w:rFonts w:ascii="Arial" w:hAnsi="Arial" w:cs="Arial"/>
          <w:lang w:val="en-PH" w:eastAsia="en-PH"/>
        </w:rPr>
        <w:tab/>
      </w:r>
      <w:r w:rsidRPr="0021314C">
        <w:rPr>
          <w:rFonts w:ascii="Arial" w:hAnsi="Arial" w:cs="Arial"/>
          <w:lang w:val="en-PH" w:eastAsia="en-PH"/>
        </w:rPr>
        <w:tab/>
        <w:t>1.00 – 1.80</w:t>
      </w:r>
      <w:r w:rsidRPr="0021314C">
        <w:rPr>
          <w:rFonts w:ascii="Arial" w:hAnsi="Arial" w:cs="Arial"/>
          <w:lang w:val="en-PH" w:eastAsia="en-PH"/>
        </w:rPr>
        <w:tab/>
      </w:r>
      <w:r w:rsidRPr="0021314C">
        <w:rPr>
          <w:rFonts w:ascii="Arial" w:hAnsi="Arial" w:cs="Arial"/>
          <w:lang w:val="en-PH" w:eastAsia="en-PH"/>
        </w:rPr>
        <w:tab/>
        <w:t>Not Valid (NV)</w:t>
      </w:r>
    </w:p>
    <w:p w14:paraId="5E984FC8" w14:textId="401DB15D" w:rsidR="005F3192" w:rsidRPr="005F3192" w:rsidRDefault="005F3192" w:rsidP="005F3192">
      <w:pPr>
        <w:pStyle w:val="Body"/>
        <w:rPr>
          <w:rFonts w:ascii="Arial" w:hAnsi="Arial" w:cs="Arial"/>
          <w:lang w:val="en-PH"/>
        </w:rPr>
      </w:pPr>
      <w:r w:rsidRPr="005F3192">
        <w:rPr>
          <w:rFonts w:ascii="Arial" w:hAnsi="Arial" w:cs="Arial"/>
          <w:lang w:val="en-PH"/>
        </w:rPr>
        <w:t xml:space="preserve">These findings align with </w:t>
      </w:r>
      <w:r w:rsidR="006C1684" w:rsidRPr="006C1684">
        <w:rPr>
          <w:rFonts w:ascii="Arial" w:hAnsi="Arial" w:cs="Arial"/>
          <w:lang w:val="en-PH"/>
        </w:rPr>
        <w:t>Belisario and Paglinawan</w:t>
      </w:r>
      <w:r w:rsidR="006C1684">
        <w:rPr>
          <w:rFonts w:ascii="Arial" w:hAnsi="Arial" w:cs="Arial"/>
          <w:lang w:val="en-PH"/>
        </w:rPr>
        <w:t xml:space="preserve"> </w:t>
      </w:r>
      <w:r w:rsidRPr="005F3192">
        <w:rPr>
          <w:rFonts w:ascii="Arial" w:hAnsi="Arial" w:cs="Arial"/>
          <w:lang w:val="en-PH"/>
        </w:rPr>
        <w:t>(202</w:t>
      </w:r>
      <w:r w:rsidR="006C1684">
        <w:rPr>
          <w:rFonts w:ascii="Arial" w:hAnsi="Arial" w:cs="Arial"/>
          <w:lang w:val="en-PH"/>
        </w:rPr>
        <w:t>5</w:t>
      </w:r>
      <w:r w:rsidRPr="005F3192">
        <w:rPr>
          <w:rFonts w:ascii="Arial" w:hAnsi="Arial" w:cs="Arial"/>
          <w:lang w:val="en-PH"/>
        </w:rPr>
        <w:t>), who emphasized that instructional materials must be carefully planned, organized, and utilized to maximize learning outcomes. Proper selection and organization of content ensure both depth and breadth of learning, thereby enhancing instructional effectiveness.</w:t>
      </w:r>
    </w:p>
    <w:p w14:paraId="053D6B84" w14:textId="153AEDF0" w:rsidR="0021314C" w:rsidRPr="000A0B5B" w:rsidRDefault="000A0B5B" w:rsidP="0043648C">
      <w:pPr>
        <w:pStyle w:val="Body"/>
        <w:rPr>
          <w:rFonts w:ascii="Arial" w:hAnsi="Arial" w:cs="Arial"/>
          <w:b/>
          <w:bCs/>
          <w:u w:val="single"/>
        </w:rPr>
      </w:pPr>
      <w:r w:rsidRPr="000A0B5B">
        <w:rPr>
          <w:rFonts w:ascii="Arial" w:hAnsi="Arial" w:cs="Arial"/>
          <w:b/>
          <w:bCs/>
          <w:u w:val="single"/>
        </w:rPr>
        <w:t>3.3.4 Overall Validity of the Developed Supplemental Transversal Skills Activities (TSAs)</w:t>
      </w:r>
    </w:p>
    <w:p w14:paraId="3495BA74" w14:textId="796DCAD4" w:rsidR="005F3192" w:rsidRDefault="000A0B5B" w:rsidP="0043648C">
      <w:pPr>
        <w:pStyle w:val="Body"/>
        <w:rPr>
          <w:rFonts w:ascii="Arial" w:hAnsi="Arial" w:cs="Arial"/>
        </w:rPr>
      </w:pPr>
      <w:r w:rsidRPr="000A0B5B">
        <w:rPr>
          <w:rFonts w:ascii="Arial" w:hAnsi="Arial" w:cs="Arial"/>
        </w:rPr>
        <w:t>Table 4 presents the summary of the validation results for the developed Supplemental Transversal Skills Activities (TSAs). The materials were rated highly valid across all criteria, obtaining mean scores of 3.95 for objectives, 3.94 for content, and 3.97 for instructional qualities. These findings resulted in an overall composite mean of 3.95, which was interpreted by the panel of experts as highly valid.</w:t>
      </w:r>
    </w:p>
    <w:p w14:paraId="3B1426CA" w14:textId="7944D6DB" w:rsidR="000A0B5B" w:rsidRDefault="000A0B5B" w:rsidP="0043648C">
      <w:pPr>
        <w:pStyle w:val="Body"/>
        <w:rPr>
          <w:rFonts w:ascii="Arial" w:hAnsi="Arial" w:cs="Arial"/>
        </w:rPr>
      </w:pPr>
      <w:r w:rsidRPr="000A0B5B">
        <w:rPr>
          <w:rFonts w:ascii="Arial" w:hAnsi="Arial" w:cs="Arial"/>
        </w:rPr>
        <w:t xml:space="preserve">Table 4. </w:t>
      </w:r>
      <w:r>
        <w:rPr>
          <w:rFonts w:ascii="Arial" w:hAnsi="Arial" w:cs="Arial"/>
        </w:rPr>
        <w:t xml:space="preserve">Overall validity of the Developed </w:t>
      </w:r>
      <w:r w:rsidRPr="000A0B5B">
        <w:rPr>
          <w:rFonts w:ascii="Arial" w:hAnsi="Arial" w:cs="Arial"/>
        </w:rPr>
        <w:t>Supplemental TSAs.</w:t>
      </w:r>
    </w:p>
    <w:tbl>
      <w:tblPr>
        <w:tblpPr w:leftFromText="180" w:rightFromText="180" w:vertAnchor="text" w:tblpY="184"/>
        <w:tblW w:w="8496" w:type="dxa"/>
        <w:tblLayout w:type="fixed"/>
        <w:tblLook w:val="0400" w:firstRow="0" w:lastRow="0" w:firstColumn="0" w:lastColumn="0" w:noHBand="0" w:noVBand="1"/>
      </w:tblPr>
      <w:tblGrid>
        <w:gridCol w:w="5208"/>
        <w:gridCol w:w="400"/>
        <w:gridCol w:w="1200"/>
        <w:gridCol w:w="1688"/>
      </w:tblGrid>
      <w:tr w:rsidR="000A0B5B" w:rsidRPr="000A0B5B" w14:paraId="414666B0" w14:textId="77777777" w:rsidTr="000A0B5B">
        <w:trPr>
          <w:trHeight w:val="576"/>
        </w:trPr>
        <w:tc>
          <w:tcPr>
            <w:tcW w:w="5208" w:type="dxa"/>
            <w:tcBorders>
              <w:top w:val="single" w:sz="4" w:space="0" w:color="auto"/>
              <w:bottom w:val="single" w:sz="4" w:space="0" w:color="auto"/>
            </w:tcBorders>
            <w:vAlign w:val="center"/>
          </w:tcPr>
          <w:p w14:paraId="613A0B61" w14:textId="77777777" w:rsidR="000A0B5B" w:rsidRPr="000A0B5B" w:rsidRDefault="000A0B5B" w:rsidP="000A0B5B">
            <w:pPr>
              <w:spacing w:line="259" w:lineRule="auto"/>
              <w:jc w:val="center"/>
              <w:rPr>
                <w:rFonts w:ascii="Arial" w:hAnsi="Arial" w:cs="Arial"/>
                <w:b/>
                <w:lang w:val="en-PH" w:eastAsia="en-PH"/>
              </w:rPr>
            </w:pPr>
            <w:r w:rsidRPr="000A0B5B">
              <w:rPr>
                <w:rFonts w:ascii="Arial" w:hAnsi="Arial" w:cs="Arial"/>
                <w:b/>
                <w:lang w:val="en-PH" w:eastAsia="en-PH"/>
              </w:rPr>
              <w:lastRenderedPageBreak/>
              <w:t>Criteria</w:t>
            </w:r>
          </w:p>
        </w:tc>
        <w:tc>
          <w:tcPr>
            <w:tcW w:w="400" w:type="dxa"/>
            <w:tcBorders>
              <w:top w:val="single" w:sz="4" w:space="0" w:color="auto"/>
              <w:bottom w:val="single" w:sz="4" w:space="0" w:color="auto"/>
            </w:tcBorders>
            <w:vAlign w:val="center"/>
          </w:tcPr>
          <w:p w14:paraId="0AD36C45" w14:textId="77777777" w:rsidR="000A0B5B" w:rsidRPr="000A0B5B" w:rsidRDefault="000A0B5B" w:rsidP="000A0B5B">
            <w:pPr>
              <w:spacing w:line="259" w:lineRule="auto"/>
              <w:jc w:val="center"/>
              <w:rPr>
                <w:rFonts w:ascii="Arial" w:hAnsi="Arial" w:cs="Arial"/>
                <w:lang w:val="en-PH" w:eastAsia="en-PH"/>
              </w:rPr>
            </w:pPr>
          </w:p>
        </w:tc>
        <w:tc>
          <w:tcPr>
            <w:tcW w:w="1200" w:type="dxa"/>
            <w:tcBorders>
              <w:top w:val="single" w:sz="4" w:space="0" w:color="auto"/>
              <w:bottom w:val="single" w:sz="4" w:space="0" w:color="auto"/>
            </w:tcBorders>
            <w:vAlign w:val="center"/>
          </w:tcPr>
          <w:p w14:paraId="6BED5959" w14:textId="77777777" w:rsidR="000A0B5B" w:rsidRPr="000A0B5B" w:rsidRDefault="000A0B5B" w:rsidP="000A0B5B">
            <w:pPr>
              <w:spacing w:line="259" w:lineRule="auto"/>
              <w:jc w:val="center"/>
              <w:rPr>
                <w:rFonts w:ascii="Arial" w:hAnsi="Arial" w:cs="Arial"/>
                <w:b/>
                <w:lang w:val="en-PH" w:eastAsia="en-PH"/>
              </w:rPr>
            </w:pPr>
            <w:r w:rsidRPr="000A0B5B">
              <w:rPr>
                <w:rFonts w:ascii="Arial" w:hAnsi="Arial" w:cs="Arial"/>
                <w:b/>
                <w:lang w:val="en-PH" w:eastAsia="en-PH"/>
              </w:rPr>
              <w:t>Mean</w:t>
            </w:r>
          </w:p>
          <w:p w14:paraId="0B8993B6" w14:textId="77777777" w:rsidR="000A0B5B" w:rsidRPr="000A0B5B" w:rsidRDefault="000A0B5B" w:rsidP="000A0B5B">
            <w:pPr>
              <w:spacing w:line="259" w:lineRule="auto"/>
              <w:jc w:val="center"/>
              <w:rPr>
                <w:rFonts w:ascii="Arial" w:hAnsi="Arial" w:cs="Arial"/>
                <w:b/>
                <w:lang w:val="en-PH" w:eastAsia="en-PH"/>
              </w:rPr>
            </w:pPr>
            <w:r w:rsidRPr="000A0B5B">
              <w:rPr>
                <w:rFonts w:ascii="Arial" w:hAnsi="Arial" w:cs="Arial"/>
                <w:b/>
                <w:lang w:val="en-PH" w:eastAsia="en-PH"/>
              </w:rPr>
              <w:t>Rating</w:t>
            </w:r>
          </w:p>
        </w:tc>
        <w:tc>
          <w:tcPr>
            <w:tcW w:w="1688" w:type="dxa"/>
            <w:tcBorders>
              <w:top w:val="single" w:sz="4" w:space="0" w:color="auto"/>
              <w:bottom w:val="single" w:sz="4" w:space="0" w:color="auto"/>
            </w:tcBorders>
            <w:vAlign w:val="center"/>
          </w:tcPr>
          <w:p w14:paraId="37F461A5" w14:textId="77777777" w:rsidR="000A0B5B" w:rsidRPr="000A0B5B" w:rsidRDefault="000A0B5B" w:rsidP="000A0B5B">
            <w:pPr>
              <w:spacing w:line="259" w:lineRule="auto"/>
              <w:jc w:val="center"/>
              <w:rPr>
                <w:rFonts w:ascii="Arial" w:hAnsi="Arial" w:cs="Arial"/>
                <w:b/>
                <w:lang w:val="en-PH" w:eastAsia="en-PH"/>
              </w:rPr>
            </w:pPr>
            <w:r w:rsidRPr="000A0B5B">
              <w:rPr>
                <w:rFonts w:ascii="Arial" w:hAnsi="Arial" w:cs="Arial"/>
                <w:b/>
                <w:lang w:val="en-PH" w:eastAsia="en-PH"/>
              </w:rPr>
              <w:t>Descriptive</w:t>
            </w:r>
          </w:p>
          <w:p w14:paraId="3552B715" w14:textId="77777777" w:rsidR="000A0B5B" w:rsidRPr="000A0B5B" w:rsidRDefault="000A0B5B" w:rsidP="000A0B5B">
            <w:pPr>
              <w:spacing w:line="259" w:lineRule="auto"/>
              <w:jc w:val="center"/>
              <w:rPr>
                <w:rFonts w:ascii="Arial" w:hAnsi="Arial" w:cs="Arial"/>
                <w:b/>
                <w:lang w:val="en-PH" w:eastAsia="en-PH"/>
              </w:rPr>
            </w:pPr>
            <w:r w:rsidRPr="000A0B5B">
              <w:rPr>
                <w:rFonts w:ascii="Arial" w:hAnsi="Arial" w:cs="Arial"/>
                <w:b/>
                <w:lang w:val="en-PH" w:eastAsia="en-PH"/>
              </w:rPr>
              <w:t>Interpretation</w:t>
            </w:r>
          </w:p>
        </w:tc>
      </w:tr>
      <w:tr w:rsidR="000A0B5B" w:rsidRPr="000A0B5B" w14:paraId="19A676CD" w14:textId="77777777" w:rsidTr="000A0B5B">
        <w:tc>
          <w:tcPr>
            <w:tcW w:w="5208" w:type="dxa"/>
            <w:tcBorders>
              <w:top w:val="single" w:sz="4" w:space="0" w:color="auto"/>
            </w:tcBorders>
          </w:tcPr>
          <w:p w14:paraId="44DE4168" w14:textId="77777777" w:rsidR="000A0B5B" w:rsidRPr="000A0B5B" w:rsidRDefault="000A0B5B" w:rsidP="000A0B5B">
            <w:pPr>
              <w:spacing w:line="259" w:lineRule="auto"/>
              <w:rPr>
                <w:rFonts w:ascii="Arial" w:hAnsi="Arial" w:cs="Arial"/>
                <w:b/>
                <w:lang w:val="en-PH" w:eastAsia="en-PH"/>
              </w:rPr>
            </w:pPr>
            <w:r w:rsidRPr="000A0B5B">
              <w:rPr>
                <w:rFonts w:ascii="Arial" w:hAnsi="Arial" w:cs="Arial"/>
                <w:b/>
                <w:lang w:val="en-PH" w:eastAsia="en-PH"/>
              </w:rPr>
              <w:t>A. Objectives</w:t>
            </w:r>
          </w:p>
        </w:tc>
        <w:tc>
          <w:tcPr>
            <w:tcW w:w="400" w:type="dxa"/>
            <w:tcBorders>
              <w:top w:val="single" w:sz="4" w:space="0" w:color="auto"/>
            </w:tcBorders>
          </w:tcPr>
          <w:p w14:paraId="1D8019F6" w14:textId="77777777" w:rsidR="000A0B5B" w:rsidRPr="000A0B5B" w:rsidRDefault="000A0B5B" w:rsidP="000A0B5B">
            <w:pPr>
              <w:spacing w:line="259" w:lineRule="auto"/>
              <w:rPr>
                <w:rFonts w:ascii="Arial" w:hAnsi="Arial" w:cs="Arial"/>
                <w:lang w:val="en-PH" w:eastAsia="en-PH"/>
              </w:rPr>
            </w:pPr>
          </w:p>
        </w:tc>
        <w:tc>
          <w:tcPr>
            <w:tcW w:w="1200" w:type="dxa"/>
            <w:tcBorders>
              <w:top w:val="single" w:sz="4" w:space="0" w:color="auto"/>
            </w:tcBorders>
          </w:tcPr>
          <w:p w14:paraId="5670AA6A" w14:textId="77777777" w:rsidR="000A0B5B" w:rsidRPr="000A0B5B" w:rsidRDefault="000A0B5B" w:rsidP="000A0B5B">
            <w:pPr>
              <w:spacing w:line="259" w:lineRule="auto"/>
              <w:jc w:val="center"/>
              <w:rPr>
                <w:rFonts w:ascii="Arial" w:hAnsi="Arial" w:cs="Arial"/>
                <w:lang w:val="en-PH" w:eastAsia="en-PH"/>
              </w:rPr>
            </w:pPr>
            <w:r w:rsidRPr="000A0B5B">
              <w:rPr>
                <w:rFonts w:ascii="Arial" w:hAnsi="Arial" w:cs="Arial"/>
                <w:lang w:val="en-PH" w:eastAsia="en-PH"/>
              </w:rPr>
              <w:t>3.95</w:t>
            </w:r>
          </w:p>
        </w:tc>
        <w:tc>
          <w:tcPr>
            <w:tcW w:w="1688" w:type="dxa"/>
            <w:tcBorders>
              <w:top w:val="single" w:sz="4" w:space="0" w:color="auto"/>
            </w:tcBorders>
          </w:tcPr>
          <w:p w14:paraId="3B467941" w14:textId="77777777" w:rsidR="000A0B5B" w:rsidRPr="000A0B5B" w:rsidRDefault="000A0B5B" w:rsidP="000A0B5B">
            <w:pPr>
              <w:spacing w:line="259" w:lineRule="auto"/>
              <w:jc w:val="center"/>
              <w:rPr>
                <w:rFonts w:ascii="Arial" w:hAnsi="Arial" w:cs="Arial"/>
                <w:lang w:val="en-PH" w:eastAsia="en-PH"/>
              </w:rPr>
            </w:pPr>
            <w:r w:rsidRPr="000A0B5B">
              <w:rPr>
                <w:rFonts w:ascii="Arial" w:hAnsi="Arial" w:cs="Arial"/>
                <w:lang w:val="en-PH" w:eastAsia="en-PH"/>
              </w:rPr>
              <w:t>HV</w:t>
            </w:r>
          </w:p>
        </w:tc>
      </w:tr>
      <w:tr w:rsidR="000A0B5B" w:rsidRPr="000A0B5B" w14:paraId="1B17B2D3" w14:textId="77777777" w:rsidTr="000A0B5B">
        <w:tc>
          <w:tcPr>
            <w:tcW w:w="5208" w:type="dxa"/>
          </w:tcPr>
          <w:p w14:paraId="22285531" w14:textId="4E39E7AD" w:rsidR="000A0B5B" w:rsidRPr="000A0B5B" w:rsidRDefault="000A0B5B" w:rsidP="000A0B5B">
            <w:pPr>
              <w:spacing w:line="259" w:lineRule="auto"/>
              <w:rPr>
                <w:rFonts w:ascii="Arial" w:hAnsi="Arial" w:cs="Arial"/>
                <w:b/>
                <w:lang w:val="en-PH" w:eastAsia="en-PH"/>
              </w:rPr>
            </w:pPr>
            <w:r w:rsidRPr="000A0B5B">
              <w:rPr>
                <w:rFonts w:ascii="Arial" w:hAnsi="Arial" w:cs="Arial"/>
                <w:b/>
                <w:lang w:val="en-PH" w:eastAsia="en-PH"/>
              </w:rPr>
              <w:t>B. Content</w:t>
            </w:r>
            <w:r w:rsidR="00625064">
              <w:rPr>
                <w:rFonts w:ascii="Arial" w:hAnsi="Arial" w:cs="Arial"/>
                <w:noProof/>
              </w:rPr>
              <w:pict w14:anchorId="37433A77">
                <v:rect id="Rectangle 25" o:spid="_x0000_s1034" style="position:absolute;margin-left:301pt;margin-top:723pt;width:31.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" filled="f" stroked="f">
                  <v:textbox style="mso-next-textbox:#Rectangle 25" inset="2.53958mm,1.2694mm,2.53958mm,1.2694mm">
                    <w:txbxContent>
                      <w:p w14:paraId="4F3F5CE4" w14:textId="77777777" w:rsidR="000A0B5B" w:rsidRDefault="000A0B5B" w:rsidP="000A0B5B">
                        <w:pPr>
                          <w:spacing w:line="258" w:lineRule="auto"/>
                          <w:jc w:val="center"/>
                          <w:textDirection w:val="btLr"/>
                        </w:pPr>
                        <w:proofErr w:type="spellStart"/>
                        <w:r>
                          <w:rPr>
                            <w:rFonts w:ascii="Times New Roman" w:hAnsi="Times New Roman"/>
                            <w:color w:val="000000"/>
                            <w:sz w:val="24"/>
                          </w:rPr>
                          <w:t>i</w:t>
                        </w:r>
                        <w:proofErr w:type="spellEnd"/>
                      </w:p>
                    </w:txbxContent>
                  </v:textbox>
                </v:rect>
              </w:pict>
            </w:r>
          </w:p>
        </w:tc>
        <w:tc>
          <w:tcPr>
            <w:tcW w:w="400" w:type="dxa"/>
          </w:tcPr>
          <w:p w14:paraId="0058ED8E" w14:textId="77777777" w:rsidR="000A0B5B" w:rsidRPr="000A0B5B" w:rsidRDefault="000A0B5B" w:rsidP="000A0B5B">
            <w:pPr>
              <w:spacing w:line="259" w:lineRule="auto"/>
              <w:rPr>
                <w:rFonts w:ascii="Arial" w:hAnsi="Arial" w:cs="Arial"/>
                <w:lang w:val="en-PH" w:eastAsia="en-PH"/>
              </w:rPr>
            </w:pPr>
          </w:p>
        </w:tc>
        <w:tc>
          <w:tcPr>
            <w:tcW w:w="1200" w:type="dxa"/>
          </w:tcPr>
          <w:p w14:paraId="6E9E0F44" w14:textId="77777777" w:rsidR="000A0B5B" w:rsidRPr="000A0B5B" w:rsidRDefault="000A0B5B" w:rsidP="000A0B5B">
            <w:pPr>
              <w:spacing w:line="259" w:lineRule="auto"/>
              <w:jc w:val="center"/>
              <w:rPr>
                <w:rFonts w:ascii="Arial" w:hAnsi="Arial" w:cs="Arial"/>
                <w:lang w:val="en-PH" w:eastAsia="en-PH"/>
              </w:rPr>
            </w:pPr>
            <w:r w:rsidRPr="000A0B5B">
              <w:rPr>
                <w:rFonts w:ascii="Arial" w:hAnsi="Arial" w:cs="Arial"/>
                <w:lang w:val="en-PH" w:eastAsia="en-PH"/>
              </w:rPr>
              <w:t>3.94</w:t>
            </w:r>
          </w:p>
        </w:tc>
        <w:tc>
          <w:tcPr>
            <w:tcW w:w="1688" w:type="dxa"/>
          </w:tcPr>
          <w:p w14:paraId="40BC83C3" w14:textId="77777777" w:rsidR="000A0B5B" w:rsidRPr="000A0B5B" w:rsidRDefault="000A0B5B" w:rsidP="000A0B5B">
            <w:pPr>
              <w:spacing w:line="259" w:lineRule="auto"/>
              <w:jc w:val="center"/>
              <w:rPr>
                <w:rFonts w:ascii="Arial" w:hAnsi="Arial" w:cs="Arial"/>
                <w:lang w:val="en-PH" w:eastAsia="en-PH"/>
              </w:rPr>
            </w:pPr>
            <w:r w:rsidRPr="000A0B5B">
              <w:rPr>
                <w:rFonts w:ascii="Arial" w:hAnsi="Arial" w:cs="Arial"/>
                <w:lang w:val="en-PH" w:eastAsia="en-PH"/>
              </w:rPr>
              <w:t>HV</w:t>
            </w:r>
          </w:p>
        </w:tc>
      </w:tr>
      <w:tr w:rsidR="000A0B5B" w:rsidRPr="000A0B5B" w14:paraId="44261FB8" w14:textId="77777777" w:rsidTr="000A0B5B">
        <w:tc>
          <w:tcPr>
            <w:tcW w:w="5208" w:type="dxa"/>
          </w:tcPr>
          <w:p w14:paraId="7733FA1A" w14:textId="77777777" w:rsidR="000A0B5B" w:rsidRPr="000A0B5B" w:rsidRDefault="000A0B5B" w:rsidP="000A0B5B">
            <w:pPr>
              <w:spacing w:line="259" w:lineRule="auto"/>
              <w:rPr>
                <w:rFonts w:ascii="Arial" w:hAnsi="Arial" w:cs="Arial"/>
                <w:b/>
                <w:lang w:val="en-PH" w:eastAsia="en-PH"/>
              </w:rPr>
            </w:pPr>
            <w:r w:rsidRPr="000A0B5B">
              <w:rPr>
                <w:rFonts w:ascii="Arial" w:hAnsi="Arial" w:cs="Arial"/>
                <w:b/>
                <w:lang w:val="en-PH" w:eastAsia="en-PH"/>
              </w:rPr>
              <w:t>C. Instructional Qualities</w:t>
            </w:r>
          </w:p>
        </w:tc>
        <w:tc>
          <w:tcPr>
            <w:tcW w:w="400" w:type="dxa"/>
          </w:tcPr>
          <w:p w14:paraId="200EB327" w14:textId="77777777" w:rsidR="000A0B5B" w:rsidRPr="000A0B5B" w:rsidRDefault="000A0B5B" w:rsidP="000A0B5B">
            <w:pPr>
              <w:spacing w:line="259" w:lineRule="auto"/>
              <w:rPr>
                <w:rFonts w:ascii="Arial" w:hAnsi="Arial" w:cs="Arial"/>
                <w:lang w:val="en-PH" w:eastAsia="en-PH"/>
              </w:rPr>
            </w:pPr>
          </w:p>
        </w:tc>
        <w:tc>
          <w:tcPr>
            <w:tcW w:w="1200" w:type="dxa"/>
          </w:tcPr>
          <w:p w14:paraId="6EFBB4CF" w14:textId="77777777" w:rsidR="000A0B5B" w:rsidRPr="000A0B5B" w:rsidRDefault="000A0B5B" w:rsidP="000A0B5B">
            <w:pPr>
              <w:spacing w:line="259" w:lineRule="auto"/>
              <w:jc w:val="center"/>
              <w:rPr>
                <w:rFonts w:ascii="Arial" w:hAnsi="Arial" w:cs="Arial"/>
                <w:lang w:val="en-PH" w:eastAsia="en-PH"/>
              </w:rPr>
            </w:pPr>
            <w:r w:rsidRPr="000A0B5B">
              <w:rPr>
                <w:rFonts w:ascii="Arial" w:hAnsi="Arial" w:cs="Arial"/>
                <w:lang w:val="en-PH" w:eastAsia="en-PH"/>
              </w:rPr>
              <w:t>3.97</w:t>
            </w:r>
          </w:p>
        </w:tc>
        <w:tc>
          <w:tcPr>
            <w:tcW w:w="1688" w:type="dxa"/>
          </w:tcPr>
          <w:p w14:paraId="49545AA4" w14:textId="77777777" w:rsidR="000A0B5B" w:rsidRPr="000A0B5B" w:rsidRDefault="000A0B5B" w:rsidP="000A0B5B">
            <w:pPr>
              <w:spacing w:line="259" w:lineRule="auto"/>
              <w:jc w:val="center"/>
              <w:rPr>
                <w:rFonts w:ascii="Arial" w:hAnsi="Arial" w:cs="Arial"/>
                <w:lang w:val="en-PH" w:eastAsia="en-PH"/>
              </w:rPr>
            </w:pPr>
            <w:r w:rsidRPr="000A0B5B">
              <w:rPr>
                <w:rFonts w:ascii="Arial" w:hAnsi="Arial" w:cs="Arial"/>
                <w:lang w:val="en-PH" w:eastAsia="en-PH"/>
              </w:rPr>
              <w:t>HV</w:t>
            </w:r>
          </w:p>
        </w:tc>
      </w:tr>
      <w:tr w:rsidR="000A0B5B" w:rsidRPr="000A0B5B" w14:paraId="1B0CAAB1" w14:textId="77777777" w:rsidTr="000A0B5B">
        <w:trPr>
          <w:trHeight w:val="468"/>
        </w:trPr>
        <w:tc>
          <w:tcPr>
            <w:tcW w:w="5208" w:type="dxa"/>
            <w:tcBorders>
              <w:bottom w:val="single" w:sz="4" w:space="0" w:color="auto"/>
            </w:tcBorders>
            <w:vAlign w:val="center"/>
          </w:tcPr>
          <w:p w14:paraId="059B9D08" w14:textId="77777777" w:rsidR="000A0B5B" w:rsidRPr="000A0B5B" w:rsidRDefault="000A0B5B" w:rsidP="000A0B5B">
            <w:pPr>
              <w:spacing w:line="259" w:lineRule="auto"/>
              <w:jc w:val="center"/>
              <w:rPr>
                <w:rFonts w:ascii="Arial" w:hAnsi="Arial" w:cs="Arial"/>
                <w:b/>
                <w:lang w:val="en-PH" w:eastAsia="en-PH"/>
              </w:rPr>
            </w:pPr>
            <w:r w:rsidRPr="000A0B5B">
              <w:rPr>
                <w:rFonts w:ascii="Arial" w:hAnsi="Arial" w:cs="Arial"/>
                <w:b/>
                <w:lang w:val="en-PH" w:eastAsia="en-PH"/>
              </w:rPr>
              <w:t>Over-all Mean</w:t>
            </w:r>
          </w:p>
        </w:tc>
        <w:tc>
          <w:tcPr>
            <w:tcW w:w="400" w:type="dxa"/>
            <w:tcBorders>
              <w:bottom w:val="single" w:sz="4" w:space="0" w:color="auto"/>
            </w:tcBorders>
            <w:vAlign w:val="center"/>
          </w:tcPr>
          <w:p w14:paraId="3DE3DE73" w14:textId="77777777" w:rsidR="000A0B5B" w:rsidRPr="000A0B5B" w:rsidRDefault="000A0B5B" w:rsidP="000A0B5B">
            <w:pPr>
              <w:spacing w:line="259" w:lineRule="auto"/>
              <w:jc w:val="center"/>
              <w:rPr>
                <w:rFonts w:ascii="Arial" w:hAnsi="Arial" w:cs="Arial"/>
                <w:lang w:val="en-PH" w:eastAsia="en-PH"/>
              </w:rPr>
            </w:pPr>
          </w:p>
        </w:tc>
        <w:tc>
          <w:tcPr>
            <w:tcW w:w="1200" w:type="dxa"/>
            <w:tcBorders>
              <w:bottom w:val="single" w:sz="4" w:space="0" w:color="auto"/>
            </w:tcBorders>
            <w:vAlign w:val="center"/>
          </w:tcPr>
          <w:p w14:paraId="69D9B180" w14:textId="77777777" w:rsidR="000A0B5B" w:rsidRPr="000A0B5B" w:rsidRDefault="000A0B5B" w:rsidP="000A0B5B">
            <w:pPr>
              <w:spacing w:line="259" w:lineRule="auto"/>
              <w:jc w:val="center"/>
              <w:rPr>
                <w:rFonts w:ascii="Arial" w:hAnsi="Arial" w:cs="Arial"/>
                <w:lang w:val="en-PH" w:eastAsia="en-PH"/>
              </w:rPr>
            </w:pPr>
            <w:r w:rsidRPr="000A0B5B">
              <w:rPr>
                <w:rFonts w:ascii="Arial" w:hAnsi="Arial" w:cs="Arial"/>
                <w:lang w:val="en-PH" w:eastAsia="en-PH"/>
              </w:rPr>
              <w:t>3.95</w:t>
            </w:r>
          </w:p>
        </w:tc>
        <w:tc>
          <w:tcPr>
            <w:tcW w:w="1688" w:type="dxa"/>
            <w:tcBorders>
              <w:bottom w:val="single" w:sz="4" w:space="0" w:color="auto"/>
            </w:tcBorders>
            <w:vAlign w:val="center"/>
          </w:tcPr>
          <w:p w14:paraId="5F7B5F87" w14:textId="77777777" w:rsidR="000A0B5B" w:rsidRPr="000A0B5B" w:rsidRDefault="000A0B5B" w:rsidP="000A0B5B">
            <w:pPr>
              <w:spacing w:line="259" w:lineRule="auto"/>
              <w:jc w:val="center"/>
              <w:rPr>
                <w:rFonts w:ascii="Arial" w:hAnsi="Arial" w:cs="Arial"/>
                <w:lang w:val="en-PH" w:eastAsia="en-PH"/>
              </w:rPr>
            </w:pPr>
            <w:r w:rsidRPr="000A0B5B">
              <w:rPr>
                <w:rFonts w:ascii="Arial" w:hAnsi="Arial" w:cs="Arial"/>
                <w:lang w:val="en-PH" w:eastAsia="en-PH"/>
              </w:rPr>
              <w:t>HV</w:t>
            </w:r>
          </w:p>
        </w:tc>
      </w:tr>
    </w:tbl>
    <w:p w14:paraId="08228A9D" w14:textId="77777777" w:rsidR="000A0B5B" w:rsidRPr="0021314C" w:rsidRDefault="000A0B5B" w:rsidP="000A0B5B">
      <w:pPr>
        <w:pBdr>
          <w:top w:val="nil"/>
          <w:left w:val="nil"/>
          <w:bottom w:val="nil"/>
          <w:right w:val="nil"/>
          <w:between w:val="nil"/>
        </w:pBdr>
        <w:rPr>
          <w:rFonts w:ascii="Arial" w:hAnsi="Arial" w:cs="Arial"/>
          <w:color w:val="000000"/>
          <w:lang w:val="en-PH" w:eastAsia="en-PH"/>
        </w:rPr>
      </w:pPr>
      <w:r w:rsidRPr="0021314C">
        <w:rPr>
          <w:rFonts w:ascii="Arial" w:hAnsi="Arial" w:cs="Arial"/>
          <w:b/>
          <w:color w:val="000000"/>
          <w:lang w:val="en-PH" w:eastAsia="en-PH"/>
        </w:rPr>
        <w:t>Legend:</w:t>
      </w:r>
      <w:r w:rsidRPr="0021314C">
        <w:rPr>
          <w:rFonts w:ascii="Arial" w:hAnsi="Arial" w:cs="Arial"/>
          <w:color w:val="000000"/>
          <w:lang w:val="en-PH" w:eastAsia="en-PH"/>
        </w:rPr>
        <w:tab/>
      </w:r>
      <w:r w:rsidRPr="0021314C">
        <w:rPr>
          <w:rFonts w:ascii="Arial" w:hAnsi="Arial" w:cs="Arial"/>
          <w:b/>
          <w:color w:val="000000"/>
          <w:lang w:val="en-PH" w:eastAsia="en-PH"/>
        </w:rPr>
        <w:t>Range of Means</w:t>
      </w:r>
      <w:r w:rsidRPr="0021314C">
        <w:rPr>
          <w:rFonts w:ascii="Arial" w:hAnsi="Arial" w:cs="Arial"/>
          <w:b/>
          <w:color w:val="000000"/>
          <w:lang w:val="en-PH" w:eastAsia="en-PH"/>
        </w:rPr>
        <w:tab/>
        <w:t>Descriptive Interpretation (DI)</w:t>
      </w:r>
    </w:p>
    <w:p w14:paraId="302C5864" w14:textId="77777777" w:rsidR="000A0B5B" w:rsidRPr="0021314C" w:rsidRDefault="000A0B5B" w:rsidP="000A0B5B">
      <w:pPr>
        <w:pBdr>
          <w:top w:val="nil"/>
          <w:left w:val="nil"/>
          <w:bottom w:val="nil"/>
          <w:right w:val="nil"/>
          <w:between w:val="nil"/>
        </w:pBdr>
        <w:rPr>
          <w:rFonts w:ascii="Arial" w:hAnsi="Arial" w:cs="Arial"/>
          <w:color w:val="000000"/>
          <w:lang w:val="en-PH" w:eastAsia="en-PH"/>
        </w:rPr>
      </w:pPr>
      <w:r w:rsidRPr="0021314C">
        <w:rPr>
          <w:rFonts w:ascii="Arial" w:hAnsi="Arial" w:cs="Arial"/>
          <w:color w:val="000000"/>
          <w:lang w:val="en-PH" w:eastAsia="en-PH"/>
        </w:rPr>
        <w:tab/>
      </w:r>
      <w:r w:rsidRPr="0021314C">
        <w:rPr>
          <w:rFonts w:ascii="Arial" w:hAnsi="Arial" w:cs="Arial"/>
          <w:color w:val="000000"/>
          <w:lang w:val="en-PH" w:eastAsia="en-PH"/>
        </w:rPr>
        <w:tab/>
        <w:t>3.41 – 4.00</w:t>
      </w:r>
      <w:r w:rsidRPr="0021314C">
        <w:rPr>
          <w:rFonts w:ascii="Arial" w:hAnsi="Arial" w:cs="Arial"/>
          <w:color w:val="000000"/>
          <w:lang w:val="en-PH" w:eastAsia="en-PH"/>
        </w:rPr>
        <w:tab/>
      </w:r>
      <w:r w:rsidRPr="0021314C">
        <w:rPr>
          <w:rFonts w:ascii="Arial" w:hAnsi="Arial" w:cs="Arial"/>
          <w:color w:val="000000"/>
          <w:lang w:val="en-PH" w:eastAsia="en-PH"/>
        </w:rPr>
        <w:tab/>
        <w:t>Highly Valid (HV)</w:t>
      </w:r>
    </w:p>
    <w:p w14:paraId="3047C660" w14:textId="77777777" w:rsidR="000A0B5B" w:rsidRPr="0021314C" w:rsidRDefault="000A0B5B" w:rsidP="000A0B5B">
      <w:pPr>
        <w:pBdr>
          <w:top w:val="nil"/>
          <w:left w:val="nil"/>
          <w:bottom w:val="nil"/>
          <w:right w:val="nil"/>
          <w:between w:val="nil"/>
        </w:pBdr>
        <w:rPr>
          <w:rFonts w:ascii="Arial" w:hAnsi="Arial" w:cs="Arial"/>
          <w:color w:val="000000"/>
          <w:lang w:val="en-PH" w:eastAsia="en-PH"/>
        </w:rPr>
      </w:pPr>
      <w:r w:rsidRPr="0021314C">
        <w:rPr>
          <w:rFonts w:ascii="Arial" w:hAnsi="Arial" w:cs="Arial"/>
          <w:color w:val="000000"/>
          <w:lang w:val="en-PH" w:eastAsia="en-PH"/>
        </w:rPr>
        <w:tab/>
      </w:r>
      <w:r w:rsidRPr="0021314C">
        <w:rPr>
          <w:rFonts w:ascii="Arial" w:hAnsi="Arial" w:cs="Arial"/>
          <w:color w:val="000000"/>
          <w:lang w:val="en-PH" w:eastAsia="en-PH"/>
        </w:rPr>
        <w:tab/>
        <w:t>2.61 – 3.40</w:t>
      </w:r>
      <w:r w:rsidRPr="0021314C">
        <w:rPr>
          <w:rFonts w:ascii="Arial" w:hAnsi="Arial" w:cs="Arial"/>
          <w:color w:val="000000"/>
          <w:lang w:val="en-PH" w:eastAsia="en-PH"/>
        </w:rPr>
        <w:tab/>
      </w:r>
      <w:r w:rsidRPr="0021314C">
        <w:rPr>
          <w:rFonts w:ascii="Arial" w:hAnsi="Arial" w:cs="Arial"/>
          <w:color w:val="000000"/>
          <w:lang w:val="en-PH" w:eastAsia="en-PH"/>
        </w:rPr>
        <w:tab/>
        <w:t>Moderately Valid (MV)</w:t>
      </w:r>
    </w:p>
    <w:p w14:paraId="4C9226BE" w14:textId="77777777" w:rsidR="000A0B5B" w:rsidRPr="0021314C" w:rsidRDefault="000A0B5B" w:rsidP="000A0B5B">
      <w:pPr>
        <w:pBdr>
          <w:top w:val="nil"/>
          <w:left w:val="nil"/>
          <w:bottom w:val="nil"/>
          <w:right w:val="nil"/>
          <w:between w:val="nil"/>
        </w:pBdr>
        <w:rPr>
          <w:rFonts w:ascii="Arial" w:hAnsi="Arial" w:cs="Arial"/>
          <w:color w:val="000000"/>
          <w:lang w:val="en-PH" w:eastAsia="en-PH"/>
        </w:rPr>
      </w:pPr>
      <w:r w:rsidRPr="0021314C">
        <w:rPr>
          <w:rFonts w:ascii="Arial" w:hAnsi="Arial" w:cs="Arial"/>
          <w:color w:val="000000"/>
          <w:lang w:val="en-PH" w:eastAsia="en-PH"/>
        </w:rPr>
        <w:tab/>
      </w:r>
      <w:r w:rsidRPr="0021314C">
        <w:rPr>
          <w:rFonts w:ascii="Arial" w:hAnsi="Arial" w:cs="Arial"/>
          <w:color w:val="000000"/>
          <w:lang w:val="en-PH" w:eastAsia="en-PH"/>
        </w:rPr>
        <w:tab/>
        <w:t>1.81 – 2.60</w:t>
      </w:r>
      <w:r w:rsidRPr="0021314C">
        <w:rPr>
          <w:rFonts w:ascii="Arial" w:hAnsi="Arial" w:cs="Arial"/>
          <w:color w:val="000000"/>
          <w:lang w:val="en-PH" w:eastAsia="en-PH"/>
        </w:rPr>
        <w:tab/>
      </w:r>
      <w:r w:rsidRPr="0021314C">
        <w:rPr>
          <w:rFonts w:ascii="Arial" w:hAnsi="Arial" w:cs="Arial"/>
          <w:color w:val="000000"/>
          <w:lang w:val="en-PH" w:eastAsia="en-PH"/>
        </w:rPr>
        <w:tab/>
        <w:t>Slightly Valid (SV)</w:t>
      </w:r>
    </w:p>
    <w:p w14:paraId="15F91432" w14:textId="7C496D9B" w:rsidR="000A0B5B" w:rsidRPr="000A0B5B" w:rsidRDefault="000A0B5B" w:rsidP="000A0B5B">
      <w:pPr>
        <w:spacing w:after="160" w:line="360" w:lineRule="auto"/>
        <w:jc w:val="both"/>
        <w:rPr>
          <w:rFonts w:ascii="Arial" w:hAnsi="Arial" w:cs="Arial"/>
          <w:lang w:val="en-PH" w:eastAsia="en-PH"/>
        </w:rPr>
      </w:pPr>
      <w:r w:rsidRPr="0021314C">
        <w:rPr>
          <w:rFonts w:ascii="Arial" w:hAnsi="Arial" w:cs="Arial"/>
          <w:lang w:val="en-PH" w:eastAsia="en-PH"/>
        </w:rPr>
        <w:tab/>
      </w:r>
      <w:r w:rsidRPr="0021314C">
        <w:rPr>
          <w:rFonts w:ascii="Arial" w:hAnsi="Arial" w:cs="Arial"/>
          <w:lang w:val="en-PH" w:eastAsia="en-PH"/>
        </w:rPr>
        <w:tab/>
        <w:t>1.00 – 1.80</w:t>
      </w:r>
      <w:r w:rsidRPr="0021314C">
        <w:rPr>
          <w:rFonts w:ascii="Arial" w:hAnsi="Arial" w:cs="Arial"/>
          <w:lang w:val="en-PH" w:eastAsia="en-PH"/>
        </w:rPr>
        <w:tab/>
      </w:r>
      <w:r w:rsidRPr="0021314C">
        <w:rPr>
          <w:rFonts w:ascii="Arial" w:hAnsi="Arial" w:cs="Arial"/>
          <w:lang w:val="en-PH" w:eastAsia="en-PH"/>
        </w:rPr>
        <w:tab/>
        <w:t>Not Valid (NV)</w:t>
      </w:r>
    </w:p>
    <w:p w14:paraId="2246BD11" w14:textId="77777777" w:rsidR="000A0B5B" w:rsidRPr="000A0B5B" w:rsidRDefault="000A0B5B" w:rsidP="000A0B5B">
      <w:pPr>
        <w:pStyle w:val="Body"/>
        <w:rPr>
          <w:rFonts w:ascii="Arial" w:hAnsi="Arial" w:cs="Arial"/>
          <w:lang w:val="en-PH"/>
        </w:rPr>
      </w:pPr>
      <w:r w:rsidRPr="000A0B5B">
        <w:rPr>
          <w:rFonts w:ascii="Arial" w:hAnsi="Arial" w:cs="Arial"/>
          <w:lang w:val="en-PH"/>
        </w:rPr>
        <w:t xml:space="preserve">Overall, the results indicate that the developed TSAs possess the essential qualities of an acceptable and effective curriculum support material for </w:t>
      </w:r>
      <w:proofErr w:type="spellStart"/>
      <w:r w:rsidRPr="000A0B5B">
        <w:rPr>
          <w:rFonts w:ascii="Arial" w:hAnsi="Arial" w:cs="Arial"/>
          <w:lang w:val="en-PH"/>
        </w:rPr>
        <w:t>Araling</w:t>
      </w:r>
      <w:proofErr w:type="spellEnd"/>
      <w:r w:rsidRPr="000A0B5B">
        <w:rPr>
          <w:rFonts w:ascii="Arial" w:hAnsi="Arial" w:cs="Arial"/>
          <w:lang w:val="en-PH"/>
        </w:rPr>
        <w:t xml:space="preserve"> </w:t>
      </w:r>
      <w:proofErr w:type="spellStart"/>
      <w:r w:rsidRPr="000A0B5B">
        <w:rPr>
          <w:rFonts w:ascii="Arial" w:hAnsi="Arial" w:cs="Arial"/>
          <w:lang w:val="en-PH"/>
        </w:rPr>
        <w:t>Panlipunan</w:t>
      </w:r>
      <w:proofErr w:type="spellEnd"/>
      <w:r w:rsidRPr="000A0B5B">
        <w:rPr>
          <w:rFonts w:ascii="Arial" w:hAnsi="Arial" w:cs="Arial"/>
          <w:lang w:val="en-PH"/>
        </w:rPr>
        <w:t xml:space="preserve"> 9. The consistently high ratings across the three criteria affirm the soundness of the objectives, the relevance and appropriateness of the content, and the effectiveness of the instructional qualities. In addition, the validators provided significant comments, suggestions, and recommendations to further refine and enhance the strategic intervention materials.</w:t>
      </w:r>
    </w:p>
    <w:p w14:paraId="75D4E38E" w14:textId="366B0882" w:rsidR="005F3192" w:rsidRDefault="000A0B5B" w:rsidP="0043648C">
      <w:pPr>
        <w:pStyle w:val="Body"/>
        <w:rPr>
          <w:rFonts w:ascii="Arial" w:hAnsi="Arial" w:cs="Arial"/>
        </w:rPr>
      </w:pPr>
      <w:r w:rsidRPr="000A0B5B">
        <w:rPr>
          <w:rFonts w:ascii="Arial" w:hAnsi="Arial" w:cs="Arial"/>
        </w:rPr>
        <w:t>“Good content and organized. The author uses graphics that catches the attention of the reader.”</w:t>
      </w:r>
      <w:r>
        <w:rPr>
          <w:rFonts w:ascii="Arial" w:hAnsi="Arial" w:cs="Arial"/>
        </w:rPr>
        <w:t xml:space="preserve"> – Evaluator A</w:t>
      </w:r>
    </w:p>
    <w:p w14:paraId="7FDFD443" w14:textId="643D7BD5" w:rsidR="000A0B5B" w:rsidRDefault="000A0B5B" w:rsidP="0043648C">
      <w:pPr>
        <w:pStyle w:val="Body"/>
        <w:rPr>
          <w:rFonts w:ascii="Arial" w:hAnsi="Arial" w:cs="Arial"/>
        </w:rPr>
      </w:pPr>
      <w:r w:rsidRPr="000A0B5B">
        <w:rPr>
          <w:rFonts w:ascii="Arial" w:hAnsi="Arial" w:cs="Arial"/>
        </w:rPr>
        <w:t xml:space="preserve">“The Supplemental Transversal Skills Activities (TSAs) for </w:t>
      </w:r>
      <w:proofErr w:type="spellStart"/>
      <w:r w:rsidRPr="000A0B5B">
        <w:rPr>
          <w:rFonts w:ascii="Arial" w:hAnsi="Arial" w:cs="Arial"/>
        </w:rPr>
        <w:t>Araling</w:t>
      </w:r>
      <w:proofErr w:type="spellEnd"/>
      <w:r w:rsidRPr="000A0B5B">
        <w:rPr>
          <w:rFonts w:ascii="Arial" w:hAnsi="Arial" w:cs="Arial"/>
        </w:rPr>
        <w:t xml:space="preserve"> </w:t>
      </w:r>
      <w:proofErr w:type="spellStart"/>
      <w:r w:rsidRPr="000A0B5B">
        <w:rPr>
          <w:rFonts w:ascii="Arial" w:hAnsi="Arial" w:cs="Arial"/>
        </w:rPr>
        <w:t>Panlipunan</w:t>
      </w:r>
      <w:proofErr w:type="spellEnd"/>
      <w:r w:rsidRPr="000A0B5B">
        <w:rPr>
          <w:rFonts w:ascii="Arial" w:hAnsi="Arial" w:cs="Arial"/>
        </w:rPr>
        <w:t xml:space="preserve"> 9 is relevant to the intended learning outcomes and it focuses on the knowledge, skills, and abilities appropriate to the grade level.”</w:t>
      </w:r>
      <w:r>
        <w:rPr>
          <w:rFonts w:ascii="Arial" w:hAnsi="Arial" w:cs="Arial"/>
        </w:rPr>
        <w:t xml:space="preserve"> – Evaluator 3.</w:t>
      </w:r>
    </w:p>
    <w:p w14:paraId="0FB85D49" w14:textId="77777777" w:rsidR="006F7FB3" w:rsidRPr="00FB3A86" w:rsidRDefault="006F7FB3" w:rsidP="00441B6F">
      <w:pPr>
        <w:pStyle w:val="Body"/>
        <w:spacing w:after="0"/>
        <w:rPr>
          <w:rFonts w:ascii="Arial" w:hAnsi="Arial" w:cs="Arial"/>
        </w:rPr>
      </w:pPr>
    </w:p>
    <w:p w14:paraId="391733F1"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A307CD1" w14:textId="77777777" w:rsidR="00790ADA" w:rsidRPr="00FB3A86" w:rsidRDefault="00790ADA" w:rsidP="00441B6F">
      <w:pPr>
        <w:pStyle w:val="ConcHead"/>
        <w:spacing w:after="0"/>
        <w:jc w:val="both"/>
        <w:rPr>
          <w:rFonts w:ascii="Arial" w:hAnsi="Arial" w:cs="Arial"/>
        </w:rPr>
      </w:pPr>
    </w:p>
    <w:p w14:paraId="678B274E" w14:textId="6A2367CE" w:rsidR="000A0B5B" w:rsidRPr="000A0B5B" w:rsidRDefault="000A0B5B" w:rsidP="000A0B5B">
      <w:pPr>
        <w:pStyle w:val="Body"/>
        <w:rPr>
          <w:rFonts w:ascii="Arial" w:hAnsi="Arial" w:cs="Arial"/>
        </w:rPr>
      </w:pPr>
      <w:r w:rsidRPr="000A0B5B">
        <w:rPr>
          <w:rFonts w:ascii="Arial" w:hAnsi="Arial" w:cs="Arial"/>
        </w:rPr>
        <w:t xml:space="preserve">This study examined the extent to which transversal skills are embedded in the </w:t>
      </w:r>
      <w:proofErr w:type="spellStart"/>
      <w:r w:rsidRPr="000A0B5B">
        <w:rPr>
          <w:rFonts w:ascii="Arial" w:hAnsi="Arial" w:cs="Arial"/>
        </w:rPr>
        <w:t>Araling</w:t>
      </w:r>
      <w:proofErr w:type="spellEnd"/>
      <w:r w:rsidRPr="000A0B5B">
        <w:rPr>
          <w:rFonts w:ascii="Arial" w:hAnsi="Arial" w:cs="Arial"/>
        </w:rPr>
        <w:t xml:space="preserve"> </w:t>
      </w:r>
      <w:proofErr w:type="spellStart"/>
      <w:r w:rsidRPr="000A0B5B">
        <w:rPr>
          <w:rFonts w:ascii="Arial" w:hAnsi="Arial" w:cs="Arial"/>
        </w:rPr>
        <w:t>Panlipunan</w:t>
      </w:r>
      <w:proofErr w:type="spellEnd"/>
      <w:r w:rsidRPr="000A0B5B">
        <w:rPr>
          <w:rFonts w:ascii="Arial" w:hAnsi="Arial" w:cs="Arial"/>
        </w:rPr>
        <w:t xml:space="preserve"> 9 Learner’s Module and developed Supplemental Transversal Skills Activities (TSAs) to address identified gaps. The document analysis revealed that while transversal skills are present across all four quarters of the module, their integration is uneven. Skills such as Global Citizenship (TS2), Information and Communication Technology (TS3), Intrapersonal Skills (TS5), and Spirituality (TS6) were more frequently observed, whereas Critical and Innovative Thinking (TS1) and Interpersonal Skills (TS4) were inconsistently represented, particularly in Quarter II and in selected lessons across other quarters. These findings indicate that, although </w:t>
      </w:r>
      <w:proofErr w:type="spellStart"/>
      <w:r w:rsidRPr="000A0B5B">
        <w:rPr>
          <w:rFonts w:ascii="Arial" w:hAnsi="Arial" w:cs="Arial"/>
        </w:rPr>
        <w:t>Araling</w:t>
      </w:r>
      <w:proofErr w:type="spellEnd"/>
      <w:r w:rsidRPr="000A0B5B">
        <w:rPr>
          <w:rFonts w:ascii="Arial" w:hAnsi="Arial" w:cs="Arial"/>
        </w:rPr>
        <w:t xml:space="preserve"> </w:t>
      </w:r>
      <w:proofErr w:type="spellStart"/>
      <w:r w:rsidRPr="000A0B5B">
        <w:rPr>
          <w:rFonts w:ascii="Arial" w:hAnsi="Arial" w:cs="Arial"/>
        </w:rPr>
        <w:t>Panlipunan</w:t>
      </w:r>
      <w:proofErr w:type="spellEnd"/>
      <w:r w:rsidRPr="000A0B5B">
        <w:rPr>
          <w:rFonts w:ascii="Arial" w:hAnsi="Arial" w:cs="Arial"/>
        </w:rPr>
        <w:t xml:space="preserve"> 9 inherently supports holistic learning, the existing activities do not always provide sufficient opportunities for higher-order thinking, collaboration, and meaningful social interaction.</w:t>
      </w:r>
    </w:p>
    <w:p w14:paraId="3DFB522B" w14:textId="0DDAED57" w:rsidR="000A0B5B" w:rsidRPr="000A0B5B" w:rsidRDefault="000A0B5B" w:rsidP="000A0B5B">
      <w:pPr>
        <w:pStyle w:val="Body"/>
        <w:rPr>
          <w:rFonts w:ascii="Arial" w:hAnsi="Arial" w:cs="Arial"/>
        </w:rPr>
      </w:pPr>
      <w:r w:rsidRPr="000A0B5B">
        <w:rPr>
          <w:rFonts w:ascii="Arial" w:hAnsi="Arial" w:cs="Arial"/>
        </w:rPr>
        <w:t xml:space="preserve">In response, the study developed a set of Supplemental Transversal Skills Activities designed to intentionally and systematically integrate six key transversal skills: critical and innovative thinking, global citizenship, ICT, interpersonal skills, intrapersonal skills, and spirituality. The TSAs were aligned with the Most Essential Learning Competencies (MELCs), grounded in Bloom’s taxonomy, and contextualized within real-life economic situations to promote authentic learning. Expert validation results demonstrated that the developed TSAs were highly valid in terms of objectives, content, and instructional qualities, with an overall mean rating of 3.95. These results affirm that the TSAs are appropriate, relevant, and instructionally sound as curriculum support materials for </w:t>
      </w:r>
      <w:proofErr w:type="spellStart"/>
      <w:r w:rsidRPr="000A0B5B">
        <w:rPr>
          <w:rFonts w:ascii="Arial" w:hAnsi="Arial" w:cs="Arial"/>
        </w:rPr>
        <w:t>Araling</w:t>
      </w:r>
      <w:proofErr w:type="spellEnd"/>
      <w:r w:rsidRPr="000A0B5B">
        <w:rPr>
          <w:rFonts w:ascii="Arial" w:hAnsi="Arial" w:cs="Arial"/>
        </w:rPr>
        <w:t xml:space="preserve"> </w:t>
      </w:r>
      <w:proofErr w:type="spellStart"/>
      <w:r w:rsidRPr="000A0B5B">
        <w:rPr>
          <w:rFonts w:ascii="Arial" w:hAnsi="Arial" w:cs="Arial"/>
        </w:rPr>
        <w:t>Panlipunan</w:t>
      </w:r>
      <w:proofErr w:type="spellEnd"/>
      <w:r w:rsidRPr="000A0B5B">
        <w:rPr>
          <w:rFonts w:ascii="Arial" w:hAnsi="Arial" w:cs="Arial"/>
        </w:rPr>
        <w:t xml:space="preserve"> 9.</w:t>
      </w:r>
    </w:p>
    <w:p w14:paraId="413136B7" w14:textId="39B971F6" w:rsidR="00B01FCD" w:rsidRDefault="000A0B5B" w:rsidP="000A0B5B">
      <w:pPr>
        <w:pStyle w:val="Body"/>
        <w:spacing w:after="0"/>
        <w:rPr>
          <w:rFonts w:ascii="Arial" w:hAnsi="Arial" w:cs="Arial"/>
        </w:rPr>
      </w:pPr>
      <w:r w:rsidRPr="000A0B5B">
        <w:rPr>
          <w:rFonts w:ascii="Arial" w:hAnsi="Arial" w:cs="Arial"/>
        </w:rPr>
        <w:lastRenderedPageBreak/>
        <w:t xml:space="preserve">Overall, the study concludes that strengthening the integration of transversal skills through well-designed supplemental activities can significantly enhance the teaching and learning of Economics in </w:t>
      </w:r>
      <w:proofErr w:type="spellStart"/>
      <w:r w:rsidRPr="000A0B5B">
        <w:rPr>
          <w:rFonts w:ascii="Arial" w:hAnsi="Arial" w:cs="Arial"/>
        </w:rPr>
        <w:t>Araling</w:t>
      </w:r>
      <w:proofErr w:type="spellEnd"/>
      <w:r w:rsidRPr="000A0B5B">
        <w:rPr>
          <w:rFonts w:ascii="Arial" w:hAnsi="Arial" w:cs="Arial"/>
        </w:rPr>
        <w:t xml:space="preserve"> </w:t>
      </w:r>
      <w:proofErr w:type="spellStart"/>
      <w:r w:rsidRPr="000A0B5B">
        <w:rPr>
          <w:rFonts w:ascii="Arial" w:hAnsi="Arial" w:cs="Arial"/>
        </w:rPr>
        <w:t>Panlipunan</w:t>
      </w:r>
      <w:proofErr w:type="spellEnd"/>
      <w:r w:rsidRPr="000A0B5B">
        <w:rPr>
          <w:rFonts w:ascii="Arial" w:hAnsi="Arial" w:cs="Arial"/>
        </w:rPr>
        <w:t xml:space="preserve"> 9. By deliberately embedding these skills, the TSAs contribute to learners’ holistic development, better preparing them to think critically, collaborate effectively, use technology responsibly, and engage meaningfully with real-world economic and social issues. The findings underscore the importance of curriculum enrichment initiatives that go beyond content mastery and support the broader goals of 21st-century education.</w:t>
      </w:r>
    </w:p>
    <w:p w14:paraId="180CEDB0" w14:textId="77777777" w:rsidR="00790ADA" w:rsidRPr="00FB3A86" w:rsidRDefault="00790ADA" w:rsidP="00441B6F">
      <w:pPr>
        <w:pStyle w:val="Body"/>
        <w:spacing w:after="0"/>
        <w:rPr>
          <w:rFonts w:ascii="Arial" w:hAnsi="Arial" w:cs="Arial"/>
        </w:rPr>
      </w:pPr>
    </w:p>
    <w:p w14:paraId="6CC74E2D" w14:textId="77777777" w:rsidR="000067AD" w:rsidRDefault="000067AD" w:rsidP="00441B6F">
      <w:pPr>
        <w:pStyle w:val="ReferHead"/>
        <w:spacing w:after="0"/>
        <w:jc w:val="both"/>
        <w:rPr>
          <w:rFonts w:ascii="Arial" w:hAnsi="Arial" w:cs="Arial"/>
          <w:b w:val="0"/>
          <w:caps w:val="0"/>
          <w:sz w:val="20"/>
        </w:rPr>
      </w:pPr>
    </w:p>
    <w:p w14:paraId="1EFCC2AF" w14:textId="77777777" w:rsidR="00AA6D9E" w:rsidRPr="00F469F0" w:rsidRDefault="00AA6D9E" w:rsidP="00441B6F">
      <w:pPr>
        <w:pStyle w:val="ReferHead"/>
        <w:spacing w:after="0"/>
        <w:jc w:val="both"/>
        <w:rPr>
          <w:rFonts w:ascii="Arial" w:hAnsi="Arial" w:cs="Arial"/>
          <w:b w:val="0"/>
          <w:caps w:val="0"/>
          <w:sz w:val="20"/>
          <w:u w:val="single"/>
        </w:rPr>
      </w:pPr>
    </w:p>
    <w:p w14:paraId="68339B02" w14:textId="77777777" w:rsidR="004F1CD3" w:rsidRPr="004F1CD3" w:rsidRDefault="004F1CD3" w:rsidP="004F1CD3">
      <w:pPr>
        <w:spacing w:after="200" w:line="276" w:lineRule="auto"/>
        <w:rPr>
          <w:rFonts w:ascii="Arial" w:eastAsiaTheme="minorEastAsia" w:hAnsi="Arial" w:cs="Arial"/>
          <w:b/>
          <w:bCs/>
          <w:sz w:val="22"/>
          <w:szCs w:val="22"/>
          <w:lang w:val="en-GB" w:eastAsia="en-GB"/>
        </w:rPr>
      </w:pPr>
      <w:r w:rsidRPr="004F1CD3">
        <w:rPr>
          <w:rFonts w:ascii="Arial" w:eastAsiaTheme="minorEastAsia" w:hAnsi="Arial" w:cs="Arial"/>
          <w:b/>
          <w:bCs/>
          <w:sz w:val="22"/>
          <w:szCs w:val="22"/>
          <w:lang w:val="en-GB" w:eastAsia="en-GB"/>
        </w:rPr>
        <w:t>COMPETING INTERESTS DISCLAIMER:</w:t>
      </w:r>
    </w:p>
    <w:p w14:paraId="1ECE98DC" w14:textId="77777777" w:rsidR="004F1CD3" w:rsidRPr="004F1CD3" w:rsidRDefault="004F1CD3" w:rsidP="004F1CD3">
      <w:pPr>
        <w:spacing w:after="200" w:line="276" w:lineRule="auto"/>
        <w:rPr>
          <w:rFonts w:asciiTheme="minorHAnsi" w:eastAsiaTheme="minorEastAsia" w:hAnsiTheme="minorHAnsi" w:cstheme="minorBidi"/>
          <w:sz w:val="22"/>
          <w:szCs w:val="22"/>
          <w:lang w:val="en-GB" w:eastAsia="en-GB"/>
        </w:rPr>
      </w:pPr>
      <w:r w:rsidRPr="004F1CD3">
        <w:rPr>
          <w:rFonts w:ascii="Arial" w:eastAsiaTheme="minorEastAsia"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5143A3F8" w14:textId="77777777" w:rsidR="00860000" w:rsidRDefault="00860000" w:rsidP="00441B6F">
      <w:pPr>
        <w:pStyle w:val="ReferHead"/>
        <w:spacing w:after="0"/>
        <w:jc w:val="both"/>
        <w:rPr>
          <w:rFonts w:ascii="Arial" w:hAnsi="Arial" w:cs="Arial"/>
        </w:rPr>
      </w:pPr>
    </w:p>
    <w:p w14:paraId="57A06D3F" w14:textId="77777777" w:rsidR="00DD2276" w:rsidRDefault="00DD2276" w:rsidP="00441B6F">
      <w:pPr>
        <w:pStyle w:val="ReferHead"/>
        <w:spacing w:after="0"/>
        <w:jc w:val="both"/>
        <w:rPr>
          <w:rFonts w:ascii="Arial" w:hAnsi="Arial" w:cs="Arial"/>
        </w:rPr>
      </w:pPr>
    </w:p>
    <w:p w14:paraId="422BC0E9" w14:textId="0050EA63" w:rsidR="00790ADA" w:rsidRPr="00FB3A86" w:rsidRDefault="00B01FCD" w:rsidP="00441B6F">
      <w:pPr>
        <w:pStyle w:val="ReferHead"/>
        <w:spacing w:after="0"/>
        <w:jc w:val="both"/>
        <w:rPr>
          <w:rFonts w:ascii="Arial" w:hAnsi="Arial" w:cs="Arial"/>
        </w:rPr>
      </w:pPr>
      <w:r w:rsidRPr="00FB3A86">
        <w:rPr>
          <w:rFonts w:ascii="Arial" w:hAnsi="Arial" w:cs="Arial"/>
        </w:rPr>
        <w:t>References</w:t>
      </w:r>
    </w:p>
    <w:p w14:paraId="08CE87F9" w14:textId="2729AE5C" w:rsidR="000D689F" w:rsidRDefault="000D689F" w:rsidP="00441B6F">
      <w:pPr>
        <w:pStyle w:val="Body"/>
        <w:spacing w:after="0"/>
      </w:pPr>
    </w:p>
    <w:p w14:paraId="623A94AC"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Barbara, T. (2015). </w:t>
      </w:r>
      <w:r w:rsidRPr="0079292E">
        <w:rPr>
          <w:rFonts w:ascii="Arial" w:hAnsi="Arial" w:cs="Arial"/>
          <w:i/>
          <w:iCs/>
          <w:lang w:val="en-PH" w:eastAsia="en-PH"/>
        </w:rPr>
        <w:t>Transversal skills in TVET</w:t>
      </w:r>
      <w:r w:rsidRPr="0079292E">
        <w:rPr>
          <w:rFonts w:ascii="Arial" w:hAnsi="Arial" w:cs="Arial"/>
          <w:lang w:val="en-PH" w:eastAsia="en-PH"/>
        </w:rPr>
        <w:t>. https://unesdoc.unesco.org/ark:/48223/pf0000234738</w:t>
      </w:r>
    </w:p>
    <w:p w14:paraId="7C666A3D"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Belchior-Rocha, H., </w:t>
      </w:r>
      <w:proofErr w:type="spellStart"/>
      <w:r w:rsidRPr="0079292E">
        <w:rPr>
          <w:rFonts w:ascii="Arial" w:hAnsi="Arial" w:cs="Arial"/>
          <w:lang w:val="en-PH" w:eastAsia="en-PH"/>
        </w:rPr>
        <w:t>Casquilho</w:t>
      </w:r>
      <w:proofErr w:type="spellEnd"/>
      <w:r w:rsidRPr="0079292E">
        <w:rPr>
          <w:rFonts w:ascii="Arial" w:hAnsi="Arial" w:cs="Arial"/>
          <w:lang w:val="en-PH" w:eastAsia="en-PH"/>
        </w:rPr>
        <w:t xml:space="preserve">-Martins, I., &amp; Simões, E. (2022). Transversal competencies for employability: From higher education to the </w:t>
      </w:r>
      <w:proofErr w:type="spellStart"/>
      <w:r w:rsidRPr="0079292E">
        <w:rPr>
          <w:rFonts w:ascii="Arial" w:hAnsi="Arial" w:cs="Arial"/>
          <w:lang w:val="en-PH" w:eastAsia="en-PH"/>
        </w:rPr>
        <w:t>labour</w:t>
      </w:r>
      <w:proofErr w:type="spellEnd"/>
      <w:r w:rsidRPr="0079292E">
        <w:rPr>
          <w:rFonts w:ascii="Arial" w:hAnsi="Arial" w:cs="Arial"/>
          <w:lang w:val="en-PH" w:eastAsia="en-PH"/>
        </w:rPr>
        <w:t xml:space="preserve"> market. </w:t>
      </w:r>
      <w:r w:rsidRPr="0079292E">
        <w:rPr>
          <w:rFonts w:ascii="Arial" w:hAnsi="Arial" w:cs="Arial"/>
          <w:i/>
          <w:iCs/>
          <w:lang w:val="en-PH" w:eastAsia="en-PH"/>
        </w:rPr>
        <w:t>Education Sciences</w:t>
      </w:r>
      <w:r w:rsidRPr="0079292E">
        <w:rPr>
          <w:rFonts w:ascii="Arial" w:hAnsi="Arial" w:cs="Arial"/>
          <w:lang w:val="en-PH" w:eastAsia="en-PH"/>
        </w:rPr>
        <w:t xml:space="preserve">, </w:t>
      </w:r>
      <w:r w:rsidRPr="0079292E">
        <w:rPr>
          <w:rFonts w:ascii="Arial" w:hAnsi="Arial" w:cs="Arial"/>
          <w:i/>
          <w:iCs/>
          <w:lang w:val="en-PH" w:eastAsia="en-PH"/>
        </w:rPr>
        <w:t>12</w:t>
      </w:r>
      <w:r w:rsidRPr="0079292E">
        <w:rPr>
          <w:rFonts w:ascii="Arial" w:hAnsi="Arial" w:cs="Arial"/>
          <w:lang w:val="en-PH" w:eastAsia="en-PH"/>
        </w:rPr>
        <w:t>(4), 255. https://doi.org/10.3390/educsci12040255</w:t>
      </w:r>
    </w:p>
    <w:p w14:paraId="0006AB9D"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Belisario, J. M., &amp; Paglinawan, J. L. (2025). The Relationship between Instructional Materials Availability and Student Engagement in Science. </w:t>
      </w:r>
      <w:r w:rsidRPr="0079292E">
        <w:rPr>
          <w:rFonts w:ascii="Arial" w:hAnsi="Arial" w:cs="Arial"/>
          <w:i/>
          <w:iCs/>
          <w:lang w:val="en-PH" w:eastAsia="en-PH"/>
        </w:rPr>
        <w:t>International Journal of Research and Innovation in Applied Science</w:t>
      </w:r>
      <w:r w:rsidRPr="0079292E">
        <w:rPr>
          <w:rFonts w:ascii="Arial" w:hAnsi="Arial" w:cs="Arial"/>
          <w:lang w:val="en-PH" w:eastAsia="en-PH"/>
        </w:rPr>
        <w:t xml:space="preserve">, </w:t>
      </w:r>
      <w:r w:rsidRPr="0079292E">
        <w:rPr>
          <w:rFonts w:ascii="Arial" w:hAnsi="Arial" w:cs="Arial"/>
          <w:i/>
          <w:iCs/>
          <w:lang w:val="en-PH" w:eastAsia="en-PH"/>
        </w:rPr>
        <w:t>X</w:t>
      </w:r>
      <w:r w:rsidRPr="0079292E">
        <w:rPr>
          <w:rFonts w:ascii="Arial" w:hAnsi="Arial" w:cs="Arial"/>
          <w:lang w:val="en-PH" w:eastAsia="en-PH"/>
        </w:rPr>
        <w:t>(V), 263–270. https://doi.org/10.51584/ijrias.2025.100500025</w:t>
      </w:r>
    </w:p>
    <w:p w14:paraId="1AF2467B" w14:textId="77777777" w:rsidR="0079292E" w:rsidRPr="0079292E" w:rsidRDefault="0079292E" w:rsidP="0079292E">
      <w:pPr>
        <w:spacing w:after="240"/>
        <w:ind w:left="720" w:hanging="720"/>
        <w:jc w:val="both"/>
        <w:rPr>
          <w:rFonts w:ascii="Arial" w:hAnsi="Arial" w:cs="Arial"/>
          <w:lang w:val="en-PH" w:eastAsia="en-PH"/>
        </w:rPr>
      </w:pPr>
      <w:proofErr w:type="spellStart"/>
      <w:r w:rsidRPr="0079292E">
        <w:rPr>
          <w:rFonts w:ascii="Arial" w:hAnsi="Arial" w:cs="Arial"/>
          <w:lang w:val="en-PH" w:eastAsia="en-PH"/>
        </w:rPr>
        <w:t>Biasin</w:t>
      </w:r>
      <w:proofErr w:type="spellEnd"/>
      <w:r w:rsidRPr="0079292E">
        <w:rPr>
          <w:rFonts w:ascii="Arial" w:hAnsi="Arial" w:cs="Arial"/>
          <w:lang w:val="en-PH" w:eastAsia="en-PH"/>
        </w:rPr>
        <w:t xml:space="preserve">, C., &amp; </w:t>
      </w:r>
      <w:proofErr w:type="spellStart"/>
      <w:r w:rsidRPr="0079292E">
        <w:rPr>
          <w:rFonts w:ascii="Arial" w:hAnsi="Arial" w:cs="Arial"/>
          <w:lang w:val="en-PH" w:eastAsia="en-PH"/>
        </w:rPr>
        <w:t>Pacquola</w:t>
      </w:r>
      <w:proofErr w:type="spellEnd"/>
      <w:r w:rsidRPr="0079292E">
        <w:rPr>
          <w:rFonts w:ascii="Arial" w:hAnsi="Arial" w:cs="Arial"/>
          <w:lang w:val="en-PH" w:eastAsia="en-PH"/>
        </w:rPr>
        <w:t xml:space="preserve">, M. (2019). How to identify and recognize transversal skills: Italian experiences in professional and craft activities. </w:t>
      </w:r>
      <w:r w:rsidRPr="0079292E">
        <w:rPr>
          <w:rFonts w:ascii="Arial" w:hAnsi="Arial" w:cs="Arial"/>
          <w:i/>
          <w:iCs/>
          <w:lang w:val="en-PH" w:eastAsia="en-PH"/>
        </w:rPr>
        <w:t>Padua Research Archive (University of Padua)</w:t>
      </w:r>
      <w:r w:rsidRPr="0079292E">
        <w:rPr>
          <w:rFonts w:ascii="Arial" w:hAnsi="Arial" w:cs="Arial"/>
          <w:lang w:val="en-PH" w:eastAsia="en-PH"/>
        </w:rPr>
        <w:t>. https://doi.org/10.13128/formare-25185</w:t>
      </w:r>
    </w:p>
    <w:p w14:paraId="5B86A91C" w14:textId="77777777" w:rsidR="0079292E" w:rsidRPr="0079292E" w:rsidRDefault="0079292E" w:rsidP="0079292E">
      <w:pPr>
        <w:spacing w:after="240"/>
        <w:ind w:left="720" w:hanging="720"/>
        <w:jc w:val="both"/>
        <w:rPr>
          <w:rFonts w:ascii="Arial" w:hAnsi="Arial" w:cs="Arial"/>
          <w:lang w:val="en-PH" w:eastAsia="en-PH"/>
        </w:rPr>
      </w:pPr>
      <w:proofErr w:type="spellStart"/>
      <w:r w:rsidRPr="0079292E">
        <w:rPr>
          <w:rFonts w:ascii="Arial" w:hAnsi="Arial" w:cs="Arial"/>
          <w:lang w:val="en-PH" w:eastAsia="en-PH"/>
        </w:rPr>
        <w:t>Bożek</w:t>
      </w:r>
      <w:proofErr w:type="spellEnd"/>
      <w:r w:rsidRPr="0079292E">
        <w:rPr>
          <w:rFonts w:ascii="Arial" w:hAnsi="Arial" w:cs="Arial"/>
          <w:lang w:val="en-PH" w:eastAsia="en-PH"/>
        </w:rPr>
        <w:t xml:space="preserve">, A., Nowak, P. F., &amp; </w:t>
      </w:r>
      <w:proofErr w:type="spellStart"/>
      <w:r w:rsidRPr="0079292E">
        <w:rPr>
          <w:rFonts w:ascii="Arial" w:hAnsi="Arial" w:cs="Arial"/>
          <w:lang w:val="en-PH" w:eastAsia="en-PH"/>
        </w:rPr>
        <w:t>Blukacz</w:t>
      </w:r>
      <w:proofErr w:type="spellEnd"/>
      <w:r w:rsidRPr="0079292E">
        <w:rPr>
          <w:rFonts w:ascii="Arial" w:hAnsi="Arial" w:cs="Arial"/>
          <w:lang w:val="en-PH" w:eastAsia="en-PH"/>
        </w:rPr>
        <w:t xml:space="preserve">, M. (2020). The relationship between Spirituality, Health-Related Behavior, and Psychological Well-Being. </w:t>
      </w:r>
      <w:r w:rsidRPr="0079292E">
        <w:rPr>
          <w:rFonts w:ascii="Arial" w:hAnsi="Arial" w:cs="Arial"/>
          <w:i/>
          <w:iCs/>
          <w:lang w:val="en-PH" w:eastAsia="en-PH"/>
        </w:rPr>
        <w:t>Frontiers in Psychology</w:t>
      </w:r>
      <w:r w:rsidRPr="0079292E">
        <w:rPr>
          <w:rFonts w:ascii="Arial" w:hAnsi="Arial" w:cs="Arial"/>
          <w:lang w:val="en-PH" w:eastAsia="en-PH"/>
        </w:rPr>
        <w:t xml:space="preserve">, </w:t>
      </w:r>
      <w:r w:rsidRPr="0079292E">
        <w:rPr>
          <w:rFonts w:ascii="Arial" w:hAnsi="Arial" w:cs="Arial"/>
          <w:i/>
          <w:iCs/>
          <w:lang w:val="en-PH" w:eastAsia="en-PH"/>
        </w:rPr>
        <w:t>11</w:t>
      </w:r>
      <w:r w:rsidRPr="0079292E">
        <w:rPr>
          <w:rFonts w:ascii="Arial" w:hAnsi="Arial" w:cs="Arial"/>
          <w:lang w:val="en-PH" w:eastAsia="en-PH"/>
        </w:rPr>
        <w:t>, 1997. https://doi.org/10.3389/fpsyg.2020.01997</w:t>
      </w:r>
    </w:p>
    <w:p w14:paraId="58128923" w14:textId="77777777" w:rsidR="0079292E" w:rsidRPr="0079292E" w:rsidRDefault="0079292E" w:rsidP="0079292E">
      <w:pPr>
        <w:spacing w:after="240"/>
        <w:ind w:left="720" w:hanging="720"/>
        <w:jc w:val="both"/>
        <w:rPr>
          <w:rFonts w:ascii="Arial" w:hAnsi="Arial" w:cs="Arial"/>
          <w:lang w:val="en-PH" w:eastAsia="en-PH"/>
        </w:rPr>
      </w:pPr>
      <w:proofErr w:type="spellStart"/>
      <w:r w:rsidRPr="0079292E">
        <w:rPr>
          <w:rFonts w:ascii="Arial" w:hAnsi="Arial" w:cs="Arial"/>
          <w:lang w:val="en-PH" w:eastAsia="en-PH"/>
        </w:rPr>
        <w:t>Bukoye</w:t>
      </w:r>
      <w:proofErr w:type="spellEnd"/>
      <w:r w:rsidRPr="0079292E">
        <w:rPr>
          <w:rFonts w:ascii="Arial" w:hAnsi="Arial" w:cs="Arial"/>
          <w:lang w:val="en-PH" w:eastAsia="en-PH"/>
        </w:rPr>
        <w:t xml:space="preserve">, R. O. (2019). Utilization of Instruction Materials as Tools for Effective Academic Performance of Students: Implications for Counselling. </w:t>
      </w:r>
      <w:r w:rsidRPr="0079292E">
        <w:rPr>
          <w:rFonts w:ascii="Arial" w:hAnsi="Arial" w:cs="Arial"/>
          <w:i/>
          <w:iCs/>
          <w:lang w:val="en-PH" w:eastAsia="en-PH"/>
        </w:rPr>
        <w:t>Proceedings of the 2nd Innovative and Creative Education and Teaching International Conference</w:t>
      </w:r>
      <w:r w:rsidRPr="0079292E">
        <w:rPr>
          <w:rFonts w:ascii="Arial" w:hAnsi="Arial" w:cs="Arial"/>
          <w:lang w:val="en-PH" w:eastAsia="en-PH"/>
        </w:rPr>
        <w:t>, 1395. https://doi.org/10.3390/proceedings2211395</w:t>
      </w:r>
    </w:p>
    <w:p w14:paraId="5A23E81E"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Carvalho, C., &amp; Almeida, A. C. (2022). The adequacy of accounting education in the development of transversal skills needed to meet market demands. </w:t>
      </w:r>
      <w:r w:rsidRPr="0079292E">
        <w:rPr>
          <w:rFonts w:ascii="Arial" w:hAnsi="Arial" w:cs="Arial"/>
          <w:i/>
          <w:iCs/>
          <w:lang w:val="en-PH" w:eastAsia="en-PH"/>
        </w:rPr>
        <w:t>Sustainability</w:t>
      </w:r>
      <w:r w:rsidRPr="0079292E">
        <w:rPr>
          <w:rFonts w:ascii="Arial" w:hAnsi="Arial" w:cs="Arial"/>
          <w:lang w:val="en-PH" w:eastAsia="en-PH"/>
        </w:rPr>
        <w:t xml:space="preserve">, </w:t>
      </w:r>
      <w:r w:rsidRPr="0079292E">
        <w:rPr>
          <w:rFonts w:ascii="Arial" w:hAnsi="Arial" w:cs="Arial"/>
          <w:i/>
          <w:iCs/>
          <w:lang w:val="en-PH" w:eastAsia="en-PH"/>
        </w:rPr>
        <w:t>14</w:t>
      </w:r>
      <w:r w:rsidRPr="0079292E">
        <w:rPr>
          <w:rFonts w:ascii="Arial" w:hAnsi="Arial" w:cs="Arial"/>
          <w:lang w:val="en-PH" w:eastAsia="en-PH"/>
        </w:rPr>
        <w:t>(10), 5755. https://doi.org/10.3390/su14105755</w:t>
      </w:r>
    </w:p>
    <w:p w14:paraId="2E8CB006"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Department of Education [DepEd]. (2024, July 23). </w:t>
      </w:r>
      <w:r w:rsidRPr="0079292E">
        <w:rPr>
          <w:rFonts w:ascii="Arial" w:hAnsi="Arial" w:cs="Arial"/>
          <w:i/>
          <w:iCs/>
          <w:lang w:val="en-PH" w:eastAsia="en-PH"/>
        </w:rPr>
        <w:t xml:space="preserve">DepEd Order No. 10, s. 2024: Policy Guidelines on the Implementation of the </w:t>
      </w:r>
      <w:proofErr w:type="spellStart"/>
      <w:r w:rsidRPr="0079292E">
        <w:rPr>
          <w:rFonts w:ascii="Arial" w:hAnsi="Arial" w:cs="Arial"/>
          <w:i/>
          <w:iCs/>
          <w:lang w:val="en-PH" w:eastAsia="en-PH"/>
        </w:rPr>
        <w:t>Matatag</w:t>
      </w:r>
      <w:proofErr w:type="spellEnd"/>
      <w:r w:rsidRPr="0079292E">
        <w:rPr>
          <w:rFonts w:ascii="Arial" w:hAnsi="Arial" w:cs="Arial"/>
          <w:i/>
          <w:iCs/>
          <w:lang w:val="en-PH" w:eastAsia="en-PH"/>
        </w:rPr>
        <w:t xml:space="preserve"> Curriculum</w:t>
      </w:r>
      <w:r w:rsidRPr="0079292E">
        <w:rPr>
          <w:rFonts w:ascii="Arial" w:hAnsi="Arial" w:cs="Arial"/>
          <w:lang w:val="en-PH" w:eastAsia="en-PH"/>
        </w:rPr>
        <w:t xml:space="preserve"> [Press release]. </w:t>
      </w:r>
      <w:r w:rsidRPr="0079292E">
        <w:rPr>
          <w:rFonts w:ascii="Arial" w:hAnsi="Arial" w:cs="Arial"/>
          <w:lang w:val="en-PH" w:eastAsia="en-PH"/>
        </w:rPr>
        <w:lastRenderedPageBreak/>
        <w:t>Retrieved January 11, 2025, from https://www.deped.gov.ph/wp-content/uploads/DO_s2024_010.pdf</w:t>
      </w:r>
    </w:p>
    <w:p w14:paraId="6649A9F3"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Funa, A. A., Gabay, R. a. E., &amp; Ricafort, J. D. (2021). </w:t>
      </w:r>
      <w:r w:rsidRPr="0079292E">
        <w:rPr>
          <w:rFonts w:ascii="Arial" w:hAnsi="Arial" w:cs="Arial"/>
          <w:i/>
          <w:iCs/>
          <w:lang w:val="en-PH" w:eastAsia="en-PH"/>
        </w:rPr>
        <w:t>Gamification in Genetics: Effects of gamified instructional materials on the STEM students’ intrinsic motivation.</w:t>
      </w:r>
      <w:r w:rsidRPr="0079292E">
        <w:rPr>
          <w:rFonts w:ascii="Arial" w:hAnsi="Arial" w:cs="Arial"/>
          <w:lang w:val="en-PH" w:eastAsia="en-PH"/>
        </w:rPr>
        <w:t xml:space="preserve"> https://eric.ed.gov/?id=ED618262</w:t>
      </w:r>
    </w:p>
    <w:p w14:paraId="3309ABF7"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Garcia-Acojido, V. R. (2021). Merits and Demerits of </w:t>
      </w:r>
      <w:proofErr w:type="spellStart"/>
      <w:r w:rsidRPr="0079292E">
        <w:rPr>
          <w:rFonts w:ascii="Arial" w:hAnsi="Arial" w:cs="Arial"/>
          <w:lang w:val="en-PH" w:eastAsia="en-PH"/>
        </w:rPr>
        <w:t>Araling</w:t>
      </w:r>
      <w:proofErr w:type="spellEnd"/>
      <w:r w:rsidRPr="0079292E">
        <w:rPr>
          <w:rFonts w:ascii="Arial" w:hAnsi="Arial" w:cs="Arial"/>
          <w:lang w:val="en-PH" w:eastAsia="en-PH"/>
        </w:rPr>
        <w:t xml:space="preserve"> </w:t>
      </w:r>
      <w:proofErr w:type="spellStart"/>
      <w:r w:rsidRPr="0079292E">
        <w:rPr>
          <w:rFonts w:ascii="Arial" w:hAnsi="Arial" w:cs="Arial"/>
          <w:lang w:val="en-PH" w:eastAsia="en-PH"/>
        </w:rPr>
        <w:t>Panlipunan</w:t>
      </w:r>
      <w:proofErr w:type="spellEnd"/>
      <w:r w:rsidRPr="0079292E">
        <w:rPr>
          <w:rFonts w:ascii="Arial" w:hAnsi="Arial" w:cs="Arial"/>
          <w:lang w:val="en-PH" w:eastAsia="en-PH"/>
        </w:rPr>
        <w:t xml:space="preserve"> (Social Studies) Teachers in using instructional resources. </w:t>
      </w:r>
      <w:r w:rsidRPr="0079292E">
        <w:rPr>
          <w:rFonts w:ascii="Arial" w:hAnsi="Arial" w:cs="Arial"/>
          <w:i/>
          <w:iCs/>
          <w:lang w:val="en-PH" w:eastAsia="en-PH"/>
        </w:rPr>
        <w:t>Studies in Humanities and Education</w:t>
      </w:r>
      <w:r w:rsidRPr="0079292E">
        <w:rPr>
          <w:rFonts w:ascii="Arial" w:hAnsi="Arial" w:cs="Arial"/>
          <w:lang w:val="en-PH" w:eastAsia="en-PH"/>
        </w:rPr>
        <w:t xml:space="preserve">, </w:t>
      </w:r>
      <w:r w:rsidRPr="0079292E">
        <w:rPr>
          <w:rFonts w:ascii="Arial" w:hAnsi="Arial" w:cs="Arial"/>
          <w:i/>
          <w:iCs/>
          <w:lang w:val="en-PH" w:eastAsia="en-PH"/>
        </w:rPr>
        <w:t>2</w:t>
      </w:r>
      <w:r w:rsidRPr="0079292E">
        <w:rPr>
          <w:rFonts w:ascii="Arial" w:hAnsi="Arial" w:cs="Arial"/>
          <w:lang w:val="en-PH" w:eastAsia="en-PH"/>
        </w:rPr>
        <w:t>(1), 79–85. https://doi.org/10.48185/she.v2i1.293</w:t>
      </w:r>
    </w:p>
    <w:p w14:paraId="1516F0A9"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Gil, T. O. G., Jr. (2022). Visiting the secondary social studies curriculum in perilous times. </w:t>
      </w:r>
      <w:r w:rsidRPr="0079292E">
        <w:rPr>
          <w:rFonts w:ascii="Arial" w:hAnsi="Arial" w:cs="Arial"/>
          <w:i/>
          <w:iCs/>
          <w:lang w:val="en-PH" w:eastAsia="en-PH"/>
        </w:rPr>
        <w:t>Journal of Social Studies</w:t>
      </w:r>
      <w:r w:rsidRPr="0079292E">
        <w:rPr>
          <w:rFonts w:ascii="Arial" w:hAnsi="Arial" w:cs="Arial"/>
          <w:lang w:val="en-PH" w:eastAsia="en-PH"/>
        </w:rPr>
        <w:t xml:space="preserve">, </w:t>
      </w:r>
      <w:r w:rsidRPr="0079292E">
        <w:rPr>
          <w:rFonts w:ascii="Arial" w:hAnsi="Arial" w:cs="Arial"/>
          <w:i/>
          <w:iCs/>
          <w:lang w:val="en-PH" w:eastAsia="en-PH"/>
        </w:rPr>
        <w:t>18</w:t>
      </w:r>
      <w:r w:rsidRPr="0079292E">
        <w:rPr>
          <w:rFonts w:ascii="Arial" w:hAnsi="Arial" w:cs="Arial"/>
          <w:lang w:val="en-PH" w:eastAsia="en-PH"/>
        </w:rPr>
        <w:t>(01), 47–62. https://journal.uny.ac.id/index.php/jss/article/download/43667/pdf</w:t>
      </w:r>
    </w:p>
    <w:p w14:paraId="2C1B3346"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Goggin, D., Sheridan, I., Lárusdóttir, F., &amp; Guðmundsdóttir, G. (2019). TOWARDS THE IDENTIFICATION AND ASSESSMENT OF TRANSVERSAL SKILLS. </w:t>
      </w:r>
      <w:r w:rsidRPr="0079292E">
        <w:rPr>
          <w:rFonts w:ascii="Arial" w:hAnsi="Arial" w:cs="Arial"/>
          <w:i/>
          <w:iCs/>
          <w:lang w:val="en-PH" w:eastAsia="en-PH"/>
        </w:rPr>
        <w:t>INTED Proceedings</w:t>
      </w:r>
      <w:r w:rsidRPr="0079292E">
        <w:rPr>
          <w:rFonts w:ascii="Arial" w:hAnsi="Arial" w:cs="Arial"/>
          <w:lang w:val="en-PH" w:eastAsia="en-PH"/>
        </w:rPr>
        <w:t xml:space="preserve">, </w:t>
      </w:r>
      <w:r w:rsidRPr="0079292E">
        <w:rPr>
          <w:rFonts w:ascii="Arial" w:hAnsi="Arial" w:cs="Arial"/>
          <w:i/>
          <w:iCs/>
          <w:lang w:val="en-PH" w:eastAsia="en-PH"/>
        </w:rPr>
        <w:t>1</w:t>
      </w:r>
      <w:r w:rsidRPr="0079292E">
        <w:rPr>
          <w:rFonts w:ascii="Arial" w:hAnsi="Arial" w:cs="Arial"/>
          <w:lang w:val="en-PH" w:eastAsia="en-PH"/>
        </w:rPr>
        <w:t>, 2513–2519. https://doi.org/10.21125/inted.2019.0686</w:t>
      </w:r>
    </w:p>
    <w:p w14:paraId="2A8AE0E5"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Guerra-Macías, Y., &amp; </w:t>
      </w:r>
      <w:proofErr w:type="spellStart"/>
      <w:r w:rsidRPr="0079292E">
        <w:rPr>
          <w:rFonts w:ascii="Arial" w:hAnsi="Arial" w:cs="Arial"/>
          <w:lang w:val="en-PH" w:eastAsia="en-PH"/>
        </w:rPr>
        <w:t>Tobón</w:t>
      </w:r>
      <w:proofErr w:type="spellEnd"/>
      <w:r w:rsidRPr="0079292E">
        <w:rPr>
          <w:rFonts w:ascii="Arial" w:hAnsi="Arial" w:cs="Arial"/>
          <w:lang w:val="en-PH" w:eastAsia="en-PH"/>
        </w:rPr>
        <w:t xml:space="preserve">, S. (2024). Development of transversal skills in higher education programs in conjunction with online learning: relationship between learning strategies, project-based pedagogical practices, e-learning platforms, and academic performance. </w:t>
      </w:r>
      <w:proofErr w:type="spellStart"/>
      <w:r w:rsidRPr="0079292E">
        <w:rPr>
          <w:rFonts w:ascii="Arial" w:hAnsi="Arial" w:cs="Arial"/>
          <w:i/>
          <w:iCs/>
          <w:lang w:val="en-PH" w:eastAsia="en-PH"/>
        </w:rPr>
        <w:t>Heliyon</w:t>
      </w:r>
      <w:proofErr w:type="spellEnd"/>
      <w:r w:rsidRPr="0079292E">
        <w:rPr>
          <w:rFonts w:ascii="Arial" w:hAnsi="Arial" w:cs="Arial"/>
          <w:lang w:val="en-PH" w:eastAsia="en-PH"/>
        </w:rPr>
        <w:t xml:space="preserve">, </w:t>
      </w:r>
      <w:r w:rsidRPr="0079292E">
        <w:rPr>
          <w:rFonts w:ascii="Arial" w:hAnsi="Arial" w:cs="Arial"/>
          <w:i/>
          <w:iCs/>
          <w:lang w:val="en-PH" w:eastAsia="en-PH"/>
        </w:rPr>
        <w:t>11</w:t>
      </w:r>
      <w:r w:rsidRPr="0079292E">
        <w:rPr>
          <w:rFonts w:ascii="Arial" w:hAnsi="Arial" w:cs="Arial"/>
          <w:lang w:val="en-PH" w:eastAsia="en-PH"/>
        </w:rPr>
        <w:t>(2), e41099. https://doi.org/10.1016/j.heliyon.2024.e41099</w:t>
      </w:r>
    </w:p>
    <w:p w14:paraId="2CE26A37" w14:textId="77777777" w:rsidR="0079292E" w:rsidRPr="0079292E" w:rsidRDefault="0079292E" w:rsidP="0079292E">
      <w:pPr>
        <w:spacing w:after="240"/>
        <w:ind w:left="720" w:hanging="720"/>
        <w:jc w:val="both"/>
        <w:rPr>
          <w:rFonts w:ascii="Arial" w:hAnsi="Arial" w:cs="Arial"/>
          <w:lang w:val="en-PH" w:eastAsia="en-PH"/>
        </w:rPr>
      </w:pPr>
      <w:proofErr w:type="spellStart"/>
      <w:r w:rsidRPr="0079292E">
        <w:rPr>
          <w:rFonts w:ascii="Arial" w:hAnsi="Arial" w:cs="Arial"/>
          <w:lang w:val="en-PH" w:eastAsia="en-PH"/>
        </w:rPr>
        <w:t>Ihalon</w:t>
      </w:r>
      <w:proofErr w:type="spellEnd"/>
      <w:r w:rsidRPr="0079292E">
        <w:rPr>
          <w:rFonts w:ascii="Arial" w:hAnsi="Arial" w:cs="Arial"/>
          <w:lang w:val="en-PH" w:eastAsia="en-PH"/>
        </w:rPr>
        <w:t xml:space="preserve">, E. C. (2022). Differentiated Instruction in </w:t>
      </w:r>
      <w:proofErr w:type="spellStart"/>
      <w:r w:rsidRPr="0079292E">
        <w:rPr>
          <w:rFonts w:ascii="Arial" w:hAnsi="Arial" w:cs="Arial"/>
          <w:lang w:val="en-PH" w:eastAsia="en-PH"/>
        </w:rPr>
        <w:t>Araling</w:t>
      </w:r>
      <w:proofErr w:type="spellEnd"/>
      <w:r w:rsidRPr="0079292E">
        <w:rPr>
          <w:rFonts w:ascii="Arial" w:hAnsi="Arial" w:cs="Arial"/>
          <w:lang w:val="en-PH" w:eastAsia="en-PH"/>
        </w:rPr>
        <w:t xml:space="preserve"> </w:t>
      </w:r>
      <w:proofErr w:type="spellStart"/>
      <w:r w:rsidRPr="0079292E">
        <w:rPr>
          <w:rFonts w:ascii="Arial" w:hAnsi="Arial" w:cs="Arial"/>
          <w:lang w:val="en-PH" w:eastAsia="en-PH"/>
        </w:rPr>
        <w:t>Panlipunan</w:t>
      </w:r>
      <w:proofErr w:type="spellEnd"/>
      <w:r w:rsidRPr="0079292E">
        <w:rPr>
          <w:rFonts w:ascii="Arial" w:hAnsi="Arial" w:cs="Arial"/>
          <w:lang w:val="en-PH" w:eastAsia="en-PH"/>
        </w:rPr>
        <w:t xml:space="preserve"> 10: Enhanced Learning Activities. </w:t>
      </w:r>
      <w:r w:rsidRPr="0079292E">
        <w:rPr>
          <w:rFonts w:ascii="Arial" w:hAnsi="Arial" w:cs="Arial"/>
          <w:i/>
          <w:iCs/>
          <w:lang w:val="en-PH" w:eastAsia="en-PH"/>
        </w:rPr>
        <w:t>International Journal of Trend in Scientific Research and Development</w:t>
      </w:r>
      <w:r w:rsidRPr="0079292E">
        <w:rPr>
          <w:rFonts w:ascii="Arial" w:hAnsi="Arial" w:cs="Arial"/>
          <w:lang w:val="en-PH" w:eastAsia="en-PH"/>
        </w:rPr>
        <w:t xml:space="preserve">, </w:t>
      </w:r>
      <w:r w:rsidRPr="0079292E">
        <w:rPr>
          <w:rFonts w:ascii="Arial" w:hAnsi="Arial" w:cs="Arial"/>
          <w:i/>
          <w:iCs/>
          <w:lang w:val="en-PH" w:eastAsia="en-PH"/>
        </w:rPr>
        <w:t>6</w:t>
      </w:r>
      <w:r w:rsidRPr="0079292E">
        <w:rPr>
          <w:rFonts w:ascii="Arial" w:hAnsi="Arial" w:cs="Arial"/>
          <w:lang w:val="en-PH" w:eastAsia="en-PH"/>
        </w:rPr>
        <w:t>(6), 971–986. https://www.ijtsrd.com/papers/ijtsrd51970.pdf</w:t>
      </w:r>
    </w:p>
    <w:p w14:paraId="05117C3A"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Kim, S., Raza, M., &amp; Seidman, E. (2019). Improving 21st-century teaching skills: The key to effective 21st-century learners. </w:t>
      </w:r>
      <w:r w:rsidRPr="0079292E">
        <w:rPr>
          <w:rFonts w:ascii="Arial" w:hAnsi="Arial" w:cs="Arial"/>
          <w:i/>
          <w:iCs/>
          <w:lang w:val="en-PH" w:eastAsia="en-PH"/>
        </w:rPr>
        <w:t>Research in Comparative and International Education</w:t>
      </w:r>
      <w:r w:rsidRPr="0079292E">
        <w:rPr>
          <w:rFonts w:ascii="Arial" w:hAnsi="Arial" w:cs="Arial"/>
          <w:lang w:val="en-PH" w:eastAsia="en-PH"/>
        </w:rPr>
        <w:t xml:space="preserve">, </w:t>
      </w:r>
      <w:r w:rsidRPr="0079292E">
        <w:rPr>
          <w:rFonts w:ascii="Arial" w:hAnsi="Arial" w:cs="Arial"/>
          <w:i/>
          <w:iCs/>
          <w:lang w:val="en-PH" w:eastAsia="en-PH"/>
        </w:rPr>
        <w:t>14</w:t>
      </w:r>
      <w:r w:rsidRPr="0079292E">
        <w:rPr>
          <w:rFonts w:ascii="Arial" w:hAnsi="Arial" w:cs="Arial"/>
          <w:lang w:val="en-PH" w:eastAsia="en-PH"/>
        </w:rPr>
        <w:t>(1), 99–117. https://doi.org/10.1177/1745499919829214</w:t>
      </w:r>
    </w:p>
    <w:p w14:paraId="0AD7720C"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Laguna-Sánchez, P., Abad, P., De La Fuente-Cabrero, C., &amp; Calero, R. (2020). A university training </w:t>
      </w:r>
      <w:proofErr w:type="spellStart"/>
      <w:r w:rsidRPr="0079292E">
        <w:rPr>
          <w:rFonts w:ascii="Arial" w:hAnsi="Arial" w:cs="Arial"/>
          <w:lang w:val="en-PH" w:eastAsia="en-PH"/>
        </w:rPr>
        <w:t>programme</w:t>
      </w:r>
      <w:proofErr w:type="spellEnd"/>
      <w:r w:rsidRPr="0079292E">
        <w:rPr>
          <w:rFonts w:ascii="Arial" w:hAnsi="Arial" w:cs="Arial"/>
          <w:lang w:val="en-PH" w:eastAsia="en-PH"/>
        </w:rPr>
        <w:t xml:space="preserve"> for acquiring entrepreneurial and transversal employability skills, a students’ assessment. </w:t>
      </w:r>
      <w:r w:rsidRPr="0079292E">
        <w:rPr>
          <w:rFonts w:ascii="Arial" w:hAnsi="Arial" w:cs="Arial"/>
          <w:i/>
          <w:iCs/>
          <w:lang w:val="en-PH" w:eastAsia="en-PH"/>
        </w:rPr>
        <w:t>Sustainability</w:t>
      </w:r>
      <w:r w:rsidRPr="0079292E">
        <w:rPr>
          <w:rFonts w:ascii="Arial" w:hAnsi="Arial" w:cs="Arial"/>
          <w:lang w:val="en-PH" w:eastAsia="en-PH"/>
        </w:rPr>
        <w:t xml:space="preserve">, </w:t>
      </w:r>
      <w:r w:rsidRPr="0079292E">
        <w:rPr>
          <w:rFonts w:ascii="Arial" w:hAnsi="Arial" w:cs="Arial"/>
          <w:i/>
          <w:iCs/>
          <w:lang w:val="en-PH" w:eastAsia="en-PH"/>
        </w:rPr>
        <w:t>12</w:t>
      </w:r>
      <w:r w:rsidRPr="0079292E">
        <w:rPr>
          <w:rFonts w:ascii="Arial" w:hAnsi="Arial" w:cs="Arial"/>
          <w:lang w:val="en-PH" w:eastAsia="en-PH"/>
        </w:rPr>
        <w:t>(3), 796. https://doi.org/10.3390/su12030796</w:t>
      </w:r>
    </w:p>
    <w:p w14:paraId="063EF9F3"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Laput, M., &amp; </w:t>
      </w:r>
      <w:proofErr w:type="spellStart"/>
      <w:r w:rsidRPr="0079292E">
        <w:rPr>
          <w:rFonts w:ascii="Arial" w:hAnsi="Arial" w:cs="Arial"/>
          <w:lang w:val="en-PH" w:eastAsia="en-PH"/>
        </w:rPr>
        <w:t>Oropa</w:t>
      </w:r>
      <w:proofErr w:type="spellEnd"/>
      <w:r w:rsidRPr="0079292E">
        <w:rPr>
          <w:rFonts w:ascii="Arial" w:hAnsi="Arial" w:cs="Arial"/>
          <w:lang w:val="en-PH" w:eastAsia="en-PH"/>
        </w:rPr>
        <w:t xml:space="preserve">, J. (2025). Beyond Instruction: The role of emotional intelligence competencies in enhancing classroom effectiveness. </w:t>
      </w:r>
      <w:r w:rsidRPr="0079292E">
        <w:rPr>
          <w:rFonts w:ascii="Arial" w:hAnsi="Arial" w:cs="Arial"/>
          <w:i/>
          <w:iCs/>
          <w:lang w:val="en-PH" w:eastAsia="en-PH"/>
        </w:rPr>
        <w:t>Journal of Interdisciplinary Perspectives</w:t>
      </w:r>
      <w:r w:rsidRPr="0079292E">
        <w:rPr>
          <w:rFonts w:ascii="Arial" w:hAnsi="Arial" w:cs="Arial"/>
          <w:lang w:val="en-PH" w:eastAsia="en-PH"/>
        </w:rPr>
        <w:t xml:space="preserve">, </w:t>
      </w:r>
      <w:r w:rsidRPr="0079292E">
        <w:rPr>
          <w:rFonts w:ascii="Arial" w:hAnsi="Arial" w:cs="Arial"/>
          <w:i/>
          <w:iCs/>
          <w:lang w:val="en-PH" w:eastAsia="en-PH"/>
        </w:rPr>
        <w:t>3</w:t>
      </w:r>
      <w:r w:rsidRPr="0079292E">
        <w:rPr>
          <w:rFonts w:ascii="Arial" w:hAnsi="Arial" w:cs="Arial"/>
          <w:lang w:val="en-PH" w:eastAsia="en-PH"/>
        </w:rPr>
        <w:t>(6). https://doi.org/10.69569/jip.2025.250</w:t>
      </w:r>
    </w:p>
    <w:p w14:paraId="39078C9C"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López, I. C., &amp; Rodríguez-López, B. (2020). The relevance of transversal competences in vocational education and training: a bibliometric analysis. </w:t>
      </w:r>
      <w:r w:rsidRPr="0079292E">
        <w:rPr>
          <w:rFonts w:ascii="Arial" w:hAnsi="Arial" w:cs="Arial"/>
          <w:i/>
          <w:iCs/>
          <w:lang w:val="en-PH" w:eastAsia="en-PH"/>
        </w:rPr>
        <w:t>Empirical Research in Vocational Education and Training</w:t>
      </w:r>
      <w:r w:rsidRPr="0079292E">
        <w:rPr>
          <w:rFonts w:ascii="Arial" w:hAnsi="Arial" w:cs="Arial"/>
          <w:lang w:val="en-PH" w:eastAsia="en-PH"/>
        </w:rPr>
        <w:t xml:space="preserve">, </w:t>
      </w:r>
      <w:r w:rsidRPr="0079292E">
        <w:rPr>
          <w:rFonts w:ascii="Arial" w:hAnsi="Arial" w:cs="Arial"/>
          <w:i/>
          <w:iCs/>
          <w:lang w:val="en-PH" w:eastAsia="en-PH"/>
        </w:rPr>
        <w:t>12</w:t>
      </w:r>
      <w:r w:rsidRPr="0079292E">
        <w:rPr>
          <w:rFonts w:ascii="Arial" w:hAnsi="Arial" w:cs="Arial"/>
          <w:lang w:val="en-PH" w:eastAsia="en-PH"/>
        </w:rPr>
        <w:t>(1), 12. https://doi.org/10.1186/s40461-020-00100-0</w:t>
      </w:r>
    </w:p>
    <w:p w14:paraId="71AA1263"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Miller, K. (2025, July 3). </w:t>
      </w:r>
      <w:r w:rsidRPr="0079292E">
        <w:rPr>
          <w:rFonts w:ascii="Arial" w:hAnsi="Arial" w:cs="Arial"/>
          <w:i/>
          <w:iCs/>
          <w:lang w:val="en-PH" w:eastAsia="en-PH"/>
        </w:rPr>
        <w:t>Science of Spirituality (+16 Ways to Become More Spiritual)</w:t>
      </w:r>
      <w:r w:rsidRPr="0079292E">
        <w:rPr>
          <w:rFonts w:ascii="Arial" w:hAnsi="Arial" w:cs="Arial"/>
          <w:lang w:val="en-PH" w:eastAsia="en-PH"/>
        </w:rPr>
        <w:t>. PositivePsychology.com. https://positivepsychology.com/science-of-spirituality/</w:t>
      </w:r>
    </w:p>
    <w:p w14:paraId="24905860"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Organization for Economic Co-operation and Development [OECD]. (2018). Education </w:t>
      </w:r>
      <w:proofErr w:type="gramStart"/>
      <w:r w:rsidRPr="0079292E">
        <w:rPr>
          <w:rFonts w:ascii="Arial" w:hAnsi="Arial" w:cs="Arial"/>
          <w:lang w:val="en-PH" w:eastAsia="en-PH"/>
        </w:rPr>
        <w:t>At</w:t>
      </w:r>
      <w:proofErr w:type="gramEnd"/>
      <w:r w:rsidRPr="0079292E">
        <w:rPr>
          <w:rFonts w:ascii="Arial" w:hAnsi="Arial" w:cs="Arial"/>
          <w:lang w:val="en-PH" w:eastAsia="en-PH"/>
        </w:rPr>
        <w:t xml:space="preserve"> A Glance 2013. In </w:t>
      </w:r>
      <w:r w:rsidRPr="0079292E">
        <w:rPr>
          <w:rFonts w:ascii="Arial" w:hAnsi="Arial" w:cs="Arial"/>
          <w:i/>
          <w:iCs/>
          <w:lang w:val="en-PH" w:eastAsia="en-PH"/>
        </w:rPr>
        <w:t>Education at a glance. OECD indicators/Education at a glance</w:t>
      </w:r>
      <w:r w:rsidRPr="0079292E">
        <w:rPr>
          <w:rFonts w:ascii="Arial" w:hAnsi="Arial" w:cs="Arial"/>
          <w:lang w:val="en-PH" w:eastAsia="en-PH"/>
        </w:rPr>
        <w:t>. https://doi.org/10.1787/eag-2013-en</w:t>
      </w:r>
    </w:p>
    <w:p w14:paraId="509B30D1"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lastRenderedPageBreak/>
        <w:t xml:space="preserve">Orr, R. B., </w:t>
      </w:r>
      <w:proofErr w:type="spellStart"/>
      <w:r w:rsidRPr="0079292E">
        <w:rPr>
          <w:rFonts w:ascii="Arial" w:hAnsi="Arial" w:cs="Arial"/>
          <w:lang w:val="en-PH" w:eastAsia="en-PH"/>
        </w:rPr>
        <w:t>Csikari</w:t>
      </w:r>
      <w:proofErr w:type="spellEnd"/>
      <w:r w:rsidRPr="0079292E">
        <w:rPr>
          <w:rFonts w:ascii="Arial" w:hAnsi="Arial" w:cs="Arial"/>
          <w:lang w:val="en-PH" w:eastAsia="en-PH"/>
        </w:rPr>
        <w:t xml:space="preserve">, M. M., Freeman, S., &amp; Rodriguez, M. C. (2022). Writing and using learning objectives. </w:t>
      </w:r>
      <w:r w:rsidRPr="0079292E">
        <w:rPr>
          <w:rFonts w:ascii="Arial" w:hAnsi="Arial" w:cs="Arial"/>
          <w:i/>
          <w:iCs/>
          <w:lang w:val="en-PH" w:eastAsia="en-PH"/>
        </w:rPr>
        <w:t>CBE—Life Sciences Education</w:t>
      </w:r>
      <w:r w:rsidRPr="0079292E">
        <w:rPr>
          <w:rFonts w:ascii="Arial" w:hAnsi="Arial" w:cs="Arial"/>
          <w:lang w:val="en-PH" w:eastAsia="en-PH"/>
        </w:rPr>
        <w:t xml:space="preserve">, </w:t>
      </w:r>
      <w:r w:rsidRPr="0079292E">
        <w:rPr>
          <w:rFonts w:ascii="Arial" w:hAnsi="Arial" w:cs="Arial"/>
          <w:i/>
          <w:iCs/>
          <w:lang w:val="en-PH" w:eastAsia="en-PH"/>
        </w:rPr>
        <w:t>21</w:t>
      </w:r>
      <w:r w:rsidRPr="0079292E">
        <w:rPr>
          <w:rFonts w:ascii="Arial" w:hAnsi="Arial" w:cs="Arial"/>
          <w:lang w:val="en-PH" w:eastAsia="en-PH"/>
        </w:rPr>
        <w:t>(3), fe3. https://doi.org/10.1187/cbe.22-04-0073</w:t>
      </w:r>
    </w:p>
    <w:p w14:paraId="6CACA8E0" w14:textId="77777777" w:rsidR="0079292E" w:rsidRPr="0079292E" w:rsidRDefault="0079292E" w:rsidP="0079292E">
      <w:pPr>
        <w:spacing w:after="240"/>
        <w:ind w:left="720" w:hanging="720"/>
        <w:jc w:val="both"/>
        <w:rPr>
          <w:rFonts w:ascii="Arial" w:hAnsi="Arial" w:cs="Arial"/>
          <w:lang w:val="en-PH" w:eastAsia="en-PH"/>
        </w:rPr>
      </w:pPr>
      <w:proofErr w:type="spellStart"/>
      <w:r w:rsidRPr="0079292E">
        <w:rPr>
          <w:rFonts w:ascii="Arial" w:hAnsi="Arial" w:cs="Arial"/>
          <w:lang w:val="en-PH" w:eastAsia="en-PH"/>
        </w:rPr>
        <w:t>Phothongsunan</w:t>
      </w:r>
      <w:proofErr w:type="spellEnd"/>
      <w:r w:rsidRPr="0079292E">
        <w:rPr>
          <w:rFonts w:ascii="Arial" w:hAnsi="Arial" w:cs="Arial"/>
          <w:lang w:val="en-PH" w:eastAsia="en-PH"/>
        </w:rPr>
        <w:t xml:space="preserve">, S. (2024). Learning Objective Writing in English Teaching: Current Insights and Challenges for EFL teachers. </w:t>
      </w:r>
      <w:r w:rsidRPr="0079292E">
        <w:rPr>
          <w:rFonts w:ascii="Arial" w:hAnsi="Arial" w:cs="Arial"/>
          <w:i/>
          <w:iCs/>
          <w:lang w:val="en-PH" w:eastAsia="en-PH"/>
        </w:rPr>
        <w:t>International Journal of Religion</w:t>
      </w:r>
      <w:r w:rsidRPr="0079292E">
        <w:rPr>
          <w:rFonts w:ascii="Arial" w:hAnsi="Arial" w:cs="Arial"/>
          <w:lang w:val="en-PH" w:eastAsia="en-PH"/>
        </w:rPr>
        <w:t xml:space="preserve">, </w:t>
      </w:r>
      <w:r w:rsidRPr="0079292E">
        <w:rPr>
          <w:rFonts w:ascii="Arial" w:hAnsi="Arial" w:cs="Arial"/>
          <w:i/>
          <w:iCs/>
          <w:lang w:val="en-PH" w:eastAsia="en-PH"/>
        </w:rPr>
        <w:t>5</w:t>
      </w:r>
      <w:r w:rsidRPr="0079292E">
        <w:rPr>
          <w:rFonts w:ascii="Arial" w:hAnsi="Arial" w:cs="Arial"/>
          <w:lang w:val="en-PH" w:eastAsia="en-PH"/>
        </w:rPr>
        <w:t>(11), 7442–7445. https://doi.org/10.61707/wk19fz91</w:t>
      </w:r>
    </w:p>
    <w:p w14:paraId="36D7893E"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Sá, M. J., &amp; Serpa, S. (2018). Transversal Competences: their importance and learning processes by higher education students. </w:t>
      </w:r>
      <w:r w:rsidRPr="0079292E">
        <w:rPr>
          <w:rFonts w:ascii="Arial" w:hAnsi="Arial" w:cs="Arial"/>
          <w:i/>
          <w:iCs/>
          <w:lang w:val="en-PH" w:eastAsia="en-PH"/>
        </w:rPr>
        <w:t>Education Sciences</w:t>
      </w:r>
      <w:r w:rsidRPr="0079292E">
        <w:rPr>
          <w:rFonts w:ascii="Arial" w:hAnsi="Arial" w:cs="Arial"/>
          <w:lang w:val="en-PH" w:eastAsia="en-PH"/>
        </w:rPr>
        <w:t xml:space="preserve">, </w:t>
      </w:r>
      <w:r w:rsidRPr="0079292E">
        <w:rPr>
          <w:rFonts w:ascii="Arial" w:hAnsi="Arial" w:cs="Arial"/>
          <w:i/>
          <w:iCs/>
          <w:lang w:val="en-PH" w:eastAsia="en-PH"/>
        </w:rPr>
        <w:t>8</w:t>
      </w:r>
      <w:r w:rsidRPr="0079292E">
        <w:rPr>
          <w:rFonts w:ascii="Arial" w:hAnsi="Arial" w:cs="Arial"/>
          <w:lang w:val="en-PH" w:eastAsia="en-PH"/>
        </w:rPr>
        <w:t>(3), 126. https://doi.org/10.3390/educsci8030126</w:t>
      </w:r>
    </w:p>
    <w:p w14:paraId="05B8F0B6" w14:textId="77777777" w:rsidR="0079292E" w:rsidRPr="0079292E" w:rsidRDefault="0079292E" w:rsidP="0079292E">
      <w:pPr>
        <w:spacing w:after="240"/>
        <w:ind w:left="720" w:hanging="720"/>
        <w:jc w:val="both"/>
        <w:rPr>
          <w:rFonts w:ascii="Arial" w:hAnsi="Arial" w:cs="Arial"/>
          <w:lang w:val="en-PH" w:eastAsia="en-PH"/>
        </w:rPr>
      </w:pPr>
      <w:proofErr w:type="spellStart"/>
      <w:r w:rsidRPr="0079292E">
        <w:rPr>
          <w:rFonts w:ascii="Arial" w:hAnsi="Arial" w:cs="Arial"/>
          <w:lang w:val="en-PH" w:eastAsia="en-PH"/>
        </w:rPr>
        <w:t>Serafico</w:t>
      </w:r>
      <w:proofErr w:type="spellEnd"/>
      <w:r w:rsidRPr="0079292E">
        <w:rPr>
          <w:rFonts w:ascii="Arial" w:hAnsi="Arial" w:cs="Arial"/>
          <w:lang w:val="en-PH" w:eastAsia="en-PH"/>
        </w:rPr>
        <w:t xml:space="preserve">-Reyes, N. M. A., </w:t>
      </w:r>
      <w:proofErr w:type="spellStart"/>
      <w:r w:rsidRPr="0079292E">
        <w:rPr>
          <w:rFonts w:ascii="Arial" w:hAnsi="Arial" w:cs="Arial"/>
          <w:lang w:val="en-PH" w:eastAsia="en-PH"/>
        </w:rPr>
        <w:t>Sjamsuddin</w:t>
      </w:r>
      <w:proofErr w:type="spellEnd"/>
      <w:r w:rsidRPr="0079292E">
        <w:rPr>
          <w:rFonts w:ascii="Arial" w:hAnsi="Arial" w:cs="Arial"/>
          <w:lang w:val="en-PH" w:eastAsia="en-PH"/>
        </w:rPr>
        <w:t xml:space="preserve">, H., </w:t>
      </w:r>
      <w:proofErr w:type="spellStart"/>
      <w:r w:rsidRPr="0079292E">
        <w:rPr>
          <w:rFonts w:ascii="Arial" w:hAnsi="Arial" w:cs="Arial"/>
          <w:lang w:val="en-PH" w:eastAsia="en-PH"/>
        </w:rPr>
        <w:t>Wiriaatmadja</w:t>
      </w:r>
      <w:proofErr w:type="spellEnd"/>
      <w:r w:rsidRPr="0079292E">
        <w:rPr>
          <w:rFonts w:ascii="Arial" w:hAnsi="Arial" w:cs="Arial"/>
          <w:lang w:val="en-PH" w:eastAsia="en-PH"/>
        </w:rPr>
        <w:t xml:space="preserve">, R., &amp; Hasan, S. H. (2019). </w:t>
      </w:r>
      <w:proofErr w:type="spellStart"/>
      <w:r w:rsidRPr="0079292E">
        <w:rPr>
          <w:rFonts w:ascii="Arial" w:hAnsi="Arial" w:cs="Arial"/>
          <w:lang w:val="en-PH" w:eastAsia="en-PH"/>
        </w:rPr>
        <w:t>Araling</w:t>
      </w:r>
      <w:proofErr w:type="spellEnd"/>
      <w:r w:rsidRPr="0079292E">
        <w:rPr>
          <w:rFonts w:ascii="Arial" w:hAnsi="Arial" w:cs="Arial"/>
          <w:lang w:val="en-PH" w:eastAsia="en-PH"/>
        </w:rPr>
        <w:t xml:space="preserve"> </w:t>
      </w:r>
      <w:proofErr w:type="spellStart"/>
      <w:r w:rsidRPr="0079292E">
        <w:rPr>
          <w:rFonts w:ascii="Arial" w:hAnsi="Arial" w:cs="Arial"/>
          <w:lang w:val="en-PH" w:eastAsia="en-PH"/>
        </w:rPr>
        <w:t>Panlipunan</w:t>
      </w:r>
      <w:proofErr w:type="spellEnd"/>
      <w:r w:rsidRPr="0079292E">
        <w:rPr>
          <w:rFonts w:ascii="Arial" w:hAnsi="Arial" w:cs="Arial"/>
          <w:lang w:val="en-PH" w:eastAsia="en-PH"/>
        </w:rPr>
        <w:t xml:space="preserve"> (Social Studies) in the Philippine Makabayan Learning Area: Problems and prospects in articulating social studies as a discipline. </w:t>
      </w:r>
      <w:r w:rsidRPr="0079292E">
        <w:rPr>
          <w:rFonts w:ascii="Arial" w:hAnsi="Arial" w:cs="Arial"/>
          <w:i/>
          <w:iCs/>
          <w:lang w:val="en-PH" w:eastAsia="en-PH"/>
        </w:rPr>
        <w:t>Proceedings of the 3rd Asian Education Symposium (AES 2018)</w:t>
      </w:r>
      <w:r w:rsidRPr="0079292E">
        <w:rPr>
          <w:rFonts w:ascii="Arial" w:hAnsi="Arial" w:cs="Arial"/>
          <w:lang w:val="en-PH" w:eastAsia="en-PH"/>
        </w:rPr>
        <w:t>. https://doi.org/10.2991/aes-18.2019.33</w:t>
      </w:r>
    </w:p>
    <w:p w14:paraId="22F719C9"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Sisto, A., Vicinanza, F., Campanozzi, L. L., Ricci, G., </w:t>
      </w:r>
      <w:proofErr w:type="spellStart"/>
      <w:r w:rsidRPr="0079292E">
        <w:rPr>
          <w:rFonts w:ascii="Arial" w:hAnsi="Arial" w:cs="Arial"/>
          <w:lang w:val="en-PH" w:eastAsia="en-PH"/>
        </w:rPr>
        <w:t>Tartaglini</w:t>
      </w:r>
      <w:proofErr w:type="spellEnd"/>
      <w:r w:rsidRPr="0079292E">
        <w:rPr>
          <w:rFonts w:ascii="Arial" w:hAnsi="Arial" w:cs="Arial"/>
          <w:lang w:val="en-PH" w:eastAsia="en-PH"/>
        </w:rPr>
        <w:t xml:space="preserve">, D., &amp; Tambone, V. (2019). Towards a Transversal Definition of Psychological Resilience: A Literature review. </w:t>
      </w:r>
      <w:r w:rsidRPr="0079292E">
        <w:rPr>
          <w:rFonts w:ascii="Arial" w:hAnsi="Arial" w:cs="Arial"/>
          <w:i/>
          <w:iCs/>
          <w:lang w:val="en-PH" w:eastAsia="en-PH"/>
        </w:rPr>
        <w:t>Medicina</w:t>
      </w:r>
      <w:r w:rsidRPr="0079292E">
        <w:rPr>
          <w:rFonts w:ascii="Arial" w:hAnsi="Arial" w:cs="Arial"/>
          <w:lang w:val="en-PH" w:eastAsia="en-PH"/>
        </w:rPr>
        <w:t xml:space="preserve">, </w:t>
      </w:r>
      <w:r w:rsidRPr="0079292E">
        <w:rPr>
          <w:rFonts w:ascii="Arial" w:hAnsi="Arial" w:cs="Arial"/>
          <w:i/>
          <w:iCs/>
          <w:lang w:val="en-PH" w:eastAsia="en-PH"/>
        </w:rPr>
        <w:t>55</w:t>
      </w:r>
      <w:r w:rsidRPr="0079292E">
        <w:rPr>
          <w:rFonts w:ascii="Arial" w:hAnsi="Arial" w:cs="Arial"/>
          <w:lang w:val="en-PH" w:eastAsia="en-PH"/>
        </w:rPr>
        <w:t>(11), 745. https://doi.org/10.3390/medicina55110745</w:t>
      </w:r>
    </w:p>
    <w:p w14:paraId="7CA4F92D" w14:textId="77777777" w:rsidR="0079292E" w:rsidRPr="0079292E" w:rsidRDefault="0079292E" w:rsidP="0079292E">
      <w:pPr>
        <w:spacing w:after="240"/>
        <w:ind w:left="720" w:hanging="720"/>
        <w:jc w:val="both"/>
        <w:rPr>
          <w:rFonts w:ascii="Arial" w:hAnsi="Arial" w:cs="Arial"/>
          <w:lang w:val="en-PH" w:eastAsia="en-PH"/>
        </w:rPr>
      </w:pPr>
      <w:proofErr w:type="spellStart"/>
      <w:r w:rsidRPr="0079292E">
        <w:rPr>
          <w:rFonts w:ascii="Arial" w:hAnsi="Arial" w:cs="Arial"/>
          <w:lang w:val="en-PH" w:eastAsia="en-PH"/>
        </w:rPr>
        <w:t>Urlanda</w:t>
      </w:r>
      <w:proofErr w:type="spellEnd"/>
      <w:r w:rsidRPr="0079292E">
        <w:rPr>
          <w:rFonts w:ascii="Arial" w:hAnsi="Arial" w:cs="Arial"/>
          <w:lang w:val="en-PH" w:eastAsia="en-PH"/>
        </w:rPr>
        <w:t xml:space="preserve">, J. a. V., Alarcon, R. D., </w:t>
      </w:r>
      <w:proofErr w:type="spellStart"/>
      <w:r w:rsidRPr="0079292E">
        <w:rPr>
          <w:rFonts w:ascii="Arial" w:hAnsi="Arial" w:cs="Arial"/>
          <w:lang w:val="en-PH" w:eastAsia="en-PH"/>
        </w:rPr>
        <w:t>Modilla</w:t>
      </w:r>
      <w:proofErr w:type="spellEnd"/>
      <w:r w:rsidRPr="0079292E">
        <w:rPr>
          <w:rFonts w:ascii="Arial" w:hAnsi="Arial" w:cs="Arial"/>
          <w:lang w:val="en-PH" w:eastAsia="en-PH"/>
        </w:rPr>
        <w:t xml:space="preserve">, M. R. S., &amp; </w:t>
      </w:r>
      <w:proofErr w:type="spellStart"/>
      <w:r w:rsidRPr="0079292E">
        <w:rPr>
          <w:rFonts w:ascii="Arial" w:hAnsi="Arial" w:cs="Arial"/>
          <w:lang w:val="en-PH" w:eastAsia="en-PH"/>
        </w:rPr>
        <w:t>Modilla</w:t>
      </w:r>
      <w:proofErr w:type="spellEnd"/>
      <w:r w:rsidRPr="0079292E">
        <w:rPr>
          <w:rFonts w:ascii="Arial" w:hAnsi="Arial" w:cs="Arial"/>
          <w:lang w:val="en-PH" w:eastAsia="en-PH"/>
        </w:rPr>
        <w:t xml:space="preserve">, J. D. (2025). A Systematic Review on Integrating Transversal Competencies in Education: Successes and Struggles. </w:t>
      </w:r>
      <w:r w:rsidRPr="0079292E">
        <w:rPr>
          <w:rFonts w:ascii="Arial" w:hAnsi="Arial" w:cs="Arial"/>
          <w:i/>
          <w:iCs/>
          <w:lang w:val="en-PH" w:eastAsia="en-PH"/>
        </w:rPr>
        <w:t>PREPRINT (Version 1) Available at Research Square</w:t>
      </w:r>
      <w:r w:rsidRPr="0079292E">
        <w:rPr>
          <w:rFonts w:ascii="Arial" w:hAnsi="Arial" w:cs="Arial"/>
          <w:lang w:val="en-PH" w:eastAsia="en-PH"/>
        </w:rPr>
        <w:t>. https://doi.org/10.21203/rs.3.rs-6970306/v1</w:t>
      </w:r>
    </w:p>
    <w:p w14:paraId="5FF82649" w14:textId="77777777" w:rsidR="0079292E" w:rsidRPr="0079292E" w:rsidRDefault="0079292E" w:rsidP="0079292E">
      <w:pPr>
        <w:spacing w:after="240"/>
        <w:ind w:left="720" w:hanging="720"/>
        <w:jc w:val="both"/>
        <w:rPr>
          <w:rFonts w:ascii="Arial" w:hAnsi="Arial" w:cs="Arial"/>
          <w:lang w:val="en-PH" w:eastAsia="en-PH"/>
        </w:rPr>
      </w:pPr>
      <w:r w:rsidRPr="0079292E">
        <w:rPr>
          <w:rFonts w:ascii="Arial" w:hAnsi="Arial" w:cs="Arial"/>
          <w:lang w:val="en-PH" w:eastAsia="en-PH"/>
        </w:rPr>
        <w:t xml:space="preserve">Wardani, S., Zakiyah, K. A., </w:t>
      </w:r>
      <w:proofErr w:type="spellStart"/>
      <w:r w:rsidRPr="0079292E">
        <w:rPr>
          <w:rFonts w:ascii="Arial" w:hAnsi="Arial" w:cs="Arial"/>
          <w:lang w:val="en-PH" w:eastAsia="en-PH"/>
        </w:rPr>
        <w:t>Prasetya</w:t>
      </w:r>
      <w:proofErr w:type="spellEnd"/>
      <w:r w:rsidRPr="0079292E">
        <w:rPr>
          <w:rFonts w:ascii="Arial" w:hAnsi="Arial" w:cs="Arial"/>
          <w:lang w:val="en-PH" w:eastAsia="en-PH"/>
        </w:rPr>
        <w:t xml:space="preserve">, A. T., &amp; </w:t>
      </w:r>
      <w:proofErr w:type="spellStart"/>
      <w:r w:rsidRPr="0079292E">
        <w:rPr>
          <w:rFonts w:ascii="Arial" w:hAnsi="Arial" w:cs="Arial"/>
          <w:lang w:val="en-PH" w:eastAsia="en-PH"/>
        </w:rPr>
        <w:t>Haryani</w:t>
      </w:r>
      <w:proofErr w:type="spellEnd"/>
      <w:r w:rsidRPr="0079292E">
        <w:rPr>
          <w:rFonts w:ascii="Arial" w:hAnsi="Arial" w:cs="Arial"/>
          <w:lang w:val="en-PH" w:eastAsia="en-PH"/>
        </w:rPr>
        <w:t xml:space="preserve">, S. (2019). Analysis intrapersonal intelligence of student’s post chemistry learning based guided inquiry model on the buffer material. </w:t>
      </w:r>
      <w:r w:rsidRPr="0079292E">
        <w:rPr>
          <w:rFonts w:ascii="Arial" w:hAnsi="Arial" w:cs="Arial"/>
          <w:i/>
          <w:iCs/>
          <w:lang w:val="en-PH" w:eastAsia="en-PH"/>
        </w:rPr>
        <w:t>Journal of Physics Conference Series</w:t>
      </w:r>
      <w:r w:rsidRPr="0079292E">
        <w:rPr>
          <w:rFonts w:ascii="Arial" w:hAnsi="Arial" w:cs="Arial"/>
          <w:lang w:val="en-PH" w:eastAsia="en-PH"/>
        </w:rPr>
        <w:t xml:space="preserve">, </w:t>
      </w:r>
      <w:r w:rsidRPr="0079292E">
        <w:rPr>
          <w:rFonts w:ascii="Arial" w:hAnsi="Arial" w:cs="Arial"/>
          <w:i/>
          <w:iCs/>
          <w:lang w:val="en-PH" w:eastAsia="en-PH"/>
        </w:rPr>
        <w:t>1321</w:t>
      </w:r>
      <w:r w:rsidRPr="0079292E">
        <w:rPr>
          <w:rFonts w:ascii="Arial" w:hAnsi="Arial" w:cs="Arial"/>
          <w:lang w:val="en-PH" w:eastAsia="en-PH"/>
        </w:rPr>
        <w:t>(2), 022047. https://doi.org/10.1088/1742-6596/1321/2/022047</w:t>
      </w:r>
    </w:p>
    <w:p w14:paraId="1D6C1B6E" w14:textId="77777777" w:rsidR="00B01FCD" w:rsidRPr="00FB3A86" w:rsidRDefault="00B01FCD" w:rsidP="00441B6F">
      <w:pPr>
        <w:pStyle w:val="Reference"/>
        <w:numPr>
          <w:ilvl w:val="0"/>
          <w:numId w:val="0"/>
        </w:numPr>
        <w:spacing w:line="240" w:lineRule="auto"/>
        <w:rPr>
          <w:rFonts w:ascii="Arial" w:hAnsi="Arial" w:cs="Arial"/>
        </w:rPr>
      </w:pPr>
    </w:p>
    <w:p w14:paraId="5764FAC4" w14:textId="6EF58527" w:rsidR="00B01FCD" w:rsidRDefault="00B01FCD" w:rsidP="00DD2276">
      <w:pPr>
        <w:pStyle w:val="DefAcrHead"/>
        <w:jc w:val="both"/>
        <w:rPr>
          <w:rFonts w:ascii="Arial" w:hAnsi="Arial" w:cs="Arial"/>
        </w:rPr>
      </w:pPr>
      <w:r w:rsidRPr="00FB3A86">
        <w:rPr>
          <w:rFonts w:ascii="Arial" w:hAnsi="Arial" w:cs="Arial"/>
        </w:rPr>
        <w:t>Definitions</w:t>
      </w:r>
    </w:p>
    <w:p w14:paraId="398010F9" w14:textId="4A218DF6" w:rsidR="00DD2276" w:rsidRPr="00DD2276" w:rsidRDefault="00DD2276" w:rsidP="00DD2276">
      <w:pPr>
        <w:pStyle w:val="Body"/>
        <w:rPr>
          <w:rFonts w:ascii="Arial" w:hAnsi="Arial" w:cs="Arial"/>
        </w:rPr>
      </w:pPr>
      <w:r w:rsidRPr="00DD2276">
        <w:rPr>
          <w:rFonts w:ascii="Arial" w:hAnsi="Arial" w:cs="Arial"/>
        </w:rPr>
        <w:t>To facilitate a clearer understanding of the study, the following terms are defined according to their usage in this research:</w:t>
      </w:r>
    </w:p>
    <w:p w14:paraId="0FC1C918" w14:textId="7E88C7DA" w:rsidR="00DD2276" w:rsidRPr="00DD2276" w:rsidRDefault="00DD2276" w:rsidP="00DD2276">
      <w:pPr>
        <w:pStyle w:val="Body"/>
        <w:rPr>
          <w:rFonts w:ascii="Arial" w:hAnsi="Arial" w:cs="Arial"/>
        </w:rPr>
      </w:pPr>
      <w:proofErr w:type="spellStart"/>
      <w:r w:rsidRPr="00DD2276">
        <w:rPr>
          <w:rFonts w:ascii="Arial" w:hAnsi="Arial" w:cs="Arial"/>
          <w:b/>
          <w:bCs/>
        </w:rPr>
        <w:t>Araling</w:t>
      </w:r>
      <w:proofErr w:type="spellEnd"/>
      <w:r w:rsidRPr="00DD2276">
        <w:rPr>
          <w:rFonts w:ascii="Arial" w:hAnsi="Arial" w:cs="Arial"/>
          <w:b/>
          <w:bCs/>
        </w:rPr>
        <w:t xml:space="preserve"> </w:t>
      </w:r>
      <w:proofErr w:type="spellStart"/>
      <w:r w:rsidRPr="00DD2276">
        <w:rPr>
          <w:rFonts w:ascii="Arial" w:hAnsi="Arial" w:cs="Arial"/>
          <w:b/>
          <w:bCs/>
        </w:rPr>
        <w:t>Panlipunan</w:t>
      </w:r>
      <w:proofErr w:type="spellEnd"/>
      <w:r w:rsidRPr="00DD2276">
        <w:rPr>
          <w:rFonts w:ascii="Arial" w:hAnsi="Arial" w:cs="Arial"/>
          <w:b/>
          <w:bCs/>
        </w:rPr>
        <w:t xml:space="preserve"> 9.</w:t>
      </w:r>
      <w:r w:rsidRPr="00DD2276">
        <w:rPr>
          <w:rFonts w:ascii="Arial" w:hAnsi="Arial" w:cs="Arial"/>
        </w:rPr>
        <w:t xml:space="preserve"> A social science subject that focuses on developing learners’ understanding of microeconomics and macroeconomics, enabling them to apply concepts to real-life situations through creativity, critical thinking, problem-solving, and decision-making.</w:t>
      </w:r>
    </w:p>
    <w:p w14:paraId="45A827BF" w14:textId="340C01FC" w:rsidR="00DD2276" w:rsidRPr="00DD2276" w:rsidRDefault="00DD2276" w:rsidP="00DD2276">
      <w:pPr>
        <w:pStyle w:val="Body"/>
        <w:rPr>
          <w:rFonts w:ascii="Arial" w:hAnsi="Arial" w:cs="Arial"/>
        </w:rPr>
      </w:pPr>
      <w:r w:rsidRPr="00DD2276">
        <w:rPr>
          <w:rFonts w:ascii="Arial" w:hAnsi="Arial" w:cs="Arial"/>
          <w:b/>
          <w:bCs/>
        </w:rPr>
        <w:t>Learners’ Module.</w:t>
      </w:r>
      <w:r w:rsidRPr="00DD2276">
        <w:rPr>
          <w:rFonts w:ascii="Arial" w:hAnsi="Arial" w:cs="Arial"/>
        </w:rPr>
        <w:t xml:space="preserve"> A systematically organized set of instructional contents aligned with the topics and Most Essential Learning Competencies (MELCs) prescribed by the Department of Education for </w:t>
      </w:r>
      <w:proofErr w:type="spellStart"/>
      <w:r w:rsidRPr="00DD2276">
        <w:rPr>
          <w:rFonts w:ascii="Arial" w:hAnsi="Arial" w:cs="Arial"/>
        </w:rPr>
        <w:t>Araling</w:t>
      </w:r>
      <w:proofErr w:type="spellEnd"/>
      <w:r w:rsidRPr="00DD2276">
        <w:rPr>
          <w:rFonts w:ascii="Arial" w:hAnsi="Arial" w:cs="Arial"/>
        </w:rPr>
        <w:t xml:space="preserve"> </w:t>
      </w:r>
      <w:proofErr w:type="spellStart"/>
      <w:r w:rsidRPr="00DD2276">
        <w:rPr>
          <w:rFonts w:ascii="Arial" w:hAnsi="Arial" w:cs="Arial"/>
        </w:rPr>
        <w:t>Panlipunan</w:t>
      </w:r>
      <w:proofErr w:type="spellEnd"/>
      <w:r w:rsidRPr="00DD2276">
        <w:rPr>
          <w:rFonts w:ascii="Arial" w:hAnsi="Arial" w:cs="Arial"/>
        </w:rPr>
        <w:t xml:space="preserve"> 9 (Economics).</w:t>
      </w:r>
    </w:p>
    <w:p w14:paraId="11A752EE" w14:textId="1BD679C8" w:rsidR="00DD2276" w:rsidRPr="00DD2276" w:rsidRDefault="00DD2276" w:rsidP="00DD2276">
      <w:pPr>
        <w:pStyle w:val="Body"/>
        <w:rPr>
          <w:rFonts w:ascii="Arial" w:hAnsi="Arial" w:cs="Arial"/>
        </w:rPr>
      </w:pPr>
      <w:r w:rsidRPr="00DD2276">
        <w:rPr>
          <w:rFonts w:ascii="Arial" w:hAnsi="Arial" w:cs="Arial"/>
          <w:b/>
          <w:bCs/>
        </w:rPr>
        <w:t>Supplemental Transversal Skills Activities (TSAs)</w:t>
      </w:r>
      <w:r w:rsidRPr="00DD2276">
        <w:rPr>
          <w:rFonts w:ascii="Arial" w:hAnsi="Arial" w:cs="Arial"/>
        </w:rPr>
        <w:t>. Instructional support materials designed to assist Grade 9 Economics teachers in enhancing learners’ knowledge, skills, and attitudes by promoting critical and creative thinking, initiative-taking, problem-solving, digital tool use, and collaboration.</w:t>
      </w:r>
    </w:p>
    <w:p w14:paraId="3EDE0CCE" w14:textId="307C8BBD" w:rsidR="00DD2276" w:rsidRPr="00DD2276" w:rsidRDefault="00DD2276" w:rsidP="00DD2276">
      <w:pPr>
        <w:pStyle w:val="Body"/>
        <w:rPr>
          <w:rFonts w:ascii="Arial" w:hAnsi="Arial" w:cs="Arial"/>
        </w:rPr>
      </w:pPr>
      <w:r w:rsidRPr="00DD2276">
        <w:rPr>
          <w:rFonts w:ascii="Arial" w:hAnsi="Arial" w:cs="Arial"/>
          <w:b/>
          <w:bCs/>
        </w:rPr>
        <w:lastRenderedPageBreak/>
        <w:t>Transversal Skills.</w:t>
      </w:r>
      <w:r w:rsidRPr="00DD2276">
        <w:rPr>
          <w:rFonts w:ascii="Arial" w:hAnsi="Arial" w:cs="Arial"/>
        </w:rPr>
        <w:t xml:space="preserve"> A set of twenty-first-century skills and learning domains that support holistic learner development and are often not directly measured through traditional assessments.</w:t>
      </w:r>
    </w:p>
    <w:p w14:paraId="33F12086" w14:textId="26C3B2DE" w:rsidR="00DD2276" w:rsidRPr="00DD2276" w:rsidRDefault="00DD2276" w:rsidP="00DD2276">
      <w:pPr>
        <w:pStyle w:val="Body"/>
        <w:ind w:left="700"/>
        <w:rPr>
          <w:rFonts w:ascii="Arial" w:hAnsi="Arial" w:cs="Arial"/>
        </w:rPr>
      </w:pPr>
      <w:r w:rsidRPr="00DD2276">
        <w:rPr>
          <w:rFonts w:ascii="Arial" w:hAnsi="Arial" w:cs="Arial"/>
          <w:b/>
          <w:bCs/>
        </w:rPr>
        <w:t>TS1 – Critical and Innovative Thinking.</w:t>
      </w:r>
      <w:r w:rsidRPr="00DD2276">
        <w:rPr>
          <w:rFonts w:ascii="Arial" w:hAnsi="Arial" w:cs="Arial"/>
        </w:rPr>
        <w:t xml:space="preserve"> The ability to analyze and evaluate ideas while reflecting throughout the learning process.</w:t>
      </w:r>
    </w:p>
    <w:p w14:paraId="05D91BF1" w14:textId="37DF5701" w:rsidR="00DD2276" w:rsidRPr="00DD2276" w:rsidRDefault="00DD2276" w:rsidP="00DD2276">
      <w:pPr>
        <w:pStyle w:val="Body"/>
        <w:ind w:left="700"/>
        <w:rPr>
          <w:rFonts w:ascii="Arial" w:hAnsi="Arial" w:cs="Arial"/>
        </w:rPr>
      </w:pPr>
      <w:r w:rsidRPr="00DD2276">
        <w:rPr>
          <w:rFonts w:ascii="Arial" w:hAnsi="Arial" w:cs="Arial"/>
          <w:b/>
          <w:bCs/>
        </w:rPr>
        <w:t>TS2 – Global Citizenship.</w:t>
      </w:r>
      <w:r w:rsidRPr="00DD2276">
        <w:rPr>
          <w:rFonts w:ascii="Arial" w:hAnsi="Arial" w:cs="Arial"/>
        </w:rPr>
        <w:t xml:space="preserve"> A broad concept encompassing the social, political, environmental, and economic actions of individuals and communities with a global perspective.</w:t>
      </w:r>
    </w:p>
    <w:p w14:paraId="3FCD82DF" w14:textId="39440FDF" w:rsidR="00DD2276" w:rsidRPr="00DD2276" w:rsidRDefault="00DD2276" w:rsidP="00DD2276">
      <w:pPr>
        <w:pStyle w:val="Body"/>
        <w:ind w:left="700"/>
        <w:rPr>
          <w:rFonts w:ascii="Arial" w:hAnsi="Arial" w:cs="Arial"/>
        </w:rPr>
      </w:pPr>
      <w:r w:rsidRPr="00DD2276">
        <w:rPr>
          <w:rFonts w:ascii="Arial" w:hAnsi="Arial" w:cs="Arial"/>
          <w:b/>
          <w:bCs/>
        </w:rPr>
        <w:t>TS3 – Information and Communication Technology.</w:t>
      </w:r>
      <w:r w:rsidRPr="00DD2276">
        <w:rPr>
          <w:rFonts w:ascii="Arial" w:hAnsi="Arial" w:cs="Arial"/>
        </w:rPr>
        <w:t xml:space="preserve"> A range of technological tools and resources are used to create, store, share, exchange, and communicate information.</w:t>
      </w:r>
    </w:p>
    <w:p w14:paraId="279A4C2E" w14:textId="4DF633D9" w:rsidR="00DD2276" w:rsidRPr="00DD2276" w:rsidRDefault="00DD2276" w:rsidP="00DD2276">
      <w:pPr>
        <w:pStyle w:val="Body"/>
        <w:ind w:left="700"/>
        <w:rPr>
          <w:rFonts w:ascii="Arial" w:hAnsi="Arial" w:cs="Arial"/>
        </w:rPr>
      </w:pPr>
      <w:r w:rsidRPr="00DD2276">
        <w:rPr>
          <w:rFonts w:ascii="Arial" w:hAnsi="Arial" w:cs="Arial"/>
          <w:b/>
          <w:bCs/>
        </w:rPr>
        <w:t>TS4 – Interpersonal Skills.</w:t>
      </w:r>
      <w:r w:rsidRPr="00DD2276">
        <w:rPr>
          <w:rFonts w:ascii="Arial" w:hAnsi="Arial" w:cs="Arial"/>
        </w:rPr>
        <w:t xml:space="preserve"> Personal attributes and behaviors demonstrated during social interactions with others.</w:t>
      </w:r>
    </w:p>
    <w:p w14:paraId="142B7743" w14:textId="4A1A92C1" w:rsidR="00DD2276" w:rsidRPr="00DD2276" w:rsidRDefault="00DD2276" w:rsidP="00DD2276">
      <w:pPr>
        <w:pStyle w:val="Body"/>
        <w:ind w:left="700"/>
        <w:rPr>
          <w:rFonts w:ascii="Arial" w:hAnsi="Arial" w:cs="Arial"/>
        </w:rPr>
      </w:pPr>
      <w:r w:rsidRPr="00DD2276">
        <w:rPr>
          <w:rFonts w:ascii="Arial" w:hAnsi="Arial" w:cs="Arial"/>
          <w:b/>
          <w:bCs/>
        </w:rPr>
        <w:t>TS5 – Intrapersonal Skills.</w:t>
      </w:r>
      <w:r w:rsidRPr="00DD2276">
        <w:rPr>
          <w:rFonts w:ascii="Arial" w:hAnsi="Arial" w:cs="Arial"/>
        </w:rPr>
        <w:t xml:space="preserve"> Internal self-communication involves self-awareness, reflection, and understanding of one’s inner processes.</w:t>
      </w:r>
    </w:p>
    <w:p w14:paraId="09DCAB91" w14:textId="38766772" w:rsidR="00DD2276" w:rsidRPr="00DD2276" w:rsidRDefault="00DD2276" w:rsidP="00DD2276">
      <w:pPr>
        <w:pStyle w:val="Body"/>
        <w:ind w:left="700"/>
        <w:rPr>
          <w:rFonts w:ascii="Arial" w:hAnsi="Arial" w:cs="Arial"/>
        </w:rPr>
      </w:pPr>
      <w:r w:rsidRPr="00DD2276">
        <w:rPr>
          <w:rFonts w:ascii="Arial" w:hAnsi="Arial" w:cs="Arial"/>
          <w:b/>
          <w:bCs/>
        </w:rPr>
        <w:t>TS6 – Spirituality.</w:t>
      </w:r>
      <w:r w:rsidRPr="00DD2276">
        <w:rPr>
          <w:rFonts w:ascii="Arial" w:hAnsi="Arial" w:cs="Arial"/>
        </w:rPr>
        <w:t xml:space="preserve"> The recognition of a sense or belief in something greater than oneself, reflecting the understanding that human existence extends beyond sensory experience.</w:t>
      </w:r>
    </w:p>
    <w:p w14:paraId="4E8138D3" w14:textId="0EA169CB" w:rsidR="00DD2276" w:rsidRPr="00DD2276" w:rsidRDefault="00DD2276" w:rsidP="00DD2276">
      <w:pPr>
        <w:pStyle w:val="Body"/>
        <w:rPr>
          <w:rFonts w:ascii="Arial" w:hAnsi="Arial" w:cs="Arial"/>
        </w:rPr>
      </w:pPr>
      <w:r w:rsidRPr="00DD2276">
        <w:rPr>
          <w:rFonts w:ascii="Arial" w:hAnsi="Arial" w:cs="Arial"/>
          <w:b/>
          <w:bCs/>
        </w:rPr>
        <w:t>Validity.</w:t>
      </w:r>
      <w:r w:rsidRPr="00DD2276">
        <w:rPr>
          <w:rFonts w:ascii="Arial" w:hAnsi="Arial" w:cs="Arial"/>
        </w:rPr>
        <w:t xml:space="preserve"> The degree to which the developed Supplemental Transversal Skills Activities for </w:t>
      </w:r>
      <w:proofErr w:type="spellStart"/>
      <w:r w:rsidRPr="00DD2276">
        <w:rPr>
          <w:rFonts w:ascii="Arial" w:hAnsi="Arial" w:cs="Arial"/>
        </w:rPr>
        <w:t>Araling</w:t>
      </w:r>
      <w:proofErr w:type="spellEnd"/>
      <w:r w:rsidRPr="00DD2276">
        <w:rPr>
          <w:rFonts w:ascii="Arial" w:hAnsi="Arial" w:cs="Arial"/>
        </w:rPr>
        <w:t xml:space="preserve"> Pan </w:t>
      </w:r>
      <w:proofErr w:type="spellStart"/>
      <w:r w:rsidRPr="00DD2276">
        <w:rPr>
          <w:rFonts w:ascii="Arial" w:hAnsi="Arial" w:cs="Arial"/>
        </w:rPr>
        <w:t>Lipunan</w:t>
      </w:r>
      <w:proofErr w:type="spellEnd"/>
      <w:r w:rsidRPr="00DD2276">
        <w:rPr>
          <w:rFonts w:ascii="Arial" w:hAnsi="Arial" w:cs="Arial"/>
        </w:rPr>
        <w:t xml:space="preserve"> 9 are appropriate and acceptable based on the following criteria:</w:t>
      </w:r>
    </w:p>
    <w:p w14:paraId="49C1FE79" w14:textId="77777777" w:rsidR="00DD2276" w:rsidRDefault="00DD2276" w:rsidP="00DD2276">
      <w:pPr>
        <w:pStyle w:val="Body"/>
        <w:ind w:left="700"/>
        <w:rPr>
          <w:rFonts w:ascii="Arial" w:hAnsi="Arial" w:cs="Arial"/>
        </w:rPr>
      </w:pPr>
      <w:r w:rsidRPr="00DD2276">
        <w:rPr>
          <w:rFonts w:ascii="Arial" w:hAnsi="Arial" w:cs="Arial"/>
          <w:b/>
          <w:bCs/>
        </w:rPr>
        <w:t>Objectives.</w:t>
      </w:r>
      <w:r w:rsidRPr="00DD2276">
        <w:rPr>
          <w:rFonts w:ascii="Arial" w:hAnsi="Arial" w:cs="Arial"/>
        </w:rPr>
        <w:t xml:space="preserve"> The specific, outcomes-based learning targets of the material.</w:t>
      </w:r>
    </w:p>
    <w:p w14:paraId="724679D5" w14:textId="77777777" w:rsidR="00DD2276" w:rsidRDefault="00DD2276" w:rsidP="00DD2276">
      <w:pPr>
        <w:pStyle w:val="Body"/>
        <w:ind w:left="700"/>
        <w:rPr>
          <w:rFonts w:ascii="Arial" w:hAnsi="Arial" w:cs="Arial"/>
        </w:rPr>
      </w:pPr>
      <w:r w:rsidRPr="00DD2276">
        <w:rPr>
          <w:rFonts w:ascii="Arial" w:hAnsi="Arial" w:cs="Arial"/>
          <w:b/>
          <w:bCs/>
        </w:rPr>
        <w:t>Content.</w:t>
      </w:r>
      <w:r w:rsidRPr="00DD2276">
        <w:rPr>
          <w:rFonts w:ascii="Arial" w:hAnsi="Arial" w:cs="Arial"/>
        </w:rPr>
        <w:t xml:space="preserve"> The activities included in the material that integrate transversal skills.</w:t>
      </w:r>
    </w:p>
    <w:p w14:paraId="6E0EBE2B" w14:textId="125216EF" w:rsidR="00B01FCD" w:rsidRDefault="00DD2276" w:rsidP="00DD2276">
      <w:pPr>
        <w:pStyle w:val="Body"/>
        <w:ind w:left="700"/>
        <w:rPr>
          <w:rFonts w:ascii="Arial" w:hAnsi="Arial" w:cs="Arial"/>
        </w:rPr>
      </w:pPr>
      <w:r w:rsidRPr="00DD2276">
        <w:rPr>
          <w:rFonts w:ascii="Arial" w:hAnsi="Arial" w:cs="Arial"/>
          <w:b/>
          <w:bCs/>
        </w:rPr>
        <w:t>Instructional Qualities.</w:t>
      </w:r>
      <w:r w:rsidRPr="00DD2276">
        <w:rPr>
          <w:rFonts w:ascii="Arial" w:hAnsi="Arial" w:cs="Arial"/>
        </w:rPr>
        <w:t xml:space="preserve"> The features of the material, including design, content organization, teaching methods, procedures, and expected integration of information and communication technology.</w:t>
      </w:r>
    </w:p>
    <w:p w14:paraId="46A259DA" w14:textId="77777777" w:rsidR="00790ADA" w:rsidRPr="00FB3A86" w:rsidRDefault="00790ADA" w:rsidP="00441B6F">
      <w:pPr>
        <w:pStyle w:val="Body"/>
        <w:spacing w:after="0"/>
        <w:rPr>
          <w:rFonts w:ascii="Arial" w:hAnsi="Arial" w:cs="Arial"/>
        </w:rPr>
      </w:pPr>
    </w:p>
    <w:p w14:paraId="5D5DDF21" w14:textId="57B729D7" w:rsidR="004D4277" w:rsidRPr="00FB3A86" w:rsidRDefault="004D4277" w:rsidP="00441B6F">
      <w:pPr>
        <w:pStyle w:val="Appendix"/>
        <w:spacing w:after="0"/>
        <w:jc w:val="both"/>
        <w:rPr>
          <w:rFonts w:ascii="Arial" w:hAnsi="Arial" w:cs="Arial"/>
          <w:b w:val="0"/>
        </w:rPr>
        <w:sectPr w:rsidR="004D4277" w:rsidRPr="00FB3A86" w:rsidSect="00176429">
          <w:headerReference w:type="even" r:id="rId62"/>
          <w:headerReference w:type="default" r:id="rId63"/>
          <w:footerReference w:type="default" r:id="rId64"/>
          <w:headerReference w:type="first" r:id="rId65"/>
          <w:type w:val="continuous"/>
          <w:pgSz w:w="12240" w:h="15840"/>
          <w:pgMar w:top="1440" w:right="2016" w:bottom="2016" w:left="2016" w:header="720" w:footer="1123" w:gutter="0"/>
          <w:cols w:space="720"/>
          <w:docGrid w:linePitch="272"/>
        </w:sectPr>
      </w:pPr>
    </w:p>
    <w:p w14:paraId="7545D425" w14:textId="77777777" w:rsidR="00B01FCD" w:rsidRPr="00FB3A86" w:rsidRDefault="00B01FCD" w:rsidP="00441B6F">
      <w:pPr>
        <w:pStyle w:val="Appendix"/>
        <w:spacing w:after="0"/>
        <w:jc w:val="both"/>
        <w:rPr>
          <w:rFonts w:ascii="Arial" w:hAnsi="Arial" w:cs="Arial"/>
          <w:b w:val="0"/>
        </w:rPr>
      </w:pPr>
    </w:p>
    <w:sectPr w:rsidR="00B01FCD" w:rsidRPr="00FB3A86" w:rsidSect="0017642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06F138" w14:textId="77777777" w:rsidR="00625064" w:rsidRDefault="00625064" w:rsidP="00C37E61">
      <w:r>
        <w:separator/>
      </w:r>
    </w:p>
  </w:endnote>
  <w:endnote w:type="continuationSeparator" w:id="0">
    <w:p w14:paraId="15D6A704" w14:textId="77777777" w:rsidR="00625064" w:rsidRDefault="0062506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D1CC6" w14:textId="77777777" w:rsidR="00176429" w:rsidRDefault="001764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D8525" w14:textId="77777777" w:rsidR="00176429" w:rsidRDefault="001764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8AD1B" w14:textId="26AE3E51" w:rsidR="00754C9A" w:rsidRPr="00176429" w:rsidRDefault="00754C9A" w:rsidP="001764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0B0B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10EDFF" w14:textId="77777777" w:rsidR="00625064" w:rsidRDefault="00625064" w:rsidP="00C37E61">
      <w:r>
        <w:separator/>
      </w:r>
    </w:p>
  </w:footnote>
  <w:footnote w:type="continuationSeparator" w:id="0">
    <w:p w14:paraId="74A81AFB" w14:textId="77777777" w:rsidR="00625064" w:rsidRDefault="0062506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69BDD" w14:textId="6C5D0087" w:rsidR="00176429" w:rsidRDefault="00625064">
    <w:pPr>
      <w:pStyle w:val="Header"/>
    </w:pPr>
    <w:r>
      <w:rPr>
        <w:noProof/>
      </w:rPr>
      <w:pict w14:anchorId="33840F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97478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DD411" w14:textId="6E2110C4" w:rsidR="00176429" w:rsidRDefault="00625064">
    <w:pPr>
      <w:pStyle w:val="Header"/>
    </w:pPr>
    <w:r>
      <w:rPr>
        <w:noProof/>
      </w:rPr>
      <w:pict w14:anchorId="7DBA46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97478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0EFA1" w14:textId="09445679" w:rsidR="00296529" w:rsidRPr="00296529" w:rsidRDefault="00625064" w:rsidP="00296529">
    <w:pPr>
      <w:ind w:left="2160"/>
      <w:jc w:val="center"/>
      <w:rPr>
        <w:rFonts w:ascii="Times New Roman" w:eastAsia="Calibri" w:hAnsi="Times New Roman"/>
        <w:i/>
        <w:sz w:val="18"/>
        <w:szCs w:val="22"/>
      </w:rPr>
    </w:pPr>
    <w:r>
      <w:rPr>
        <w:noProof/>
      </w:rPr>
      <w:pict w14:anchorId="51E640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97478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545D7F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37B0ED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2F4844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9845B0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5A532A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D95D87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A448F" w14:textId="71F56EB4" w:rsidR="00176429" w:rsidRDefault="00625064">
    <w:pPr>
      <w:pStyle w:val="Header"/>
    </w:pPr>
    <w:r>
      <w:rPr>
        <w:noProof/>
      </w:rPr>
      <w:pict w14:anchorId="6665FF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974785"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D83E5" w14:textId="44525C5D" w:rsidR="00176429" w:rsidRDefault="00625064">
    <w:pPr>
      <w:pStyle w:val="Header"/>
    </w:pPr>
    <w:r>
      <w:rPr>
        <w:noProof/>
      </w:rPr>
      <w:pict w14:anchorId="12D65A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974786"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0AC31" w14:textId="465669B2" w:rsidR="00176429" w:rsidRDefault="00625064">
    <w:pPr>
      <w:pStyle w:val="Header"/>
    </w:pPr>
    <w:r>
      <w:rPr>
        <w:noProof/>
      </w:rPr>
      <w:pict w14:anchorId="5EB44F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974784"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9B0169"/>
    <w:multiLevelType w:val="hybridMultilevel"/>
    <w:tmpl w:val="646AC9D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0284779"/>
    <w:multiLevelType w:val="hybridMultilevel"/>
    <w:tmpl w:val="C500187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891639"/>
    <w:multiLevelType w:val="hybridMultilevel"/>
    <w:tmpl w:val="7A80F166"/>
    <w:lvl w:ilvl="0" w:tplc="A1B04AE0">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046C15"/>
    <w:multiLevelType w:val="multilevel"/>
    <w:tmpl w:val="4FEC8580"/>
    <w:lvl w:ilvl="0">
      <w:start w:val="1"/>
      <w:numFmt w:val="lowerLetter"/>
      <w:lvlText w:val="%1."/>
      <w:lvlJc w:val="left"/>
      <w:pPr>
        <w:ind w:left="1200" w:hanging="360"/>
      </w:pPr>
      <w:rPr>
        <w:color w:val="000000"/>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4"/>
  </w:num>
  <w:num w:numId="9">
    <w:abstractNumId w:val="29"/>
  </w:num>
  <w:num w:numId="10">
    <w:abstractNumId w:val="2"/>
  </w:num>
  <w:num w:numId="11">
    <w:abstractNumId w:val="21"/>
  </w:num>
  <w:num w:numId="12">
    <w:abstractNumId w:val="3"/>
  </w:num>
  <w:num w:numId="13">
    <w:abstractNumId w:val="20"/>
  </w:num>
  <w:num w:numId="14">
    <w:abstractNumId w:val="9"/>
  </w:num>
  <w:num w:numId="15">
    <w:abstractNumId w:val="25"/>
  </w:num>
  <w:num w:numId="16">
    <w:abstractNumId w:val="5"/>
  </w:num>
  <w:num w:numId="17">
    <w:abstractNumId w:val="26"/>
  </w:num>
  <w:num w:numId="18">
    <w:abstractNumId w:val="16"/>
  </w:num>
  <w:num w:numId="19">
    <w:abstractNumId w:val="32"/>
  </w:num>
  <w:num w:numId="20">
    <w:abstractNumId w:val="13"/>
  </w:num>
  <w:num w:numId="21">
    <w:abstractNumId w:val="11"/>
  </w:num>
  <w:num w:numId="22">
    <w:abstractNumId w:val="15"/>
  </w:num>
  <w:num w:numId="23">
    <w:abstractNumId w:val="23"/>
  </w:num>
  <w:num w:numId="24">
    <w:abstractNumId w:val="30"/>
  </w:num>
  <w:num w:numId="25">
    <w:abstractNumId w:val="4"/>
  </w:num>
  <w:num w:numId="26">
    <w:abstractNumId w:val="19"/>
  </w:num>
  <w:num w:numId="27">
    <w:abstractNumId w:val="24"/>
  </w:num>
  <w:num w:numId="28">
    <w:abstractNumId w:val="31"/>
  </w:num>
  <w:num w:numId="29">
    <w:abstractNumId w:val="28"/>
  </w:num>
  <w:num w:numId="30">
    <w:abstractNumId w:val="12"/>
  </w:num>
  <w:num w:numId="31">
    <w:abstractNumId w:val="18"/>
  </w:num>
  <w:num w:numId="32">
    <w:abstractNumId w:val="6"/>
  </w:num>
  <w:num w:numId="33">
    <w:abstractNumId w:val="22"/>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67AD"/>
    <w:rsid w:val="00030174"/>
    <w:rsid w:val="0004579C"/>
    <w:rsid w:val="00056853"/>
    <w:rsid w:val="00097299"/>
    <w:rsid w:val="000A0B5B"/>
    <w:rsid w:val="000A47FA"/>
    <w:rsid w:val="000A65D3"/>
    <w:rsid w:val="000B1E33"/>
    <w:rsid w:val="000B213F"/>
    <w:rsid w:val="000C7D1D"/>
    <w:rsid w:val="000D689F"/>
    <w:rsid w:val="000E7B7B"/>
    <w:rsid w:val="000E7D62"/>
    <w:rsid w:val="000F5D28"/>
    <w:rsid w:val="00103357"/>
    <w:rsid w:val="00123C9F"/>
    <w:rsid w:val="00126190"/>
    <w:rsid w:val="00130F17"/>
    <w:rsid w:val="001320BF"/>
    <w:rsid w:val="001512BD"/>
    <w:rsid w:val="00151ACA"/>
    <w:rsid w:val="00163BC4"/>
    <w:rsid w:val="00176429"/>
    <w:rsid w:val="00191062"/>
    <w:rsid w:val="00192B72"/>
    <w:rsid w:val="0019749F"/>
    <w:rsid w:val="001A1FEF"/>
    <w:rsid w:val="001A29D8"/>
    <w:rsid w:val="001A5CAA"/>
    <w:rsid w:val="001B0427"/>
    <w:rsid w:val="001D3A51"/>
    <w:rsid w:val="001E10D2"/>
    <w:rsid w:val="001E25B4"/>
    <w:rsid w:val="001E44FE"/>
    <w:rsid w:val="00200595"/>
    <w:rsid w:val="00204835"/>
    <w:rsid w:val="0021314C"/>
    <w:rsid w:val="00215F3D"/>
    <w:rsid w:val="00217511"/>
    <w:rsid w:val="00231920"/>
    <w:rsid w:val="0023195C"/>
    <w:rsid w:val="0024282C"/>
    <w:rsid w:val="0024409D"/>
    <w:rsid w:val="002460DC"/>
    <w:rsid w:val="00250985"/>
    <w:rsid w:val="002556F6"/>
    <w:rsid w:val="00283105"/>
    <w:rsid w:val="00284C4C"/>
    <w:rsid w:val="00284FD2"/>
    <w:rsid w:val="00287E68"/>
    <w:rsid w:val="00290FD9"/>
    <w:rsid w:val="00296529"/>
    <w:rsid w:val="002B27FB"/>
    <w:rsid w:val="002B52EE"/>
    <w:rsid w:val="002B685A"/>
    <w:rsid w:val="002C57D2"/>
    <w:rsid w:val="002E0D56"/>
    <w:rsid w:val="00315186"/>
    <w:rsid w:val="0033343E"/>
    <w:rsid w:val="0034148C"/>
    <w:rsid w:val="003512C2"/>
    <w:rsid w:val="00371FB6"/>
    <w:rsid w:val="003763C1"/>
    <w:rsid w:val="00376BBE"/>
    <w:rsid w:val="0039224F"/>
    <w:rsid w:val="003A28E9"/>
    <w:rsid w:val="003A43A4"/>
    <w:rsid w:val="003A7E18"/>
    <w:rsid w:val="003C4C86"/>
    <w:rsid w:val="003C6258"/>
    <w:rsid w:val="003D4221"/>
    <w:rsid w:val="003E2904"/>
    <w:rsid w:val="00401927"/>
    <w:rsid w:val="0041027F"/>
    <w:rsid w:val="00412475"/>
    <w:rsid w:val="00423789"/>
    <w:rsid w:val="0043648C"/>
    <w:rsid w:val="00440F43"/>
    <w:rsid w:val="00441B6F"/>
    <w:rsid w:val="00446221"/>
    <w:rsid w:val="00450E62"/>
    <w:rsid w:val="004539DB"/>
    <w:rsid w:val="00471A80"/>
    <w:rsid w:val="0049147B"/>
    <w:rsid w:val="004936C6"/>
    <w:rsid w:val="004D305E"/>
    <w:rsid w:val="004D4277"/>
    <w:rsid w:val="004F1CD3"/>
    <w:rsid w:val="004F5952"/>
    <w:rsid w:val="00502516"/>
    <w:rsid w:val="00505F06"/>
    <w:rsid w:val="00506828"/>
    <w:rsid w:val="0053056E"/>
    <w:rsid w:val="005452CB"/>
    <w:rsid w:val="00554FDA"/>
    <w:rsid w:val="005C784C"/>
    <w:rsid w:val="005D17F6"/>
    <w:rsid w:val="005D5B05"/>
    <w:rsid w:val="005E5539"/>
    <w:rsid w:val="005F3192"/>
    <w:rsid w:val="00602BF5"/>
    <w:rsid w:val="00617FDD"/>
    <w:rsid w:val="00625064"/>
    <w:rsid w:val="00633614"/>
    <w:rsid w:val="00633F68"/>
    <w:rsid w:val="00636EB2"/>
    <w:rsid w:val="006375B8"/>
    <w:rsid w:val="0066510A"/>
    <w:rsid w:val="00673F9F"/>
    <w:rsid w:val="00673FA7"/>
    <w:rsid w:val="00686953"/>
    <w:rsid w:val="00687DEA"/>
    <w:rsid w:val="00687E67"/>
    <w:rsid w:val="006967F7"/>
    <w:rsid w:val="006A250C"/>
    <w:rsid w:val="006B21D3"/>
    <w:rsid w:val="006B57D0"/>
    <w:rsid w:val="006C0586"/>
    <w:rsid w:val="006C1684"/>
    <w:rsid w:val="006D30FF"/>
    <w:rsid w:val="006D6940"/>
    <w:rsid w:val="006F11EC"/>
    <w:rsid w:val="006F7FB3"/>
    <w:rsid w:val="0070082C"/>
    <w:rsid w:val="00725C94"/>
    <w:rsid w:val="007369E6"/>
    <w:rsid w:val="00746E59"/>
    <w:rsid w:val="00754C9A"/>
    <w:rsid w:val="0075599A"/>
    <w:rsid w:val="00761D52"/>
    <w:rsid w:val="0077749E"/>
    <w:rsid w:val="00790ADA"/>
    <w:rsid w:val="0079292E"/>
    <w:rsid w:val="007D2288"/>
    <w:rsid w:val="007E088F"/>
    <w:rsid w:val="007E610C"/>
    <w:rsid w:val="007F7B32"/>
    <w:rsid w:val="00804BC2"/>
    <w:rsid w:val="0081431A"/>
    <w:rsid w:val="0083216F"/>
    <w:rsid w:val="00860000"/>
    <w:rsid w:val="00863BD3"/>
    <w:rsid w:val="008641ED"/>
    <w:rsid w:val="008645FE"/>
    <w:rsid w:val="00866D66"/>
    <w:rsid w:val="008671C6"/>
    <w:rsid w:val="00875803"/>
    <w:rsid w:val="00895E94"/>
    <w:rsid w:val="008B459E"/>
    <w:rsid w:val="008C0656"/>
    <w:rsid w:val="008E13AE"/>
    <w:rsid w:val="008E1506"/>
    <w:rsid w:val="008E710C"/>
    <w:rsid w:val="008F69D6"/>
    <w:rsid w:val="00900087"/>
    <w:rsid w:val="00902823"/>
    <w:rsid w:val="009042D9"/>
    <w:rsid w:val="009052C1"/>
    <w:rsid w:val="00915CA6"/>
    <w:rsid w:val="00927834"/>
    <w:rsid w:val="00937E34"/>
    <w:rsid w:val="009500A6"/>
    <w:rsid w:val="00957C18"/>
    <w:rsid w:val="009659BA"/>
    <w:rsid w:val="0097601E"/>
    <w:rsid w:val="00983040"/>
    <w:rsid w:val="009B3FB9"/>
    <w:rsid w:val="009B4065"/>
    <w:rsid w:val="009C2465"/>
    <w:rsid w:val="009D35A0"/>
    <w:rsid w:val="009D7EB7"/>
    <w:rsid w:val="009E048A"/>
    <w:rsid w:val="009E08E9"/>
    <w:rsid w:val="009E3DB9"/>
    <w:rsid w:val="009E653F"/>
    <w:rsid w:val="009E6E35"/>
    <w:rsid w:val="009F0EDA"/>
    <w:rsid w:val="009F712E"/>
    <w:rsid w:val="00A03B96"/>
    <w:rsid w:val="00A05B19"/>
    <w:rsid w:val="00A1134E"/>
    <w:rsid w:val="00A24E7E"/>
    <w:rsid w:val="00A258C3"/>
    <w:rsid w:val="00A347C0"/>
    <w:rsid w:val="00A37DF0"/>
    <w:rsid w:val="00A47C0A"/>
    <w:rsid w:val="00A51431"/>
    <w:rsid w:val="00A539AD"/>
    <w:rsid w:val="00A56DF0"/>
    <w:rsid w:val="00A60196"/>
    <w:rsid w:val="00A738F3"/>
    <w:rsid w:val="00A94063"/>
    <w:rsid w:val="00AA6219"/>
    <w:rsid w:val="00AA6D9E"/>
    <w:rsid w:val="00AA74E0"/>
    <w:rsid w:val="00AB703F"/>
    <w:rsid w:val="00AB718F"/>
    <w:rsid w:val="00AC6BB8"/>
    <w:rsid w:val="00AE008F"/>
    <w:rsid w:val="00AF2079"/>
    <w:rsid w:val="00B01FCD"/>
    <w:rsid w:val="00B1776C"/>
    <w:rsid w:val="00B40DB6"/>
    <w:rsid w:val="00B52583"/>
    <w:rsid w:val="00B52896"/>
    <w:rsid w:val="00B64D97"/>
    <w:rsid w:val="00B70C77"/>
    <w:rsid w:val="00B73EDB"/>
    <w:rsid w:val="00B90C3E"/>
    <w:rsid w:val="00B95236"/>
    <w:rsid w:val="00B96BD9"/>
    <w:rsid w:val="00BA1B01"/>
    <w:rsid w:val="00BA2641"/>
    <w:rsid w:val="00BB37AA"/>
    <w:rsid w:val="00BC53A0"/>
    <w:rsid w:val="00BE62AD"/>
    <w:rsid w:val="00BF121F"/>
    <w:rsid w:val="00BF1F80"/>
    <w:rsid w:val="00C00FDC"/>
    <w:rsid w:val="00C166EF"/>
    <w:rsid w:val="00C17EB0"/>
    <w:rsid w:val="00C23947"/>
    <w:rsid w:val="00C27F5F"/>
    <w:rsid w:val="00C30A0F"/>
    <w:rsid w:val="00C37E61"/>
    <w:rsid w:val="00C70F1B"/>
    <w:rsid w:val="00C71A47"/>
    <w:rsid w:val="00C7464C"/>
    <w:rsid w:val="00C75AAD"/>
    <w:rsid w:val="00C85588"/>
    <w:rsid w:val="00CA0414"/>
    <w:rsid w:val="00CB22CC"/>
    <w:rsid w:val="00CC565F"/>
    <w:rsid w:val="00CD6755"/>
    <w:rsid w:val="00CD6856"/>
    <w:rsid w:val="00CE0089"/>
    <w:rsid w:val="00CE793C"/>
    <w:rsid w:val="00CF193C"/>
    <w:rsid w:val="00D173F1"/>
    <w:rsid w:val="00D70C2F"/>
    <w:rsid w:val="00D74CB0"/>
    <w:rsid w:val="00D8295D"/>
    <w:rsid w:val="00DA663C"/>
    <w:rsid w:val="00DC2811"/>
    <w:rsid w:val="00DC2A65"/>
    <w:rsid w:val="00DD2276"/>
    <w:rsid w:val="00DD64D1"/>
    <w:rsid w:val="00DE15F0"/>
    <w:rsid w:val="00DE5663"/>
    <w:rsid w:val="00DE78AA"/>
    <w:rsid w:val="00DF4999"/>
    <w:rsid w:val="00E053D0"/>
    <w:rsid w:val="00E10977"/>
    <w:rsid w:val="00E15994"/>
    <w:rsid w:val="00E3114E"/>
    <w:rsid w:val="00E31A70"/>
    <w:rsid w:val="00E35B02"/>
    <w:rsid w:val="00E51CE3"/>
    <w:rsid w:val="00E66496"/>
    <w:rsid w:val="00E66B35"/>
    <w:rsid w:val="00E66E10"/>
    <w:rsid w:val="00E769F6"/>
    <w:rsid w:val="00E8407C"/>
    <w:rsid w:val="00E84F3C"/>
    <w:rsid w:val="00EA012C"/>
    <w:rsid w:val="00EB6094"/>
    <w:rsid w:val="00EC600C"/>
    <w:rsid w:val="00EC6A55"/>
    <w:rsid w:val="00ED0288"/>
    <w:rsid w:val="00EE52CB"/>
    <w:rsid w:val="00EF581D"/>
    <w:rsid w:val="00EF7FD8"/>
    <w:rsid w:val="00F03737"/>
    <w:rsid w:val="00F06F59"/>
    <w:rsid w:val="00F17988"/>
    <w:rsid w:val="00F43803"/>
    <w:rsid w:val="00F469F0"/>
    <w:rsid w:val="00F53273"/>
    <w:rsid w:val="00F6105B"/>
    <w:rsid w:val="00F755E4"/>
    <w:rsid w:val="00F77D02"/>
    <w:rsid w:val="00FB3A86"/>
    <w:rsid w:val="00FD36C8"/>
    <w:rsid w:val="00FF0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47"/>
      </o:rules>
    </o:shapelayout>
  </w:shapeDefaults>
  <w:decimalSymbol w:val="."/>
  <w:listSeparator w:val=","/>
  <w14:docId w14:val="31920AE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B64D9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B64D9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AF2079"/>
    <w:rPr>
      <w:rFonts w:ascii="Times New Roman" w:hAnsi="Times New Roman"/>
      <w:sz w:val="24"/>
      <w:szCs w:val="24"/>
    </w:rPr>
  </w:style>
  <w:style w:type="character" w:customStyle="1" w:styleId="Heading2Char">
    <w:name w:val="Heading 2 Char"/>
    <w:basedOn w:val="DefaultParagraphFont"/>
    <w:link w:val="Heading2"/>
    <w:semiHidden/>
    <w:rsid w:val="00B64D9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B64D97"/>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2131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jpeg"/><Relationship Id="rId63"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footer" Target="footer4.xml"/><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A9434-AF14-41D0-92A1-16F074996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397</TotalTime>
  <Pages>43</Pages>
  <Words>10828</Words>
  <Characters>61725</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72409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1138</cp:lastModifiedBy>
  <cp:revision>65</cp:revision>
  <cp:lastPrinted>1999-07-06T11:00:00Z</cp:lastPrinted>
  <dcterms:created xsi:type="dcterms:W3CDTF">2014-10-25T14:34:00Z</dcterms:created>
  <dcterms:modified xsi:type="dcterms:W3CDTF">2026-01-14T08:39:00Z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3135554</vt:lpwstr>
  </property>
  <property fmtid="{D5CDD505-2E9C-101B-9397-08002B2CF9AE}" pid="3" name="NXPowerLiteSettings">
    <vt:lpwstr>C7000400038000</vt:lpwstr>
  </property>
  <property fmtid="{D5CDD505-2E9C-101B-9397-08002B2CF9AE}" pid="4" name="NXPowerLiteVersion">
    <vt:lpwstr>S10.9.4</vt:lpwstr>
  </property>
</Properties>
</file>