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F7968" w14:textId="77777777" w:rsidR="00114E9D" w:rsidRPr="000E4A8E" w:rsidRDefault="00114E9D" w:rsidP="00986759">
      <w:pPr>
        <w:jc w:val="right"/>
        <w:rPr>
          <w:rFonts w:ascii="Arial" w:hAnsi="Arial" w:cs="Arial"/>
          <w:b/>
          <w:bCs/>
          <w:sz w:val="36"/>
          <w:szCs w:val="36"/>
        </w:rPr>
      </w:pPr>
      <w:r w:rsidRPr="000E4A8E">
        <w:rPr>
          <w:rFonts w:ascii="Arial" w:hAnsi="Arial" w:cs="Arial"/>
          <w:b/>
          <w:bCs/>
          <w:sz w:val="36"/>
          <w:szCs w:val="36"/>
        </w:rPr>
        <w:t xml:space="preserve">Review Article </w:t>
      </w:r>
    </w:p>
    <w:p w14:paraId="0FC5F8F7" w14:textId="77777777" w:rsidR="00114E9D" w:rsidRPr="000E4A8E" w:rsidRDefault="00114E9D" w:rsidP="00986759">
      <w:pPr>
        <w:jc w:val="right"/>
        <w:rPr>
          <w:rFonts w:ascii="Arial" w:hAnsi="Arial" w:cs="Arial"/>
          <w:b/>
          <w:bCs/>
          <w:sz w:val="36"/>
          <w:szCs w:val="36"/>
        </w:rPr>
      </w:pPr>
    </w:p>
    <w:p w14:paraId="78B0E5D0" w14:textId="14F4D617" w:rsidR="00986759" w:rsidRPr="000E4A8E" w:rsidRDefault="00986759" w:rsidP="00986759">
      <w:pPr>
        <w:jc w:val="right"/>
        <w:rPr>
          <w:rFonts w:ascii="Arial" w:hAnsi="Arial" w:cs="Arial"/>
          <w:b/>
          <w:bCs/>
          <w:sz w:val="36"/>
          <w:szCs w:val="36"/>
        </w:rPr>
      </w:pPr>
      <w:r w:rsidRPr="000E4A8E">
        <w:rPr>
          <w:rFonts w:ascii="Arial" w:hAnsi="Arial" w:cs="Arial"/>
          <w:b/>
          <w:bCs/>
          <w:sz w:val="36"/>
          <w:szCs w:val="36"/>
        </w:rPr>
        <w:t xml:space="preserve">Shrinkflation: A Consumer </w:t>
      </w:r>
      <w:proofErr w:type="spellStart"/>
      <w:r w:rsidRPr="000E4A8E">
        <w:rPr>
          <w:rFonts w:ascii="Arial" w:hAnsi="Arial" w:cs="Arial"/>
          <w:b/>
          <w:bCs/>
          <w:sz w:val="36"/>
          <w:szCs w:val="36"/>
        </w:rPr>
        <w:t>Perpective</w:t>
      </w:r>
      <w:proofErr w:type="spellEnd"/>
    </w:p>
    <w:p w14:paraId="75514DC8" w14:textId="77777777" w:rsidR="00114E9D" w:rsidRPr="000E4A8E" w:rsidRDefault="00114E9D" w:rsidP="00986759">
      <w:pPr>
        <w:jc w:val="right"/>
        <w:rPr>
          <w:rFonts w:ascii="Arial" w:hAnsi="Arial" w:cs="Arial"/>
          <w:b/>
          <w:bCs/>
          <w:sz w:val="36"/>
          <w:szCs w:val="36"/>
        </w:rPr>
      </w:pPr>
    </w:p>
    <w:p w14:paraId="5AEE086C" w14:textId="77777777" w:rsidR="00114E9D" w:rsidRPr="000E4A8E" w:rsidRDefault="00114E9D" w:rsidP="00986759">
      <w:pPr>
        <w:jc w:val="right"/>
        <w:rPr>
          <w:rFonts w:ascii="Arial" w:hAnsi="Arial" w:cs="Arial"/>
          <w:b/>
          <w:bCs/>
          <w:sz w:val="36"/>
          <w:szCs w:val="36"/>
        </w:rPr>
      </w:pPr>
    </w:p>
    <w:p w14:paraId="3505FC60" w14:textId="77777777" w:rsidR="00790ADA" w:rsidRPr="000E4A8E" w:rsidRDefault="00790ADA" w:rsidP="00441B6F">
      <w:pPr>
        <w:pStyle w:val="Affiliation"/>
        <w:spacing w:after="0" w:line="240" w:lineRule="auto"/>
        <w:jc w:val="both"/>
        <w:rPr>
          <w:rFonts w:ascii="Arial" w:hAnsi="Arial" w:cs="Arial"/>
        </w:rPr>
      </w:pPr>
      <w:bookmarkStart w:id="0" w:name="_GoBack"/>
      <w:bookmarkEnd w:id="0"/>
    </w:p>
    <w:p w14:paraId="41AFB8E8" w14:textId="77777777" w:rsidR="002C57D2" w:rsidRPr="000E4A8E" w:rsidRDefault="002C57D2" w:rsidP="00441B6F">
      <w:pPr>
        <w:pStyle w:val="Affiliation"/>
        <w:spacing w:after="0" w:line="240" w:lineRule="auto"/>
        <w:jc w:val="both"/>
        <w:rPr>
          <w:rFonts w:ascii="Arial" w:hAnsi="Arial" w:cs="Arial"/>
        </w:rPr>
      </w:pPr>
    </w:p>
    <w:p w14:paraId="0D556172" w14:textId="3E413393" w:rsidR="00B01FCD" w:rsidRPr="000E4A8E" w:rsidRDefault="00DD61DA" w:rsidP="00441B6F">
      <w:pPr>
        <w:pStyle w:val="Copyright"/>
        <w:spacing w:after="0" w:line="240" w:lineRule="auto"/>
        <w:jc w:val="both"/>
        <w:rPr>
          <w:rFonts w:ascii="Arial" w:hAnsi="Arial" w:cs="Arial"/>
        </w:rPr>
        <w:sectPr w:rsidR="00B01FCD" w:rsidRPr="000E4A8E" w:rsidSect="00284C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E4A8E">
        <w:rPr>
          <w:rFonts w:ascii="Arial" w:hAnsi="Arial" w:cs="Arial"/>
          <w:noProof/>
        </w:rPr>
        <mc:AlternateContent>
          <mc:Choice Requires="wps">
            <w:drawing>
              <wp:inline distT="0" distB="0" distL="0" distR="0" wp14:anchorId="4DDE6160" wp14:editId="34E487F9">
                <wp:extent cx="5303520" cy="635"/>
                <wp:effectExtent l="17145" t="12700" r="13335" b="15875"/>
                <wp:docPr id="12829238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4477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E4A8E">
        <w:rPr>
          <w:rFonts w:ascii="Arial" w:hAnsi="Arial" w:cs="Arial"/>
        </w:rPr>
        <w:t>.</w:t>
      </w:r>
    </w:p>
    <w:p w14:paraId="1F87F8A1" w14:textId="527A8261" w:rsidR="00B01FCD" w:rsidRPr="000E4A8E" w:rsidRDefault="00B01FCD" w:rsidP="00441B6F">
      <w:pPr>
        <w:pStyle w:val="AbstHead"/>
        <w:spacing w:after="0"/>
        <w:jc w:val="both"/>
        <w:rPr>
          <w:rFonts w:ascii="Arial" w:hAnsi="Arial" w:cs="Arial"/>
        </w:rPr>
      </w:pPr>
      <w:r w:rsidRPr="000E4A8E">
        <w:rPr>
          <w:rFonts w:ascii="Arial" w:hAnsi="Arial" w:cs="Arial"/>
        </w:rPr>
        <w:t>ABSTRACT</w:t>
      </w:r>
      <w:r w:rsidR="0066510A" w:rsidRPr="000E4A8E">
        <w:rPr>
          <w:rFonts w:ascii="Arial" w:hAnsi="Arial" w:cs="Arial"/>
        </w:rPr>
        <w:t xml:space="preserve"> </w:t>
      </w:r>
    </w:p>
    <w:p w14:paraId="3E5A0464" w14:textId="77777777" w:rsidR="00790ADA" w:rsidRPr="000E4A8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E4A8E" w14:paraId="142419D3" w14:textId="77777777" w:rsidTr="001E44FE">
        <w:tc>
          <w:tcPr>
            <w:tcW w:w="9576" w:type="dxa"/>
            <w:shd w:val="clear" w:color="auto" w:fill="F2F2F2"/>
          </w:tcPr>
          <w:p w14:paraId="242AAC63" w14:textId="4B17EFE0" w:rsidR="00505F06" w:rsidRPr="000E4A8E" w:rsidRDefault="004466BA" w:rsidP="00441B6F">
            <w:pPr>
              <w:pStyle w:val="Body"/>
              <w:spacing w:after="0"/>
              <w:rPr>
                <w:rFonts w:ascii="Arial" w:eastAsia="Calibri" w:hAnsi="Arial" w:cs="Arial"/>
                <w:szCs w:val="22"/>
              </w:rPr>
            </w:pPr>
            <w:r w:rsidRPr="000E4A8E">
              <w:rPr>
                <w:rFonts w:ascii="Arial" w:hAnsi="Arial" w:cs="Arial"/>
              </w:rPr>
              <w:t>Shrinkflation is the process of reducing a product's size, quantity, or quality while maintaining its price, which can result in customers' trust. It has become a phenomenon in modern markets, particularly during periods of inflation and rising production costs. This practice creates contrasting dynamics between producers and consumers. From the producer's perspective, shrinkflation is a strategic response to cost pressures, competitive market conditions, and the need to protect profit margins without affecting consumer purchasing through price increases. Conversely, consumers may perceive shrinkflation as a form of hidden price increases that diminish product value and raise concerns about fairness and transparency. This study explores the phenomenon of shrinkflation from a consumer perspective. The methods used include analysis, synthesis, and generalization of related literature. The results show that consumer perception of shrinkflation is shaped by issues of transparency, fairness, awareness, and trust, and they perceive shrinkflation as a deceptive practice that erodes trust and leads to loss or deception, affecting brand loyalty and purchasing behavior.</w:t>
            </w:r>
          </w:p>
        </w:tc>
      </w:tr>
    </w:tbl>
    <w:p w14:paraId="47FF6E8C" w14:textId="77777777" w:rsidR="00636EB2" w:rsidRPr="000E4A8E" w:rsidRDefault="00636EB2" w:rsidP="00441B6F">
      <w:pPr>
        <w:pStyle w:val="Body"/>
        <w:spacing w:after="0"/>
        <w:rPr>
          <w:rFonts w:ascii="Arial" w:hAnsi="Arial" w:cs="Arial"/>
          <w:i/>
        </w:rPr>
      </w:pPr>
    </w:p>
    <w:p w14:paraId="2D40C1DC" w14:textId="34C2E5AC" w:rsidR="00A24E7E" w:rsidRPr="000E4A8E" w:rsidRDefault="00A24E7E" w:rsidP="00441B6F">
      <w:pPr>
        <w:pStyle w:val="Body"/>
        <w:spacing w:after="0"/>
        <w:rPr>
          <w:rFonts w:ascii="Arial" w:hAnsi="Arial" w:cs="Arial"/>
          <w:i/>
        </w:rPr>
      </w:pPr>
      <w:r w:rsidRPr="000E4A8E">
        <w:rPr>
          <w:rFonts w:ascii="Arial" w:hAnsi="Arial" w:cs="Arial"/>
          <w:i/>
        </w:rPr>
        <w:t xml:space="preserve">Keywords: </w:t>
      </w:r>
      <w:r w:rsidR="00410774" w:rsidRPr="000E4A8E">
        <w:rPr>
          <w:rFonts w:ascii="Arial" w:hAnsi="Arial" w:cs="Arial"/>
          <w:i/>
          <w:iCs/>
        </w:rPr>
        <w:t>Shrinkflation, consumer perception and behavior, hidden price, deceptive practice</w:t>
      </w:r>
    </w:p>
    <w:p w14:paraId="2859D5F6" w14:textId="77777777" w:rsidR="00790ADA" w:rsidRPr="000E4A8E" w:rsidRDefault="00790ADA" w:rsidP="00441B6F">
      <w:pPr>
        <w:pStyle w:val="Body"/>
        <w:spacing w:after="0"/>
        <w:rPr>
          <w:rFonts w:ascii="Arial" w:hAnsi="Arial" w:cs="Arial"/>
          <w:i/>
        </w:rPr>
      </w:pPr>
    </w:p>
    <w:p w14:paraId="7346B17F" w14:textId="77777777" w:rsidR="00505F06" w:rsidRPr="000E4A8E" w:rsidRDefault="00505F06" w:rsidP="00441B6F">
      <w:pPr>
        <w:pStyle w:val="Body"/>
        <w:spacing w:after="0"/>
        <w:rPr>
          <w:rFonts w:ascii="Arial" w:hAnsi="Arial" w:cs="Arial"/>
          <w:i/>
        </w:rPr>
      </w:pPr>
    </w:p>
    <w:p w14:paraId="7A145629" w14:textId="770FF6C9" w:rsidR="007F7B32" w:rsidRPr="000E4A8E" w:rsidRDefault="00902823" w:rsidP="00441B6F">
      <w:pPr>
        <w:pStyle w:val="AbstHead"/>
        <w:spacing w:after="0"/>
        <w:jc w:val="both"/>
        <w:rPr>
          <w:rFonts w:ascii="Arial" w:hAnsi="Arial" w:cs="Arial"/>
        </w:rPr>
      </w:pPr>
      <w:r w:rsidRPr="000E4A8E">
        <w:rPr>
          <w:rFonts w:ascii="Arial" w:hAnsi="Arial" w:cs="Arial"/>
        </w:rPr>
        <w:t xml:space="preserve">1. </w:t>
      </w:r>
      <w:r w:rsidR="00B01FCD" w:rsidRPr="000E4A8E">
        <w:rPr>
          <w:rFonts w:ascii="Arial" w:hAnsi="Arial" w:cs="Arial"/>
        </w:rPr>
        <w:t>INTRODUCTION</w:t>
      </w:r>
    </w:p>
    <w:p w14:paraId="793A5B00" w14:textId="77777777" w:rsidR="00790ADA" w:rsidRPr="000E4A8E" w:rsidRDefault="00790ADA" w:rsidP="00441B6F">
      <w:pPr>
        <w:pStyle w:val="AbstHead"/>
        <w:spacing w:after="0"/>
        <w:jc w:val="both"/>
        <w:rPr>
          <w:rFonts w:ascii="Arial" w:hAnsi="Arial" w:cs="Arial"/>
        </w:rPr>
      </w:pPr>
    </w:p>
    <w:p w14:paraId="7FBB0E0A" w14:textId="6F891EC5" w:rsidR="00154EF2" w:rsidRPr="000E4A8E" w:rsidRDefault="00154EF2" w:rsidP="00154EF2">
      <w:pPr>
        <w:jc w:val="both"/>
        <w:rPr>
          <w:rFonts w:ascii="Arial" w:hAnsi="Arial" w:cs="Arial"/>
        </w:rPr>
      </w:pPr>
      <w:r w:rsidRPr="000E4A8E">
        <w:rPr>
          <w:rFonts w:ascii="Arial" w:hAnsi="Arial" w:cs="Arial"/>
        </w:rPr>
        <w:t xml:space="preserve">In recent years, the phenomenon of </w:t>
      </w:r>
      <w:r w:rsidRPr="000E4A8E">
        <w:rPr>
          <w:rFonts w:ascii="Arial" w:hAnsi="Arial" w:cs="Arial"/>
          <w:i/>
          <w:iCs/>
        </w:rPr>
        <w:t>shrinkflation</w:t>
      </w:r>
      <w:r w:rsidRPr="000E4A8E">
        <w:rPr>
          <w:rFonts w:ascii="Arial" w:hAnsi="Arial" w:cs="Arial"/>
        </w:rPr>
        <w:t>—defined as the reduction in product size, quantity, or quality without a proportional decrease in price—has become increasingly prevalent across global consumer markets</w:t>
      </w:r>
      <w:r w:rsidR="00E23DDB" w:rsidRPr="000E4A8E">
        <w:rPr>
          <w:rFonts w:ascii="Arial" w:hAnsi="Arial" w:cs="Arial"/>
        </w:rPr>
        <w:t xml:space="preserve"> (</w:t>
      </w:r>
      <w:r w:rsidR="00E23DDB" w:rsidRPr="000E4A8E">
        <w:t>Lee, 2024; Yergin et al., 2024)</w:t>
      </w:r>
      <w:r w:rsidRPr="000E4A8E">
        <w:rPr>
          <w:rFonts w:ascii="Arial" w:hAnsi="Arial" w:cs="Arial"/>
        </w:rPr>
        <w:t>. This practice has attracted growing attention from both scholars and policymakers, particularly in the context of rising inflation and cost pressures affecting firms worldwide. Unlike explicit price increases, shrinkflation represents a more subtle form of price adjustment that often goes unnoticed by consumers, thereby raising concerns about transparency, fairness, and consumer welfare (Gowani, 2025).</w:t>
      </w:r>
    </w:p>
    <w:p w14:paraId="4616831A" w14:textId="1A24E6D7" w:rsidR="00154EF2" w:rsidRPr="000E4A8E" w:rsidRDefault="00154EF2" w:rsidP="00154EF2">
      <w:pPr>
        <w:jc w:val="both"/>
        <w:rPr>
          <w:rFonts w:ascii="Arial" w:hAnsi="Arial" w:cs="Arial"/>
        </w:rPr>
      </w:pPr>
      <w:r w:rsidRPr="000E4A8E">
        <w:rPr>
          <w:rFonts w:ascii="Arial" w:hAnsi="Arial" w:cs="Arial"/>
        </w:rPr>
        <w:t>Shrinkflation has gained prominence particularly in periods of economic instability, rising input costs, and inflationary pressures (Singhal &amp; Gupta, 2023</w:t>
      </w:r>
      <w:r w:rsidR="00E23DDB" w:rsidRPr="000E4A8E">
        <w:rPr>
          <w:rFonts w:ascii="Arial" w:hAnsi="Arial" w:cs="Arial"/>
        </w:rPr>
        <w:t>;</w:t>
      </w:r>
      <w:r w:rsidR="00E23DDB" w:rsidRPr="000E4A8E">
        <w:t xml:space="preserve"> Leman &amp; Maradona, 2025; Franc-</w:t>
      </w:r>
      <w:proofErr w:type="spellStart"/>
      <w:r w:rsidR="00E23DDB" w:rsidRPr="000E4A8E">
        <w:t>Dąbrowska</w:t>
      </w:r>
      <w:proofErr w:type="spellEnd"/>
      <w:r w:rsidR="00E23DDB" w:rsidRPr="000E4A8E">
        <w:t xml:space="preserve"> et al., 2026</w:t>
      </w:r>
      <w:r w:rsidRPr="000E4A8E">
        <w:rPr>
          <w:rFonts w:ascii="Arial" w:hAnsi="Arial" w:cs="Arial"/>
        </w:rPr>
        <w:t>). Firms facing increased costs of raw materials, logistics, and labor often seek alternative strategies to maintain profit margins while minimizing negative consumer reactions. Traditional price increases may trigger resistance, reduce demand, or damage brand loyalty. Consequently, shrinkflation emerges as a less conspicuous adjustment mechanism, allowing firms to preserve perceived price stability. However, while this approach may offer short-term advantages to producers, it poses significant implications for consumer trust and market efficiency (Casey, 2023).</w:t>
      </w:r>
    </w:p>
    <w:p w14:paraId="68B064D1" w14:textId="5CA4B7D3" w:rsidR="00154EF2" w:rsidRPr="000E4A8E" w:rsidRDefault="00154EF2" w:rsidP="00154EF2">
      <w:pPr>
        <w:jc w:val="both"/>
        <w:rPr>
          <w:rFonts w:ascii="Arial" w:hAnsi="Arial" w:cs="Arial"/>
        </w:rPr>
      </w:pPr>
      <w:r w:rsidRPr="000E4A8E">
        <w:rPr>
          <w:rFonts w:ascii="Arial" w:hAnsi="Arial" w:cs="Arial"/>
        </w:rPr>
        <w:lastRenderedPageBreak/>
        <w:t xml:space="preserve">From consumers, shrinkflation introduces a form of </w:t>
      </w:r>
      <w:r w:rsidRPr="000E4A8E">
        <w:rPr>
          <w:rFonts w:ascii="Arial" w:hAnsi="Arial" w:cs="Arial"/>
          <w:i/>
          <w:iCs/>
        </w:rPr>
        <w:t>hidden inflation</w:t>
      </w:r>
      <w:r w:rsidRPr="000E4A8E">
        <w:rPr>
          <w:rFonts w:ascii="Arial" w:hAnsi="Arial" w:cs="Arial"/>
        </w:rPr>
        <w:t xml:space="preserve"> that distorts price perception and harms social welfare (</w:t>
      </w:r>
      <w:proofErr w:type="spellStart"/>
      <w:r w:rsidRPr="000E4A8E">
        <w:rPr>
          <w:rFonts w:ascii="Arial" w:hAnsi="Arial" w:cs="Arial"/>
        </w:rPr>
        <w:t>Chalioti</w:t>
      </w:r>
      <w:proofErr w:type="spellEnd"/>
      <w:r w:rsidRPr="000E4A8E">
        <w:rPr>
          <w:rFonts w:ascii="Arial" w:hAnsi="Arial" w:cs="Arial"/>
        </w:rPr>
        <w:t xml:space="preserve"> and </w:t>
      </w:r>
      <w:proofErr w:type="spellStart"/>
      <w:r w:rsidRPr="000E4A8E">
        <w:rPr>
          <w:rFonts w:ascii="Arial" w:hAnsi="Arial" w:cs="Arial"/>
        </w:rPr>
        <w:t>Serfes</w:t>
      </w:r>
      <w:proofErr w:type="spellEnd"/>
      <w:r w:rsidR="005A776C" w:rsidRPr="000E4A8E">
        <w:rPr>
          <w:rFonts w:ascii="Arial" w:hAnsi="Arial" w:cs="Arial"/>
        </w:rPr>
        <w:t xml:space="preserve">, </w:t>
      </w:r>
      <w:r w:rsidRPr="000E4A8E">
        <w:rPr>
          <w:rFonts w:ascii="Arial" w:hAnsi="Arial" w:cs="Arial"/>
        </w:rPr>
        <w:t>2024</w:t>
      </w:r>
      <w:r w:rsidR="005A776C" w:rsidRPr="000E4A8E">
        <w:rPr>
          <w:rFonts w:ascii="Arial" w:hAnsi="Arial" w:cs="Arial"/>
        </w:rPr>
        <w:t xml:space="preserve">; </w:t>
      </w:r>
      <w:r w:rsidR="005A776C" w:rsidRPr="000E4A8E">
        <w:t>‌Papp-Vary, 2025</w:t>
      </w:r>
      <w:r w:rsidRPr="000E4A8E">
        <w:rPr>
          <w:rFonts w:ascii="Arial" w:hAnsi="Arial" w:cs="Arial"/>
        </w:rPr>
        <w:t>). Consumers typically rely on heuristic cues—such as package size, price points, and brand familiarity—when evaluating products. When these cues are manipulated through reduced quantities without clear communication, it may lead to misperceptions regarding value for money. Over time, repeated exposure to such practices can erode trust in brands and diminish confidence in market transactions. This is particularly relevant in consumer goods sectors such as food and beverages, where frequent purchases make such changes more noticeable and impactful (Singhal &amp; Gupta, 2023).</w:t>
      </w:r>
    </w:p>
    <w:p w14:paraId="5218A71A" w14:textId="77777777" w:rsidR="00154EF2" w:rsidRPr="000E4A8E" w:rsidRDefault="00154EF2" w:rsidP="00154EF2">
      <w:pPr>
        <w:jc w:val="both"/>
        <w:rPr>
          <w:rFonts w:ascii="Arial" w:hAnsi="Arial" w:cs="Arial"/>
        </w:rPr>
      </w:pPr>
      <w:r w:rsidRPr="000E4A8E">
        <w:rPr>
          <w:rFonts w:ascii="Arial" w:hAnsi="Arial" w:cs="Arial"/>
        </w:rPr>
        <w:t>The academic literature on shrinkflation intersects with broader discussions in behavioral economics, consumer psychology, and marketing strategy. Studies suggest that consumers are generally more sensitive to explicit price increases than to reductions in quantity (</w:t>
      </w:r>
      <w:proofErr w:type="spellStart"/>
      <w:r w:rsidRPr="000E4A8E">
        <w:rPr>
          <w:rFonts w:ascii="Arial" w:hAnsi="Arial" w:cs="Arial"/>
        </w:rPr>
        <w:t>Gowani</w:t>
      </w:r>
      <w:proofErr w:type="spellEnd"/>
      <w:r w:rsidRPr="000E4A8E">
        <w:rPr>
          <w:rFonts w:ascii="Arial" w:hAnsi="Arial" w:cs="Arial"/>
        </w:rPr>
        <w:t>, 2025). Firms exploit these behavioral biases by opting for quantity adjustments rather than price changes. Nevertheless, as consumers become more informed and vigilant—especially with the proliferation of digital information and social media—there is growing awareness and criticism of such practices. This evolving awareness shifts the dynamics between firms and consumers, making transparency and ethical considerations increasingly important (Campbell, et. al., 2025)</w:t>
      </w:r>
    </w:p>
    <w:p w14:paraId="16CF6FFB" w14:textId="77777777" w:rsidR="00154EF2" w:rsidRPr="000E4A8E" w:rsidRDefault="00154EF2" w:rsidP="00154EF2">
      <w:pPr>
        <w:jc w:val="both"/>
        <w:rPr>
          <w:rFonts w:ascii="Arial" w:hAnsi="Arial" w:cs="Arial"/>
        </w:rPr>
      </w:pPr>
      <w:r w:rsidRPr="000E4A8E">
        <w:rPr>
          <w:rFonts w:ascii="Arial" w:hAnsi="Arial" w:cs="Arial"/>
        </w:rPr>
        <w:t>Furthermore, shrinkflation raises questions related to consumer protection and regulatory oversight. In many markets, regulatory frameworks do not explicitly prohibit shrinkflation as long as labeling requirements are met. However, the ethical considerations remain arose (Nitin, 2025). Consumer advocacy groups argue that such practices undermine informed decision-making and call for stricter labeling standards and greater transparency. Governments and policymakers in several countries have begun to respond by encouraging clearer unit pricing systems and monitoring deceptive packaging practices.</w:t>
      </w:r>
    </w:p>
    <w:p w14:paraId="2F07BA5D" w14:textId="77777777" w:rsidR="00154EF2" w:rsidRPr="000E4A8E" w:rsidRDefault="00154EF2" w:rsidP="00154EF2">
      <w:pPr>
        <w:jc w:val="both"/>
        <w:rPr>
          <w:rFonts w:ascii="Arial" w:hAnsi="Arial" w:cs="Arial"/>
        </w:rPr>
      </w:pPr>
      <w:r w:rsidRPr="000E4A8E">
        <w:rPr>
          <w:rFonts w:ascii="Arial" w:hAnsi="Arial" w:cs="Arial"/>
        </w:rPr>
        <w:t>From a theoretical standpoint, examining shrinkflation through a consumer lens provides valuable insights into how individuals perceive value, process information, and respond to perceived unfairness in market exchanges. Consumer reactions to shrinkflation may vary depending on factors such as income level, education, product involvement, and brand loyalty (Janssen &amp; Kasinger, 2024). For instance, highly involved consumers or those with strong brand attachment may be more likely to notice and react negatively to shrinkflation practices. Conversely, less attentive consumers may remain unaware, thereby reinforcing the effectiveness of the strategy from a firm perspective.</w:t>
      </w:r>
    </w:p>
    <w:p w14:paraId="568554E1" w14:textId="77777777" w:rsidR="00154EF2" w:rsidRPr="000E4A8E" w:rsidRDefault="00154EF2" w:rsidP="00154EF2">
      <w:pPr>
        <w:jc w:val="both"/>
        <w:rPr>
          <w:rFonts w:ascii="Arial" w:hAnsi="Arial" w:cs="Arial"/>
        </w:rPr>
      </w:pPr>
      <w:r w:rsidRPr="000E4A8E">
        <w:rPr>
          <w:rFonts w:ascii="Arial" w:hAnsi="Arial" w:cs="Arial"/>
        </w:rPr>
        <w:t>Despite the growing relevance of shrinkflation, the literature remains fragmented, with studies often focusing on isolated aspects such as pricing strategy, inflation measurement, or consumer behavior. There is a need for a more integrated understanding that synthesizes existing findings and highlights the implications from a consumer standpoint. A literature review approach is therefore particularly suitable for identifying key themes, theoretical perspectives, and empirical findings related to consumer perceptions of shrinkflation.</w:t>
      </w:r>
    </w:p>
    <w:p w14:paraId="5416266F" w14:textId="77777777" w:rsidR="00154EF2" w:rsidRPr="000E4A8E" w:rsidRDefault="00154EF2" w:rsidP="00154EF2">
      <w:pPr>
        <w:jc w:val="both"/>
        <w:rPr>
          <w:rFonts w:ascii="Arial" w:hAnsi="Arial" w:cs="Arial"/>
        </w:rPr>
      </w:pPr>
      <w:r w:rsidRPr="000E4A8E">
        <w:rPr>
          <w:rFonts w:ascii="Arial" w:hAnsi="Arial" w:cs="Arial"/>
        </w:rPr>
        <w:t>This paper aims to address this gap by systematically examining existing literature on shrinkflation from a consumer perspective. Specifically, it seeks to explore how consumers perceive shrinkflation, how it affects their purchasing behavior and trust, and how corporate policies implementing shrinkflation are interpreted and evaluated by consumers. By synthesizing insights from various studies, this research contributes to a more comprehensive understanding of the consumer-side implications of shrinkflation and provides a foundation for future empirical investigations.</w:t>
      </w:r>
    </w:p>
    <w:p w14:paraId="0436235B" w14:textId="77777777" w:rsidR="00790ADA" w:rsidRPr="000E4A8E" w:rsidRDefault="00790ADA" w:rsidP="00441B6F">
      <w:pPr>
        <w:pStyle w:val="Body"/>
        <w:spacing w:after="0"/>
        <w:rPr>
          <w:rFonts w:ascii="Arial" w:hAnsi="Arial" w:cs="Arial"/>
        </w:rPr>
      </w:pPr>
    </w:p>
    <w:p w14:paraId="51CC72F9" w14:textId="4BA177C4" w:rsidR="00CB5D9F" w:rsidRPr="000E4A8E" w:rsidRDefault="00902823" w:rsidP="00CB5D9F">
      <w:pPr>
        <w:pStyle w:val="AbstHead"/>
        <w:spacing w:after="0"/>
        <w:jc w:val="both"/>
        <w:rPr>
          <w:rFonts w:ascii="Arial" w:hAnsi="Arial" w:cs="Arial"/>
        </w:rPr>
      </w:pPr>
      <w:r w:rsidRPr="000E4A8E">
        <w:rPr>
          <w:rFonts w:ascii="Arial" w:hAnsi="Arial" w:cs="Arial"/>
        </w:rPr>
        <w:t xml:space="preserve">2. </w:t>
      </w:r>
      <w:r w:rsidR="00CB5D9F" w:rsidRPr="000E4A8E">
        <w:rPr>
          <w:rFonts w:ascii="Arial" w:hAnsi="Arial" w:cs="Arial"/>
          <w:szCs w:val="22"/>
        </w:rPr>
        <w:t>CONCEPTUALIZING SHRINKFLATION</w:t>
      </w:r>
    </w:p>
    <w:p w14:paraId="3DAC060D" w14:textId="77777777" w:rsidR="00CB5D9F" w:rsidRPr="000E4A8E" w:rsidRDefault="00CB5D9F" w:rsidP="00441B6F">
      <w:pPr>
        <w:pStyle w:val="AbstHead"/>
        <w:spacing w:after="0"/>
        <w:jc w:val="both"/>
        <w:rPr>
          <w:rFonts w:ascii="Arial" w:hAnsi="Arial" w:cs="Arial"/>
        </w:rPr>
      </w:pPr>
    </w:p>
    <w:p w14:paraId="75A5529A" w14:textId="77777777" w:rsidR="00CB5D9F" w:rsidRPr="000E4A8E" w:rsidRDefault="00CB5D9F" w:rsidP="00CB5D9F">
      <w:pPr>
        <w:jc w:val="both"/>
        <w:rPr>
          <w:rFonts w:ascii="Arial" w:hAnsi="Arial" w:cs="Arial"/>
        </w:rPr>
      </w:pPr>
      <w:r w:rsidRPr="000E4A8E">
        <w:rPr>
          <w:rFonts w:ascii="Arial" w:hAnsi="Arial" w:cs="Arial"/>
        </w:rPr>
        <w:t xml:space="preserve">The term of shrinkflation was popularized by economist Pippa Malmgren in the early 2000s, as a strategy it can be traced back to previous periods of high inflation, in the 1970s oil crisis, when companies tried to manage rising manufacturing and input costs without raising prices. </w:t>
      </w:r>
      <w:r w:rsidRPr="000E4A8E">
        <w:rPr>
          <w:rFonts w:ascii="Arial" w:hAnsi="Arial" w:cs="Arial"/>
        </w:rPr>
        <w:lastRenderedPageBreak/>
        <w:t>Then, this practice has been adopted in the food and beverage, household products, snack packages, chocolate bars, and paper goods (</w:t>
      </w:r>
      <w:proofErr w:type="spellStart"/>
      <w:r w:rsidRPr="000E4A8E">
        <w:rPr>
          <w:rFonts w:ascii="Arial" w:hAnsi="Arial" w:cs="Arial"/>
        </w:rPr>
        <w:t>Gowani</w:t>
      </w:r>
      <w:proofErr w:type="spellEnd"/>
      <w:r w:rsidRPr="000E4A8E">
        <w:rPr>
          <w:rFonts w:ascii="Arial" w:hAnsi="Arial" w:cs="Arial"/>
        </w:rPr>
        <w:t xml:space="preserve">, 2025). </w:t>
      </w:r>
    </w:p>
    <w:p w14:paraId="625ED0A9" w14:textId="77777777" w:rsidR="00CB5D9F" w:rsidRPr="000E4A8E" w:rsidRDefault="00CB5D9F" w:rsidP="00CB5D9F">
      <w:pPr>
        <w:jc w:val="both"/>
        <w:rPr>
          <w:rFonts w:ascii="Arial" w:hAnsi="Arial" w:cs="Arial"/>
        </w:rPr>
      </w:pPr>
      <w:r w:rsidRPr="000E4A8E">
        <w:rPr>
          <w:rFonts w:ascii="Arial" w:hAnsi="Arial" w:cs="Arial"/>
        </w:rPr>
        <w:t>Shrinkflation, has emerged as a prevalent strategy among firms in response to dynamic global inflationary pressures. It refers to a pricing strategy of firms to reduce the size, quantity, or quality of a product while maintaining the normal price, effectively increasing the price per unit without visibly raising the listed price. This practice is a form of hidden price increase, product downsizing, or implicit inflation within consumer goods markets. Shrinkflation has been observed across multiple categories of products, such as beverages, packaged foods, and household products, especially in retail and consumer goods markets.  (Bhattacharya, 2024).</w:t>
      </w:r>
    </w:p>
    <w:p w14:paraId="6A77C0D4" w14:textId="77777777" w:rsidR="00CB5D9F" w:rsidRPr="000E4A8E" w:rsidRDefault="00CB5D9F" w:rsidP="00CB5D9F">
      <w:pPr>
        <w:jc w:val="both"/>
        <w:rPr>
          <w:rFonts w:ascii="Arial" w:hAnsi="Arial" w:cs="Arial"/>
        </w:rPr>
      </w:pPr>
      <w:r w:rsidRPr="000E4A8E">
        <w:rPr>
          <w:rFonts w:ascii="Arial" w:hAnsi="Arial" w:cs="Arial"/>
        </w:rPr>
        <w:t>By keeping the stability of prices, followed by reducing net quantity, firms aim to keep positive consumer reactions linked to direct price hikes. Over time, shrinkflation can gradually erode consumer purchasing power, which may contribute to diminished brand loyalty and increased consumer skepticism about the products. Empirical studies indicate that manufacturers frequently adjust package sizes or volume rather than directly increasing product prices because consumers tend to be more sensitive to price increases than to product size reduction.</w:t>
      </w:r>
    </w:p>
    <w:p w14:paraId="0F2D7244" w14:textId="77777777" w:rsidR="00CB5D9F" w:rsidRPr="000E4A8E" w:rsidRDefault="00CB5D9F" w:rsidP="00CB5D9F">
      <w:pPr>
        <w:jc w:val="both"/>
        <w:rPr>
          <w:rFonts w:ascii="Arial" w:hAnsi="Arial" w:cs="Arial"/>
        </w:rPr>
      </w:pPr>
      <w:r w:rsidRPr="000E4A8E">
        <w:rPr>
          <w:rFonts w:ascii="Arial" w:hAnsi="Arial" w:cs="Arial"/>
        </w:rPr>
        <w:t>From an economic perspective, shrinkflation is a response of firms to rising production costs, supply chain, or inflationary pressures in order to maintain stable retail prices. Some previous studies show that this practice reflects a strategic action about the trade-off between price adjustments and quantity adjustments, where firms choose the option to minimize negative consumer reactions (</w:t>
      </w:r>
      <w:proofErr w:type="spellStart"/>
      <w:r w:rsidRPr="000E4A8E">
        <w:rPr>
          <w:rFonts w:ascii="Arial" w:hAnsi="Arial" w:cs="Arial"/>
        </w:rPr>
        <w:t>Chalioti</w:t>
      </w:r>
      <w:proofErr w:type="spellEnd"/>
      <w:r w:rsidRPr="000E4A8E">
        <w:rPr>
          <w:rFonts w:ascii="Arial" w:hAnsi="Arial" w:cs="Arial"/>
        </w:rPr>
        <w:t xml:space="preserve">, 2024). </w:t>
      </w:r>
    </w:p>
    <w:p w14:paraId="5D8547BC" w14:textId="77777777" w:rsidR="00CB5D9F" w:rsidRPr="000E4A8E" w:rsidRDefault="00CB5D9F" w:rsidP="00CB5D9F">
      <w:pPr>
        <w:jc w:val="both"/>
        <w:rPr>
          <w:rFonts w:ascii="Arial" w:hAnsi="Arial" w:cs="Arial"/>
        </w:rPr>
      </w:pPr>
      <w:r w:rsidRPr="000E4A8E">
        <w:rPr>
          <w:rFonts w:ascii="Arial" w:hAnsi="Arial" w:cs="Arial"/>
        </w:rPr>
        <w:t xml:space="preserve">As a pricing strategy, shrinkflation is often interpreted as a form of price management. This is implemented by firms when they face a challenge to balance cost increases in price-sensitive markets with the need to maintain competitiveness (Singhal &amp; Gupta, 2023). When production costs increase, firms usually have several options of strategy, such as raising prices, reducing product quality, and quantity. The choice of shrinkflation represents a strategy combining price stability with quantity reduction. </w:t>
      </w:r>
    </w:p>
    <w:p w14:paraId="5D1DD781" w14:textId="77777777" w:rsidR="00CB5D9F" w:rsidRPr="000E4A8E" w:rsidRDefault="00CB5D9F" w:rsidP="00CB5D9F">
      <w:pPr>
        <w:jc w:val="both"/>
        <w:rPr>
          <w:rFonts w:ascii="Arial" w:hAnsi="Arial" w:cs="Arial"/>
        </w:rPr>
      </w:pPr>
      <w:r w:rsidRPr="000E4A8E">
        <w:rPr>
          <w:rFonts w:ascii="Arial" w:hAnsi="Arial" w:cs="Arial"/>
        </w:rPr>
        <w:t xml:space="preserve">Empirical evidence suggests that reducing product size may be more effective than raising prices because consumers exhibit stronger responses to visible price changes. Research using retail scanner data shows that product downsizing occurs frequently across consumer goods categories and is often implemented without a corresponding price reduction. </w:t>
      </w:r>
    </w:p>
    <w:p w14:paraId="5CE15264" w14:textId="77777777" w:rsidR="00CB5D9F" w:rsidRPr="000E4A8E" w:rsidRDefault="00CB5D9F" w:rsidP="00CB5D9F">
      <w:pPr>
        <w:jc w:val="both"/>
        <w:rPr>
          <w:rFonts w:ascii="Arial" w:hAnsi="Arial" w:cs="Arial"/>
        </w:rPr>
      </w:pPr>
      <w:r w:rsidRPr="000E4A8E">
        <w:rPr>
          <w:rFonts w:ascii="Arial" w:hAnsi="Arial" w:cs="Arial"/>
        </w:rPr>
        <w:t xml:space="preserve">Moreover, the literature highlights the role of package size elasticity, which measures how demand responds to changes in product size. Evidence suggests that demand is generally less sensitive to size reductions than to price increases, making shrinkflation an effective tool for cost pass-through during inflationary periods (Yan, et. al., (2013). </w:t>
      </w:r>
    </w:p>
    <w:p w14:paraId="4B22C10F" w14:textId="77777777" w:rsidR="00CB5D9F" w:rsidRPr="000E4A8E" w:rsidRDefault="00CB5D9F" w:rsidP="00CB5D9F">
      <w:pPr>
        <w:jc w:val="both"/>
        <w:rPr>
          <w:rFonts w:ascii="Arial" w:hAnsi="Arial" w:cs="Arial"/>
        </w:rPr>
      </w:pPr>
      <w:r w:rsidRPr="000E4A8E">
        <w:rPr>
          <w:rFonts w:ascii="Arial" w:hAnsi="Arial" w:cs="Arial"/>
        </w:rPr>
        <w:t>In highly competitive markets, firms may also adopt shrinkflation to maintain price parity with competitors. If one firm raises prices while competitors maintain their prices, consumers may switch brands. By maintaining the same price point while reducing product size, firms can avoid direct price competition while still adjusting their revenue per unit (Mantovani, 2017).</w:t>
      </w:r>
    </w:p>
    <w:p w14:paraId="74FC09B1" w14:textId="77777777" w:rsidR="00790ADA" w:rsidRPr="000E4A8E" w:rsidRDefault="00790ADA" w:rsidP="00441B6F">
      <w:pPr>
        <w:pStyle w:val="Body"/>
        <w:spacing w:after="0"/>
        <w:rPr>
          <w:rFonts w:ascii="Arial" w:hAnsi="Arial" w:cs="Arial"/>
        </w:rPr>
      </w:pPr>
    </w:p>
    <w:p w14:paraId="040CBB53" w14:textId="0401703F" w:rsidR="00902823" w:rsidRPr="000E4A8E" w:rsidRDefault="00000F8F" w:rsidP="00441B6F">
      <w:pPr>
        <w:pStyle w:val="Head1"/>
        <w:spacing w:after="0"/>
        <w:jc w:val="both"/>
        <w:rPr>
          <w:rFonts w:ascii="Arial" w:hAnsi="Arial" w:cs="Arial"/>
        </w:rPr>
      </w:pPr>
      <w:r w:rsidRPr="000E4A8E">
        <w:rPr>
          <w:rFonts w:ascii="Arial" w:hAnsi="Arial" w:cs="Arial"/>
        </w:rPr>
        <w:t>3</w:t>
      </w:r>
      <w:r w:rsidR="00902823" w:rsidRPr="000E4A8E">
        <w:rPr>
          <w:rFonts w:ascii="Arial" w:hAnsi="Arial" w:cs="Arial"/>
        </w:rPr>
        <w:t xml:space="preserve">. </w:t>
      </w:r>
      <w:r w:rsidR="00924AB1" w:rsidRPr="000E4A8E">
        <w:rPr>
          <w:rFonts w:ascii="Arial" w:hAnsi="Arial" w:cs="Arial"/>
        </w:rPr>
        <w:t>CONSUMER PERSPECTIVE</w:t>
      </w:r>
    </w:p>
    <w:p w14:paraId="6E0A407F" w14:textId="77777777" w:rsidR="00924AB1" w:rsidRPr="000E4A8E" w:rsidRDefault="00924AB1" w:rsidP="00924AB1">
      <w:pPr>
        <w:jc w:val="both"/>
        <w:rPr>
          <w:rFonts w:ascii="Arial" w:hAnsi="Arial" w:cs="Arial"/>
        </w:rPr>
      </w:pPr>
      <w:r w:rsidRPr="000E4A8E">
        <w:rPr>
          <w:rFonts w:ascii="Arial" w:hAnsi="Arial" w:cs="Arial"/>
        </w:rPr>
        <w:t>Shrinkflation refers to the practice whereby companies reduce the size, weight, or quantity of a product while maintaining the same price. This phenomenon is not merely an economic adjustment but a psychological and behavioral issue that directly affects trust, perceived value, and purchasing decisions.</w:t>
      </w:r>
    </w:p>
    <w:p w14:paraId="1A592952" w14:textId="77777777" w:rsidR="00924AB1" w:rsidRPr="000E4A8E" w:rsidRDefault="00924AB1" w:rsidP="00924AB1">
      <w:pPr>
        <w:jc w:val="both"/>
        <w:rPr>
          <w:rFonts w:ascii="Arial" w:hAnsi="Arial" w:cs="Arial"/>
        </w:rPr>
      </w:pPr>
      <w:r w:rsidRPr="000E4A8E">
        <w:rPr>
          <w:rFonts w:ascii="Arial" w:hAnsi="Arial" w:cs="Arial"/>
        </w:rPr>
        <w:t xml:space="preserve">From the standpoint of consumer perception, shrinkflation is often interpreted as a </w:t>
      </w:r>
      <w:r w:rsidRPr="000E4A8E">
        <w:rPr>
          <w:rFonts w:ascii="Arial" w:hAnsi="Arial" w:cs="Arial"/>
          <w:i/>
          <w:iCs/>
        </w:rPr>
        <w:t xml:space="preserve">hidden price increase </w:t>
      </w:r>
      <w:r w:rsidRPr="000E4A8E">
        <w:rPr>
          <w:rFonts w:ascii="Arial" w:hAnsi="Arial" w:cs="Arial"/>
        </w:rPr>
        <w:t>(</w:t>
      </w:r>
      <w:proofErr w:type="spellStart"/>
      <w:r w:rsidRPr="000E4A8E">
        <w:rPr>
          <w:rFonts w:ascii="Arial" w:hAnsi="Arial" w:cs="Arial"/>
          <w:szCs w:val="24"/>
        </w:rPr>
        <w:t>Melmiès</w:t>
      </w:r>
      <w:proofErr w:type="spellEnd"/>
      <w:r w:rsidRPr="000E4A8E">
        <w:rPr>
          <w:rFonts w:ascii="Arial" w:hAnsi="Arial" w:cs="Arial"/>
          <w:szCs w:val="24"/>
        </w:rPr>
        <w:t>, 2025)</w:t>
      </w:r>
      <w:r w:rsidRPr="000E4A8E">
        <w:rPr>
          <w:rFonts w:ascii="Arial" w:hAnsi="Arial" w:cs="Arial"/>
        </w:rPr>
        <w:t>. Unlike explicit price hikes, which are transparent and easily recognized, shrinkflation operates subtly. Consumers may initially fail to notice the reduction in quantity, especially for frequently purchased goods such as food, beverages, and household items. However, once detected, the reaction is often negative because consumers feel misled. This perceived lack of transparency can erode trust in brands and reduce long-term loyalty (</w:t>
      </w:r>
      <w:proofErr w:type="spellStart"/>
      <w:r w:rsidRPr="000E4A8E">
        <w:rPr>
          <w:rFonts w:ascii="Arial" w:hAnsi="Arial" w:cs="Arial"/>
        </w:rPr>
        <w:t>Chalioti</w:t>
      </w:r>
      <w:proofErr w:type="spellEnd"/>
      <w:r w:rsidRPr="000E4A8E">
        <w:rPr>
          <w:rFonts w:ascii="Arial" w:hAnsi="Arial" w:cs="Arial"/>
        </w:rPr>
        <w:t>, 2024).</w:t>
      </w:r>
    </w:p>
    <w:p w14:paraId="6992F8E4" w14:textId="77777777" w:rsidR="00924AB1" w:rsidRPr="000E4A8E" w:rsidRDefault="00924AB1" w:rsidP="00924AB1">
      <w:pPr>
        <w:jc w:val="both"/>
        <w:rPr>
          <w:rFonts w:ascii="Arial" w:hAnsi="Arial" w:cs="Arial"/>
        </w:rPr>
      </w:pPr>
      <w:r w:rsidRPr="000E4A8E">
        <w:rPr>
          <w:rFonts w:ascii="Arial" w:hAnsi="Arial" w:cs="Arial"/>
        </w:rPr>
        <w:lastRenderedPageBreak/>
        <w:t>Psychologically, shrinkflation interacts with the concept of price fairness. Consumers tend to evaluate fairness not only based on price but also on the value received (Xia et al., 2004). When the quantity decreases without clear communication, consumers perceive a violation of fairness norms. This can trigger dissatisfaction, even if the actual economic impact is relatively small. Behavioral economics suggests that losses—such as receiving less product—are felt more strongly than equivalent gains, amplifying the negative perception (Singhal &amp; Gupta, 2023).</w:t>
      </w:r>
    </w:p>
    <w:p w14:paraId="46633552" w14:textId="77777777" w:rsidR="00924AB1" w:rsidRPr="000E4A8E" w:rsidRDefault="00924AB1" w:rsidP="00924AB1">
      <w:pPr>
        <w:jc w:val="both"/>
        <w:rPr>
          <w:rFonts w:ascii="Arial" w:hAnsi="Arial" w:cs="Arial"/>
        </w:rPr>
      </w:pPr>
      <w:r w:rsidRPr="000E4A8E">
        <w:rPr>
          <w:rFonts w:ascii="Arial" w:hAnsi="Arial" w:cs="Arial"/>
        </w:rPr>
        <w:t>Another important aspect is consumer awareness and cognitive processing. Not all consumers respond to shrinkflation in the same way. Highly involved or price-sensitive consumers are more likely to detect changes in product size or weight. In contrast, less attentive consumers may continue purchasing the product without noticing the change (Janssen &amp; Kasinger, 2024). Over time, however, increased exposure through social media, consumer advocacy, and word-of-mouth has heightened awareness, making shrinkflation more visible and more controversial.</w:t>
      </w:r>
    </w:p>
    <w:p w14:paraId="6701533E" w14:textId="77777777" w:rsidR="00924AB1" w:rsidRPr="000E4A8E" w:rsidRDefault="00924AB1" w:rsidP="00924AB1">
      <w:pPr>
        <w:jc w:val="both"/>
        <w:rPr>
          <w:rFonts w:ascii="Arial" w:hAnsi="Arial" w:cs="Arial"/>
        </w:rPr>
      </w:pPr>
      <w:r w:rsidRPr="000E4A8E">
        <w:rPr>
          <w:rFonts w:ascii="Arial" w:hAnsi="Arial" w:cs="Arial"/>
        </w:rPr>
        <w:t>Shrinkflation also influences brand perception and switching behavior. When consumers perceive that a brand is engaging in deceptive practices, they may switch to competitors, especially if alternatives offer clearer value propositions. However, in markets with limited competition or strong brand loyalty, consumers may tolerate shrinkflation, albeit with reduced satisfaction (Bhattacharya, 2024).</w:t>
      </w:r>
    </w:p>
    <w:p w14:paraId="38E3642A" w14:textId="77777777" w:rsidR="00924AB1" w:rsidRPr="000E4A8E" w:rsidRDefault="00924AB1" w:rsidP="00924AB1">
      <w:pPr>
        <w:jc w:val="both"/>
        <w:rPr>
          <w:rFonts w:ascii="Arial" w:hAnsi="Arial" w:cs="Arial"/>
        </w:rPr>
      </w:pPr>
      <w:r w:rsidRPr="000E4A8E">
        <w:rPr>
          <w:rFonts w:ascii="Arial" w:hAnsi="Arial" w:cs="Arial"/>
        </w:rPr>
        <w:t>Cultural and contextual factors further shape consumer perception. In emerging markets, including contexts like Indonesia, consumers may be more price-sensitive, making shrinkflation particularly impactful. At the same time, limited labeling transparency or lower regulatory enforcement can make it harder for consumers to detect such changes, delaying negative reactions.</w:t>
      </w:r>
    </w:p>
    <w:p w14:paraId="068675A7" w14:textId="77777777" w:rsidR="00924AB1" w:rsidRPr="000E4A8E" w:rsidRDefault="00924AB1" w:rsidP="00924AB1">
      <w:pPr>
        <w:jc w:val="both"/>
        <w:rPr>
          <w:rFonts w:ascii="Arial" w:hAnsi="Arial" w:cs="Arial"/>
        </w:rPr>
      </w:pPr>
      <w:r w:rsidRPr="000E4A8E">
        <w:rPr>
          <w:rFonts w:ascii="Arial" w:hAnsi="Arial" w:cs="Arial"/>
        </w:rPr>
        <w:t>From a broader perspective, shrinkflation creates a dichotomy between economic rationality and ethical perception. While firms justify shrinkflation as a response to rising production costs, consumers interpret it through the lens of honesty and fairness. This gap between producer intent and consumer interpretation is central to understanding the controversy surrounding shrinkflation.</w:t>
      </w:r>
    </w:p>
    <w:p w14:paraId="6F5C4BB3" w14:textId="77777777" w:rsidR="00924AB1" w:rsidRPr="000E4A8E" w:rsidRDefault="00924AB1" w:rsidP="00924AB1">
      <w:pPr>
        <w:jc w:val="both"/>
        <w:rPr>
          <w:rFonts w:ascii="Arial" w:hAnsi="Arial" w:cs="Arial"/>
        </w:rPr>
      </w:pPr>
      <w:r w:rsidRPr="000E4A8E">
        <w:rPr>
          <w:rFonts w:ascii="Arial" w:hAnsi="Arial" w:cs="Arial"/>
        </w:rPr>
        <w:t>While shrinkflation may be economically rational from the perspective of firms, consumer reactions often differ significantly. A growing body of research examines how consumers perceive and respond to product downsizing. Recent literature also notes that there are more diverse consumer reactions, including reduced trust, changes in purchase frequency, and a preference for product transparency and honest labeling (Mantovani, 2017).</w:t>
      </w:r>
    </w:p>
    <w:p w14:paraId="42D10F88" w14:textId="77777777" w:rsidR="00924AB1" w:rsidRPr="000E4A8E" w:rsidRDefault="00924AB1" w:rsidP="00924AB1">
      <w:pPr>
        <w:jc w:val="both"/>
        <w:rPr>
          <w:rFonts w:ascii="Arial" w:hAnsi="Arial" w:cs="Arial"/>
        </w:rPr>
      </w:pPr>
      <w:r w:rsidRPr="000E4A8E">
        <w:rPr>
          <w:rFonts w:ascii="Arial" w:hAnsi="Arial" w:cs="Arial"/>
        </w:rPr>
        <w:t>The economic implications of shrinkflation for consumers are significant. Not only does it diminishes the value received for each unit spent, but it also impacts consumer trust and perceived product value (</w:t>
      </w:r>
      <w:proofErr w:type="spellStart"/>
      <w:r w:rsidRPr="000E4A8E">
        <w:rPr>
          <w:rFonts w:ascii="Arial" w:hAnsi="Arial" w:cs="Arial"/>
          <w:szCs w:val="24"/>
        </w:rPr>
        <w:t>Melmiès</w:t>
      </w:r>
      <w:proofErr w:type="spellEnd"/>
      <w:r w:rsidRPr="000E4A8E">
        <w:rPr>
          <w:rFonts w:ascii="Arial" w:hAnsi="Arial" w:cs="Arial"/>
          <w:szCs w:val="24"/>
        </w:rPr>
        <w:t>, 2025</w:t>
      </w:r>
      <w:proofErr w:type="gramStart"/>
      <w:r w:rsidRPr="000E4A8E">
        <w:rPr>
          <w:rFonts w:ascii="Arial" w:hAnsi="Arial" w:cs="Arial"/>
          <w:szCs w:val="24"/>
        </w:rPr>
        <w:t>)</w:t>
      </w:r>
      <w:r w:rsidRPr="000E4A8E">
        <w:rPr>
          <w:rFonts w:ascii="Arial" w:hAnsi="Arial" w:cs="Arial"/>
        </w:rPr>
        <w:t xml:space="preserve"> .</w:t>
      </w:r>
      <w:proofErr w:type="gramEnd"/>
      <w:r w:rsidRPr="000E4A8E">
        <w:rPr>
          <w:rFonts w:ascii="Arial" w:hAnsi="Arial" w:cs="Arial"/>
        </w:rPr>
        <w:t xml:space="preserve"> For companies, a shrinkflation strategy can protect profit margins in uncertain economic conditions, but it causes risks related to consumer trust and loss of brand image. The subtlety of shrinkflation can lead to feelings of deception among consumers, further intensifying the need for more transparency in product labelling.</w:t>
      </w:r>
    </w:p>
    <w:p w14:paraId="694DB7D5" w14:textId="77777777" w:rsidR="00924AB1" w:rsidRPr="000E4A8E" w:rsidRDefault="00924AB1" w:rsidP="00924AB1">
      <w:pPr>
        <w:rPr>
          <w:rFonts w:ascii="Arial" w:hAnsi="Arial" w:cs="Arial"/>
          <w:b/>
          <w:bCs/>
        </w:rPr>
      </w:pPr>
    </w:p>
    <w:p w14:paraId="65926801" w14:textId="3C689F8F" w:rsidR="00924AB1" w:rsidRPr="000E4A8E" w:rsidRDefault="005B70FC" w:rsidP="005B70FC">
      <w:pPr>
        <w:rPr>
          <w:rFonts w:ascii="Arial" w:hAnsi="Arial" w:cs="Arial"/>
          <w:b/>
          <w:bCs/>
        </w:rPr>
      </w:pPr>
      <w:r w:rsidRPr="000E4A8E">
        <w:rPr>
          <w:rFonts w:ascii="Arial" w:hAnsi="Arial" w:cs="Arial"/>
          <w:b/>
          <w:bCs/>
        </w:rPr>
        <w:t>4. CONSUMER PERSPECTIVE: PERCEIVED LOSS OF VALUE AND TRUST</w:t>
      </w:r>
    </w:p>
    <w:p w14:paraId="3CACD158" w14:textId="77777777" w:rsidR="00924AB1" w:rsidRPr="000E4A8E" w:rsidRDefault="00924AB1" w:rsidP="00924AB1">
      <w:pPr>
        <w:jc w:val="both"/>
        <w:rPr>
          <w:rFonts w:ascii="Arial" w:hAnsi="Arial" w:cs="Arial"/>
        </w:rPr>
      </w:pPr>
      <w:r w:rsidRPr="000E4A8E">
        <w:rPr>
          <w:rFonts w:ascii="Arial" w:hAnsi="Arial" w:cs="Arial"/>
        </w:rPr>
        <w:t>While manufacturers often view shrinkflation as a rational strategy, consumers may interpret the same practice in a very different way. From the consumer perspective, shrinkflation may be perceived as a hidden price increase that reduces the value of a product without transparent communication (Malc, et.al., 2016). This perception is closely related to the concept of price fairness, which plays a crucial role in shaping consumer attitudes toward firms (Xia, et. al., 2024).</w:t>
      </w:r>
    </w:p>
    <w:p w14:paraId="4CE7F4C9" w14:textId="77777777" w:rsidR="00924AB1" w:rsidRPr="000E4A8E" w:rsidRDefault="00924AB1" w:rsidP="00924AB1">
      <w:pPr>
        <w:jc w:val="both"/>
        <w:rPr>
          <w:rFonts w:ascii="Arial" w:hAnsi="Arial" w:cs="Arial"/>
        </w:rPr>
      </w:pPr>
      <w:r w:rsidRPr="000E4A8E">
        <w:rPr>
          <w:rFonts w:ascii="Arial" w:hAnsi="Arial" w:cs="Arial"/>
        </w:rPr>
        <w:t xml:space="preserve">Research on price fairness suggests that consumers evaluate pricing practices not only in terms of economic value but also in terms of perceived honesty and transparency (Xia et. al., 2024). When consumers discover that the quantity of a product has been reduced while the price remains the same, they may interpret the change as an attempt by firms to conceal a </w:t>
      </w:r>
      <w:r w:rsidRPr="000E4A8E">
        <w:rPr>
          <w:rFonts w:ascii="Arial" w:hAnsi="Arial" w:cs="Arial"/>
        </w:rPr>
        <w:lastRenderedPageBreak/>
        <w:t>price increase. Such perceptions can lead to feelings of dissatisfaction, distrust, and frustration.</w:t>
      </w:r>
    </w:p>
    <w:p w14:paraId="79A6985C" w14:textId="77777777" w:rsidR="00924AB1" w:rsidRPr="000E4A8E" w:rsidRDefault="00924AB1" w:rsidP="00924AB1">
      <w:pPr>
        <w:jc w:val="both"/>
        <w:rPr>
          <w:rFonts w:ascii="Arial" w:hAnsi="Arial" w:cs="Arial"/>
        </w:rPr>
      </w:pPr>
      <w:r w:rsidRPr="000E4A8E">
        <w:rPr>
          <w:rFonts w:ascii="Arial" w:hAnsi="Arial" w:cs="Arial"/>
        </w:rPr>
        <w:t>In today's technological era, consumer awareness of shrinkflation has increased significantly, partly due to the widespread use of social media and digital communication platforms. Online discussions and consumer advocacy groups frequently highlight examples of product downsizing, making consumers more attentive to packaging changes and product specifications (Singhal &amp; Gupta, 2023). As a result, practices that once went largely unnoticed may now attract public criticism.</w:t>
      </w:r>
    </w:p>
    <w:p w14:paraId="072FFD5B" w14:textId="77777777" w:rsidR="00924AB1" w:rsidRPr="000E4A8E" w:rsidRDefault="00924AB1" w:rsidP="00924AB1">
      <w:pPr>
        <w:jc w:val="both"/>
        <w:rPr>
          <w:rFonts w:ascii="Arial" w:hAnsi="Arial" w:cs="Arial"/>
        </w:rPr>
      </w:pPr>
      <w:r w:rsidRPr="000E4A8E">
        <w:rPr>
          <w:rFonts w:ascii="Arial" w:hAnsi="Arial" w:cs="Arial"/>
        </w:rPr>
        <w:t>Empirical studies have shown that once consumers become aware of shrinkflation, their attitudes toward the brand may change negatively. Reduced trust in the brand may lead to declining customer loyalty and increased brand switching behavior. Consumers who perceive shrinkflation as unfair may seek alternative products that offer better value or greater transparency (Casey, 2023).</w:t>
      </w:r>
    </w:p>
    <w:p w14:paraId="57175051" w14:textId="77777777" w:rsidR="00924AB1" w:rsidRPr="000E4A8E" w:rsidRDefault="00924AB1" w:rsidP="00924AB1">
      <w:pPr>
        <w:jc w:val="both"/>
        <w:rPr>
          <w:rFonts w:ascii="Arial" w:hAnsi="Arial" w:cs="Arial"/>
        </w:rPr>
      </w:pPr>
      <w:r w:rsidRPr="000E4A8E">
        <w:rPr>
          <w:rFonts w:ascii="Arial" w:hAnsi="Arial" w:cs="Arial"/>
        </w:rPr>
        <w:t>Another important factor influencing consumer perception is perceived value, which refers to the balance between the benefits received and the price paid. When product size decreases without a corresponding price reduction, consumers may feel that the value proposition has been weakened. This perception can reduce satisfaction with the product and influence future purchasing decisions (Jansen &amp; Kasinger, 2024).</w:t>
      </w:r>
    </w:p>
    <w:p w14:paraId="34711F79" w14:textId="77777777" w:rsidR="00924AB1" w:rsidRPr="000E4A8E" w:rsidRDefault="00924AB1" w:rsidP="00924AB1">
      <w:pPr>
        <w:jc w:val="both"/>
        <w:rPr>
          <w:rFonts w:ascii="Arial" w:hAnsi="Arial" w:cs="Arial"/>
        </w:rPr>
      </w:pPr>
      <w:r w:rsidRPr="000E4A8E">
        <w:rPr>
          <w:rFonts w:ascii="Arial" w:hAnsi="Arial" w:cs="Arial"/>
        </w:rPr>
        <w:t>Furthermore, consumer responses to shrinkflation may be influenced by individual differences in awareness and sensitivity to price information (</w:t>
      </w:r>
      <w:proofErr w:type="spellStart"/>
      <w:r w:rsidRPr="000E4A8E">
        <w:rPr>
          <w:rFonts w:ascii="Arial" w:hAnsi="Arial" w:cs="Arial"/>
        </w:rPr>
        <w:t>Gowani</w:t>
      </w:r>
      <w:proofErr w:type="spellEnd"/>
      <w:r w:rsidRPr="000E4A8E">
        <w:rPr>
          <w:rFonts w:ascii="Arial" w:hAnsi="Arial" w:cs="Arial"/>
        </w:rPr>
        <w:t>, 2025). Some consumers carefully compare product weights and volumes when making purchasing decisions, while others rely primarily on price cues. Highly attentive consumers are more likely to detect shrinkflation and respond negatively to it (</w:t>
      </w:r>
      <w:proofErr w:type="spellStart"/>
      <w:r w:rsidRPr="000E4A8E">
        <w:rPr>
          <w:rFonts w:ascii="Arial" w:hAnsi="Arial" w:cs="Arial"/>
        </w:rPr>
        <w:t>Olaolu</w:t>
      </w:r>
      <w:proofErr w:type="spellEnd"/>
      <w:r w:rsidRPr="000E4A8E">
        <w:rPr>
          <w:rFonts w:ascii="Arial" w:hAnsi="Arial" w:cs="Arial"/>
        </w:rPr>
        <w:t xml:space="preserve"> &amp; </w:t>
      </w:r>
      <w:proofErr w:type="spellStart"/>
      <w:r w:rsidRPr="000E4A8E">
        <w:rPr>
          <w:rFonts w:ascii="Arial" w:hAnsi="Arial" w:cs="Arial"/>
        </w:rPr>
        <w:t>Obaji</w:t>
      </w:r>
      <w:proofErr w:type="spellEnd"/>
      <w:r w:rsidRPr="000E4A8E">
        <w:rPr>
          <w:rFonts w:ascii="Arial" w:hAnsi="Arial" w:cs="Arial"/>
        </w:rPr>
        <w:t>, 2024).</w:t>
      </w:r>
    </w:p>
    <w:p w14:paraId="72D13BF2" w14:textId="77777777" w:rsidR="00924AB1" w:rsidRPr="000E4A8E" w:rsidRDefault="00924AB1" w:rsidP="00924AB1">
      <w:pPr>
        <w:jc w:val="both"/>
        <w:rPr>
          <w:rFonts w:ascii="Arial" w:hAnsi="Arial" w:cs="Arial"/>
        </w:rPr>
      </w:pPr>
      <w:r w:rsidRPr="000E4A8E">
        <w:rPr>
          <w:rFonts w:ascii="Arial" w:hAnsi="Arial" w:cs="Arial"/>
        </w:rPr>
        <w:t>From the consumer perspective, therefore, shrinkflation may represent a form of market opacity, where companies adjust product attributes without clearly communicating the change. This lack of transparency can undermine consumer confidence and damage long-term relationships between brands and customers.</w:t>
      </w:r>
    </w:p>
    <w:p w14:paraId="5FF5AEB2" w14:textId="77777777" w:rsidR="00924AB1" w:rsidRPr="000E4A8E" w:rsidRDefault="00924AB1" w:rsidP="00924AB1">
      <w:pPr>
        <w:jc w:val="both"/>
        <w:rPr>
          <w:rFonts w:ascii="Arial" w:hAnsi="Arial" w:cs="Arial"/>
        </w:rPr>
      </w:pPr>
      <w:r w:rsidRPr="000E4A8E">
        <w:rPr>
          <w:rFonts w:ascii="Arial" w:hAnsi="Arial" w:cs="Arial"/>
        </w:rPr>
        <w:t>From the consumer’s standpoint, shrinkflation represents more than a subtle pricing adjustment—it is experienced as a reduction in value accompanied by an erosion of trust. While firms may view shrinkflation as a rational response to rising input costs, consumers interpret it through psychological, behavioral, and ethical lenses that often lead to negative evaluations (Xia, et, al., 2004).</w:t>
      </w:r>
    </w:p>
    <w:p w14:paraId="6F3BBF33" w14:textId="77777777" w:rsidR="00924AB1" w:rsidRPr="000E4A8E" w:rsidRDefault="00924AB1" w:rsidP="00924AB1">
      <w:pPr>
        <w:jc w:val="both"/>
        <w:rPr>
          <w:rFonts w:ascii="Arial" w:hAnsi="Arial" w:cs="Arial"/>
        </w:rPr>
      </w:pPr>
      <w:r w:rsidRPr="000E4A8E">
        <w:rPr>
          <w:rFonts w:ascii="Arial" w:hAnsi="Arial" w:cs="Arial"/>
        </w:rPr>
        <w:t xml:space="preserve">At the core of consumer perception is the perceived loss of value. Consumers typically assess value through a mental trade-off between price and quantity (or quality). When product size decreases while the price remains constant, this balance is disrupted. Even if the nominal price has not changed, consumers perceive that they are receiving less for the same expenditure. This creates what behavioral economists describe as a </w:t>
      </w:r>
      <w:r w:rsidRPr="000E4A8E">
        <w:rPr>
          <w:rFonts w:ascii="Arial" w:hAnsi="Arial" w:cs="Arial"/>
          <w:i/>
          <w:iCs/>
        </w:rPr>
        <w:t>hidden loss</w:t>
      </w:r>
      <w:r w:rsidRPr="000E4A8E">
        <w:rPr>
          <w:rFonts w:ascii="Arial" w:hAnsi="Arial" w:cs="Arial"/>
        </w:rPr>
        <w:t>, which tends to be more salient than explicit price increases (Campbell, et.al., 2025). The perceived loss is amplified when the product is a frequently purchased item, as repeated exposure makes the discrepancy more noticeable over time (</w:t>
      </w:r>
      <w:proofErr w:type="spellStart"/>
      <w:r w:rsidRPr="000E4A8E">
        <w:rPr>
          <w:rFonts w:ascii="Arial" w:hAnsi="Arial" w:cs="Arial"/>
        </w:rPr>
        <w:t>Grunet</w:t>
      </w:r>
      <w:proofErr w:type="spellEnd"/>
      <w:r w:rsidRPr="000E4A8E">
        <w:rPr>
          <w:rFonts w:ascii="Arial" w:hAnsi="Arial" w:cs="Arial"/>
        </w:rPr>
        <w:t>, 2025).</w:t>
      </w:r>
    </w:p>
    <w:p w14:paraId="6222EDE1" w14:textId="77777777" w:rsidR="00924AB1" w:rsidRPr="000E4A8E" w:rsidRDefault="00924AB1" w:rsidP="00924AB1">
      <w:pPr>
        <w:jc w:val="both"/>
        <w:rPr>
          <w:rFonts w:ascii="Arial" w:hAnsi="Arial" w:cs="Arial"/>
        </w:rPr>
      </w:pPr>
      <w:r w:rsidRPr="000E4A8E">
        <w:rPr>
          <w:rFonts w:ascii="Arial" w:hAnsi="Arial" w:cs="Arial"/>
        </w:rPr>
        <w:t>Closely related to value perception is the concept of reference points. Consumers form expectations based on prior experiences with a product—its size, packaging, and price. Shrinkflation violates these reference points, generating a sense of inconsistency. According to prospect theory, individuals are more sensitive to losses relative to a reference point than to equivalent gains, resulting in disproportionately strong negative reactions to quantity reductions (</w:t>
      </w:r>
      <w:proofErr w:type="spellStart"/>
      <w:r w:rsidRPr="000E4A8E">
        <w:rPr>
          <w:rFonts w:ascii="Arial" w:hAnsi="Arial" w:cs="Arial"/>
        </w:rPr>
        <w:t>Olaolu</w:t>
      </w:r>
      <w:proofErr w:type="spellEnd"/>
      <w:r w:rsidRPr="000E4A8E">
        <w:rPr>
          <w:rFonts w:ascii="Arial" w:hAnsi="Arial" w:cs="Arial"/>
        </w:rPr>
        <w:t xml:space="preserve"> &amp; </w:t>
      </w:r>
      <w:proofErr w:type="spellStart"/>
      <w:r w:rsidRPr="000E4A8E">
        <w:rPr>
          <w:rFonts w:ascii="Arial" w:hAnsi="Arial" w:cs="Arial"/>
        </w:rPr>
        <w:t>Obaji</w:t>
      </w:r>
      <w:proofErr w:type="spellEnd"/>
      <w:r w:rsidRPr="000E4A8E">
        <w:rPr>
          <w:rFonts w:ascii="Arial" w:hAnsi="Arial" w:cs="Arial"/>
        </w:rPr>
        <w:t>, 2024).</w:t>
      </w:r>
    </w:p>
    <w:p w14:paraId="710CAF5F" w14:textId="77777777" w:rsidR="00924AB1" w:rsidRPr="000E4A8E" w:rsidRDefault="00924AB1" w:rsidP="00924AB1">
      <w:pPr>
        <w:jc w:val="both"/>
        <w:rPr>
          <w:rFonts w:ascii="Arial" w:hAnsi="Arial" w:cs="Arial"/>
        </w:rPr>
      </w:pPr>
      <w:r w:rsidRPr="000E4A8E">
        <w:rPr>
          <w:rFonts w:ascii="Arial" w:hAnsi="Arial" w:cs="Arial"/>
        </w:rPr>
        <w:t>Beyond value considerations, shrinkflation significantly affects consumer trust. Trust is built on the assumption of transparency and fairness in market exchanges. When consumers discover that a product has been reduced in size without clear communication, they may perceive the firm’s behavior as deceptive or opportunistic. This perception is particularly damaging because it shifts the issue from a purely economic concern to an ethical one (Xia et al., 2004). Perceived unfair pricing practices are strongly associated with reduced trust and negative word-of-mouth (Campbell, et. al., 2025).</w:t>
      </w:r>
    </w:p>
    <w:p w14:paraId="0EB0B92A" w14:textId="77777777" w:rsidR="00924AB1" w:rsidRPr="000E4A8E" w:rsidRDefault="00924AB1" w:rsidP="00924AB1">
      <w:pPr>
        <w:jc w:val="both"/>
        <w:rPr>
          <w:rFonts w:ascii="Arial" w:hAnsi="Arial" w:cs="Arial"/>
        </w:rPr>
      </w:pPr>
      <w:r w:rsidRPr="000E4A8E">
        <w:rPr>
          <w:rFonts w:ascii="Arial" w:hAnsi="Arial" w:cs="Arial"/>
        </w:rPr>
        <w:lastRenderedPageBreak/>
        <w:t>The erosion of trust has important implications for brand relationships. Trust is a key determinant of brand loyalty, and once compromised, it can lead to switching behavior. Consumers may seek alternative brands that offer clearer pricing or more transparent communication. In highly competitive markets, this can result in a loss of market share for firms engaging in shrinkflation (Yan &amp; Wyer, 2013). However, in markets with limited alternatives or strong brand equity, consumers may continue purchasing the product despite reduced trust, albeit with increased skepticism (</w:t>
      </w:r>
      <w:proofErr w:type="spellStart"/>
      <w:r w:rsidRPr="000E4A8E">
        <w:rPr>
          <w:rFonts w:ascii="Arial" w:hAnsi="Arial" w:cs="Arial"/>
        </w:rPr>
        <w:t>Olaolu</w:t>
      </w:r>
      <w:proofErr w:type="spellEnd"/>
      <w:r w:rsidRPr="000E4A8E">
        <w:rPr>
          <w:rFonts w:ascii="Arial" w:hAnsi="Arial" w:cs="Arial"/>
        </w:rPr>
        <w:t xml:space="preserve"> &amp; </w:t>
      </w:r>
      <w:proofErr w:type="spellStart"/>
      <w:r w:rsidRPr="000E4A8E">
        <w:rPr>
          <w:rFonts w:ascii="Arial" w:hAnsi="Arial" w:cs="Arial"/>
        </w:rPr>
        <w:t>Obaji</w:t>
      </w:r>
      <w:proofErr w:type="spellEnd"/>
      <w:r w:rsidRPr="000E4A8E">
        <w:rPr>
          <w:rFonts w:ascii="Arial" w:hAnsi="Arial" w:cs="Arial"/>
        </w:rPr>
        <w:t>, 2024).</w:t>
      </w:r>
    </w:p>
    <w:p w14:paraId="2CBC383B" w14:textId="77777777" w:rsidR="00924AB1" w:rsidRPr="000E4A8E" w:rsidRDefault="00924AB1" w:rsidP="00924AB1">
      <w:pPr>
        <w:jc w:val="both"/>
        <w:rPr>
          <w:rFonts w:ascii="Arial" w:hAnsi="Arial" w:cs="Arial"/>
        </w:rPr>
      </w:pPr>
      <w:r w:rsidRPr="000E4A8E">
        <w:rPr>
          <w:rFonts w:ascii="Arial" w:hAnsi="Arial" w:cs="Arial"/>
        </w:rPr>
        <w:t>Another dimension of the consumer perspective is awareness and information asymmetry. Not all consumers immediately detect shrinkflation. Factors such as packaging design, purchasing habits, and cognitive effort influence detection. Firms may redesign packaging to obscure size reductions, contributing to information asymmetry (Grunert, 2005; Yan &amp; Wyer, 2013). However, in the digital era, information spreads rapidly through social media and consumer networks, increasing collective awareness and amplifying consumer reactions.</w:t>
      </w:r>
    </w:p>
    <w:p w14:paraId="4BC5FD35" w14:textId="77777777" w:rsidR="00924AB1" w:rsidRPr="000E4A8E" w:rsidRDefault="00924AB1" w:rsidP="00924AB1">
      <w:pPr>
        <w:jc w:val="both"/>
        <w:rPr>
          <w:rFonts w:ascii="Arial" w:hAnsi="Arial" w:cs="Arial"/>
        </w:rPr>
      </w:pPr>
      <w:r w:rsidRPr="000E4A8E">
        <w:rPr>
          <w:rFonts w:ascii="Arial" w:hAnsi="Arial" w:cs="Arial"/>
        </w:rPr>
        <w:t>Cultural and socioeconomic contexts also shape how consumers perceive shrinkflation. In price-sensitive markets, consumers tend to be more responsive to changes in quantity and value perception. At the same time, limited labeling transparency can delay detection but may intensify negative reactions once discovered (Yan &amp; Wyer, 2013).</w:t>
      </w:r>
    </w:p>
    <w:p w14:paraId="058FC8ED" w14:textId="77777777" w:rsidR="00924AB1" w:rsidRPr="000E4A8E" w:rsidRDefault="00924AB1" w:rsidP="00924AB1">
      <w:pPr>
        <w:jc w:val="both"/>
        <w:rPr>
          <w:rFonts w:ascii="Arial" w:hAnsi="Arial" w:cs="Arial"/>
        </w:rPr>
      </w:pPr>
      <w:r w:rsidRPr="000E4A8E">
        <w:rPr>
          <w:rFonts w:ascii="Arial" w:hAnsi="Arial" w:cs="Arial"/>
        </w:rPr>
        <w:t>Importantly, shrinkflation creates a tension between economic efficiency and perceived fairness. While firms aim to maintain price stability and avoid demand shocks, consumers prioritize transparency and honesty. When these priorities diverge, a perception gap emerges that undermines the consumer–firm relationship (Xia et al., 2004).</w:t>
      </w:r>
    </w:p>
    <w:p w14:paraId="781BEA6F" w14:textId="77777777" w:rsidR="00924AB1" w:rsidRPr="000E4A8E" w:rsidRDefault="00924AB1" w:rsidP="00924AB1">
      <w:pPr>
        <w:jc w:val="both"/>
        <w:rPr>
          <w:rFonts w:ascii="Arial" w:hAnsi="Arial" w:cs="Arial"/>
        </w:rPr>
      </w:pPr>
      <w:r w:rsidRPr="000E4A8E">
        <w:rPr>
          <w:rFonts w:ascii="Arial" w:hAnsi="Arial" w:cs="Arial"/>
        </w:rPr>
        <w:t>In conclusion, from the consumer perspective, shrinkflation is not merely a pricing strategy but a phenomenon that simultaneously affects perceived value and trust. The perceived loss of value triggers dissatisfaction, while the lack of transparency erodes trust. Together, these effects can weaken brand loyalty and alter purchasing behavior, emphasizing the importance for firms to balance cost management strategies with ethical communication and consumer-oriented practices.</w:t>
      </w:r>
    </w:p>
    <w:p w14:paraId="61FDA952" w14:textId="77777777" w:rsidR="00924AB1" w:rsidRPr="000E4A8E" w:rsidRDefault="00924AB1" w:rsidP="00924AB1">
      <w:pPr>
        <w:jc w:val="center"/>
        <w:rPr>
          <w:rFonts w:ascii="Arial" w:hAnsi="Arial" w:cs="Arial"/>
          <w:b/>
          <w:bCs/>
        </w:rPr>
      </w:pPr>
    </w:p>
    <w:p w14:paraId="5B559883" w14:textId="38A147CE" w:rsidR="00924AB1" w:rsidRPr="000E4A8E" w:rsidRDefault="005B70FC" w:rsidP="005B70FC">
      <w:pPr>
        <w:rPr>
          <w:rFonts w:ascii="Arial" w:hAnsi="Arial" w:cs="Arial"/>
          <w:b/>
          <w:bCs/>
        </w:rPr>
      </w:pPr>
      <w:r w:rsidRPr="000E4A8E">
        <w:rPr>
          <w:rFonts w:ascii="Arial" w:hAnsi="Arial" w:cs="Arial"/>
          <w:b/>
          <w:bCs/>
        </w:rPr>
        <w:t>5. CONCLUSION</w:t>
      </w:r>
    </w:p>
    <w:p w14:paraId="7DC8BEBD" w14:textId="77777777" w:rsidR="00924AB1" w:rsidRPr="000E4A8E" w:rsidRDefault="00924AB1" w:rsidP="00924AB1">
      <w:pPr>
        <w:jc w:val="both"/>
        <w:rPr>
          <w:rFonts w:ascii="Arial" w:hAnsi="Arial" w:cs="Arial"/>
        </w:rPr>
      </w:pPr>
      <w:r w:rsidRPr="000E4A8E">
        <w:rPr>
          <w:rFonts w:ascii="Arial" w:hAnsi="Arial" w:cs="Arial"/>
        </w:rPr>
        <w:t>The debate over shrinkflation and ethical marketing is complex, involving a careful balance between business needs and consumer rights. This phenomenon often isn't immediately obvious to consumers, which makes the psychology behind shrinkflation particularly interesting. From some perspectives, shrinkflation can provoke a variety of reactions. It can also have broader economic effects, such as skewing the measurement of inflation since official figures may not fully reflect the reduced product sizes. Overall, from a consumer's view, shrinkflation can be seen as a deceptive practice that erodes trust. Although companies often justify shrinkflation by citing rising production costs, supply chain issues, or efforts to avoid obvious price increases that might scare off customers, they may see it as a necessary strategy in tough economic times. However, ethical marketing principles require that such changes be made transparently, respecting consumers' right to be informed. Consumers' perception of value depends heavily on what they believe they are getting for their money. When the quantity of a product drops but the price stays the same, it can feel like a loss or deception, affecting brand loyalty and purchasing behavior. Some consumers may not notice subtle changes at all, while others might feel deceived or misled, which can lead to negative word-of-mouth and social media backlash. Humans have an innate sense of fairness. If they see shrinkflation as a sneaky way to hide higher prices, it can foster feelings of injustice and unfairness.</w:t>
      </w:r>
    </w:p>
    <w:p w14:paraId="56DE1D44" w14:textId="77777777" w:rsidR="00E053D0" w:rsidRPr="000E4A8E" w:rsidRDefault="00E053D0" w:rsidP="00441B6F">
      <w:pPr>
        <w:pStyle w:val="Body"/>
        <w:spacing w:after="0"/>
        <w:rPr>
          <w:rFonts w:ascii="Arial" w:hAnsi="Arial" w:cs="Arial"/>
        </w:rPr>
      </w:pPr>
    </w:p>
    <w:p w14:paraId="2215AB5F" w14:textId="77777777" w:rsidR="00790ADA" w:rsidRPr="000E4A8E" w:rsidRDefault="00790ADA" w:rsidP="00441B6F">
      <w:pPr>
        <w:pStyle w:val="Body"/>
        <w:spacing w:after="0"/>
        <w:rPr>
          <w:rFonts w:ascii="Arial" w:hAnsi="Arial" w:cs="Arial"/>
        </w:rPr>
      </w:pPr>
    </w:p>
    <w:p w14:paraId="6FB7CBB1" w14:textId="77777777" w:rsidR="00B01FCD" w:rsidRPr="000E4A8E" w:rsidRDefault="00B01FCD" w:rsidP="00441B6F">
      <w:pPr>
        <w:pStyle w:val="ReferHead"/>
        <w:spacing w:after="0"/>
        <w:jc w:val="both"/>
        <w:rPr>
          <w:rFonts w:ascii="Arial" w:hAnsi="Arial" w:cs="Arial"/>
        </w:rPr>
      </w:pPr>
      <w:r w:rsidRPr="000E4A8E">
        <w:rPr>
          <w:rFonts w:ascii="Arial" w:hAnsi="Arial" w:cs="Arial"/>
        </w:rPr>
        <w:t>References</w:t>
      </w:r>
    </w:p>
    <w:p w14:paraId="790E3697" w14:textId="77777777" w:rsidR="00790ADA" w:rsidRPr="000E4A8E" w:rsidRDefault="00790ADA" w:rsidP="00441B6F">
      <w:pPr>
        <w:pStyle w:val="ReferHead"/>
        <w:spacing w:after="0"/>
        <w:jc w:val="both"/>
        <w:rPr>
          <w:rFonts w:ascii="Arial" w:hAnsi="Arial" w:cs="Arial"/>
        </w:rPr>
      </w:pPr>
    </w:p>
    <w:p w14:paraId="7164323A" w14:textId="0B02A4D9" w:rsidR="00A94F97" w:rsidRPr="000E4A8E" w:rsidRDefault="00A94F97" w:rsidP="00A94F97">
      <w:pPr>
        <w:jc w:val="both"/>
        <w:rPr>
          <w:rFonts w:ascii="Arial" w:hAnsi="Arial" w:cs="Arial"/>
          <w:i/>
          <w:iCs/>
        </w:rPr>
      </w:pPr>
      <w:r w:rsidRPr="000E4A8E">
        <w:rPr>
          <w:rFonts w:ascii="Arial" w:hAnsi="Arial" w:cs="Arial"/>
        </w:rPr>
        <w:br/>
      </w:r>
    </w:p>
    <w:p w14:paraId="2BE7C193" w14:textId="77777777" w:rsidR="00A94F97" w:rsidRPr="000E4A8E" w:rsidRDefault="00A94F97" w:rsidP="00A94F97">
      <w:pPr>
        <w:jc w:val="both"/>
        <w:rPr>
          <w:rFonts w:ascii="Arial" w:hAnsi="Arial" w:cs="Arial"/>
        </w:rPr>
      </w:pPr>
      <w:r w:rsidRPr="000E4A8E">
        <w:rPr>
          <w:rFonts w:ascii="Arial" w:hAnsi="Arial" w:cs="Arial"/>
        </w:rPr>
        <w:lastRenderedPageBreak/>
        <w:t xml:space="preserve">Bhattacharya, S., (2024). Shrinkflation- A discerning trend in business to deal with inflationary pressure. </w:t>
      </w:r>
      <w:r w:rsidRPr="000E4A8E">
        <w:rPr>
          <w:rFonts w:ascii="Arial" w:hAnsi="Arial" w:cs="Arial"/>
          <w:i/>
          <w:iCs/>
        </w:rPr>
        <w:t>International</w:t>
      </w:r>
      <w:r w:rsidRPr="000E4A8E">
        <w:rPr>
          <w:rFonts w:ascii="Arial" w:hAnsi="Arial" w:cs="Arial"/>
        </w:rPr>
        <w:t xml:space="preserve"> </w:t>
      </w:r>
      <w:r w:rsidRPr="000E4A8E">
        <w:rPr>
          <w:rFonts w:ascii="Arial" w:hAnsi="Arial" w:cs="Arial"/>
          <w:i/>
          <w:iCs/>
        </w:rPr>
        <w:t>Journal of Multidisciplinary Research and Publications ISSN (Online): 2581-6187, Volume 7, Issue 7, pp. 80-86, 2024.</w:t>
      </w:r>
    </w:p>
    <w:p w14:paraId="7199F79C" w14:textId="77777777" w:rsidR="00A94F97" w:rsidRPr="000E4A8E" w:rsidRDefault="00A94F97" w:rsidP="00A94F97">
      <w:pPr>
        <w:jc w:val="both"/>
        <w:rPr>
          <w:rFonts w:ascii="Arial" w:hAnsi="Arial" w:cs="Arial"/>
        </w:rPr>
      </w:pPr>
    </w:p>
    <w:p w14:paraId="74F9F5FF" w14:textId="1E2E4F03" w:rsidR="00A94F97" w:rsidRPr="000E4A8E" w:rsidRDefault="00A94F97" w:rsidP="00A94F97">
      <w:pPr>
        <w:jc w:val="both"/>
        <w:rPr>
          <w:rFonts w:ascii="Arial" w:hAnsi="Arial" w:cs="Arial"/>
          <w:i/>
          <w:iCs/>
        </w:rPr>
      </w:pPr>
      <w:r w:rsidRPr="000E4A8E">
        <w:rPr>
          <w:rFonts w:ascii="Arial" w:hAnsi="Arial" w:cs="Arial"/>
          <w:lang w:val="es-US"/>
        </w:rPr>
        <w:t xml:space="preserve">Campbell, M., C., Pomerance, J., &amp; Carter, E, L., P. (2025). </w:t>
      </w:r>
      <w:r w:rsidRPr="000E4A8E">
        <w:rPr>
          <w:rFonts w:ascii="Arial" w:hAnsi="Arial" w:cs="Arial"/>
        </w:rPr>
        <w:t xml:space="preserve">Painful Prices: The moral harm model of price fairness. </w:t>
      </w:r>
      <w:r w:rsidRPr="000E4A8E">
        <w:rPr>
          <w:rFonts w:ascii="Arial" w:hAnsi="Arial" w:cs="Arial"/>
          <w:i/>
          <w:iCs/>
        </w:rPr>
        <w:t xml:space="preserve">Oxford University Press on behalf of Journal of Consumer </w:t>
      </w:r>
    </w:p>
    <w:p w14:paraId="54DF485B" w14:textId="77777777" w:rsidR="00A94F97" w:rsidRPr="000E4A8E" w:rsidRDefault="00A94F97" w:rsidP="00A94F97">
      <w:pPr>
        <w:jc w:val="both"/>
        <w:rPr>
          <w:rFonts w:ascii="Arial" w:hAnsi="Arial" w:cs="Arial"/>
        </w:rPr>
      </w:pPr>
    </w:p>
    <w:p w14:paraId="345F306C" w14:textId="74680045" w:rsidR="00A94F97" w:rsidRPr="000E4A8E" w:rsidRDefault="00A94F97" w:rsidP="00A94F97">
      <w:pPr>
        <w:jc w:val="both"/>
        <w:rPr>
          <w:rFonts w:ascii="Arial" w:hAnsi="Arial" w:cs="Arial"/>
          <w:i/>
          <w:iCs/>
        </w:rPr>
      </w:pPr>
      <w:r w:rsidRPr="000E4A8E">
        <w:rPr>
          <w:rFonts w:ascii="Arial" w:hAnsi="Arial" w:cs="Arial"/>
        </w:rPr>
        <w:t xml:space="preserve">Casey, B., (2023). A greedflation report: shrinkflation, how corporations are shrinking products to super-size profits. </w:t>
      </w:r>
      <w:r w:rsidRPr="000E4A8E">
        <w:rPr>
          <w:rFonts w:ascii="Arial" w:hAnsi="Arial" w:cs="Arial"/>
          <w:i/>
          <w:iCs/>
        </w:rPr>
        <w:t xml:space="preserve">Subcommittee On Children &amp; Families Health, Education, Labor, &amp; Pensions Committee, </w:t>
      </w:r>
      <w:proofErr w:type="spellStart"/>
      <w:r w:rsidRPr="000E4A8E">
        <w:rPr>
          <w:rFonts w:ascii="Arial" w:hAnsi="Arial" w:cs="Arial"/>
          <w:i/>
          <w:iCs/>
        </w:rPr>
        <w:t>Decenber</w:t>
      </w:r>
      <w:proofErr w:type="spellEnd"/>
      <w:r w:rsidRPr="000E4A8E">
        <w:rPr>
          <w:rFonts w:ascii="Arial" w:hAnsi="Arial" w:cs="Arial"/>
          <w:i/>
          <w:iCs/>
        </w:rPr>
        <w:t xml:space="preserve"> 2023.</w:t>
      </w:r>
    </w:p>
    <w:p w14:paraId="46F0C2A3" w14:textId="77777777" w:rsidR="00A94F97" w:rsidRPr="000E4A8E" w:rsidRDefault="00A94F97" w:rsidP="00A94F97">
      <w:pPr>
        <w:rPr>
          <w:rFonts w:ascii="Arial" w:hAnsi="Arial" w:cs="Arial"/>
          <w:szCs w:val="24"/>
        </w:rPr>
      </w:pPr>
    </w:p>
    <w:p w14:paraId="43E41F20" w14:textId="77777777" w:rsidR="00A94F97" w:rsidRPr="000E4A8E" w:rsidRDefault="00A94F97" w:rsidP="00A94F97">
      <w:pPr>
        <w:rPr>
          <w:rFonts w:ascii="Arial" w:hAnsi="Arial" w:cs="Arial"/>
          <w:szCs w:val="24"/>
        </w:rPr>
      </w:pPr>
      <w:proofErr w:type="spellStart"/>
      <w:r w:rsidRPr="000E4A8E">
        <w:rPr>
          <w:rFonts w:ascii="Arial" w:hAnsi="Arial" w:cs="Arial"/>
          <w:szCs w:val="24"/>
        </w:rPr>
        <w:t>Chalioti</w:t>
      </w:r>
      <w:proofErr w:type="spellEnd"/>
      <w:r w:rsidRPr="000E4A8E">
        <w:rPr>
          <w:rFonts w:ascii="Arial" w:hAnsi="Arial" w:cs="Arial"/>
          <w:szCs w:val="24"/>
        </w:rPr>
        <w:t xml:space="preserve">, E., &amp; </w:t>
      </w:r>
      <w:proofErr w:type="spellStart"/>
      <w:r w:rsidRPr="000E4A8E">
        <w:rPr>
          <w:rFonts w:ascii="Arial" w:hAnsi="Arial" w:cs="Arial"/>
          <w:szCs w:val="24"/>
        </w:rPr>
        <w:t>Serfes</w:t>
      </w:r>
      <w:proofErr w:type="spellEnd"/>
      <w:r w:rsidRPr="000E4A8E">
        <w:rPr>
          <w:rFonts w:ascii="Arial" w:hAnsi="Arial" w:cs="Arial"/>
          <w:szCs w:val="24"/>
        </w:rPr>
        <w:t xml:space="preserve">, K. (2024). Shrinkflation. </w:t>
      </w:r>
      <w:r w:rsidRPr="000E4A8E">
        <w:rPr>
          <w:rFonts w:ascii="Arial" w:hAnsi="Arial" w:cs="Arial"/>
          <w:i/>
          <w:iCs/>
          <w:szCs w:val="24"/>
        </w:rPr>
        <w:t>Economics Letters</w:t>
      </w:r>
      <w:r w:rsidRPr="000E4A8E">
        <w:rPr>
          <w:rFonts w:ascii="Arial" w:hAnsi="Arial" w:cs="Arial"/>
          <w:szCs w:val="24"/>
        </w:rPr>
        <w:t xml:space="preserve">, </w:t>
      </w:r>
      <w:r w:rsidRPr="000E4A8E">
        <w:rPr>
          <w:rFonts w:ascii="Arial" w:hAnsi="Arial" w:cs="Arial"/>
          <w:i/>
          <w:iCs/>
          <w:szCs w:val="24"/>
        </w:rPr>
        <w:t>244</w:t>
      </w:r>
      <w:r w:rsidRPr="000E4A8E">
        <w:rPr>
          <w:rFonts w:ascii="Arial" w:hAnsi="Arial" w:cs="Arial"/>
          <w:szCs w:val="24"/>
        </w:rPr>
        <w:t xml:space="preserve">, 111959. </w:t>
      </w:r>
      <w:hyperlink r:id="rId14" w:history="1">
        <w:r w:rsidRPr="000E4A8E">
          <w:rPr>
            <w:rStyle w:val="Hyperlink"/>
            <w:rFonts w:ascii="Arial" w:hAnsi="Arial" w:cs="Arial"/>
            <w:szCs w:val="24"/>
          </w:rPr>
          <w:t>https://doi.org/10.1016/j.econlet.2024.111959</w:t>
        </w:r>
      </w:hyperlink>
    </w:p>
    <w:p w14:paraId="53728B78" w14:textId="77777777" w:rsidR="00A94F97" w:rsidRPr="000E4A8E" w:rsidRDefault="00A94F97" w:rsidP="00A94F97">
      <w:pPr>
        <w:rPr>
          <w:rFonts w:ascii="Arial" w:hAnsi="Arial" w:cs="Arial"/>
          <w:szCs w:val="24"/>
        </w:rPr>
      </w:pPr>
    </w:p>
    <w:p w14:paraId="77FF2C81" w14:textId="4488E97F" w:rsidR="00A94F97" w:rsidRPr="000E4A8E" w:rsidRDefault="00A94F97" w:rsidP="00A94F97">
      <w:pPr>
        <w:rPr>
          <w:rFonts w:ascii="Arial" w:hAnsi="Arial" w:cs="Arial"/>
          <w:szCs w:val="24"/>
        </w:rPr>
      </w:pPr>
      <w:r w:rsidRPr="000E4A8E">
        <w:rPr>
          <w:rFonts w:ascii="Arial" w:hAnsi="Arial" w:cs="Arial"/>
        </w:rPr>
        <w:t xml:space="preserve">Gowani, K., (2025). To what extent has shrinkflation impacted consumer purchasing power and product value perception in the </w:t>
      </w:r>
      <w:proofErr w:type="spellStart"/>
      <w:r w:rsidRPr="000E4A8E">
        <w:rPr>
          <w:rFonts w:ascii="Arial" w:hAnsi="Arial" w:cs="Arial"/>
        </w:rPr>
        <w:t>fmcg</w:t>
      </w:r>
      <w:proofErr w:type="spellEnd"/>
      <w:r w:rsidRPr="000E4A8E">
        <w:rPr>
          <w:rFonts w:ascii="Arial" w:hAnsi="Arial" w:cs="Arial"/>
        </w:rPr>
        <w:t xml:space="preserve"> sector during recent inflationary periods? </w:t>
      </w:r>
      <w:r w:rsidRPr="000E4A8E">
        <w:rPr>
          <w:rFonts w:ascii="Arial" w:hAnsi="Arial" w:cs="Arial"/>
          <w:i/>
          <w:iCs/>
        </w:rPr>
        <w:t>International Journal for Multidisciplinary Research (IJFMR). Volume 7, Issue 5, September-October 2025.</w:t>
      </w:r>
    </w:p>
    <w:p w14:paraId="637A022A" w14:textId="77777777" w:rsidR="00A94F97" w:rsidRPr="000E4A8E" w:rsidRDefault="00A94F97" w:rsidP="00A94F97">
      <w:pPr>
        <w:jc w:val="both"/>
        <w:rPr>
          <w:rFonts w:ascii="Arial" w:hAnsi="Arial" w:cs="Arial"/>
        </w:rPr>
      </w:pPr>
    </w:p>
    <w:p w14:paraId="135B46BB" w14:textId="3A1C1C64" w:rsidR="00A94F97" w:rsidRPr="000E4A8E" w:rsidRDefault="00A94F97" w:rsidP="00A94F97">
      <w:pPr>
        <w:jc w:val="both"/>
        <w:rPr>
          <w:rFonts w:ascii="Arial" w:hAnsi="Arial" w:cs="Arial"/>
        </w:rPr>
      </w:pPr>
      <w:r w:rsidRPr="000E4A8E">
        <w:rPr>
          <w:rFonts w:ascii="Arial" w:hAnsi="Arial" w:cs="Arial"/>
        </w:rPr>
        <w:t xml:space="preserve">Grunert, K.G. (2005) Food quality and safety: Consumer perception and demand. European Review of Agricultural Economics, 32, 369-391. </w:t>
      </w:r>
      <w:hyperlink r:id="rId15" w:history="1">
        <w:r w:rsidRPr="000E4A8E">
          <w:rPr>
            <w:rStyle w:val="Hyperlink"/>
            <w:rFonts w:ascii="Arial" w:hAnsi="Arial" w:cs="Arial"/>
          </w:rPr>
          <w:t>http://dx.doi.org/10.1093/eurrag/jbi011</w:t>
        </w:r>
      </w:hyperlink>
      <w:r w:rsidRPr="000E4A8E">
        <w:rPr>
          <w:rFonts w:ascii="Arial" w:hAnsi="Arial" w:cs="Arial"/>
        </w:rPr>
        <w:t xml:space="preserve"> </w:t>
      </w:r>
    </w:p>
    <w:p w14:paraId="3B8FD143" w14:textId="77777777" w:rsidR="00A94F97" w:rsidRPr="000E4A8E" w:rsidRDefault="00A94F97" w:rsidP="00A94F97">
      <w:pPr>
        <w:jc w:val="both"/>
        <w:rPr>
          <w:rFonts w:ascii="Arial" w:hAnsi="Arial" w:cs="Arial"/>
        </w:rPr>
      </w:pPr>
    </w:p>
    <w:p w14:paraId="2FB51CC5" w14:textId="6480C844" w:rsidR="00A94F97" w:rsidRPr="000E4A8E" w:rsidRDefault="00A94F97" w:rsidP="00A94F97">
      <w:pPr>
        <w:jc w:val="both"/>
        <w:rPr>
          <w:rFonts w:ascii="Arial" w:hAnsi="Arial" w:cs="Arial"/>
          <w:i/>
          <w:iCs/>
        </w:rPr>
      </w:pPr>
      <w:r w:rsidRPr="000E4A8E">
        <w:rPr>
          <w:rFonts w:ascii="Arial" w:hAnsi="Arial" w:cs="Arial"/>
        </w:rPr>
        <w:t xml:space="preserve">Janssen, A., &amp; Kasinger, J., (2024). Shrinkflation and consumer demand. </w:t>
      </w:r>
      <w:r w:rsidRPr="000E4A8E">
        <w:rPr>
          <w:rFonts w:ascii="Arial" w:hAnsi="Arial" w:cs="Arial"/>
          <w:i/>
          <w:iCs/>
        </w:rPr>
        <w:t>Marketing Science Vol. 45, No. 1, January–February 2026, pp. 142–158ISSN 0732-2399 (print), ISSN 1526-548X (online</w:t>
      </w:r>
    </w:p>
    <w:p w14:paraId="28C8757C" w14:textId="77777777" w:rsidR="00A94F97" w:rsidRPr="000E4A8E" w:rsidRDefault="00A94F97" w:rsidP="00A94F97">
      <w:pPr>
        <w:jc w:val="both"/>
        <w:rPr>
          <w:rFonts w:ascii="Arial" w:hAnsi="Arial" w:cs="Arial"/>
        </w:rPr>
      </w:pPr>
    </w:p>
    <w:p w14:paraId="521D8B2E" w14:textId="108065A7" w:rsidR="00A94F97" w:rsidRPr="000E4A8E" w:rsidRDefault="00A94F97" w:rsidP="00A94F97">
      <w:pPr>
        <w:jc w:val="both"/>
        <w:rPr>
          <w:rFonts w:ascii="Arial" w:hAnsi="Arial" w:cs="Arial"/>
        </w:rPr>
      </w:pPr>
      <w:r w:rsidRPr="000E4A8E">
        <w:rPr>
          <w:rFonts w:ascii="Arial" w:hAnsi="Arial" w:cs="Arial"/>
        </w:rPr>
        <w:t xml:space="preserve">Malc, D., </w:t>
      </w:r>
      <w:proofErr w:type="spellStart"/>
      <w:r w:rsidRPr="000E4A8E">
        <w:rPr>
          <w:rFonts w:ascii="Arial" w:hAnsi="Arial" w:cs="Arial"/>
        </w:rPr>
        <w:t>Mumel</w:t>
      </w:r>
      <w:proofErr w:type="spellEnd"/>
      <w:r w:rsidRPr="000E4A8E">
        <w:rPr>
          <w:rFonts w:ascii="Arial" w:hAnsi="Arial" w:cs="Arial"/>
        </w:rPr>
        <w:t xml:space="preserve">, D., &amp; </w:t>
      </w:r>
      <w:proofErr w:type="spellStart"/>
      <w:r w:rsidRPr="000E4A8E">
        <w:rPr>
          <w:rFonts w:ascii="Arial" w:hAnsi="Arial" w:cs="Arial"/>
        </w:rPr>
        <w:t>Pisnik</w:t>
      </w:r>
      <w:proofErr w:type="spellEnd"/>
      <w:r w:rsidRPr="000E4A8E">
        <w:rPr>
          <w:rFonts w:ascii="Arial" w:hAnsi="Arial" w:cs="Arial"/>
        </w:rPr>
        <w:t xml:space="preserve">, A. (2016). Exploring price fairness perceptions and their influence on consumer behavior. </w:t>
      </w:r>
      <w:r w:rsidRPr="000E4A8E">
        <w:rPr>
          <w:rFonts w:ascii="Arial" w:hAnsi="Arial" w:cs="Arial"/>
          <w:i/>
          <w:iCs/>
        </w:rPr>
        <w:t>Journal of Business Research</w:t>
      </w:r>
      <w:r w:rsidRPr="000E4A8E">
        <w:rPr>
          <w:rFonts w:ascii="Arial" w:hAnsi="Arial" w:cs="Arial"/>
        </w:rPr>
        <w:t xml:space="preserve">, </w:t>
      </w:r>
      <w:r w:rsidRPr="000E4A8E">
        <w:rPr>
          <w:rFonts w:ascii="Arial" w:hAnsi="Arial" w:cs="Arial"/>
          <w:i/>
          <w:iCs/>
        </w:rPr>
        <w:t>69</w:t>
      </w:r>
      <w:r w:rsidRPr="000E4A8E">
        <w:rPr>
          <w:rFonts w:ascii="Arial" w:hAnsi="Arial" w:cs="Arial"/>
        </w:rPr>
        <w:t xml:space="preserve">(9), 3693-3697. </w:t>
      </w:r>
      <w:hyperlink r:id="rId16" w:history="1">
        <w:r w:rsidRPr="000E4A8E">
          <w:rPr>
            <w:rStyle w:val="Hyperlink"/>
            <w:rFonts w:ascii="Arial" w:hAnsi="Arial" w:cs="Arial"/>
          </w:rPr>
          <w:t>https://doi.org/10.1016/j.jbusres.2016.03.031</w:t>
        </w:r>
      </w:hyperlink>
    </w:p>
    <w:p w14:paraId="41F4148E" w14:textId="77777777" w:rsidR="00A94F97" w:rsidRPr="000E4A8E" w:rsidRDefault="00A94F97" w:rsidP="00A94F97">
      <w:pPr>
        <w:jc w:val="both"/>
        <w:rPr>
          <w:rFonts w:ascii="Arial" w:hAnsi="Arial" w:cs="Arial"/>
        </w:rPr>
      </w:pPr>
    </w:p>
    <w:p w14:paraId="527146D7" w14:textId="650668EC" w:rsidR="00A94F97" w:rsidRPr="000E4A8E" w:rsidRDefault="00A94F97" w:rsidP="00A94F97">
      <w:pPr>
        <w:jc w:val="both"/>
        <w:rPr>
          <w:rFonts w:ascii="Arial" w:hAnsi="Arial" w:cs="Arial"/>
          <w:i/>
          <w:iCs/>
        </w:rPr>
      </w:pPr>
      <w:r w:rsidRPr="000E4A8E">
        <w:rPr>
          <w:rFonts w:ascii="Arial" w:hAnsi="Arial" w:cs="Arial"/>
        </w:rPr>
        <w:t xml:space="preserve">Mantovani, A., (2017). On the economic effects of price parity clauses - what do we know three years later?  </w:t>
      </w:r>
      <w:r w:rsidRPr="000E4A8E">
        <w:rPr>
          <w:rFonts w:ascii="Arial" w:hAnsi="Arial" w:cs="Arial"/>
          <w:i/>
          <w:iCs/>
        </w:rPr>
        <w:t>Seminar participants at the 2017 BECCLE Conference (Bergen), the 2017 EALE Conference (London) and the Competition and Market Authority (CMA).</w:t>
      </w:r>
    </w:p>
    <w:p w14:paraId="5A3FDDC7" w14:textId="77777777" w:rsidR="00A94F97" w:rsidRPr="000E4A8E" w:rsidRDefault="00A94F97" w:rsidP="00A94F97">
      <w:pPr>
        <w:rPr>
          <w:rFonts w:ascii="Arial" w:hAnsi="Arial" w:cs="Arial"/>
          <w:szCs w:val="24"/>
        </w:rPr>
      </w:pPr>
    </w:p>
    <w:p w14:paraId="5EB78BDB" w14:textId="33BFA594" w:rsidR="00A94F97" w:rsidRPr="000E4A8E" w:rsidRDefault="00A94F97" w:rsidP="00A94F97">
      <w:pPr>
        <w:rPr>
          <w:rFonts w:ascii="Arial" w:hAnsi="Arial" w:cs="Arial"/>
          <w:szCs w:val="24"/>
        </w:rPr>
      </w:pPr>
      <w:proofErr w:type="spellStart"/>
      <w:r w:rsidRPr="000E4A8E">
        <w:rPr>
          <w:rFonts w:ascii="Arial" w:hAnsi="Arial" w:cs="Arial"/>
          <w:szCs w:val="24"/>
        </w:rPr>
        <w:t>Melmiès</w:t>
      </w:r>
      <w:proofErr w:type="spellEnd"/>
      <w:r w:rsidRPr="000E4A8E">
        <w:rPr>
          <w:rFonts w:ascii="Arial" w:hAnsi="Arial" w:cs="Arial"/>
          <w:szCs w:val="24"/>
        </w:rPr>
        <w:t xml:space="preserve">, J. (2025). Hidden price increases, product downsizing, and shrinkflation: A post-Keynesian macroeconomic perspective. </w:t>
      </w:r>
      <w:r w:rsidRPr="000E4A8E">
        <w:rPr>
          <w:rFonts w:ascii="Arial" w:hAnsi="Arial" w:cs="Arial"/>
          <w:i/>
          <w:iCs/>
          <w:szCs w:val="24"/>
        </w:rPr>
        <w:t>Industrial and Corporate Change</w:t>
      </w:r>
      <w:r w:rsidRPr="000E4A8E">
        <w:rPr>
          <w:rFonts w:ascii="Arial" w:hAnsi="Arial" w:cs="Arial"/>
          <w:szCs w:val="24"/>
        </w:rPr>
        <w:t xml:space="preserve">, </w:t>
      </w:r>
      <w:r w:rsidRPr="000E4A8E">
        <w:rPr>
          <w:rFonts w:ascii="Arial" w:hAnsi="Arial" w:cs="Arial"/>
          <w:i/>
          <w:iCs/>
          <w:szCs w:val="24"/>
        </w:rPr>
        <w:t>34</w:t>
      </w:r>
      <w:r w:rsidRPr="000E4A8E">
        <w:rPr>
          <w:rFonts w:ascii="Arial" w:hAnsi="Arial" w:cs="Arial"/>
          <w:szCs w:val="24"/>
        </w:rPr>
        <w:t>(2), 318-341. https://doi.org/10.1093/icc/dtae035</w:t>
      </w:r>
    </w:p>
    <w:p w14:paraId="02B90E5B" w14:textId="77777777" w:rsidR="00A94F97" w:rsidRPr="000E4A8E" w:rsidRDefault="00A94F97" w:rsidP="00A94F97">
      <w:pPr>
        <w:jc w:val="both"/>
        <w:rPr>
          <w:rFonts w:ascii="Arial" w:hAnsi="Arial" w:cs="Arial"/>
        </w:rPr>
      </w:pPr>
    </w:p>
    <w:p w14:paraId="427D4406" w14:textId="2F5FA13B" w:rsidR="00A94F97" w:rsidRPr="000E4A8E" w:rsidRDefault="00A94F97" w:rsidP="00A94F97">
      <w:pPr>
        <w:jc w:val="both"/>
        <w:rPr>
          <w:rFonts w:ascii="Arial" w:hAnsi="Arial" w:cs="Arial"/>
        </w:rPr>
      </w:pPr>
      <w:r w:rsidRPr="000E4A8E">
        <w:rPr>
          <w:rFonts w:ascii="Arial" w:hAnsi="Arial" w:cs="Arial"/>
        </w:rPr>
        <w:t xml:space="preserve">Nitin, Z., (2025). Shrinkflation strategies, ethics, and consumer reactions. </w:t>
      </w:r>
      <w:r w:rsidRPr="000E4A8E">
        <w:rPr>
          <w:rFonts w:ascii="Arial" w:hAnsi="Arial" w:cs="Arial"/>
          <w:i/>
          <w:iCs/>
        </w:rPr>
        <w:t>International Journal of Research Publication and Reviews, Vol 6, Issue 5, pp 16024-16028 May 2025</w:t>
      </w:r>
    </w:p>
    <w:p w14:paraId="6BCC8B2C" w14:textId="77777777" w:rsidR="00A94F97" w:rsidRPr="000E4A8E" w:rsidRDefault="00A94F97" w:rsidP="00A94F97">
      <w:pPr>
        <w:jc w:val="both"/>
        <w:rPr>
          <w:rFonts w:ascii="Arial" w:hAnsi="Arial" w:cs="Arial"/>
        </w:rPr>
      </w:pPr>
    </w:p>
    <w:p w14:paraId="5AA7707F" w14:textId="26A6E5D9" w:rsidR="00A94F97" w:rsidRPr="000E4A8E" w:rsidRDefault="00A94F97" w:rsidP="00A94F97">
      <w:pPr>
        <w:jc w:val="both"/>
        <w:rPr>
          <w:rFonts w:ascii="Arial" w:hAnsi="Arial" w:cs="Arial"/>
          <w:i/>
          <w:iCs/>
        </w:rPr>
      </w:pPr>
      <w:proofErr w:type="spellStart"/>
      <w:r w:rsidRPr="000E4A8E">
        <w:rPr>
          <w:rFonts w:ascii="Arial" w:hAnsi="Arial" w:cs="Arial"/>
        </w:rPr>
        <w:t>Olaolu</w:t>
      </w:r>
      <w:proofErr w:type="spellEnd"/>
      <w:r w:rsidRPr="000E4A8E">
        <w:rPr>
          <w:rFonts w:ascii="Arial" w:hAnsi="Arial" w:cs="Arial"/>
        </w:rPr>
        <w:t>, J, S, E., &amp; Obaji, N, O., (2024). Shrinking Value: The Impact of Shrinkflation on Consumer-Packaged Goods in Nigeria's Inflationary Economy.</w:t>
      </w:r>
      <w:r w:rsidRPr="000E4A8E">
        <w:rPr>
          <w:rFonts w:ascii="Arial" w:hAnsi="Arial" w:cs="Arial"/>
          <w:i/>
          <w:iCs/>
        </w:rPr>
        <w:t xml:space="preserve"> Social Sciences Journal of Policy Review and Development Strategies | SSJPRDS p-ISSN: 2488-9636 | e-ISSN: 2488-9628 Volume 6, Number1 August, 2024</w:t>
      </w:r>
    </w:p>
    <w:p w14:paraId="2147CE5A" w14:textId="77777777" w:rsidR="00A94F97" w:rsidRPr="000E4A8E" w:rsidRDefault="00A94F97" w:rsidP="00A94F97">
      <w:pPr>
        <w:jc w:val="both"/>
        <w:rPr>
          <w:rFonts w:ascii="Arial" w:hAnsi="Arial" w:cs="Arial"/>
        </w:rPr>
      </w:pPr>
    </w:p>
    <w:p w14:paraId="64939B91" w14:textId="53C75655" w:rsidR="00A94F97" w:rsidRPr="000E4A8E" w:rsidRDefault="00A94F97" w:rsidP="00A94F97">
      <w:pPr>
        <w:jc w:val="both"/>
        <w:rPr>
          <w:rFonts w:ascii="Arial" w:hAnsi="Arial" w:cs="Arial"/>
        </w:rPr>
      </w:pPr>
      <w:r w:rsidRPr="000E4A8E">
        <w:rPr>
          <w:rFonts w:ascii="Arial" w:hAnsi="Arial" w:cs="Arial"/>
        </w:rPr>
        <w:t xml:space="preserve">Singhal, M., S &amp; Gupta, A., (2023). Analysis of shrinkflation strategy as a new industrial marketing technique. </w:t>
      </w:r>
      <w:r w:rsidRPr="000E4A8E">
        <w:rPr>
          <w:rFonts w:ascii="Arial" w:hAnsi="Arial" w:cs="Arial"/>
          <w:i/>
          <w:iCs/>
        </w:rPr>
        <w:t>International Journal of Novel Research and Development, Volume 8, Issue 2 February 2023 | ISSN: 2456-4184.</w:t>
      </w:r>
    </w:p>
    <w:p w14:paraId="4FF76765" w14:textId="77777777" w:rsidR="00A94F97" w:rsidRPr="000E4A8E" w:rsidRDefault="00A94F97" w:rsidP="00A94F97">
      <w:pPr>
        <w:jc w:val="both"/>
        <w:rPr>
          <w:rFonts w:ascii="Arial" w:hAnsi="Arial" w:cs="Arial"/>
        </w:rPr>
      </w:pPr>
    </w:p>
    <w:p w14:paraId="0DC3E4F1" w14:textId="1874B2AD" w:rsidR="00A94F97" w:rsidRPr="000E4A8E" w:rsidRDefault="00A94F97" w:rsidP="00A94F97">
      <w:pPr>
        <w:jc w:val="both"/>
        <w:rPr>
          <w:rFonts w:ascii="Arial" w:hAnsi="Arial" w:cs="Arial"/>
        </w:rPr>
      </w:pPr>
      <w:r w:rsidRPr="000E4A8E">
        <w:rPr>
          <w:rFonts w:ascii="Arial" w:hAnsi="Arial" w:cs="Arial"/>
          <w:lang w:val="es-US"/>
        </w:rPr>
        <w:t xml:space="preserve">Xia, L., Monroe, K, L., &amp; Cox, J, L., (2004). </w:t>
      </w:r>
      <w:r w:rsidRPr="000E4A8E">
        <w:rPr>
          <w:rFonts w:ascii="Arial" w:hAnsi="Arial" w:cs="Arial"/>
        </w:rPr>
        <w:t xml:space="preserve">The Price Is Unfair! A Conceptual Framework of Price Fairness Perceptions. </w:t>
      </w:r>
      <w:r w:rsidRPr="000E4A8E">
        <w:rPr>
          <w:rFonts w:ascii="Arial" w:hAnsi="Arial" w:cs="Arial"/>
          <w:i/>
          <w:iCs/>
        </w:rPr>
        <w:t>Journal of Marketing Vol. 68 (October 2004), 1–15</w:t>
      </w:r>
    </w:p>
    <w:p w14:paraId="61E43356" w14:textId="77777777" w:rsidR="00A94F97" w:rsidRPr="000E4A8E" w:rsidRDefault="00A94F97" w:rsidP="00A94F97">
      <w:pPr>
        <w:pStyle w:val="Body"/>
        <w:spacing w:after="0"/>
        <w:rPr>
          <w:rFonts w:ascii="Arial" w:hAnsi="Arial" w:cs="Arial"/>
        </w:rPr>
      </w:pPr>
    </w:p>
    <w:p w14:paraId="473E68B9" w14:textId="77777777" w:rsidR="00E23DDB" w:rsidRPr="000E4A8E" w:rsidRDefault="00A94F97" w:rsidP="00A94F97">
      <w:pPr>
        <w:pStyle w:val="Body"/>
        <w:spacing w:after="0"/>
      </w:pPr>
      <w:r w:rsidRPr="000E4A8E">
        <w:rPr>
          <w:rFonts w:ascii="Arial" w:hAnsi="Arial" w:cs="Arial"/>
          <w:lang w:val="es-US"/>
        </w:rPr>
        <w:lastRenderedPageBreak/>
        <w:t xml:space="preserve">Yan, D., Sengupta, J., &amp; Wyer, R. S. (2013). </w:t>
      </w:r>
      <w:r w:rsidRPr="000E4A8E">
        <w:rPr>
          <w:rFonts w:ascii="Arial" w:hAnsi="Arial" w:cs="Arial"/>
        </w:rPr>
        <w:t xml:space="preserve">Package size and perceived quality: The intervening role of unit price perceptions. </w:t>
      </w:r>
      <w:r w:rsidRPr="000E4A8E">
        <w:rPr>
          <w:rFonts w:ascii="Arial" w:hAnsi="Arial" w:cs="Arial"/>
          <w:i/>
          <w:iCs/>
        </w:rPr>
        <w:t>Journal of Consumer Psychology</w:t>
      </w:r>
      <w:r w:rsidRPr="000E4A8E">
        <w:rPr>
          <w:rFonts w:ascii="Arial" w:hAnsi="Arial" w:cs="Arial"/>
        </w:rPr>
        <w:t xml:space="preserve">, </w:t>
      </w:r>
      <w:r w:rsidRPr="000E4A8E">
        <w:rPr>
          <w:rFonts w:ascii="Arial" w:hAnsi="Arial" w:cs="Arial"/>
          <w:i/>
          <w:iCs/>
        </w:rPr>
        <w:t>24</w:t>
      </w:r>
      <w:r w:rsidRPr="000E4A8E">
        <w:rPr>
          <w:rFonts w:ascii="Arial" w:hAnsi="Arial" w:cs="Arial"/>
        </w:rPr>
        <w:t xml:space="preserve">(1), 4-17. </w:t>
      </w:r>
      <w:hyperlink r:id="rId17" w:history="1">
        <w:r w:rsidRPr="000E4A8E">
          <w:rPr>
            <w:rStyle w:val="Hyperlink"/>
            <w:rFonts w:ascii="Arial" w:hAnsi="Arial" w:cs="Arial"/>
          </w:rPr>
          <w:t>https://doi.org/10.1016/j.jcps.2013.08.001</w:t>
        </w:r>
      </w:hyperlink>
      <w:r w:rsidR="00E23DDB" w:rsidRPr="000E4A8E">
        <w:t xml:space="preserve"> </w:t>
      </w:r>
    </w:p>
    <w:p w14:paraId="6DD53B7A" w14:textId="77777777" w:rsidR="00E23DDB" w:rsidRPr="000E4A8E" w:rsidRDefault="00E23DDB" w:rsidP="00A94F97">
      <w:pPr>
        <w:pStyle w:val="Body"/>
        <w:spacing w:after="0"/>
      </w:pPr>
      <w:r w:rsidRPr="000E4A8E">
        <w:t xml:space="preserve"> </w:t>
      </w:r>
    </w:p>
    <w:p w14:paraId="3E957504" w14:textId="15EADAB6" w:rsidR="00E23DDB" w:rsidRPr="000E4A8E" w:rsidRDefault="00E23DDB" w:rsidP="00A94F97">
      <w:pPr>
        <w:pStyle w:val="Body"/>
        <w:spacing w:after="0"/>
      </w:pPr>
      <w:r w:rsidRPr="000E4A8E">
        <w:t>Lee, Y. (2024). Shrinkflation: Evidence on product downsizing and consumer response. </w:t>
      </w:r>
      <w:r w:rsidRPr="000E4A8E">
        <w:rPr>
          <w:i/>
          <w:iCs/>
        </w:rPr>
        <w:t>Kilts Center at Chicago Booth Marketing Data Center Paper</w:t>
      </w:r>
      <w:r w:rsidRPr="000E4A8E">
        <w:t xml:space="preserve">. </w:t>
      </w:r>
    </w:p>
    <w:p w14:paraId="074F3C04" w14:textId="77777777" w:rsidR="00E23DDB" w:rsidRPr="000E4A8E" w:rsidRDefault="00E23DDB" w:rsidP="00A94F97">
      <w:pPr>
        <w:pStyle w:val="Body"/>
        <w:spacing w:after="0"/>
      </w:pPr>
    </w:p>
    <w:p w14:paraId="1E8A5D5B" w14:textId="77777777" w:rsidR="00E23DDB" w:rsidRPr="000E4A8E" w:rsidRDefault="00E23DDB" w:rsidP="00A94F97">
      <w:pPr>
        <w:pStyle w:val="Body"/>
        <w:spacing w:after="0"/>
      </w:pPr>
      <w:r w:rsidRPr="000E4A8E">
        <w:t xml:space="preserve">Yergin, H., </w:t>
      </w:r>
      <w:proofErr w:type="spellStart"/>
      <w:r w:rsidRPr="000E4A8E">
        <w:t>Günsan</w:t>
      </w:r>
      <w:proofErr w:type="spellEnd"/>
      <w:r w:rsidRPr="000E4A8E">
        <w:t>, N., &amp; Yiğenoğlu, K. (2024). Real Inflation in The Context of Shrinkflation and Skimpflation. </w:t>
      </w:r>
      <w:r w:rsidRPr="000E4A8E">
        <w:rPr>
          <w:i/>
          <w:iCs/>
        </w:rPr>
        <w:t>Journal of Academic Opinion</w:t>
      </w:r>
      <w:r w:rsidRPr="000E4A8E">
        <w:t>, </w:t>
      </w:r>
      <w:r w:rsidRPr="000E4A8E">
        <w:rPr>
          <w:i/>
          <w:iCs/>
        </w:rPr>
        <w:t>4</w:t>
      </w:r>
      <w:r w:rsidRPr="000E4A8E">
        <w:t xml:space="preserve">(1), 1-6. </w:t>
      </w:r>
    </w:p>
    <w:p w14:paraId="71968DE7" w14:textId="77777777" w:rsidR="00E23DDB" w:rsidRPr="000E4A8E" w:rsidRDefault="00E23DDB" w:rsidP="00A94F97">
      <w:pPr>
        <w:pStyle w:val="Body"/>
        <w:spacing w:after="0"/>
      </w:pPr>
    </w:p>
    <w:p w14:paraId="05B7221C" w14:textId="77777777" w:rsidR="00E23DDB" w:rsidRPr="000E4A8E" w:rsidRDefault="00E23DDB" w:rsidP="00A94F97">
      <w:pPr>
        <w:pStyle w:val="Body"/>
        <w:spacing w:after="0"/>
      </w:pPr>
      <w:r w:rsidRPr="000E4A8E">
        <w:t>Franc-</w:t>
      </w:r>
      <w:proofErr w:type="spellStart"/>
      <w:r w:rsidRPr="000E4A8E">
        <w:t>Dąbrowska</w:t>
      </w:r>
      <w:proofErr w:type="spellEnd"/>
      <w:r w:rsidRPr="000E4A8E">
        <w:t xml:space="preserve">, J., Vaverka, I., &amp; </w:t>
      </w:r>
      <w:proofErr w:type="spellStart"/>
      <w:r w:rsidRPr="000E4A8E">
        <w:t>Vaverková</w:t>
      </w:r>
      <w:proofErr w:type="spellEnd"/>
      <w:r w:rsidRPr="000E4A8E">
        <w:t>, M. D. (2026). Shrinkflation across borders: examining Japan’s response and global implications amid rising inflation. </w:t>
      </w:r>
      <w:r w:rsidRPr="000E4A8E">
        <w:rPr>
          <w:i/>
          <w:iCs/>
        </w:rPr>
        <w:t>International Review of Economics</w:t>
      </w:r>
      <w:r w:rsidRPr="000E4A8E">
        <w:t>, </w:t>
      </w:r>
      <w:r w:rsidRPr="000E4A8E">
        <w:rPr>
          <w:i/>
          <w:iCs/>
        </w:rPr>
        <w:t>73</w:t>
      </w:r>
      <w:r w:rsidRPr="000E4A8E">
        <w:t>(1), 2.</w:t>
      </w:r>
    </w:p>
    <w:p w14:paraId="014D7C03" w14:textId="77777777" w:rsidR="00E23DDB" w:rsidRPr="000E4A8E" w:rsidRDefault="00E23DDB" w:rsidP="00A94F97">
      <w:pPr>
        <w:pStyle w:val="Body"/>
        <w:spacing w:after="0"/>
      </w:pPr>
    </w:p>
    <w:p w14:paraId="505852DD" w14:textId="77777777" w:rsidR="00E23DDB" w:rsidRPr="000E4A8E" w:rsidRDefault="00E23DDB" w:rsidP="00E23DDB">
      <w:pPr>
        <w:pStyle w:val="Body"/>
      </w:pPr>
      <w:r w:rsidRPr="000E4A8E">
        <w:t xml:space="preserve"> Leman, L., &amp; Maradona, R. (2025). The When Prices Stay the Same, but Contents Shrink: Shrinkflation and Consumer Behavior. </w:t>
      </w:r>
      <w:proofErr w:type="spellStart"/>
      <w:r w:rsidRPr="000E4A8E">
        <w:rPr>
          <w:i/>
          <w:iCs/>
        </w:rPr>
        <w:t>Jurnal</w:t>
      </w:r>
      <w:proofErr w:type="spellEnd"/>
      <w:r w:rsidRPr="000E4A8E">
        <w:rPr>
          <w:i/>
          <w:iCs/>
        </w:rPr>
        <w:t xml:space="preserve"> </w:t>
      </w:r>
      <w:proofErr w:type="spellStart"/>
      <w:r w:rsidRPr="000E4A8E">
        <w:rPr>
          <w:i/>
          <w:iCs/>
        </w:rPr>
        <w:t>Akuntansi</w:t>
      </w:r>
      <w:proofErr w:type="spellEnd"/>
      <w:r w:rsidRPr="000E4A8E">
        <w:rPr>
          <w:i/>
          <w:iCs/>
        </w:rPr>
        <w:t xml:space="preserve">, </w:t>
      </w:r>
      <w:proofErr w:type="spellStart"/>
      <w:r w:rsidRPr="000E4A8E">
        <w:rPr>
          <w:i/>
          <w:iCs/>
        </w:rPr>
        <w:t>Ekonomi</w:t>
      </w:r>
      <w:proofErr w:type="spellEnd"/>
      <w:r w:rsidRPr="000E4A8E">
        <w:rPr>
          <w:i/>
          <w:iCs/>
        </w:rPr>
        <w:t xml:space="preserve"> dan </w:t>
      </w:r>
      <w:proofErr w:type="spellStart"/>
      <w:r w:rsidRPr="000E4A8E">
        <w:rPr>
          <w:i/>
          <w:iCs/>
        </w:rPr>
        <w:t>Manajemen</w:t>
      </w:r>
      <w:proofErr w:type="spellEnd"/>
      <w:r w:rsidRPr="000E4A8E">
        <w:rPr>
          <w:i/>
          <w:iCs/>
        </w:rPr>
        <w:t xml:space="preserve"> </w:t>
      </w:r>
      <w:proofErr w:type="spellStart"/>
      <w:r w:rsidRPr="000E4A8E">
        <w:rPr>
          <w:i/>
          <w:iCs/>
        </w:rPr>
        <w:t>Bisnis</w:t>
      </w:r>
      <w:proofErr w:type="spellEnd"/>
      <w:r w:rsidRPr="000E4A8E">
        <w:t>, </w:t>
      </w:r>
      <w:r w:rsidRPr="000E4A8E">
        <w:rPr>
          <w:i/>
          <w:iCs/>
        </w:rPr>
        <w:t>13</w:t>
      </w:r>
      <w:r w:rsidRPr="000E4A8E">
        <w:t xml:space="preserve">(1), 45-53. </w:t>
      </w:r>
    </w:p>
    <w:p w14:paraId="29885B26" w14:textId="653C8E2E" w:rsidR="00E23DDB" w:rsidRPr="00E23DDB" w:rsidRDefault="00E23DDB" w:rsidP="00E23DDB">
      <w:pPr>
        <w:pStyle w:val="Body"/>
        <w:spacing w:after="0"/>
      </w:pPr>
      <w:r w:rsidRPr="000E4A8E">
        <w:t>‌</w:t>
      </w:r>
      <w:r w:rsidR="005A776C" w:rsidRPr="000E4A8E">
        <w:t>Papp-Vary, A. F. (2025). NEW PHENOMENA AND TERMINOLOGY IN INFLATION: SHRINKFLATION, SKIMPFLATION, EXCUSEFLATION, GREEDFLATION, STICKYFLATION AND THEIR COMPANIONS. </w:t>
      </w:r>
      <w:r w:rsidR="005A776C" w:rsidRPr="000E4A8E">
        <w:rPr>
          <w:i/>
          <w:iCs/>
        </w:rPr>
        <w:t>Economic and Social Development-Building Society on the Foundations of Heritage and Culture-(Book of Proceedings)</w:t>
      </w:r>
      <w:r w:rsidR="005A776C" w:rsidRPr="000E4A8E">
        <w:t>, 124.</w:t>
      </w:r>
    </w:p>
    <w:p w14:paraId="0EF0FB1E" w14:textId="6F1D7819" w:rsidR="00B01FCD" w:rsidRPr="00FB3A86" w:rsidRDefault="00B01FCD" w:rsidP="00A94F97">
      <w:pPr>
        <w:pStyle w:val="Body"/>
        <w:spacing w:after="0"/>
        <w:rPr>
          <w:rFonts w:ascii="Arial" w:hAnsi="Arial" w:cs="Arial"/>
          <w:b/>
        </w:rPr>
      </w:pPr>
    </w:p>
    <w:sectPr w:rsidR="00B01FCD" w:rsidRPr="00FB3A86" w:rsidSect="00284CD1">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AB6B1" w14:textId="77777777" w:rsidR="00757B73" w:rsidRDefault="00757B73" w:rsidP="00C37E61">
      <w:r>
        <w:separator/>
      </w:r>
    </w:p>
  </w:endnote>
  <w:endnote w:type="continuationSeparator" w:id="0">
    <w:p w14:paraId="270A88D6" w14:textId="77777777" w:rsidR="00757B73" w:rsidRDefault="00757B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4F5B" w14:textId="77777777" w:rsidR="00284CD1" w:rsidRDefault="00284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2B44" w14:textId="3E968830" w:rsidR="006F2AC0" w:rsidRPr="00353D74" w:rsidRDefault="007B5FFB" w:rsidP="00353D74">
    <w:pPr>
      <w:pStyle w:val="Footer"/>
    </w:pPr>
    <w:r w:rsidRPr="00353D7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EB59" w14:textId="77777777" w:rsidR="009E048A" w:rsidRDefault="009E048A">
    <w:pPr>
      <w:pStyle w:val="Footer"/>
      <w:rPr>
        <w:rFonts w:ascii="Arial" w:hAnsi="Arial" w:cs="Arial"/>
        <w:sz w:val="16"/>
      </w:rPr>
    </w:pPr>
  </w:p>
  <w:p w14:paraId="02426EB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99EB4A7" w14:textId="77777777" w:rsidR="009E048A" w:rsidRDefault="009E048A">
    <w:pPr>
      <w:pStyle w:val="Footer"/>
      <w:rPr>
        <w:rFonts w:ascii="Arial" w:hAnsi="Arial" w:cs="Arial"/>
        <w:sz w:val="16"/>
      </w:rPr>
    </w:pPr>
  </w:p>
  <w:p w14:paraId="688557C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C17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49334" w14:textId="77777777" w:rsidR="00757B73" w:rsidRDefault="00757B73" w:rsidP="00C37E61">
      <w:r>
        <w:separator/>
      </w:r>
    </w:p>
  </w:footnote>
  <w:footnote w:type="continuationSeparator" w:id="0">
    <w:p w14:paraId="361B3A0B" w14:textId="77777777" w:rsidR="00757B73" w:rsidRDefault="00757B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5AE7" w14:textId="217FCDE6" w:rsidR="00284CD1" w:rsidRDefault="00284CD1">
    <w:pPr>
      <w:pStyle w:val="Header"/>
    </w:pPr>
    <w:r>
      <w:rPr>
        <w:noProof/>
      </w:rPr>
      <w:pict w14:anchorId="3BAE1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F9014" w14:textId="5D6C7953" w:rsidR="00284CD1" w:rsidRDefault="00284CD1">
    <w:pPr>
      <w:pStyle w:val="Header"/>
    </w:pPr>
    <w:r>
      <w:rPr>
        <w:noProof/>
      </w:rPr>
      <w:pict w14:anchorId="2B65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AFAE" w14:textId="4DF2FFFC" w:rsidR="00296529" w:rsidRPr="00296529" w:rsidRDefault="00284CD1" w:rsidP="00296529">
    <w:pPr>
      <w:ind w:left="2160"/>
      <w:jc w:val="center"/>
      <w:rPr>
        <w:rFonts w:ascii="Times New Roman" w:eastAsia="Calibri" w:hAnsi="Times New Roman"/>
        <w:i/>
        <w:sz w:val="18"/>
        <w:szCs w:val="22"/>
      </w:rPr>
    </w:pPr>
    <w:r>
      <w:rPr>
        <w:noProof/>
      </w:rPr>
      <w:pict w14:anchorId="285B3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294B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405F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9050D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79F5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CC7F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3B94C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8013" w14:textId="37946501" w:rsidR="00284CD1" w:rsidRDefault="00284CD1">
    <w:pPr>
      <w:pStyle w:val="Header"/>
    </w:pPr>
    <w:r>
      <w:rPr>
        <w:noProof/>
      </w:rPr>
      <w:pict w14:anchorId="0EDC6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CC89" w14:textId="431BAC56" w:rsidR="00284CD1" w:rsidRDefault="00284CD1">
    <w:pPr>
      <w:pStyle w:val="Header"/>
    </w:pPr>
    <w:r>
      <w:rPr>
        <w:noProof/>
      </w:rPr>
      <w:pict w14:anchorId="5BD2D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2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53B74" w14:textId="419F84AC" w:rsidR="00284CD1" w:rsidRDefault="00284CD1">
    <w:pPr>
      <w:pStyle w:val="Header"/>
    </w:pPr>
    <w:r>
      <w:rPr>
        <w:noProof/>
      </w:rPr>
      <w:pict w14:anchorId="52A5E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07763D4"/>
    <w:multiLevelType w:val="hybridMultilevel"/>
    <w:tmpl w:val="0FF22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xNzSxsDA2NLAwNjZQ0lEKTi0uzszPAykwrAUAAbsi6CwAAAA="/>
  </w:docVars>
  <w:rsids>
    <w:rsidRoot w:val="00AA6219"/>
    <w:rsid w:val="00000F8F"/>
    <w:rsid w:val="00030174"/>
    <w:rsid w:val="0004579C"/>
    <w:rsid w:val="000A47FA"/>
    <w:rsid w:val="000A65D3"/>
    <w:rsid w:val="000B1E33"/>
    <w:rsid w:val="000D689F"/>
    <w:rsid w:val="000E4A8E"/>
    <w:rsid w:val="000E7B7B"/>
    <w:rsid w:val="000E7D62"/>
    <w:rsid w:val="00103357"/>
    <w:rsid w:val="00114E9D"/>
    <w:rsid w:val="00123C9F"/>
    <w:rsid w:val="00126190"/>
    <w:rsid w:val="00130F17"/>
    <w:rsid w:val="001320BF"/>
    <w:rsid w:val="00146D7B"/>
    <w:rsid w:val="00154EF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2F7"/>
    <w:rsid w:val="00283105"/>
    <w:rsid w:val="00284C4C"/>
    <w:rsid w:val="00284CD1"/>
    <w:rsid w:val="00287E68"/>
    <w:rsid w:val="00296529"/>
    <w:rsid w:val="002B27FB"/>
    <w:rsid w:val="002B685A"/>
    <w:rsid w:val="002C57D2"/>
    <w:rsid w:val="002D0F1C"/>
    <w:rsid w:val="002E0D56"/>
    <w:rsid w:val="00315186"/>
    <w:rsid w:val="0033343E"/>
    <w:rsid w:val="003512C2"/>
    <w:rsid w:val="00353D74"/>
    <w:rsid w:val="00371FB6"/>
    <w:rsid w:val="003763C1"/>
    <w:rsid w:val="00376BBE"/>
    <w:rsid w:val="0039224F"/>
    <w:rsid w:val="003A43A4"/>
    <w:rsid w:val="003A7E18"/>
    <w:rsid w:val="003C4C86"/>
    <w:rsid w:val="003C6258"/>
    <w:rsid w:val="003E2904"/>
    <w:rsid w:val="00401927"/>
    <w:rsid w:val="0041027F"/>
    <w:rsid w:val="00410774"/>
    <w:rsid w:val="00412475"/>
    <w:rsid w:val="00423789"/>
    <w:rsid w:val="00440F43"/>
    <w:rsid w:val="00441B6F"/>
    <w:rsid w:val="00446221"/>
    <w:rsid w:val="004466BA"/>
    <w:rsid w:val="00450E62"/>
    <w:rsid w:val="004539DB"/>
    <w:rsid w:val="00471A80"/>
    <w:rsid w:val="004D305E"/>
    <w:rsid w:val="004D4277"/>
    <w:rsid w:val="00502516"/>
    <w:rsid w:val="00505F06"/>
    <w:rsid w:val="00506828"/>
    <w:rsid w:val="0053056E"/>
    <w:rsid w:val="00554FDA"/>
    <w:rsid w:val="00562A79"/>
    <w:rsid w:val="005A776C"/>
    <w:rsid w:val="005B70F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2AC0"/>
    <w:rsid w:val="0070082C"/>
    <w:rsid w:val="007369E6"/>
    <w:rsid w:val="00746E59"/>
    <w:rsid w:val="00754C9A"/>
    <w:rsid w:val="0075599A"/>
    <w:rsid w:val="00757B73"/>
    <w:rsid w:val="00761D52"/>
    <w:rsid w:val="0077749E"/>
    <w:rsid w:val="00790ADA"/>
    <w:rsid w:val="007B5FFB"/>
    <w:rsid w:val="007D2288"/>
    <w:rsid w:val="007E088F"/>
    <w:rsid w:val="007F7B32"/>
    <w:rsid w:val="00804BC2"/>
    <w:rsid w:val="0081431A"/>
    <w:rsid w:val="0083216F"/>
    <w:rsid w:val="00860000"/>
    <w:rsid w:val="00863BD3"/>
    <w:rsid w:val="008641ED"/>
    <w:rsid w:val="00866D66"/>
    <w:rsid w:val="008671C6"/>
    <w:rsid w:val="00875803"/>
    <w:rsid w:val="008B459E"/>
    <w:rsid w:val="008B7BB1"/>
    <w:rsid w:val="008C66C3"/>
    <w:rsid w:val="008E13AE"/>
    <w:rsid w:val="008E1506"/>
    <w:rsid w:val="008E710C"/>
    <w:rsid w:val="008F69D6"/>
    <w:rsid w:val="00902823"/>
    <w:rsid w:val="00915CA6"/>
    <w:rsid w:val="00924AB1"/>
    <w:rsid w:val="00927834"/>
    <w:rsid w:val="009500A6"/>
    <w:rsid w:val="00957C18"/>
    <w:rsid w:val="009659BA"/>
    <w:rsid w:val="00983040"/>
    <w:rsid w:val="00986759"/>
    <w:rsid w:val="009B3FB9"/>
    <w:rsid w:val="009C2346"/>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4F97"/>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666A"/>
    <w:rsid w:val="00BC53A0"/>
    <w:rsid w:val="00BE62AD"/>
    <w:rsid w:val="00BF121F"/>
    <w:rsid w:val="00BF1F80"/>
    <w:rsid w:val="00C166EF"/>
    <w:rsid w:val="00C17EB0"/>
    <w:rsid w:val="00C27F5F"/>
    <w:rsid w:val="00C30A0F"/>
    <w:rsid w:val="00C37E61"/>
    <w:rsid w:val="00C70F1B"/>
    <w:rsid w:val="00C718E8"/>
    <w:rsid w:val="00C71A47"/>
    <w:rsid w:val="00C7464C"/>
    <w:rsid w:val="00C77472"/>
    <w:rsid w:val="00C85588"/>
    <w:rsid w:val="00CB5D9F"/>
    <w:rsid w:val="00CD6755"/>
    <w:rsid w:val="00CD6856"/>
    <w:rsid w:val="00CE0089"/>
    <w:rsid w:val="00CE793C"/>
    <w:rsid w:val="00CF193C"/>
    <w:rsid w:val="00D173F1"/>
    <w:rsid w:val="00D74CB0"/>
    <w:rsid w:val="00D8295D"/>
    <w:rsid w:val="00DC2A65"/>
    <w:rsid w:val="00DD61DA"/>
    <w:rsid w:val="00DE15F0"/>
    <w:rsid w:val="00DE5663"/>
    <w:rsid w:val="00DE78AA"/>
    <w:rsid w:val="00E053D0"/>
    <w:rsid w:val="00E15994"/>
    <w:rsid w:val="00E23DDB"/>
    <w:rsid w:val="00E3114E"/>
    <w:rsid w:val="00E31A70"/>
    <w:rsid w:val="00E35B02"/>
    <w:rsid w:val="00E66496"/>
    <w:rsid w:val="00E66B35"/>
    <w:rsid w:val="00E66E10"/>
    <w:rsid w:val="00E769F6"/>
    <w:rsid w:val="00E8407C"/>
    <w:rsid w:val="00E84F3C"/>
    <w:rsid w:val="00E91159"/>
    <w:rsid w:val="00EA012C"/>
    <w:rsid w:val="00EC6A55"/>
    <w:rsid w:val="00ED0288"/>
    <w:rsid w:val="00EE52CB"/>
    <w:rsid w:val="00EF581D"/>
    <w:rsid w:val="00EF7FD8"/>
    <w:rsid w:val="00F06F59"/>
    <w:rsid w:val="00F17988"/>
    <w:rsid w:val="00F469F0"/>
    <w:rsid w:val="00F53273"/>
    <w:rsid w:val="00F755E4"/>
    <w:rsid w:val="00F77D02"/>
    <w:rsid w:val="00FB3A86"/>
    <w:rsid w:val="00FD009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817C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94F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986759"/>
    <w:rPr>
      <w:rFonts w:eastAsiaTheme="minorHAnsi" w:cstheme="minorBidi"/>
      <w:kern w:val="2"/>
      <w:sz w:val="24"/>
      <w:szCs w:val="22"/>
    </w:rPr>
  </w:style>
  <w:style w:type="character" w:customStyle="1" w:styleId="Heading3Char">
    <w:name w:val="Heading 3 Char"/>
    <w:basedOn w:val="DefaultParagraphFont"/>
    <w:link w:val="Heading3"/>
    <w:uiPriority w:val="9"/>
    <w:semiHidden/>
    <w:rsid w:val="00A94F9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94F97"/>
    <w:pPr>
      <w:spacing w:after="160" w:line="259" w:lineRule="auto"/>
      <w:ind w:left="720"/>
      <w:contextualSpacing/>
    </w:pPr>
    <w:rPr>
      <w:rFonts w:ascii="Times New Roman" w:eastAsiaTheme="minorHAnsi" w:hAnsi="Times New Roman" w:cstheme="minorBidi"/>
      <w:kern w:val="2"/>
      <w:sz w:val="24"/>
      <w:szCs w:val="22"/>
    </w:rPr>
  </w:style>
  <w:style w:type="table" w:customStyle="1" w:styleId="TableGrid1">
    <w:name w:val="Table Grid1"/>
    <w:basedOn w:val="TableNormal"/>
    <w:next w:val="TableGrid"/>
    <w:uiPriority w:val="39"/>
    <w:rsid w:val="002632F7"/>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23DD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cps.2013.08.001" TargetMode="External"/><Relationship Id="rId2" Type="http://schemas.openxmlformats.org/officeDocument/2006/relationships/numbering" Target="numbering.xml"/><Relationship Id="rId16" Type="http://schemas.openxmlformats.org/officeDocument/2006/relationships/hyperlink" Target="https://doi.org/10.1016/j.jbusres.2016.03.03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093/eurrag/jbi01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econlet.2024.11195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3308-292B-45DF-9D21-5EB66951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8</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27923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2026-03-19T03:20:00Z</dcterms:created>
  <dcterms:modified xsi:type="dcterms:W3CDTF">2026-03-20T10:44:00Z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2a342de4-63f2-4489-8a14-ef8b1e8c3b1c</vt:lpwstr>
  </property>
</Properties>
</file>