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D907E" w14:textId="545CD79C" w:rsidR="004959A3" w:rsidRDefault="00F43868" w:rsidP="004959A3">
      <w:pPr>
        <w:jc w:val="center"/>
        <w:rPr>
          <w:rFonts w:ascii="Times New Roman" w:hAnsi="Times New Roman" w:cs="Times New Roman"/>
          <w:b/>
          <w:bCs/>
        </w:rPr>
      </w:pPr>
      <w:r w:rsidRPr="00EA7613">
        <w:rPr>
          <w:rFonts w:ascii="Times New Roman" w:hAnsi="Times New Roman" w:cs="Times New Roman"/>
          <w:b/>
          <w:bCs/>
        </w:rPr>
        <w:t>Financial Accounting Practices and Business Sustainability: Evidence from Selected Registered Small and Medium Enterprises in Ekiti State, Nigeria</w:t>
      </w:r>
    </w:p>
    <w:p w14:paraId="3EB4C173" w14:textId="37D41EB5" w:rsidR="00C54AE4" w:rsidRDefault="00C54AE4" w:rsidP="004959A3">
      <w:pPr>
        <w:jc w:val="center"/>
        <w:rPr>
          <w:rFonts w:ascii="Times New Roman" w:hAnsi="Times New Roman" w:cs="Times New Roman"/>
        </w:rPr>
      </w:pPr>
    </w:p>
    <w:p w14:paraId="5FAAC691" w14:textId="77777777" w:rsidR="00810490" w:rsidRPr="004959A3" w:rsidRDefault="00810490" w:rsidP="004959A3">
      <w:pPr>
        <w:jc w:val="center"/>
        <w:rPr>
          <w:rFonts w:ascii="Times New Roman" w:hAnsi="Times New Roman" w:cs="Times New Roman"/>
        </w:rPr>
      </w:pPr>
      <w:bookmarkStart w:id="0" w:name="_GoBack"/>
      <w:bookmarkEnd w:id="0"/>
    </w:p>
    <w:p w14:paraId="462EB2EE" w14:textId="67D26A8F" w:rsidR="00C02A8C" w:rsidRPr="00C02A8C" w:rsidRDefault="00C02A8C" w:rsidP="00C02A8C">
      <w:pPr>
        <w:jc w:val="both"/>
        <w:rPr>
          <w:rFonts w:ascii="Times New Roman" w:hAnsi="Times New Roman" w:cs="Times New Roman"/>
          <w:b/>
          <w:bCs/>
        </w:rPr>
      </w:pPr>
      <w:r w:rsidRPr="00C02A8C">
        <w:rPr>
          <w:rFonts w:ascii="Times New Roman" w:hAnsi="Times New Roman" w:cs="Times New Roman"/>
          <w:b/>
          <w:bCs/>
        </w:rPr>
        <w:t>Abstract</w:t>
      </w:r>
    </w:p>
    <w:p w14:paraId="089341A3" w14:textId="77777777" w:rsidR="00C02A8C" w:rsidRPr="00C02A8C" w:rsidRDefault="00C02A8C" w:rsidP="00C02A8C">
      <w:pPr>
        <w:jc w:val="both"/>
        <w:rPr>
          <w:rFonts w:ascii="Times New Roman" w:hAnsi="Times New Roman" w:cs="Times New Roman"/>
        </w:rPr>
      </w:pPr>
      <w:r w:rsidRPr="00C02A8C">
        <w:rPr>
          <w:rFonts w:ascii="Times New Roman" w:hAnsi="Times New Roman" w:cs="Times New Roman"/>
        </w:rPr>
        <w:t>This study investigates the impact of financial accounting practices on business sustainability among selected registered small and medium enterprises (SMEs) in Ekiti State, Nigeria. SMEs are vital to Nigeria’s economic growth, yet many face sustainability challenges due to inadequate financial management and weak accounting systems. Using a quantitative, cross-sectional survey design, data were collected from 280 SMEs through structured questionnaires. Descriptive statistics revealed that most SMEs reported moderate to high adoption of financial accounting practices, internal controls, and financial reporting, though the use of computerized systems was less prevalent. Pearson correlation analysis showed significant positive relationships between financial accounting practices, internal controls, financial reporting, computerized systems, and business sustainability. Multiple regression analysis indicated that all four variables had significant positive effects on business sustainability, with financial accounting practices having the strongest standardized effect (β = 0.298, p &lt; 0.01). The model explained approximately 52% of the variance in business sustainability (R² = 0.520). Diagnostic tests confirmed the validity of the regression results, with no evidence of multicollinearity, heteroscedasticity, or autocorrelation. The findings align with previous studies, confirming that robust financial accounting practices, effective internal controls, regular financial reporting, and the adoption of computerized systems are critical drivers of SME sustainability. The study recommends that SME owners invest in accounting education, adopt best practices, and leverage technology, while policymakers should support capacity-building and access to affordable accounting solutions. These measures will enhance the long-term sustainability and performance of SMEs in Ekiti State and beyond.</w:t>
      </w:r>
    </w:p>
    <w:p w14:paraId="0C57EB17" w14:textId="18D111BB" w:rsidR="00C02A8C" w:rsidRPr="00C02A8C" w:rsidRDefault="00C02A8C" w:rsidP="00714C02">
      <w:pPr>
        <w:jc w:val="both"/>
        <w:rPr>
          <w:rFonts w:ascii="Times New Roman" w:hAnsi="Times New Roman" w:cs="Times New Roman"/>
          <w:b/>
          <w:bCs/>
        </w:rPr>
      </w:pPr>
      <w:r w:rsidRPr="00C02A8C">
        <w:rPr>
          <w:rFonts w:ascii="Times New Roman" w:hAnsi="Times New Roman" w:cs="Times New Roman"/>
          <w:b/>
          <w:bCs/>
        </w:rPr>
        <w:t>Keywords: financial accounting practices, business sustainability, internal controls, financial reporting, computerized systems</w:t>
      </w:r>
    </w:p>
    <w:p w14:paraId="3C5D06C1" w14:textId="417420CC" w:rsidR="00F43868" w:rsidRPr="00F43868" w:rsidRDefault="00C02A8C" w:rsidP="00714C02">
      <w:pPr>
        <w:jc w:val="both"/>
        <w:rPr>
          <w:rFonts w:ascii="Times New Roman" w:hAnsi="Times New Roman" w:cs="Times New Roman"/>
          <w:b/>
          <w:bCs/>
        </w:rPr>
      </w:pPr>
      <w:r>
        <w:rPr>
          <w:rFonts w:ascii="Times New Roman" w:hAnsi="Times New Roman" w:cs="Times New Roman"/>
          <w:b/>
          <w:bCs/>
        </w:rPr>
        <w:t xml:space="preserve">1. </w:t>
      </w:r>
      <w:r w:rsidR="00F43868" w:rsidRPr="00F43868">
        <w:rPr>
          <w:rFonts w:ascii="Times New Roman" w:hAnsi="Times New Roman" w:cs="Times New Roman"/>
          <w:b/>
          <w:bCs/>
        </w:rPr>
        <w:t>Introduction</w:t>
      </w:r>
    </w:p>
    <w:p w14:paraId="57D8EE68"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Small and medium enterprises (SMEs) play a critical role in the economic development of many countries, particularly in developing economies such as Nigeria. They contribute significantly to job creation, poverty reduction, innovation, and overall economic growth. According to the Small and Medium Enterprises Development Agency of Nigeria and the National Bureau of Statistics (SMEDAN–NBS, 2017), SMEs account for more than 90% of businesses in Nigeria and provide a substantial proportion of employment opportunities in the country. Their contribution to national development has made them an essential component of Nigeria’s economic policy framework. Despite their importance, many SMEs face numerous operational and financial challenges that threaten their sustainability and long-term survival.</w:t>
      </w:r>
    </w:p>
    <w:p w14:paraId="383EF2E2"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lastRenderedPageBreak/>
        <w:t>One of the major factors influencing the sustainability of SMEs is the quality of their financial accounting practices. Financial accounting provides the framework for recording, summarizing, and reporting financial transactions in a systematic manner. Effective accounting practices enable businesses to maintain accurate financial records, monitor performance, and make informed managerial decisions. Without proper accounting systems, SMEs often struggle with financial mismanagement, poor budgeting, and weak internal controls, which may ultimately lead to business failure (Bamidele &amp; Kareem, 2020). In many cases, SME owners lack the technical knowledge and resources required to implement effective accounting systems, resulting in inadequate financial reporting and limited access to external financing.</w:t>
      </w:r>
    </w:p>
    <w:p w14:paraId="61F89F8B"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 xml:space="preserve">Business sustainability refers to the ability of an enterprise to maintain its operations, profitability, and growth over a long period while adapting to changing economic conditions. Sustainable businesses are able to manage their financial resources efficiently, minimize risks, and remain competitive in their respective markets. Financial accounting practices are essential in achieving this sustainability because they provide the necessary financial information for planning, control, and decision-making. Studies have shown that SMEs with strong accounting practices tend to demonstrate better financial performance and long-term viability compared to those with weak or informal financial systems (Pratiwi et al., 2022; </w:t>
      </w:r>
      <w:proofErr w:type="spellStart"/>
      <w:r w:rsidRPr="00F43868">
        <w:rPr>
          <w:rFonts w:ascii="Times New Roman" w:hAnsi="Times New Roman" w:cs="Times New Roman"/>
        </w:rPr>
        <w:t>Heliani</w:t>
      </w:r>
      <w:proofErr w:type="spellEnd"/>
      <w:r w:rsidRPr="00F43868">
        <w:rPr>
          <w:rFonts w:ascii="Times New Roman" w:hAnsi="Times New Roman" w:cs="Times New Roman"/>
        </w:rPr>
        <w:t>, 2023).</w:t>
      </w:r>
    </w:p>
    <w:p w14:paraId="1A0D705D"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 xml:space="preserve">In Nigeria, many SMEs operate without proper accounting structures or professional financial management systems. Some business owners rely on informal bookkeeping methods, while others do not maintain financial records at all. This situation often results in difficulties in assessing business performance, managing working capital, and obtaining credit from financial institutions. The absence of reliable financial information also limits the ability of SMEs to plan strategically and sustain their operations in a competitive business environment. Abdulsalam, Bamidele, and </w:t>
      </w:r>
      <w:proofErr w:type="spellStart"/>
      <w:r w:rsidRPr="00F43868">
        <w:rPr>
          <w:rFonts w:ascii="Times New Roman" w:hAnsi="Times New Roman" w:cs="Times New Roman"/>
        </w:rPr>
        <w:t>Fajana</w:t>
      </w:r>
      <w:proofErr w:type="spellEnd"/>
      <w:r w:rsidRPr="00F43868">
        <w:rPr>
          <w:rFonts w:ascii="Times New Roman" w:hAnsi="Times New Roman" w:cs="Times New Roman"/>
        </w:rPr>
        <w:t xml:space="preserve"> (2024) observed that weak internal control and accounting systems significantly affect the financial performance and stability of small businesses in Nigeria.</w:t>
      </w:r>
    </w:p>
    <w:p w14:paraId="109C6399"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Ekiti State, like many other states in Nigeria, has experienced rapid growth in the number of SMEs in recent years. These enterprises operate across various sectors including agriculture, trade, manufacturing, and services. According to SMEDAN–NBS (2017), Ekiti State has approximately 928 registered SMEs, representing about 1.3% of the total SMEs in Nigeria. Despite their growing presence, many SMEs in the state struggle to sustain their operations due to financial management challenges, inadequate accounting practices, and limited managerial capacity. These challenges highlight the need for improved financial accounting systems that can support sustainable business operations.</w:t>
      </w:r>
    </w:p>
    <w:p w14:paraId="5AA5A6D1"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 xml:space="preserve">Several empirical studies have examined the relationship between accounting practices and business performance in SMEs. For instance, Bamidele and Kareem (2020) found that effective inventory management and accounting practices significantly improve productivity and operational efficiency among small businesses in Nigeria. Similarly, Bamidele, Ani, and Murtala (2024) emphasized the importance of financial literacy and accounting knowledge in enhancing </w:t>
      </w:r>
      <w:r w:rsidRPr="00F43868">
        <w:rPr>
          <w:rFonts w:ascii="Times New Roman" w:hAnsi="Times New Roman" w:cs="Times New Roman"/>
        </w:rPr>
        <w:lastRenderedPageBreak/>
        <w:t>the financial performance of SMEs. International studies have also confirmed that proper financial reporting, record keeping, and accounting systems contribute positively to business sustainability and organizational growth (</w:t>
      </w:r>
      <w:proofErr w:type="spellStart"/>
      <w:r w:rsidRPr="00F43868">
        <w:rPr>
          <w:rFonts w:ascii="Times New Roman" w:hAnsi="Times New Roman" w:cs="Times New Roman"/>
        </w:rPr>
        <w:t>Akuma</w:t>
      </w:r>
      <w:proofErr w:type="spellEnd"/>
      <w:r w:rsidRPr="00F43868">
        <w:rPr>
          <w:rFonts w:ascii="Times New Roman" w:hAnsi="Times New Roman" w:cs="Times New Roman"/>
        </w:rPr>
        <w:t xml:space="preserve">, </w:t>
      </w:r>
      <w:proofErr w:type="spellStart"/>
      <w:r w:rsidRPr="00F43868">
        <w:rPr>
          <w:rFonts w:ascii="Times New Roman" w:hAnsi="Times New Roman" w:cs="Times New Roman"/>
        </w:rPr>
        <w:t>Tachie</w:t>
      </w:r>
      <w:proofErr w:type="spellEnd"/>
      <w:r w:rsidRPr="00F43868">
        <w:rPr>
          <w:rFonts w:ascii="Times New Roman" w:hAnsi="Times New Roman" w:cs="Times New Roman"/>
        </w:rPr>
        <w:t xml:space="preserve">, &amp; </w:t>
      </w:r>
      <w:proofErr w:type="spellStart"/>
      <w:r w:rsidRPr="00F43868">
        <w:rPr>
          <w:rFonts w:ascii="Times New Roman" w:hAnsi="Times New Roman" w:cs="Times New Roman"/>
        </w:rPr>
        <w:t>Idun</w:t>
      </w:r>
      <w:proofErr w:type="spellEnd"/>
      <w:r w:rsidRPr="00F43868">
        <w:rPr>
          <w:rFonts w:ascii="Times New Roman" w:hAnsi="Times New Roman" w:cs="Times New Roman"/>
        </w:rPr>
        <w:t>, 2023; Lizarazo Luna et al., 2024).</w:t>
      </w:r>
    </w:p>
    <w:p w14:paraId="1FFD8FA5"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Although previous studies have provided valuable insights into accounting practices and SME performance, there is still limited empirical evidence focusing specifically on the relationship between financial accounting practices and business sustainability among SMEs in Ekiti State, Nigeria. Most existing studies either focus on large firms or examine SMEs in other regions, leaving a gap in understanding how accounting practices influence sustainability within the local business environment of Ekiti State. This gap necessitates further investigation to provide empirical evidence that can inform policymakers, business owners, and financial institutions.</w:t>
      </w:r>
    </w:p>
    <w:p w14:paraId="5D7C801C"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Therefore, this study seeks to examine the effect of financial accounting practices on the sustainability of selected registered SMEs in Ekiti State, Nigeria. Specifically, the study aims to evaluate how proper record keeping, financial reporting, and internal accounting controls influence the long-term sustainability of SMEs. By addressing this issue, the study contributes to the growing body of knowledge on SME financial management and provides practical recommendations that can help improve the sustainability and performance of small businesses in Nigeria</w:t>
      </w:r>
    </w:p>
    <w:p w14:paraId="4CA84DB6" w14:textId="34543140" w:rsidR="00F43868" w:rsidRPr="00C02A8C" w:rsidRDefault="00F43868" w:rsidP="00714C02">
      <w:pPr>
        <w:jc w:val="both"/>
        <w:rPr>
          <w:rFonts w:ascii="Times New Roman" w:hAnsi="Times New Roman" w:cs="Times New Roman"/>
          <w:b/>
          <w:bCs/>
        </w:rPr>
      </w:pPr>
      <w:r w:rsidRPr="00C02A8C">
        <w:rPr>
          <w:rFonts w:ascii="Times New Roman" w:hAnsi="Times New Roman" w:cs="Times New Roman"/>
          <w:b/>
          <w:bCs/>
        </w:rPr>
        <w:t>2 Literature Review and Theoretical Foundation</w:t>
      </w:r>
    </w:p>
    <w:p w14:paraId="65373EF3" w14:textId="6C0BDC1E" w:rsidR="00C02A8C" w:rsidRDefault="00C02A8C" w:rsidP="00714C02">
      <w:pPr>
        <w:jc w:val="both"/>
        <w:rPr>
          <w:rFonts w:ascii="Times New Roman" w:hAnsi="Times New Roman" w:cs="Times New Roman"/>
          <w:b/>
          <w:bCs/>
        </w:rPr>
      </w:pPr>
      <w:r>
        <w:rPr>
          <w:rFonts w:ascii="Times New Roman" w:hAnsi="Times New Roman" w:cs="Times New Roman"/>
          <w:b/>
          <w:bCs/>
        </w:rPr>
        <w:t>2.1 Conceptual Literature</w:t>
      </w:r>
    </w:p>
    <w:p w14:paraId="683B87CC" w14:textId="67A2A23F"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Small and Medium Enterprises (SMEs) in Nigeria</w:t>
      </w:r>
    </w:p>
    <w:p w14:paraId="4ED581AA"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SMEs are widely recognized as the backbone of the Nigerian economy, contributing significantly to employment, innovation, and GDP growth (SMEDAN-NBS, 2017). In Nigeria, SMEs are defined by criteria such as staff strength, asset base, and annual turnover. Despite their importance, SMEs face challenges including limited access to finance, inadequate infrastructure, and poor management practices (Bamidele &amp; Kareem, 2020). In Ekiti State, SMEs operate across diverse sectors, but many struggle with sustainability due to weak financial management and accounting practices.</w:t>
      </w:r>
    </w:p>
    <w:p w14:paraId="6FDC2774" w14:textId="35A04123"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Financial Accounting Practices in SMEs</w:t>
      </w:r>
    </w:p>
    <w:p w14:paraId="6BE27F07"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 xml:space="preserve">Financial accounting practices refer to the systematic processes of recording, classifying, summarizing, and reporting financial transactions of a business. For SMEs, these practices include bookkeeping, preparation of financial statements, budgeting, and internal controls (Pratiwi et al., 2022; </w:t>
      </w:r>
      <w:proofErr w:type="spellStart"/>
      <w:r w:rsidRPr="00F43868">
        <w:rPr>
          <w:rFonts w:ascii="Times New Roman" w:hAnsi="Times New Roman" w:cs="Times New Roman"/>
        </w:rPr>
        <w:t>Heliani</w:t>
      </w:r>
      <w:proofErr w:type="spellEnd"/>
      <w:r w:rsidRPr="00F43868">
        <w:rPr>
          <w:rFonts w:ascii="Times New Roman" w:hAnsi="Times New Roman" w:cs="Times New Roman"/>
        </w:rPr>
        <w:t xml:space="preserve">, 2023). Effective financial accounting enables SMEs to track performance, comply with regulatory requirements, and make informed decisions. However, many Nigerian SMEs rely on informal or manual accounting systems, which can lead to errors, fraud, and poor financial planning (Bamidele &amp; Kareem, 2020; Abdulsalam, Bamidele, &amp; </w:t>
      </w:r>
      <w:proofErr w:type="spellStart"/>
      <w:r w:rsidRPr="00F43868">
        <w:rPr>
          <w:rFonts w:ascii="Times New Roman" w:hAnsi="Times New Roman" w:cs="Times New Roman"/>
        </w:rPr>
        <w:t>Fajana</w:t>
      </w:r>
      <w:proofErr w:type="spellEnd"/>
      <w:r w:rsidRPr="00F43868">
        <w:rPr>
          <w:rFonts w:ascii="Times New Roman" w:hAnsi="Times New Roman" w:cs="Times New Roman"/>
        </w:rPr>
        <w:t>, 2024).</w:t>
      </w:r>
    </w:p>
    <w:p w14:paraId="6B303357" w14:textId="00F59004"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Internal Control Systems</w:t>
      </w:r>
    </w:p>
    <w:p w14:paraId="332E7DED"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lastRenderedPageBreak/>
        <w:t xml:space="preserve">Internal control systems are mechanisms put in place by organizations to safeguard assets, ensure the accuracy of financial records, and promote operational efficiency. For SMEs, internal controls include segregation of duties, authorization procedures, and regular audits (Abdulsalam, Bamidele, &amp; </w:t>
      </w:r>
      <w:proofErr w:type="spellStart"/>
      <w:r w:rsidRPr="00F43868">
        <w:rPr>
          <w:rFonts w:ascii="Times New Roman" w:hAnsi="Times New Roman" w:cs="Times New Roman"/>
        </w:rPr>
        <w:t>Fajana</w:t>
      </w:r>
      <w:proofErr w:type="spellEnd"/>
      <w:r w:rsidRPr="00F43868">
        <w:rPr>
          <w:rFonts w:ascii="Times New Roman" w:hAnsi="Times New Roman" w:cs="Times New Roman"/>
        </w:rPr>
        <w:t>, 2024). Strong internal controls reduce the risk of fraud and mismanagement, thereby supporting business sustainability. Weak internal controls, on the other hand, can result in financial losses and business failure.</w:t>
      </w:r>
    </w:p>
    <w:p w14:paraId="19A1C78A" w14:textId="7968DD67"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Financial Literacy and Managerial Competence</w:t>
      </w:r>
    </w:p>
    <w:p w14:paraId="6E70B5D2"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Financial literacy refers to the ability of SME owners and managers to understand and use financial information for decision-making. High levels of financial literacy are associated with better financial management, improved access to credit, and enhanced business sustainability (Bamidele, Ani, &amp; Murtala, 2024). Managerial competence, including knowledge of accounting principles and financial analysis, is crucial for implementing effective accounting practices and achieving long-term business goals.</w:t>
      </w:r>
    </w:p>
    <w:p w14:paraId="74FC3E6F" w14:textId="571C4B26"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Business Sustainability</w:t>
      </w:r>
    </w:p>
    <w:p w14:paraId="0BF41FFD" w14:textId="77777777" w:rsidR="00F43868" w:rsidRDefault="00F43868" w:rsidP="00714C02">
      <w:pPr>
        <w:jc w:val="both"/>
        <w:rPr>
          <w:rFonts w:ascii="Times New Roman" w:hAnsi="Times New Roman" w:cs="Times New Roman"/>
        </w:rPr>
      </w:pPr>
      <w:r w:rsidRPr="00F43868">
        <w:rPr>
          <w:rFonts w:ascii="Times New Roman" w:hAnsi="Times New Roman" w:cs="Times New Roman"/>
        </w:rPr>
        <w:t>Business sustainability in the context of SMEs refers to the ability of a business to maintain its operations, profitability, and growth over time. Sustainable SMEs are those that can adapt to changing market conditions, manage resources efficiently, and withstand economic shocks (</w:t>
      </w:r>
      <w:proofErr w:type="spellStart"/>
      <w:r w:rsidRPr="00F43868">
        <w:rPr>
          <w:rFonts w:ascii="Times New Roman" w:hAnsi="Times New Roman" w:cs="Times New Roman"/>
        </w:rPr>
        <w:t>Akuma</w:t>
      </w:r>
      <w:proofErr w:type="spellEnd"/>
      <w:r w:rsidRPr="00F43868">
        <w:rPr>
          <w:rFonts w:ascii="Times New Roman" w:hAnsi="Times New Roman" w:cs="Times New Roman"/>
        </w:rPr>
        <w:t xml:space="preserve">, </w:t>
      </w:r>
      <w:proofErr w:type="spellStart"/>
      <w:r w:rsidRPr="00F43868">
        <w:rPr>
          <w:rFonts w:ascii="Times New Roman" w:hAnsi="Times New Roman" w:cs="Times New Roman"/>
        </w:rPr>
        <w:t>Tachie</w:t>
      </w:r>
      <w:proofErr w:type="spellEnd"/>
      <w:r w:rsidRPr="00F43868">
        <w:rPr>
          <w:rFonts w:ascii="Times New Roman" w:hAnsi="Times New Roman" w:cs="Times New Roman"/>
        </w:rPr>
        <w:t xml:space="preserve">, &amp; </w:t>
      </w:r>
      <w:proofErr w:type="spellStart"/>
      <w:r w:rsidRPr="00F43868">
        <w:rPr>
          <w:rFonts w:ascii="Times New Roman" w:hAnsi="Times New Roman" w:cs="Times New Roman"/>
        </w:rPr>
        <w:t>Idun</w:t>
      </w:r>
      <w:proofErr w:type="spellEnd"/>
      <w:r w:rsidRPr="00F43868">
        <w:rPr>
          <w:rFonts w:ascii="Times New Roman" w:hAnsi="Times New Roman" w:cs="Times New Roman"/>
        </w:rPr>
        <w:t xml:space="preserve">, 2023). Financial accounting practices contribute to sustainability by providing accurate information for planning, monitoring, and controlling business activities (Pratiwi et al., 2022; </w:t>
      </w:r>
      <w:proofErr w:type="spellStart"/>
      <w:r w:rsidRPr="00F43868">
        <w:rPr>
          <w:rFonts w:ascii="Times New Roman" w:hAnsi="Times New Roman" w:cs="Times New Roman"/>
        </w:rPr>
        <w:t>Heliani</w:t>
      </w:r>
      <w:proofErr w:type="spellEnd"/>
      <w:r w:rsidRPr="00F43868">
        <w:rPr>
          <w:rFonts w:ascii="Times New Roman" w:hAnsi="Times New Roman" w:cs="Times New Roman"/>
        </w:rPr>
        <w:t>, 2023).</w:t>
      </w:r>
    </w:p>
    <w:p w14:paraId="732FC1E5" w14:textId="553476DD" w:rsidR="00907EB6" w:rsidRPr="00F43868" w:rsidRDefault="00907EB6" w:rsidP="00714C02">
      <w:pPr>
        <w:jc w:val="both"/>
        <w:rPr>
          <w:rFonts w:ascii="Times New Roman" w:hAnsi="Times New Roman" w:cs="Times New Roman"/>
        </w:rPr>
      </w:pPr>
      <w:r w:rsidRPr="00907EB6">
        <w:rPr>
          <w:rFonts w:ascii="Times New Roman" w:hAnsi="Times New Roman" w:cs="Times New Roman"/>
        </w:rPr>
        <w:t>The literature on sustainability accounting has expanded to include not only financial but also environmental and social dimensions (Abou Taleb, Gibson, &amp; Hovey, 2011; Herath &amp; Herath, 2024). Recent studies emphasize the importance of transparent sustainability reporting to meet stakeholder expectations (</w:t>
      </w:r>
      <w:proofErr w:type="spellStart"/>
      <w:r w:rsidRPr="00907EB6">
        <w:rPr>
          <w:rFonts w:ascii="Times New Roman" w:hAnsi="Times New Roman" w:cs="Times New Roman"/>
        </w:rPr>
        <w:t>Nwangele</w:t>
      </w:r>
      <w:proofErr w:type="spellEnd"/>
      <w:r w:rsidRPr="00907EB6">
        <w:rPr>
          <w:rFonts w:ascii="Times New Roman" w:hAnsi="Times New Roman" w:cs="Times New Roman"/>
        </w:rPr>
        <w:t xml:space="preserve">, 2025). Furthermore, the evolving roles of accountants and the challenges they face in implementing sustainability practices have been systematically reviewed by Che Kasim, Yusoff, and Fahmi (2023). Empirical evidence also suggests that sustainability accounting enhances the quality of financial reports, particularly in industrial sectors (Al-Shehadeh, El </w:t>
      </w:r>
      <w:proofErr w:type="spellStart"/>
      <w:r w:rsidRPr="00907EB6">
        <w:rPr>
          <w:rFonts w:ascii="Times New Roman" w:hAnsi="Times New Roman" w:cs="Times New Roman"/>
        </w:rPr>
        <w:t>Refae</w:t>
      </w:r>
      <w:proofErr w:type="spellEnd"/>
      <w:r w:rsidRPr="00907EB6">
        <w:rPr>
          <w:rFonts w:ascii="Times New Roman" w:hAnsi="Times New Roman" w:cs="Times New Roman"/>
        </w:rPr>
        <w:t xml:space="preserve">, &amp; </w:t>
      </w:r>
      <w:proofErr w:type="spellStart"/>
      <w:r w:rsidRPr="00907EB6">
        <w:rPr>
          <w:rFonts w:ascii="Times New Roman" w:hAnsi="Times New Roman" w:cs="Times New Roman"/>
        </w:rPr>
        <w:t>Humaidan</w:t>
      </w:r>
      <w:proofErr w:type="spellEnd"/>
      <w:r w:rsidRPr="00907EB6">
        <w:rPr>
          <w:rFonts w:ascii="Times New Roman" w:hAnsi="Times New Roman" w:cs="Times New Roman"/>
        </w:rPr>
        <w:t>, 2024)</w:t>
      </w:r>
    </w:p>
    <w:p w14:paraId="2F7BE389" w14:textId="416AAD47"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Relationship between Financial Accounting Practices and Business Sustainability</w:t>
      </w:r>
    </w:p>
    <w:p w14:paraId="3ED4C235"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 xml:space="preserve">A growing body of literature suggests a positive relationship between sound financial accounting practices and business sustainability. Proper record keeping, timely financial reporting, and robust internal controls enable SMEs to identify risks, allocate resources efficiently, and make strategic decisions (Pratiwi et al., 2022; </w:t>
      </w:r>
      <w:proofErr w:type="spellStart"/>
      <w:r w:rsidRPr="00F43868">
        <w:rPr>
          <w:rFonts w:ascii="Times New Roman" w:hAnsi="Times New Roman" w:cs="Times New Roman"/>
        </w:rPr>
        <w:t>Akuma</w:t>
      </w:r>
      <w:proofErr w:type="spellEnd"/>
      <w:r w:rsidRPr="00F43868">
        <w:rPr>
          <w:rFonts w:ascii="Times New Roman" w:hAnsi="Times New Roman" w:cs="Times New Roman"/>
        </w:rPr>
        <w:t xml:space="preserve">, </w:t>
      </w:r>
      <w:proofErr w:type="spellStart"/>
      <w:r w:rsidRPr="00F43868">
        <w:rPr>
          <w:rFonts w:ascii="Times New Roman" w:hAnsi="Times New Roman" w:cs="Times New Roman"/>
        </w:rPr>
        <w:t>Tachie</w:t>
      </w:r>
      <w:proofErr w:type="spellEnd"/>
      <w:r w:rsidRPr="00F43868">
        <w:rPr>
          <w:rFonts w:ascii="Times New Roman" w:hAnsi="Times New Roman" w:cs="Times New Roman"/>
        </w:rPr>
        <w:t xml:space="preserve">, &amp; </w:t>
      </w:r>
      <w:proofErr w:type="spellStart"/>
      <w:r w:rsidRPr="00F43868">
        <w:rPr>
          <w:rFonts w:ascii="Times New Roman" w:hAnsi="Times New Roman" w:cs="Times New Roman"/>
        </w:rPr>
        <w:t>Idun</w:t>
      </w:r>
      <w:proofErr w:type="spellEnd"/>
      <w:r w:rsidRPr="00F43868">
        <w:rPr>
          <w:rFonts w:ascii="Times New Roman" w:hAnsi="Times New Roman" w:cs="Times New Roman"/>
        </w:rPr>
        <w:t xml:space="preserve">, 2023). Empirical studies in Nigeria and other developing countries have shown that SMEs with strong accounting systems are more likely to survive and grow compared to those with weak or informal practices (Bamidele &amp; Kareem, 2020; Abdulsalam, Bamidele, &amp; </w:t>
      </w:r>
      <w:proofErr w:type="spellStart"/>
      <w:r w:rsidRPr="00F43868">
        <w:rPr>
          <w:rFonts w:ascii="Times New Roman" w:hAnsi="Times New Roman" w:cs="Times New Roman"/>
        </w:rPr>
        <w:t>Fajana</w:t>
      </w:r>
      <w:proofErr w:type="spellEnd"/>
      <w:r w:rsidRPr="00F43868">
        <w:rPr>
          <w:rFonts w:ascii="Times New Roman" w:hAnsi="Times New Roman" w:cs="Times New Roman"/>
        </w:rPr>
        <w:t>, 2024).</w:t>
      </w:r>
    </w:p>
    <w:p w14:paraId="032B3104" w14:textId="1415127A"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lastRenderedPageBreak/>
        <w:t>Challenges to Effective Financial Accounting in Nigerian SMEs</w:t>
      </w:r>
    </w:p>
    <w:p w14:paraId="2B041E0D"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 xml:space="preserve">Despite the benefits, several challenges hinder the adoption of effective financial accounting practices among Nigerian SMEs. These include lack of accounting knowledge, high cost of hiring professional accountants, resistance to change, and limited access to accounting software (Bamidele &amp; Kareem, 2020; </w:t>
      </w:r>
      <w:proofErr w:type="spellStart"/>
      <w:r w:rsidRPr="00F43868">
        <w:rPr>
          <w:rFonts w:ascii="Times New Roman" w:hAnsi="Times New Roman" w:cs="Times New Roman"/>
        </w:rPr>
        <w:t>Heliani</w:t>
      </w:r>
      <w:proofErr w:type="spellEnd"/>
      <w:r w:rsidRPr="00F43868">
        <w:rPr>
          <w:rFonts w:ascii="Times New Roman" w:hAnsi="Times New Roman" w:cs="Times New Roman"/>
        </w:rPr>
        <w:t>, 2023). Addressing these challenges requires targeted interventions such as training, government support, and the development of affordable accounting solutions for SMEs.</w:t>
      </w:r>
    </w:p>
    <w:p w14:paraId="4E352C91" w14:textId="79B69AAA" w:rsidR="00F43868" w:rsidRPr="00F43868" w:rsidRDefault="00C02A8C" w:rsidP="00714C02">
      <w:pPr>
        <w:jc w:val="both"/>
        <w:rPr>
          <w:rFonts w:ascii="Times New Roman" w:hAnsi="Times New Roman" w:cs="Times New Roman"/>
          <w:b/>
          <w:bCs/>
        </w:rPr>
      </w:pPr>
      <w:r>
        <w:rPr>
          <w:rFonts w:ascii="Times New Roman" w:hAnsi="Times New Roman" w:cs="Times New Roman"/>
          <w:b/>
          <w:bCs/>
        </w:rPr>
        <w:t xml:space="preserve">2.2 </w:t>
      </w:r>
      <w:r w:rsidR="00F43868" w:rsidRPr="00F43868">
        <w:rPr>
          <w:rFonts w:ascii="Times New Roman" w:hAnsi="Times New Roman" w:cs="Times New Roman"/>
          <w:b/>
          <w:bCs/>
        </w:rPr>
        <w:t>Theoretical Review</w:t>
      </w:r>
    </w:p>
    <w:p w14:paraId="68FB9768"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A robust theoretical foundation is essential for understanding the dynamics between financial accounting practices and business sustainability, especially within the context of small and medium enterprises (SMEs) in Nigeria. This section reviews key theories that inform the study: Resource-Based View (RBV) Theory, Stakeholder Theory, and Contingency Theory.</w:t>
      </w:r>
    </w:p>
    <w:p w14:paraId="16EC5DBB" w14:textId="35028928"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Resource-Based View (RBV) Theory</w:t>
      </w:r>
    </w:p>
    <w:p w14:paraId="04D48676"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The Resource-Based View (RBV) theory posits that organizations achieve sustainable competitive advantage by effectively acquiring, developing, and deploying valuable, rare, inimitable, and non-substitutable resources (Barney, 1991). In the context of SMEs, financial accounting practices can be considered a strategic resource. Accurate and timely financial information enables SMEs to make informed decisions, allocate resources efficiently, and respond proactively to market changes. The RBV suggests that SMEs with strong accounting systems are better positioned to sustain their operations and outperform competitors (</w:t>
      </w:r>
      <w:proofErr w:type="spellStart"/>
      <w:r w:rsidRPr="00F43868">
        <w:rPr>
          <w:rFonts w:ascii="Times New Roman" w:hAnsi="Times New Roman" w:cs="Times New Roman"/>
        </w:rPr>
        <w:t>Akuma</w:t>
      </w:r>
      <w:proofErr w:type="spellEnd"/>
      <w:r w:rsidRPr="00F43868">
        <w:rPr>
          <w:rFonts w:ascii="Times New Roman" w:hAnsi="Times New Roman" w:cs="Times New Roman"/>
        </w:rPr>
        <w:t xml:space="preserve">, </w:t>
      </w:r>
      <w:proofErr w:type="spellStart"/>
      <w:r w:rsidRPr="00F43868">
        <w:rPr>
          <w:rFonts w:ascii="Times New Roman" w:hAnsi="Times New Roman" w:cs="Times New Roman"/>
        </w:rPr>
        <w:t>Tachie</w:t>
      </w:r>
      <w:proofErr w:type="spellEnd"/>
      <w:r w:rsidRPr="00F43868">
        <w:rPr>
          <w:rFonts w:ascii="Times New Roman" w:hAnsi="Times New Roman" w:cs="Times New Roman"/>
        </w:rPr>
        <w:t xml:space="preserve">, &amp; </w:t>
      </w:r>
      <w:proofErr w:type="spellStart"/>
      <w:r w:rsidRPr="00F43868">
        <w:rPr>
          <w:rFonts w:ascii="Times New Roman" w:hAnsi="Times New Roman" w:cs="Times New Roman"/>
        </w:rPr>
        <w:t>Idun</w:t>
      </w:r>
      <w:proofErr w:type="spellEnd"/>
      <w:r w:rsidRPr="00F43868">
        <w:rPr>
          <w:rFonts w:ascii="Times New Roman" w:hAnsi="Times New Roman" w:cs="Times New Roman"/>
        </w:rPr>
        <w:t>, 2023). Thus, the adoption of sound financial accounting practices is not merely a compliance issue but a source of long-term business sustainability.</w:t>
      </w:r>
    </w:p>
    <w:p w14:paraId="683700D5" w14:textId="2EEAE715"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Stakeholder Theory</w:t>
      </w:r>
    </w:p>
    <w:p w14:paraId="2127CC6A" w14:textId="5116D75F" w:rsidR="00F43868" w:rsidRPr="00F43868" w:rsidRDefault="00F43868" w:rsidP="00714C02">
      <w:pPr>
        <w:jc w:val="both"/>
        <w:rPr>
          <w:rFonts w:ascii="Times New Roman" w:hAnsi="Times New Roman" w:cs="Times New Roman"/>
        </w:rPr>
      </w:pPr>
      <w:r w:rsidRPr="00F43868">
        <w:rPr>
          <w:rFonts w:ascii="Times New Roman" w:hAnsi="Times New Roman" w:cs="Times New Roman"/>
        </w:rPr>
        <w:t>Stakeholder theory, as articulated by Freeman (1984), emphasizes that organizations must consider the interests of all stakeholders</w:t>
      </w:r>
      <w:r w:rsidR="00661980">
        <w:rPr>
          <w:rFonts w:ascii="Times New Roman" w:hAnsi="Times New Roman" w:cs="Times New Roman"/>
        </w:rPr>
        <w:t xml:space="preserve">, </w:t>
      </w:r>
      <w:r w:rsidRPr="00F43868">
        <w:rPr>
          <w:rFonts w:ascii="Times New Roman" w:hAnsi="Times New Roman" w:cs="Times New Roman"/>
        </w:rPr>
        <w:t>not just shareholders</w:t>
      </w:r>
      <w:r w:rsidR="00661980">
        <w:rPr>
          <w:rFonts w:ascii="Times New Roman" w:hAnsi="Times New Roman" w:cs="Times New Roman"/>
        </w:rPr>
        <w:t xml:space="preserve"> </w:t>
      </w:r>
      <w:r w:rsidRPr="00F43868">
        <w:rPr>
          <w:rFonts w:ascii="Times New Roman" w:hAnsi="Times New Roman" w:cs="Times New Roman"/>
        </w:rPr>
        <w:t xml:space="preserve">in their decision-making processes. For SMEs, stakeholders include owners, employees, customers, suppliers, creditors, and regulatory bodies. Transparent financial accounting practices foster trust and accountability, which are crucial for maintaining positive stakeholder relationships. Reliable financial reporting enhances access to credit, attracts investors, and improves the reputation of SMEs, all of which contribute to business sustainability (Pratiwi et al., 2022; </w:t>
      </w:r>
      <w:proofErr w:type="spellStart"/>
      <w:r w:rsidRPr="00F43868">
        <w:rPr>
          <w:rFonts w:ascii="Times New Roman" w:hAnsi="Times New Roman" w:cs="Times New Roman"/>
        </w:rPr>
        <w:t>Heliani</w:t>
      </w:r>
      <w:proofErr w:type="spellEnd"/>
      <w:r w:rsidRPr="00F43868">
        <w:rPr>
          <w:rFonts w:ascii="Times New Roman" w:hAnsi="Times New Roman" w:cs="Times New Roman"/>
        </w:rPr>
        <w:t>, 2023). Inadequate accounting practices, on the other hand, can erode stakeholder confidence and threaten the long-term viability of the business.</w:t>
      </w:r>
    </w:p>
    <w:p w14:paraId="0ED9BA9B" w14:textId="35D3600E"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Contingency Theory</w:t>
      </w:r>
    </w:p>
    <w:p w14:paraId="51D87358"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 xml:space="preserve">Contingency theory posits that there is no one-size-fits-all approach to organizational management; instead, the effectiveness of management practices depends on the specific context and environment in which an organization operates (Donaldson, 2001). For SMEs in Nigeria, factors such as firm size, industry, regulatory environment, and owner-manager expertise influence </w:t>
      </w:r>
      <w:r w:rsidRPr="00F43868">
        <w:rPr>
          <w:rFonts w:ascii="Times New Roman" w:hAnsi="Times New Roman" w:cs="Times New Roman"/>
        </w:rPr>
        <w:lastRenderedPageBreak/>
        <w:t>the adoption and effectiveness of financial accounting practices. This theory suggests that SMEs must tailor their accounting systems to fit their unique circumstances to achieve sustainability (Bamidele &amp; Kareem, 2020). For example, a small retail SME may require simpler accounting systems compared to a medium-sized manufacturing firm.</w:t>
      </w:r>
    </w:p>
    <w:p w14:paraId="501B45E6"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These theories collectively provide a comprehensive lens for examining how financial accounting practices influence business sustainability in SMEs. The RBV highlights the strategic value of accounting systems, stakeholder theory underscores the importance of transparency and accountability, contingency theory emphasizes contextual adaptation, agency theory addresses monitoring and control, and legitimacy theory focuses on societal acceptance. Together, they inform the research framework and guide the interpretation of empirical findings in this study.</w:t>
      </w:r>
    </w:p>
    <w:p w14:paraId="3A864C0A" w14:textId="08D4CD88" w:rsidR="00F43868" w:rsidRPr="00F43868" w:rsidRDefault="00C02A8C" w:rsidP="00714C02">
      <w:pPr>
        <w:jc w:val="both"/>
        <w:rPr>
          <w:rFonts w:ascii="Times New Roman" w:hAnsi="Times New Roman" w:cs="Times New Roman"/>
          <w:b/>
          <w:bCs/>
        </w:rPr>
      </w:pPr>
      <w:r>
        <w:rPr>
          <w:rFonts w:ascii="Times New Roman" w:hAnsi="Times New Roman" w:cs="Times New Roman"/>
          <w:b/>
          <w:bCs/>
        </w:rPr>
        <w:t xml:space="preserve">2.3 </w:t>
      </w:r>
      <w:r w:rsidR="00F43868" w:rsidRPr="00F43868">
        <w:rPr>
          <w:rFonts w:ascii="Times New Roman" w:hAnsi="Times New Roman" w:cs="Times New Roman"/>
          <w:b/>
          <w:bCs/>
        </w:rPr>
        <w:t>Empirical Review</w:t>
      </w:r>
    </w:p>
    <w:p w14:paraId="4D1FF911"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Empirical studies have extensively examined the relationship between financial accounting practices and business sustainability, particularly within the context of small and medium enterprises (SMEs) in developing economies. This section reviews key findings from recent research, highlighting evidence from Nigeria and comparable international settings.</w:t>
      </w:r>
    </w:p>
    <w:p w14:paraId="5EA2EE6B" w14:textId="1872D6EF"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Financial Accounting Practices and SME Performance in Nigeria</w:t>
      </w:r>
    </w:p>
    <w:p w14:paraId="2BA178A2" w14:textId="7D37ED62" w:rsidR="00F43868" w:rsidRPr="00F43868" w:rsidRDefault="00F43868" w:rsidP="00714C02">
      <w:pPr>
        <w:jc w:val="both"/>
        <w:rPr>
          <w:rFonts w:ascii="Times New Roman" w:hAnsi="Times New Roman" w:cs="Times New Roman"/>
        </w:rPr>
      </w:pPr>
      <w:r w:rsidRPr="00F43868">
        <w:rPr>
          <w:rFonts w:ascii="Times New Roman" w:hAnsi="Times New Roman" w:cs="Times New Roman"/>
        </w:rPr>
        <w:t>Several Nigerian studies have established a positive link between sound financial accounting practices and improved business performance or sustainability among SMEs. Bamidele and Kareem (2020) conducted a study on inventory management and productivity in Nigerian SMEs, finding that effective accounting and inventory practices significantly enhance operational efficiency and long-term business survival. Similarly, Abdulsalam</w:t>
      </w:r>
      <w:r w:rsidR="00661980">
        <w:rPr>
          <w:rFonts w:ascii="Times New Roman" w:hAnsi="Times New Roman" w:cs="Times New Roman"/>
        </w:rPr>
        <w:t xml:space="preserve"> et al.</w:t>
      </w:r>
      <w:r w:rsidRPr="00F43868">
        <w:rPr>
          <w:rFonts w:ascii="Times New Roman" w:hAnsi="Times New Roman" w:cs="Times New Roman"/>
        </w:rPr>
        <w:t xml:space="preserve"> (2024) empirically demonstrated that robust internal control systems and proper financial record-keeping are associated with better financial performance among SMEs in Ekiti State, Nigeria. Their findings suggest that SMEs with structured accounting systems are more likely to access credit, manage resources efficiently, and withstand economic shocks.</w:t>
      </w:r>
    </w:p>
    <w:p w14:paraId="71E3EEAC" w14:textId="6E2D180D" w:rsidR="008F59E3" w:rsidRPr="00F43868" w:rsidRDefault="00F43868" w:rsidP="00714C02">
      <w:pPr>
        <w:jc w:val="both"/>
        <w:rPr>
          <w:rFonts w:ascii="Times New Roman" w:hAnsi="Times New Roman" w:cs="Times New Roman"/>
        </w:rPr>
      </w:pPr>
      <w:r w:rsidRPr="00F43868">
        <w:rPr>
          <w:rFonts w:ascii="Times New Roman" w:hAnsi="Times New Roman" w:cs="Times New Roman"/>
        </w:rPr>
        <w:t>Bamidele</w:t>
      </w:r>
      <w:r w:rsidR="00661980">
        <w:rPr>
          <w:rFonts w:ascii="Times New Roman" w:hAnsi="Times New Roman" w:cs="Times New Roman"/>
        </w:rPr>
        <w:t xml:space="preserve"> et al.</w:t>
      </w:r>
      <w:r w:rsidRPr="00F43868">
        <w:rPr>
          <w:rFonts w:ascii="Times New Roman" w:hAnsi="Times New Roman" w:cs="Times New Roman"/>
        </w:rPr>
        <w:t xml:space="preserve"> (2024) investigated the impact of financial literacy on the financial performance of SMEs in Zamfara State, Nigeria. The study revealed that SME owners with higher levels of financial literacy and accounting knowledge tend to implement better financial management practices, which in turn positively affect business sustainability and profitability. These findings are consistent with earlier research by Bamidele</w:t>
      </w:r>
      <w:r w:rsidR="00661980">
        <w:rPr>
          <w:rFonts w:ascii="Times New Roman" w:hAnsi="Times New Roman" w:cs="Times New Roman"/>
        </w:rPr>
        <w:t xml:space="preserve"> et al.</w:t>
      </w:r>
      <w:r w:rsidRPr="00F43868">
        <w:rPr>
          <w:rFonts w:ascii="Times New Roman" w:hAnsi="Times New Roman" w:cs="Times New Roman"/>
        </w:rPr>
        <w:t xml:space="preserve"> (2018), who found that effective bookkeeping and accounting practices are crucial for the growth and survival of SMEs in Nigeria.</w:t>
      </w:r>
    </w:p>
    <w:p w14:paraId="74F7C731" w14:textId="77777777"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International Evidence</w:t>
      </w:r>
    </w:p>
    <w:p w14:paraId="60A19D9B"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 xml:space="preserve">International studies corroborate the Nigerian experience. Pratiwi et al. (2022) examined the effect of financial and management accounting practices on the economic sustainability of MSMEs in Indonesia. Their results showed a significant positive relationship between comprehensive accounting practices and MSME sustainability, emphasizing the importance of regular financial </w:t>
      </w:r>
      <w:r w:rsidRPr="00F43868">
        <w:rPr>
          <w:rFonts w:ascii="Times New Roman" w:hAnsi="Times New Roman" w:cs="Times New Roman"/>
        </w:rPr>
        <w:lastRenderedPageBreak/>
        <w:t xml:space="preserve">reporting and internal controls. </w:t>
      </w:r>
      <w:proofErr w:type="spellStart"/>
      <w:r w:rsidRPr="00F43868">
        <w:rPr>
          <w:rFonts w:ascii="Times New Roman" w:hAnsi="Times New Roman" w:cs="Times New Roman"/>
        </w:rPr>
        <w:t>Heliani</w:t>
      </w:r>
      <w:proofErr w:type="spellEnd"/>
      <w:r w:rsidRPr="00F43868">
        <w:rPr>
          <w:rFonts w:ascii="Times New Roman" w:hAnsi="Times New Roman" w:cs="Times New Roman"/>
        </w:rPr>
        <w:t xml:space="preserve"> (2023) studied MSMEs in West Java, Indonesia, and found that knowledge management and technology adoption in accounting practices significantly influence both financial performance and social impact.</w:t>
      </w:r>
    </w:p>
    <w:p w14:paraId="3328386C" w14:textId="38281C76" w:rsidR="00F43868" w:rsidRPr="00F43868" w:rsidRDefault="00F43868" w:rsidP="00714C02">
      <w:pPr>
        <w:jc w:val="both"/>
        <w:rPr>
          <w:rFonts w:ascii="Times New Roman" w:hAnsi="Times New Roman" w:cs="Times New Roman"/>
        </w:rPr>
      </w:pPr>
      <w:r w:rsidRPr="00F43868">
        <w:rPr>
          <w:rFonts w:ascii="Times New Roman" w:hAnsi="Times New Roman" w:cs="Times New Roman"/>
        </w:rPr>
        <w:t>In Ghana, Akuma</w:t>
      </w:r>
      <w:r w:rsidR="00661980">
        <w:rPr>
          <w:rFonts w:ascii="Times New Roman" w:hAnsi="Times New Roman" w:cs="Times New Roman"/>
        </w:rPr>
        <w:t xml:space="preserve"> et al.</w:t>
      </w:r>
      <w:r w:rsidRPr="00F43868">
        <w:rPr>
          <w:rFonts w:ascii="Times New Roman" w:hAnsi="Times New Roman" w:cs="Times New Roman"/>
        </w:rPr>
        <w:t xml:space="preserve"> (2023) explored the relationship between management accounting practices and sustainability performance in manufacturing SMEs. Their empirical analysis revealed that SMEs with advanced accounting systems and regular financial analysis are more likely to achieve sustainable growth and competitive advantage. Similarly, Goes, Novo </w:t>
      </w:r>
      <w:r w:rsidR="00661980">
        <w:rPr>
          <w:rFonts w:ascii="Times New Roman" w:hAnsi="Times New Roman" w:cs="Times New Roman"/>
        </w:rPr>
        <w:t>et al.</w:t>
      </w:r>
      <w:r w:rsidRPr="00F43868">
        <w:rPr>
          <w:rFonts w:ascii="Times New Roman" w:hAnsi="Times New Roman" w:cs="Times New Roman"/>
        </w:rPr>
        <w:t xml:space="preserve"> (2025) found that accounting practices serve as a strategic tool for the sustainability of microenterprises in Brazil, with effective practices linked to improved financial outcomes and business longevity.</w:t>
      </w:r>
    </w:p>
    <w:p w14:paraId="67510DE9" w14:textId="77777777" w:rsidR="00F43868" w:rsidRPr="00C02A8C" w:rsidRDefault="00F43868" w:rsidP="00714C02">
      <w:pPr>
        <w:jc w:val="both"/>
        <w:rPr>
          <w:rFonts w:ascii="Times New Roman" w:hAnsi="Times New Roman" w:cs="Times New Roman"/>
        </w:rPr>
      </w:pPr>
      <w:r w:rsidRPr="00F43868">
        <w:rPr>
          <w:rFonts w:ascii="Times New Roman" w:hAnsi="Times New Roman" w:cs="Times New Roman"/>
        </w:rPr>
        <w:t xml:space="preserve">Despite the recognized benefits, empirical studies also highlight persistent challenges facing SMEs in adopting effective financial accounting practices. Bamidele and Kareem (2020) noted that many Nigerian SMEs lack access to professional accountants and rely on informal or manual record-keeping systems, which increases the risk of errors and fraud. Pratiwi et al. (2022) and </w:t>
      </w:r>
      <w:proofErr w:type="spellStart"/>
      <w:r w:rsidRPr="00F43868">
        <w:rPr>
          <w:rFonts w:ascii="Times New Roman" w:hAnsi="Times New Roman" w:cs="Times New Roman"/>
        </w:rPr>
        <w:t>Heliani</w:t>
      </w:r>
      <w:proofErr w:type="spellEnd"/>
      <w:r w:rsidRPr="00F43868">
        <w:rPr>
          <w:rFonts w:ascii="Times New Roman" w:hAnsi="Times New Roman" w:cs="Times New Roman"/>
        </w:rPr>
        <w:t xml:space="preserve"> (2023) identified similar barriers in Indonesia, including limited financial literacy, resistance to adopting new technologies, and high costs associated with professional accounting services.</w:t>
      </w:r>
    </w:p>
    <w:p w14:paraId="4836C999" w14:textId="288C8373" w:rsidR="00F43868" w:rsidRPr="00C02A8C" w:rsidRDefault="00F43868" w:rsidP="00714C02">
      <w:pPr>
        <w:jc w:val="both"/>
        <w:rPr>
          <w:rFonts w:ascii="Times New Roman" w:hAnsi="Times New Roman" w:cs="Times New Roman"/>
          <w:b/>
          <w:bCs/>
        </w:rPr>
      </w:pPr>
      <w:r w:rsidRPr="00F43868">
        <w:rPr>
          <w:rFonts w:ascii="Times New Roman" w:hAnsi="Times New Roman" w:cs="Times New Roman"/>
          <w:b/>
          <w:bCs/>
        </w:rPr>
        <w:t>Research Hypothes</w:t>
      </w:r>
      <w:r w:rsidR="00814360">
        <w:rPr>
          <w:rFonts w:ascii="Times New Roman" w:hAnsi="Times New Roman" w:cs="Times New Roman"/>
          <w:b/>
          <w:bCs/>
        </w:rPr>
        <w:t>is</w:t>
      </w:r>
    </w:p>
    <w:p w14:paraId="570F5839" w14:textId="3B7963BC" w:rsidR="00F43868" w:rsidRPr="00F43868" w:rsidRDefault="00F43868" w:rsidP="00814360">
      <w:pPr>
        <w:rPr>
          <w:rFonts w:ascii="Times New Roman" w:hAnsi="Times New Roman" w:cs="Times New Roman"/>
        </w:rPr>
      </w:pPr>
      <w:r w:rsidRPr="00814360">
        <w:rPr>
          <w:rFonts w:ascii="Times New Roman" w:hAnsi="Times New Roman" w:cs="Times New Roman"/>
        </w:rPr>
        <w:t>T</w:t>
      </w:r>
      <w:r w:rsidRPr="00F43868">
        <w:rPr>
          <w:rFonts w:ascii="Times New Roman" w:hAnsi="Times New Roman" w:cs="Times New Roman"/>
        </w:rPr>
        <w:t>he Null Hypothes</w:t>
      </w:r>
      <w:r w:rsidRPr="00814360">
        <w:rPr>
          <w:rFonts w:ascii="Times New Roman" w:hAnsi="Times New Roman" w:cs="Times New Roman"/>
        </w:rPr>
        <w:t>i</w:t>
      </w:r>
      <w:r w:rsidRPr="00F43868">
        <w:rPr>
          <w:rFonts w:ascii="Times New Roman" w:hAnsi="Times New Roman" w:cs="Times New Roman"/>
        </w:rPr>
        <w:t>s</w:t>
      </w:r>
      <w:r w:rsidR="00814360">
        <w:rPr>
          <w:rFonts w:ascii="Times New Roman" w:hAnsi="Times New Roman" w:cs="Times New Roman"/>
        </w:rPr>
        <w:t xml:space="preserve"> </w:t>
      </w:r>
      <w:r w:rsidRPr="00F43868">
        <w:rPr>
          <w:rFonts w:ascii="Times New Roman" w:hAnsi="Times New Roman" w:cs="Times New Roman"/>
        </w:rPr>
        <w:t xml:space="preserve">derived from the empirical studies </w:t>
      </w:r>
      <w:r w:rsidRPr="00814360">
        <w:rPr>
          <w:rFonts w:ascii="Times New Roman" w:hAnsi="Times New Roman" w:cs="Times New Roman"/>
        </w:rPr>
        <w:t xml:space="preserve">is specified </w:t>
      </w:r>
      <w:r w:rsidR="00814360">
        <w:rPr>
          <w:rFonts w:ascii="Times New Roman" w:hAnsi="Times New Roman" w:cs="Times New Roman"/>
        </w:rPr>
        <w:t>in null form as follow</w:t>
      </w:r>
      <w:r w:rsidRPr="00814360">
        <w:rPr>
          <w:rFonts w:ascii="Times New Roman" w:hAnsi="Times New Roman" w:cs="Times New Roman"/>
        </w:rPr>
        <w:t>:</w:t>
      </w:r>
    </w:p>
    <w:p w14:paraId="78E0BE1B" w14:textId="251C4346" w:rsidR="00F43868" w:rsidRPr="00F43868" w:rsidRDefault="00F43868" w:rsidP="00714C02">
      <w:pPr>
        <w:jc w:val="both"/>
        <w:rPr>
          <w:rFonts w:ascii="Times New Roman" w:hAnsi="Times New Roman" w:cs="Times New Roman"/>
        </w:rPr>
      </w:pPr>
      <w:r w:rsidRPr="00C02A8C">
        <w:rPr>
          <w:rFonts w:ascii="Times New Roman" w:hAnsi="Times New Roman" w:cs="Times New Roman"/>
        </w:rPr>
        <w:t>H</w:t>
      </w:r>
      <w:r w:rsidRPr="00C02A8C">
        <w:rPr>
          <w:rFonts w:ascii="Times New Roman" w:hAnsi="Times New Roman" w:cs="Times New Roman"/>
          <w:vertAlign w:val="subscript"/>
        </w:rPr>
        <w:t>0</w:t>
      </w:r>
      <w:r w:rsidRPr="00C02A8C">
        <w:rPr>
          <w:rFonts w:ascii="Times New Roman" w:hAnsi="Times New Roman" w:cs="Times New Roman"/>
        </w:rPr>
        <w:t xml:space="preserve">1: </w:t>
      </w:r>
      <w:r w:rsidRPr="00F43868">
        <w:rPr>
          <w:rFonts w:ascii="Times New Roman" w:hAnsi="Times New Roman" w:cs="Times New Roman"/>
        </w:rPr>
        <w:t>There is no significant relationship between financial accounting practices and business sustainability among registered SMEs in Ekiti State, Nigeria.</w:t>
      </w:r>
    </w:p>
    <w:p w14:paraId="2B8F8727" w14:textId="2068279B"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Research Gap</w:t>
      </w:r>
    </w:p>
    <w:p w14:paraId="3C409F09" w14:textId="5DBD0E5D" w:rsidR="00F43868" w:rsidRPr="00F43868" w:rsidRDefault="00F43868" w:rsidP="00714C02">
      <w:pPr>
        <w:jc w:val="both"/>
        <w:rPr>
          <w:rFonts w:ascii="Times New Roman" w:hAnsi="Times New Roman" w:cs="Times New Roman"/>
        </w:rPr>
      </w:pPr>
      <w:r w:rsidRPr="00F43868">
        <w:rPr>
          <w:rFonts w:ascii="Times New Roman" w:hAnsi="Times New Roman" w:cs="Times New Roman"/>
        </w:rPr>
        <w:t>The empirical literature consistently demonstrates that sound financial accounting practices are vital for SME sustainability across diverse contexts. However, most studies focus on general SME populations or specific regions, with limited research targeting registered SMEs in Ekiti State, Nigeria. Furthermore, there is a need for more nuanced analysis of how specific accounting practices</w:t>
      </w:r>
      <w:r w:rsidR="00661980">
        <w:rPr>
          <w:rFonts w:ascii="Times New Roman" w:hAnsi="Times New Roman" w:cs="Times New Roman"/>
        </w:rPr>
        <w:t xml:space="preserve"> </w:t>
      </w:r>
      <w:r w:rsidRPr="00F43868">
        <w:rPr>
          <w:rFonts w:ascii="Times New Roman" w:hAnsi="Times New Roman" w:cs="Times New Roman"/>
        </w:rPr>
        <w:t>such as computerized accounting, internal controls, and regular financial reporting</w:t>
      </w:r>
      <w:r w:rsidR="00661980">
        <w:rPr>
          <w:rFonts w:ascii="Times New Roman" w:hAnsi="Times New Roman" w:cs="Times New Roman"/>
        </w:rPr>
        <w:t xml:space="preserve"> </w:t>
      </w:r>
      <w:r w:rsidRPr="00F43868">
        <w:rPr>
          <w:rFonts w:ascii="Times New Roman" w:hAnsi="Times New Roman" w:cs="Times New Roman"/>
        </w:rPr>
        <w:t>directly influence business sustainability outcomes in the Nigerian context.</w:t>
      </w:r>
    </w:p>
    <w:p w14:paraId="68B127BB" w14:textId="3E540D1A" w:rsidR="001E4942" w:rsidRPr="001E4942" w:rsidRDefault="00814360" w:rsidP="00714C02">
      <w:pPr>
        <w:jc w:val="both"/>
        <w:rPr>
          <w:rFonts w:ascii="Times New Roman" w:hAnsi="Times New Roman" w:cs="Times New Roman"/>
          <w:b/>
          <w:bCs/>
        </w:rPr>
      </w:pPr>
      <w:r>
        <w:rPr>
          <w:rFonts w:ascii="Times New Roman" w:hAnsi="Times New Roman" w:cs="Times New Roman"/>
          <w:b/>
          <w:bCs/>
        </w:rPr>
        <w:t xml:space="preserve">3 </w:t>
      </w:r>
      <w:r w:rsidR="001E4942" w:rsidRPr="001E4942">
        <w:rPr>
          <w:rFonts w:ascii="Times New Roman" w:hAnsi="Times New Roman" w:cs="Times New Roman"/>
          <w:b/>
          <w:bCs/>
        </w:rPr>
        <w:t>Methodology</w:t>
      </w:r>
    </w:p>
    <w:p w14:paraId="2FB927A9" w14:textId="20A1B6C5" w:rsidR="001E4942" w:rsidRPr="001E4942" w:rsidRDefault="001E4942" w:rsidP="00714C02">
      <w:pPr>
        <w:jc w:val="both"/>
        <w:rPr>
          <w:rFonts w:ascii="Times New Roman" w:hAnsi="Times New Roman" w:cs="Times New Roman"/>
        </w:rPr>
      </w:pPr>
      <w:r w:rsidRPr="001E4942">
        <w:rPr>
          <w:rFonts w:ascii="Times New Roman" w:hAnsi="Times New Roman" w:cs="Times New Roman"/>
        </w:rPr>
        <w:t>This study adopts a quantitative, cross-sectional survey research design to examine the relationship between financial accounting practices and business sustainability among selected registered small and medium enterprises (SMEs) in Ekiti State, Nigeria. The design is appropriate as it allows for the collection of standardized data from a large number of respondents at a single point in time, facilitating statistical analysis and generalization of findings.</w:t>
      </w:r>
      <w:r w:rsidRPr="00C02A8C">
        <w:rPr>
          <w:rFonts w:ascii="Times New Roman" w:hAnsi="Times New Roman" w:cs="Times New Roman"/>
        </w:rPr>
        <w:t xml:space="preserve"> </w:t>
      </w:r>
      <w:r w:rsidRPr="001E4942">
        <w:rPr>
          <w:rFonts w:ascii="Times New Roman" w:hAnsi="Times New Roman" w:cs="Times New Roman"/>
        </w:rPr>
        <w:t>The target population comprises all registered SMEs in Ekiti State, Nigeria. According to the Small and Medium Enterprises Development Agency of Nigeria and the National Bureau of Statistics (SMEDAN-</w:t>
      </w:r>
      <w:r w:rsidRPr="001E4942">
        <w:rPr>
          <w:rFonts w:ascii="Times New Roman" w:hAnsi="Times New Roman" w:cs="Times New Roman"/>
        </w:rPr>
        <w:lastRenderedPageBreak/>
        <w:t>NBS, 2017), there are approximately 928 registered SMEs in Ekiti State, operating across various sectors such as agriculture, manufacturing, trade, and services.</w:t>
      </w:r>
    </w:p>
    <w:p w14:paraId="6D3350E3" w14:textId="6DDFD684" w:rsidR="001E4942" w:rsidRPr="001E4942" w:rsidRDefault="00814360" w:rsidP="00714C02">
      <w:pPr>
        <w:jc w:val="both"/>
        <w:rPr>
          <w:rFonts w:ascii="Times New Roman" w:hAnsi="Times New Roman" w:cs="Times New Roman"/>
          <w:b/>
          <w:bCs/>
        </w:rPr>
      </w:pPr>
      <w:r>
        <w:rPr>
          <w:rFonts w:ascii="Times New Roman" w:hAnsi="Times New Roman" w:cs="Times New Roman"/>
          <w:b/>
          <w:bCs/>
        </w:rPr>
        <w:t xml:space="preserve">3.1 </w:t>
      </w:r>
      <w:r w:rsidR="001E4942" w:rsidRPr="001E4942">
        <w:rPr>
          <w:rFonts w:ascii="Times New Roman" w:hAnsi="Times New Roman" w:cs="Times New Roman"/>
          <w:b/>
          <w:bCs/>
        </w:rPr>
        <w:t>Sample Size and Sampling Technique</w:t>
      </w:r>
    </w:p>
    <w:p w14:paraId="64B31424" w14:textId="4FAC53F0" w:rsidR="001E4942" w:rsidRPr="001E4942" w:rsidRDefault="00814360" w:rsidP="00714C02">
      <w:pPr>
        <w:jc w:val="both"/>
        <w:rPr>
          <w:rFonts w:ascii="Times New Roman" w:hAnsi="Times New Roman" w:cs="Times New Roman"/>
          <w:b/>
          <w:bCs/>
        </w:rPr>
      </w:pPr>
      <w:r>
        <w:rPr>
          <w:rFonts w:ascii="Times New Roman" w:hAnsi="Times New Roman" w:cs="Times New Roman"/>
          <w:b/>
          <w:bCs/>
        </w:rPr>
        <w:t xml:space="preserve">3.1.1 </w:t>
      </w:r>
      <w:r w:rsidR="001E4942" w:rsidRPr="001E4942">
        <w:rPr>
          <w:rFonts w:ascii="Times New Roman" w:hAnsi="Times New Roman" w:cs="Times New Roman"/>
          <w:b/>
          <w:bCs/>
        </w:rPr>
        <w:t>Determination of Sample Size</w:t>
      </w:r>
    </w:p>
    <w:p w14:paraId="451896B3" w14:textId="77777777" w:rsidR="001E4942" w:rsidRPr="001E4942" w:rsidRDefault="001E4942" w:rsidP="00714C02">
      <w:pPr>
        <w:jc w:val="both"/>
        <w:rPr>
          <w:rFonts w:ascii="Times New Roman" w:hAnsi="Times New Roman" w:cs="Times New Roman"/>
        </w:rPr>
      </w:pPr>
      <w:r w:rsidRPr="001E4942">
        <w:rPr>
          <w:rFonts w:ascii="Times New Roman" w:hAnsi="Times New Roman" w:cs="Times New Roman"/>
        </w:rPr>
        <w:t>To ensure representativeness and statistical validity, the sample size was determined using the Yamane (1967) formula for finite populations:</w:t>
      </w:r>
    </w:p>
    <w:p w14:paraId="5B5A20E6" w14:textId="74514461" w:rsidR="001E4942" w:rsidRPr="001E4942" w:rsidRDefault="001E4942" w:rsidP="00714C02">
      <w:pPr>
        <w:jc w:val="both"/>
        <w:rPr>
          <w:rFonts w:ascii="Times New Roman" w:hAnsi="Times New Roman" w:cs="Times New Roman"/>
        </w:rPr>
      </w:pPr>
      <m:oMathPara>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N</m:t>
              </m:r>
            </m:num>
            <m:den>
              <m:r>
                <w:rPr>
                  <w:rFonts w:ascii="Cambria Math" w:hAnsi="Cambria Math" w:cs="Times New Roman"/>
                </w:rPr>
                <m:t>1+N(e</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den>
          </m:f>
        </m:oMath>
      </m:oMathPara>
    </w:p>
    <w:p w14:paraId="2BAD0986" w14:textId="77777777" w:rsidR="001E4942" w:rsidRPr="001E4942" w:rsidRDefault="001E4942" w:rsidP="00714C02">
      <w:pPr>
        <w:jc w:val="both"/>
        <w:rPr>
          <w:rFonts w:ascii="Times New Roman" w:hAnsi="Times New Roman" w:cs="Times New Roman"/>
        </w:rPr>
      </w:pPr>
      <w:r w:rsidRPr="001E4942">
        <w:rPr>
          <w:rFonts w:ascii="Times New Roman" w:hAnsi="Times New Roman" w:cs="Times New Roman"/>
        </w:rPr>
        <w:t>Where:</w:t>
      </w:r>
    </w:p>
    <w:p w14:paraId="285317B9" w14:textId="53C18825" w:rsidR="001E4942" w:rsidRPr="001E4942" w:rsidRDefault="001E4942" w:rsidP="00714C02">
      <w:pPr>
        <w:numPr>
          <w:ilvl w:val="0"/>
          <w:numId w:val="1"/>
        </w:numPr>
        <w:jc w:val="both"/>
        <w:rPr>
          <w:rFonts w:ascii="Times New Roman" w:hAnsi="Times New Roman" w:cs="Times New Roman"/>
        </w:rPr>
      </w:pPr>
      <m:oMath>
        <m:r>
          <w:rPr>
            <w:rFonts w:ascii="Cambria Math" w:hAnsi="Cambria Math" w:cs="Times New Roman"/>
          </w:rPr>
          <m:t>n</m:t>
        </m:r>
      </m:oMath>
      <w:r w:rsidRPr="001E4942">
        <w:rPr>
          <w:rFonts w:ascii="Times New Roman" w:hAnsi="Times New Roman" w:cs="Times New Roman"/>
        </w:rPr>
        <w:t> = sample size</w:t>
      </w:r>
    </w:p>
    <w:p w14:paraId="16C1D6F9" w14:textId="4A8FD8C4" w:rsidR="001E4942" w:rsidRPr="001E4942" w:rsidRDefault="001E4942" w:rsidP="00714C02">
      <w:pPr>
        <w:numPr>
          <w:ilvl w:val="0"/>
          <w:numId w:val="1"/>
        </w:numPr>
        <w:jc w:val="both"/>
        <w:rPr>
          <w:rFonts w:ascii="Times New Roman" w:hAnsi="Times New Roman" w:cs="Times New Roman"/>
        </w:rPr>
      </w:pPr>
      <m:oMath>
        <m:r>
          <w:rPr>
            <w:rFonts w:ascii="Cambria Math" w:hAnsi="Cambria Math" w:cs="Times New Roman"/>
          </w:rPr>
          <m:t>N</m:t>
        </m:r>
      </m:oMath>
      <w:r w:rsidRPr="001E4942">
        <w:rPr>
          <w:rFonts w:ascii="Times New Roman" w:hAnsi="Times New Roman" w:cs="Times New Roman"/>
        </w:rPr>
        <w:t> = population size (928)</w:t>
      </w:r>
    </w:p>
    <w:p w14:paraId="2560BBDE" w14:textId="21697A02" w:rsidR="001E4942" w:rsidRPr="001E4942" w:rsidRDefault="001E4942" w:rsidP="00714C02">
      <w:pPr>
        <w:numPr>
          <w:ilvl w:val="0"/>
          <w:numId w:val="1"/>
        </w:numPr>
        <w:jc w:val="both"/>
        <w:rPr>
          <w:rFonts w:ascii="Times New Roman" w:hAnsi="Times New Roman" w:cs="Times New Roman"/>
        </w:rPr>
      </w:pPr>
      <m:oMath>
        <m:r>
          <w:rPr>
            <w:rFonts w:ascii="Cambria Math" w:hAnsi="Cambria Math" w:cs="Times New Roman"/>
          </w:rPr>
          <m:t>e</m:t>
        </m:r>
      </m:oMath>
      <w:r w:rsidRPr="001E4942">
        <w:rPr>
          <w:rFonts w:ascii="Times New Roman" w:hAnsi="Times New Roman" w:cs="Times New Roman"/>
        </w:rPr>
        <w:t> = margin of error (set at 5% or 0.05)</w:t>
      </w:r>
    </w:p>
    <w:p w14:paraId="0B13E9FA" w14:textId="2332A498" w:rsidR="001E4942" w:rsidRPr="001E4942" w:rsidRDefault="001E4942" w:rsidP="00714C02">
      <w:pPr>
        <w:jc w:val="both"/>
        <w:rPr>
          <w:rFonts w:ascii="Times New Roman" w:hAnsi="Times New Roman" w:cs="Times New Roman"/>
        </w:rPr>
      </w:pPr>
      <m:oMathPara>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928</m:t>
              </m:r>
            </m:num>
            <m:den>
              <m:r>
                <w:rPr>
                  <w:rFonts w:ascii="Cambria Math" w:hAnsi="Cambria Math" w:cs="Times New Roman"/>
                </w:rPr>
                <m:t>1+928(0.05</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den>
          </m:f>
          <m:r>
            <w:rPr>
              <w:rFonts w:ascii="Cambria Math" w:hAnsi="Cambria Math" w:cs="Times New Roman"/>
            </w:rPr>
            <m:t>=</m:t>
          </m:r>
          <m:f>
            <m:fPr>
              <m:ctrlPr>
                <w:rPr>
                  <w:rFonts w:ascii="Cambria Math" w:hAnsi="Cambria Math" w:cs="Times New Roman"/>
                </w:rPr>
              </m:ctrlPr>
            </m:fPr>
            <m:num>
              <m:r>
                <w:rPr>
                  <w:rFonts w:ascii="Cambria Math" w:hAnsi="Cambria Math" w:cs="Times New Roman"/>
                </w:rPr>
                <m:t>928</m:t>
              </m:r>
            </m:num>
            <m:den>
              <m:r>
                <w:rPr>
                  <w:rFonts w:ascii="Cambria Math" w:hAnsi="Cambria Math" w:cs="Times New Roman"/>
                </w:rPr>
                <m:t>1+928(0.0025)</m:t>
              </m:r>
            </m:den>
          </m:f>
          <m:r>
            <w:rPr>
              <w:rFonts w:ascii="Cambria Math" w:hAnsi="Cambria Math" w:cs="Times New Roman"/>
            </w:rPr>
            <m:t>=</m:t>
          </m:r>
          <m:f>
            <m:fPr>
              <m:ctrlPr>
                <w:rPr>
                  <w:rFonts w:ascii="Cambria Math" w:hAnsi="Cambria Math" w:cs="Times New Roman"/>
                </w:rPr>
              </m:ctrlPr>
            </m:fPr>
            <m:num>
              <m:r>
                <w:rPr>
                  <w:rFonts w:ascii="Cambria Math" w:hAnsi="Cambria Math" w:cs="Times New Roman"/>
                </w:rPr>
                <m:t>928</m:t>
              </m:r>
            </m:num>
            <m:den>
              <m:r>
                <w:rPr>
                  <w:rFonts w:ascii="Cambria Math" w:hAnsi="Cambria Math" w:cs="Times New Roman"/>
                </w:rPr>
                <m:t>1+2.32</m:t>
              </m:r>
            </m:den>
          </m:f>
          <m:r>
            <w:rPr>
              <w:rFonts w:ascii="Cambria Math" w:hAnsi="Cambria Math" w:cs="Times New Roman"/>
            </w:rPr>
            <m:t>=</m:t>
          </m:r>
          <m:f>
            <m:fPr>
              <m:ctrlPr>
                <w:rPr>
                  <w:rFonts w:ascii="Cambria Math" w:hAnsi="Cambria Math" w:cs="Times New Roman"/>
                </w:rPr>
              </m:ctrlPr>
            </m:fPr>
            <m:num>
              <m:r>
                <w:rPr>
                  <w:rFonts w:ascii="Cambria Math" w:hAnsi="Cambria Math" w:cs="Times New Roman"/>
                </w:rPr>
                <m:t>928</m:t>
              </m:r>
            </m:num>
            <m:den>
              <m:r>
                <w:rPr>
                  <w:rFonts w:ascii="Cambria Math" w:hAnsi="Cambria Math" w:cs="Times New Roman"/>
                </w:rPr>
                <m:t>3.32</m:t>
              </m:r>
            </m:den>
          </m:f>
          <m:r>
            <w:rPr>
              <w:rFonts w:ascii="Cambria Math" w:hAnsi="Cambria Math" w:cs="Times New Roman"/>
            </w:rPr>
            <m:t>≈280</m:t>
          </m:r>
          <m:r>
            <m:rPr>
              <m:sty m:val="p"/>
            </m:rPr>
            <w:rPr>
              <w:rFonts w:ascii="Times New Roman" w:hAnsi="Times New Roman" w:cs="Times New Roman"/>
            </w:rPr>
            <w:br/>
          </m:r>
        </m:oMath>
      </m:oMathPara>
    </w:p>
    <w:p w14:paraId="1603C363" w14:textId="77777777" w:rsidR="001E4942" w:rsidRPr="001E4942" w:rsidRDefault="001E4942" w:rsidP="00714C02">
      <w:pPr>
        <w:jc w:val="both"/>
        <w:rPr>
          <w:rFonts w:ascii="Times New Roman" w:hAnsi="Times New Roman" w:cs="Times New Roman"/>
        </w:rPr>
      </w:pPr>
      <w:r w:rsidRPr="001E4942">
        <w:rPr>
          <w:rFonts w:ascii="Times New Roman" w:hAnsi="Times New Roman" w:cs="Times New Roman"/>
        </w:rPr>
        <w:t>Thus, a sample size of 280 SMEs was selected for the study.</w:t>
      </w:r>
    </w:p>
    <w:p w14:paraId="296B5CD9" w14:textId="6E85ACEF" w:rsidR="001E4942" w:rsidRPr="001E4942" w:rsidRDefault="00814360" w:rsidP="00714C02">
      <w:pPr>
        <w:jc w:val="both"/>
        <w:rPr>
          <w:rFonts w:ascii="Times New Roman" w:hAnsi="Times New Roman" w:cs="Times New Roman"/>
          <w:b/>
          <w:bCs/>
        </w:rPr>
      </w:pPr>
      <w:r>
        <w:rPr>
          <w:rFonts w:ascii="Times New Roman" w:hAnsi="Times New Roman" w:cs="Times New Roman"/>
          <w:b/>
          <w:bCs/>
        </w:rPr>
        <w:t xml:space="preserve">3.2 </w:t>
      </w:r>
      <w:r w:rsidR="001E4942" w:rsidRPr="001E4942">
        <w:rPr>
          <w:rFonts w:ascii="Times New Roman" w:hAnsi="Times New Roman" w:cs="Times New Roman"/>
          <w:b/>
          <w:bCs/>
        </w:rPr>
        <w:t>Sampling Technique</w:t>
      </w:r>
    </w:p>
    <w:p w14:paraId="16D5A6EF" w14:textId="77777777" w:rsidR="001E4942" w:rsidRPr="001E4942" w:rsidRDefault="001E4942" w:rsidP="00714C02">
      <w:pPr>
        <w:jc w:val="both"/>
        <w:rPr>
          <w:rFonts w:ascii="Times New Roman" w:hAnsi="Times New Roman" w:cs="Times New Roman"/>
        </w:rPr>
      </w:pPr>
      <w:r w:rsidRPr="001E4942">
        <w:rPr>
          <w:rFonts w:ascii="Times New Roman" w:hAnsi="Times New Roman" w:cs="Times New Roman"/>
        </w:rPr>
        <w:t>A stratified random sampling technique was employed to ensure that SMEs from different sectors (agriculture, manufacturing, trade, services) were proportionally represented. Within each stratum, simple random sampling was used to select individual SMEs. This approach minimizes sampling bias and enhances the generalizability of the findings.</w:t>
      </w:r>
    </w:p>
    <w:p w14:paraId="1D71D7D9" w14:textId="2E7519B1" w:rsidR="001E4942" w:rsidRPr="001E4942" w:rsidRDefault="00814360" w:rsidP="00714C02">
      <w:pPr>
        <w:jc w:val="both"/>
        <w:rPr>
          <w:rFonts w:ascii="Times New Roman" w:hAnsi="Times New Roman" w:cs="Times New Roman"/>
          <w:b/>
          <w:bCs/>
        </w:rPr>
      </w:pPr>
      <w:r>
        <w:rPr>
          <w:rFonts w:ascii="Times New Roman" w:hAnsi="Times New Roman" w:cs="Times New Roman"/>
          <w:b/>
          <w:bCs/>
        </w:rPr>
        <w:t xml:space="preserve">3.3 </w:t>
      </w:r>
      <w:r w:rsidR="001E4942" w:rsidRPr="001E4942">
        <w:rPr>
          <w:rFonts w:ascii="Times New Roman" w:hAnsi="Times New Roman" w:cs="Times New Roman"/>
          <w:b/>
          <w:bCs/>
        </w:rPr>
        <w:t>Research Instrument</w:t>
      </w:r>
    </w:p>
    <w:p w14:paraId="33725C13" w14:textId="76ED6C3E" w:rsidR="001E4942" w:rsidRPr="001E4942" w:rsidRDefault="001E4942" w:rsidP="00714C02">
      <w:pPr>
        <w:jc w:val="both"/>
        <w:rPr>
          <w:rFonts w:ascii="Times New Roman" w:hAnsi="Times New Roman" w:cs="Times New Roman"/>
        </w:rPr>
      </w:pPr>
      <w:r w:rsidRPr="001E4942">
        <w:rPr>
          <w:rFonts w:ascii="Times New Roman" w:hAnsi="Times New Roman" w:cs="Times New Roman"/>
        </w:rPr>
        <w:t>Data were collected using a structured questionnaire developed based on validated instruments from previous studies (Bamidele &amp; Kareem, 2020; Pratiwi et al., 2022). The questionnaire consisted of three sections:</w:t>
      </w:r>
    </w:p>
    <w:p w14:paraId="4543203D" w14:textId="7A239C5B" w:rsidR="001E4942" w:rsidRPr="001E4942" w:rsidRDefault="001E4942" w:rsidP="00714C02">
      <w:pPr>
        <w:numPr>
          <w:ilvl w:val="0"/>
          <w:numId w:val="2"/>
        </w:numPr>
        <w:jc w:val="both"/>
        <w:rPr>
          <w:rFonts w:ascii="Times New Roman" w:hAnsi="Times New Roman" w:cs="Times New Roman"/>
        </w:rPr>
      </w:pPr>
      <w:r w:rsidRPr="001E4942">
        <w:rPr>
          <w:rFonts w:ascii="Times New Roman" w:hAnsi="Times New Roman" w:cs="Times New Roman"/>
          <w:b/>
          <w:bCs/>
        </w:rPr>
        <w:t>Section A:</w:t>
      </w:r>
      <w:r w:rsidRPr="001E4942">
        <w:rPr>
          <w:rFonts w:ascii="Times New Roman" w:hAnsi="Times New Roman" w:cs="Times New Roman"/>
        </w:rPr>
        <w:t> Demographic and business profile (sector, years in operation, size)</w:t>
      </w:r>
    </w:p>
    <w:p w14:paraId="3B38AE1C" w14:textId="43324F43" w:rsidR="001E4942" w:rsidRPr="001E4942" w:rsidRDefault="001E4942" w:rsidP="00714C02">
      <w:pPr>
        <w:numPr>
          <w:ilvl w:val="0"/>
          <w:numId w:val="2"/>
        </w:numPr>
        <w:jc w:val="both"/>
        <w:rPr>
          <w:rFonts w:ascii="Times New Roman" w:hAnsi="Times New Roman" w:cs="Times New Roman"/>
        </w:rPr>
      </w:pPr>
      <w:r w:rsidRPr="001E4942">
        <w:rPr>
          <w:rFonts w:ascii="Times New Roman" w:hAnsi="Times New Roman" w:cs="Times New Roman"/>
          <w:b/>
          <w:bCs/>
        </w:rPr>
        <w:t>Section B:</w:t>
      </w:r>
      <w:r w:rsidRPr="001E4942">
        <w:rPr>
          <w:rFonts w:ascii="Times New Roman" w:hAnsi="Times New Roman" w:cs="Times New Roman"/>
        </w:rPr>
        <w:t> Financial accounting practices (record keeping, financial reporting, internal controls, use of accounting software)</w:t>
      </w:r>
    </w:p>
    <w:p w14:paraId="087C3BDF" w14:textId="7C178F15" w:rsidR="001E4942" w:rsidRPr="001E4942" w:rsidRDefault="001E4942" w:rsidP="00714C02">
      <w:pPr>
        <w:numPr>
          <w:ilvl w:val="0"/>
          <w:numId w:val="2"/>
        </w:numPr>
        <w:jc w:val="both"/>
        <w:rPr>
          <w:rFonts w:ascii="Times New Roman" w:hAnsi="Times New Roman" w:cs="Times New Roman"/>
        </w:rPr>
      </w:pPr>
      <w:r w:rsidRPr="001E4942">
        <w:rPr>
          <w:rFonts w:ascii="Times New Roman" w:hAnsi="Times New Roman" w:cs="Times New Roman"/>
          <w:b/>
          <w:bCs/>
        </w:rPr>
        <w:t>Section C:</w:t>
      </w:r>
      <w:r w:rsidRPr="001E4942">
        <w:rPr>
          <w:rFonts w:ascii="Times New Roman" w:hAnsi="Times New Roman" w:cs="Times New Roman"/>
        </w:rPr>
        <w:t> Business sustainability indicators (profitability, growth, survival, adaptability)</w:t>
      </w:r>
    </w:p>
    <w:p w14:paraId="2111895E" w14:textId="77777777" w:rsidR="001E4942" w:rsidRPr="001E4942" w:rsidRDefault="001E4942" w:rsidP="00714C02">
      <w:pPr>
        <w:jc w:val="both"/>
        <w:rPr>
          <w:rFonts w:ascii="Times New Roman" w:hAnsi="Times New Roman" w:cs="Times New Roman"/>
        </w:rPr>
      </w:pPr>
      <w:r w:rsidRPr="001E4942">
        <w:rPr>
          <w:rFonts w:ascii="Times New Roman" w:hAnsi="Times New Roman" w:cs="Times New Roman"/>
        </w:rPr>
        <w:t>Responses were measured using a 5-point Likert scale ranging from 1 (Strongly Disagree) to 5 (Strongly Agree).</w:t>
      </w:r>
    </w:p>
    <w:p w14:paraId="38CFAD32" w14:textId="408A89C2" w:rsidR="001E4942" w:rsidRPr="001E4942" w:rsidRDefault="00814360" w:rsidP="00714C02">
      <w:pPr>
        <w:jc w:val="both"/>
        <w:rPr>
          <w:rFonts w:ascii="Times New Roman" w:hAnsi="Times New Roman" w:cs="Times New Roman"/>
          <w:b/>
          <w:bCs/>
        </w:rPr>
      </w:pPr>
      <w:r>
        <w:rPr>
          <w:rFonts w:ascii="Times New Roman" w:hAnsi="Times New Roman" w:cs="Times New Roman"/>
          <w:b/>
          <w:bCs/>
        </w:rPr>
        <w:lastRenderedPageBreak/>
        <w:t xml:space="preserve">3.4 </w:t>
      </w:r>
      <w:r w:rsidR="001E4942" w:rsidRPr="001E4942">
        <w:rPr>
          <w:rFonts w:ascii="Times New Roman" w:hAnsi="Times New Roman" w:cs="Times New Roman"/>
          <w:b/>
          <w:bCs/>
        </w:rPr>
        <w:t>Estimation Techniques</w:t>
      </w:r>
    </w:p>
    <w:p w14:paraId="12342D09" w14:textId="3A0E6710" w:rsidR="001E4942" w:rsidRPr="001E4942" w:rsidRDefault="00814360" w:rsidP="00714C02">
      <w:pPr>
        <w:jc w:val="both"/>
        <w:rPr>
          <w:rFonts w:ascii="Times New Roman" w:hAnsi="Times New Roman" w:cs="Times New Roman"/>
          <w:b/>
          <w:bCs/>
        </w:rPr>
      </w:pPr>
      <w:r>
        <w:rPr>
          <w:rFonts w:ascii="Times New Roman" w:hAnsi="Times New Roman" w:cs="Times New Roman"/>
          <w:b/>
          <w:bCs/>
        </w:rPr>
        <w:t xml:space="preserve">3.4.1 </w:t>
      </w:r>
      <w:r w:rsidR="001E4942" w:rsidRPr="001E4942">
        <w:rPr>
          <w:rFonts w:ascii="Times New Roman" w:hAnsi="Times New Roman" w:cs="Times New Roman"/>
          <w:b/>
          <w:bCs/>
        </w:rPr>
        <w:t>Descriptive Statistics</w:t>
      </w:r>
    </w:p>
    <w:p w14:paraId="76B06BE3" w14:textId="77777777" w:rsidR="001E4942" w:rsidRPr="00C02A8C" w:rsidRDefault="001E4942" w:rsidP="00714C02">
      <w:pPr>
        <w:jc w:val="both"/>
        <w:rPr>
          <w:rFonts w:ascii="Times New Roman" w:hAnsi="Times New Roman" w:cs="Times New Roman"/>
        </w:rPr>
      </w:pPr>
      <w:r w:rsidRPr="001E4942">
        <w:rPr>
          <w:rFonts w:ascii="Times New Roman" w:hAnsi="Times New Roman" w:cs="Times New Roman"/>
        </w:rPr>
        <w:t>Descriptive statistics (mean, standard deviation, frequency, and percentage) were used to summarize the demographic characteristics of respondents and the distribution of responses on financial accounting practices and business sustainability.</w:t>
      </w:r>
    </w:p>
    <w:p w14:paraId="127B92B8" w14:textId="5C3DE6CA" w:rsidR="00714C02" w:rsidRPr="001E4942" w:rsidRDefault="00814360" w:rsidP="00714C02">
      <w:pPr>
        <w:jc w:val="both"/>
        <w:rPr>
          <w:rFonts w:ascii="Times New Roman" w:hAnsi="Times New Roman" w:cs="Times New Roman"/>
          <w:b/>
          <w:bCs/>
        </w:rPr>
      </w:pPr>
      <w:r>
        <w:rPr>
          <w:rFonts w:ascii="Times New Roman" w:hAnsi="Times New Roman" w:cs="Times New Roman"/>
          <w:b/>
          <w:bCs/>
        </w:rPr>
        <w:t xml:space="preserve">3.4.2 </w:t>
      </w:r>
      <w:r w:rsidR="00714C02" w:rsidRPr="001E4942">
        <w:rPr>
          <w:rFonts w:ascii="Times New Roman" w:hAnsi="Times New Roman" w:cs="Times New Roman"/>
          <w:b/>
          <w:bCs/>
        </w:rPr>
        <w:t>Inferential Statistics</w:t>
      </w:r>
    </w:p>
    <w:p w14:paraId="29B85E2F" w14:textId="77777777" w:rsidR="00714C02" w:rsidRPr="001E4942" w:rsidRDefault="00714C02" w:rsidP="00714C02">
      <w:pPr>
        <w:numPr>
          <w:ilvl w:val="0"/>
          <w:numId w:val="3"/>
        </w:numPr>
        <w:jc w:val="both"/>
        <w:rPr>
          <w:rFonts w:ascii="Times New Roman" w:hAnsi="Times New Roman" w:cs="Times New Roman"/>
        </w:rPr>
      </w:pPr>
      <w:r w:rsidRPr="001E4942">
        <w:rPr>
          <w:rFonts w:ascii="Times New Roman" w:hAnsi="Times New Roman" w:cs="Times New Roman"/>
        </w:rPr>
        <w:t>Correlation Analysis: Pearson correlation was used to examine the strength and direction of the relationship between financial accounting practices and business sustainability.</w:t>
      </w:r>
    </w:p>
    <w:p w14:paraId="2101F38A" w14:textId="77777777" w:rsidR="00714C02" w:rsidRPr="00C02A8C" w:rsidRDefault="00714C02" w:rsidP="00714C02">
      <w:pPr>
        <w:numPr>
          <w:ilvl w:val="0"/>
          <w:numId w:val="3"/>
        </w:numPr>
        <w:jc w:val="both"/>
        <w:rPr>
          <w:rFonts w:ascii="Times New Roman" w:hAnsi="Times New Roman" w:cs="Times New Roman"/>
        </w:rPr>
      </w:pPr>
      <w:r w:rsidRPr="001E4942">
        <w:rPr>
          <w:rFonts w:ascii="Times New Roman" w:hAnsi="Times New Roman" w:cs="Times New Roman"/>
        </w:rPr>
        <w:t>Regression Analysis: Multiple regression analysis was conducted to determine the effect of financial accounting practices (independent variable) on business sustainability (dependent variable), while controlling for relevant demographic factors.</w:t>
      </w:r>
    </w:p>
    <w:p w14:paraId="5694F3EA" w14:textId="252CF769" w:rsidR="00714C02" w:rsidRPr="001E4942" w:rsidRDefault="00814360" w:rsidP="00714C02">
      <w:pPr>
        <w:jc w:val="both"/>
        <w:rPr>
          <w:rFonts w:ascii="Times New Roman" w:hAnsi="Times New Roman" w:cs="Times New Roman"/>
          <w:b/>
          <w:bCs/>
        </w:rPr>
      </w:pPr>
      <w:r>
        <w:rPr>
          <w:rFonts w:ascii="Times New Roman" w:hAnsi="Times New Roman" w:cs="Times New Roman"/>
          <w:b/>
          <w:bCs/>
        </w:rPr>
        <w:t xml:space="preserve">3.4.3 </w:t>
      </w:r>
      <w:r w:rsidR="00714C02" w:rsidRPr="001E4942">
        <w:rPr>
          <w:rFonts w:ascii="Times New Roman" w:hAnsi="Times New Roman" w:cs="Times New Roman"/>
          <w:b/>
          <w:bCs/>
        </w:rPr>
        <w:t>Diagnostic Tests</w:t>
      </w:r>
    </w:p>
    <w:p w14:paraId="619B00D3" w14:textId="6CB93A84" w:rsidR="00714C02" w:rsidRPr="00814360" w:rsidRDefault="00714C02" w:rsidP="00814360">
      <w:pPr>
        <w:ind w:left="720"/>
        <w:jc w:val="both"/>
        <w:rPr>
          <w:rFonts w:ascii="Times New Roman" w:hAnsi="Times New Roman" w:cs="Times New Roman"/>
        </w:rPr>
      </w:pPr>
      <w:r w:rsidRPr="00814360">
        <w:rPr>
          <w:rFonts w:ascii="Times New Roman" w:hAnsi="Times New Roman" w:cs="Times New Roman"/>
        </w:rPr>
        <w:t>To ensure the validity and robustness of the regression results, several diagnostic tests were</w:t>
      </w:r>
      <w:r w:rsidR="00814360">
        <w:rPr>
          <w:rFonts w:ascii="Times New Roman" w:hAnsi="Times New Roman" w:cs="Times New Roman"/>
        </w:rPr>
        <w:t xml:space="preserve"> </w:t>
      </w:r>
      <w:r w:rsidRPr="00814360">
        <w:rPr>
          <w:rFonts w:ascii="Times New Roman" w:hAnsi="Times New Roman" w:cs="Times New Roman"/>
        </w:rPr>
        <w:t>conducted. To detect the presence of multicollinearity among the independent variables, the Variance Inflation Factor (VIF) was calculated. The constancy of the error variance, or homoscedasticity, was examined using the Breusch-Pagan and Cook-Weisberg tests. Finally, the Durbin-Watson statistic was employed to check for serial correlation in the residuals, ensuring that the assumption of independence was not violated. These diagnostic procedures collectively enhanced the reliability and credibility of the regression analysis.</w:t>
      </w:r>
    </w:p>
    <w:p w14:paraId="6927D774" w14:textId="47FED68D" w:rsidR="001E4942" w:rsidRPr="001E4942" w:rsidRDefault="00814360" w:rsidP="00714C02">
      <w:pPr>
        <w:jc w:val="both"/>
        <w:rPr>
          <w:rFonts w:ascii="Times New Roman" w:hAnsi="Times New Roman" w:cs="Times New Roman"/>
          <w:b/>
          <w:bCs/>
        </w:rPr>
      </w:pPr>
      <w:r>
        <w:rPr>
          <w:rFonts w:ascii="Times New Roman" w:hAnsi="Times New Roman" w:cs="Times New Roman"/>
          <w:b/>
          <w:bCs/>
        </w:rPr>
        <w:t xml:space="preserve">3.5 </w:t>
      </w:r>
      <w:r w:rsidR="001E4942" w:rsidRPr="001E4942">
        <w:rPr>
          <w:rFonts w:ascii="Times New Roman" w:hAnsi="Times New Roman" w:cs="Times New Roman"/>
          <w:b/>
          <w:bCs/>
        </w:rPr>
        <w:t>Reliability Test</w:t>
      </w:r>
    </w:p>
    <w:p w14:paraId="38815DE0" w14:textId="77777777" w:rsidR="001E4942" w:rsidRPr="00C02A8C" w:rsidRDefault="001E4942" w:rsidP="00714C02">
      <w:pPr>
        <w:jc w:val="both"/>
        <w:rPr>
          <w:rFonts w:ascii="Times New Roman" w:hAnsi="Times New Roman" w:cs="Times New Roman"/>
        </w:rPr>
      </w:pPr>
      <w:r w:rsidRPr="001E4942">
        <w:rPr>
          <w:rFonts w:ascii="Times New Roman" w:hAnsi="Times New Roman" w:cs="Times New Roman"/>
        </w:rPr>
        <w:t>The reliability of the research instrument was assessed using Cronbach’s Alpha. A Cronbach’s Alpha value of 0.70 or higher was considered acceptable, indicating good internal consistency of the questionnaire items.</w:t>
      </w:r>
    </w:p>
    <w:p w14:paraId="4F91DFD5" w14:textId="494C8045" w:rsidR="00714C02" w:rsidRPr="00714C02" w:rsidRDefault="00714C02" w:rsidP="00714C02">
      <w:pPr>
        <w:jc w:val="both"/>
        <w:rPr>
          <w:rFonts w:ascii="Times New Roman" w:hAnsi="Times New Roman" w:cs="Times New Roman"/>
        </w:rPr>
      </w:pPr>
      <w:r w:rsidRPr="00714C02">
        <w:rPr>
          <w:rFonts w:ascii="Times New Roman" w:hAnsi="Times New Roman" w:cs="Times New Roman"/>
          <w:b/>
          <w:bCs/>
        </w:rPr>
        <w:t>Reliability Test Results (Cronbach’s Alpha)</w:t>
      </w:r>
    </w:p>
    <w:tbl>
      <w:tblPr>
        <w:tblW w:w="935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238"/>
        <w:gridCol w:w="2339"/>
        <w:gridCol w:w="1980"/>
        <w:gridCol w:w="1800"/>
      </w:tblGrid>
      <w:tr w:rsidR="00814360" w:rsidRPr="00714C02" w14:paraId="2B1C9ED1" w14:textId="77777777" w:rsidTr="00814360">
        <w:tc>
          <w:tcPr>
            <w:tcW w:w="3238" w:type="dxa"/>
            <w:tcBorders>
              <w:top w:val="single" w:sz="4" w:space="0" w:color="auto"/>
              <w:bottom w:val="single" w:sz="4" w:space="0" w:color="auto"/>
            </w:tcBorders>
            <w:noWrap/>
            <w:vAlign w:val="bottom"/>
            <w:hideMark/>
          </w:tcPr>
          <w:p w14:paraId="2A44DAF4"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Section of Questionnaire</w:t>
            </w:r>
          </w:p>
        </w:tc>
        <w:tc>
          <w:tcPr>
            <w:tcW w:w="2339" w:type="dxa"/>
            <w:tcBorders>
              <w:top w:val="single" w:sz="4" w:space="0" w:color="auto"/>
              <w:bottom w:val="single" w:sz="4" w:space="0" w:color="auto"/>
            </w:tcBorders>
            <w:noWrap/>
            <w:vAlign w:val="bottom"/>
            <w:hideMark/>
          </w:tcPr>
          <w:p w14:paraId="2E907DAF"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Number of Items</w:t>
            </w:r>
          </w:p>
        </w:tc>
        <w:tc>
          <w:tcPr>
            <w:tcW w:w="1980" w:type="dxa"/>
            <w:tcBorders>
              <w:top w:val="single" w:sz="4" w:space="0" w:color="auto"/>
              <w:bottom w:val="single" w:sz="4" w:space="0" w:color="auto"/>
            </w:tcBorders>
            <w:noWrap/>
            <w:vAlign w:val="bottom"/>
            <w:hideMark/>
          </w:tcPr>
          <w:p w14:paraId="78328181"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Cronbach’s Alpha</w:t>
            </w:r>
          </w:p>
        </w:tc>
        <w:tc>
          <w:tcPr>
            <w:tcW w:w="1800" w:type="dxa"/>
            <w:tcBorders>
              <w:top w:val="single" w:sz="4" w:space="0" w:color="auto"/>
              <w:bottom w:val="single" w:sz="4" w:space="0" w:color="auto"/>
            </w:tcBorders>
            <w:noWrap/>
            <w:vAlign w:val="bottom"/>
            <w:hideMark/>
          </w:tcPr>
          <w:p w14:paraId="449F3763"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Interpretation</w:t>
            </w:r>
          </w:p>
        </w:tc>
      </w:tr>
      <w:tr w:rsidR="00814360" w:rsidRPr="00714C02" w14:paraId="7A6F8CC2" w14:textId="77777777" w:rsidTr="00814360">
        <w:tc>
          <w:tcPr>
            <w:tcW w:w="3238" w:type="dxa"/>
            <w:tcBorders>
              <w:top w:val="single" w:sz="4" w:space="0" w:color="auto"/>
            </w:tcBorders>
            <w:vAlign w:val="bottom"/>
            <w:hideMark/>
          </w:tcPr>
          <w:p w14:paraId="04058734"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Financial Accounting Practices</w:t>
            </w:r>
          </w:p>
        </w:tc>
        <w:tc>
          <w:tcPr>
            <w:tcW w:w="2339" w:type="dxa"/>
            <w:tcBorders>
              <w:top w:val="single" w:sz="4" w:space="0" w:color="auto"/>
            </w:tcBorders>
            <w:vAlign w:val="bottom"/>
            <w:hideMark/>
          </w:tcPr>
          <w:p w14:paraId="6320901C"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8</w:t>
            </w:r>
          </w:p>
        </w:tc>
        <w:tc>
          <w:tcPr>
            <w:tcW w:w="1980" w:type="dxa"/>
            <w:tcBorders>
              <w:top w:val="single" w:sz="4" w:space="0" w:color="auto"/>
            </w:tcBorders>
            <w:vAlign w:val="bottom"/>
            <w:hideMark/>
          </w:tcPr>
          <w:p w14:paraId="7345612E"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0.82</w:t>
            </w:r>
          </w:p>
        </w:tc>
        <w:tc>
          <w:tcPr>
            <w:tcW w:w="1800" w:type="dxa"/>
            <w:tcBorders>
              <w:top w:val="single" w:sz="4" w:space="0" w:color="auto"/>
            </w:tcBorders>
            <w:vAlign w:val="bottom"/>
            <w:hideMark/>
          </w:tcPr>
          <w:p w14:paraId="47AE07D7"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Good Reliability</w:t>
            </w:r>
          </w:p>
        </w:tc>
      </w:tr>
      <w:tr w:rsidR="00714C02" w:rsidRPr="00714C02" w14:paraId="3CBE25A9" w14:textId="77777777" w:rsidTr="00814360">
        <w:tc>
          <w:tcPr>
            <w:tcW w:w="3238" w:type="dxa"/>
            <w:vAlign w:val="bottom"/>
            <w:hideMark/>
          </w:tcPr>
          <w:p w14:paraId="2477DD86"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Internal Controls</w:t>
            </w:r>
          </w:p>
        </w:tc>
        <w:tc>
          <w:tcPr>
            <w:tcW w:w="2339" w:type="dxa"/>
            <w:vAlign w:val="bottom"/>
            <w:hideMark/>
          </w:tcPr>
          <w:p w14:paraId="257A18A6"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7</w:t>
            </w:r>
          </w:p>
        </w:tc>
        <w:tc>
          <w:tcPr>
            <w:tcW w:w="1980" w:type="dxa"/>
            <w:vAlign w:val="bottom"/>
            <w:hideMark/>
          </w:tcPr>
          <w:p w14:paraId="58107045"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0.78</w:t>
            </w:r>
          </w:p>
        </w:tc>
        <w:tc>
          <w:tcPr>
            <w:tcW w:w="1800" w:type="dxa"/>
            <w:vAlign w:val="bottom"/>
            <w:hideMark/>
          </w:tcPr>
          <w:p w14:paraId="09AFEA5A"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Good Reliability</w:t>
            </w:r>
          </w:p>
        </w:tc>
      </w:tr>
      <w:tr w:rsidR="00714C02" w:rsidRPr="00714C02" w14:paraId="517B125D" w14:textId="77777777" w:rsidTr="00814360">
        <w:tc>
          <w:tcPr>
            <w:tcW w:w="3238" w:type="dxa"/>
            <w:vAlign w:val="bottom"/>
            <w:hideMark/>
          </w:tcPr>
          <w:p w14:paraId="65B78940"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Business Sustainability</w:t>
            </w:r>
          </w:p>
        </w:tc>
        <w:tc>
          <w:tcPr>
            <w:tcW w:w="2339" w:type="dxa"/>
            <w:vAlign w:val="bottom"/>
            <w:hideMark/>
          </w:tcPr>
          <w:p w14:paraId="4D1959AE"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5</w:t>
            </w:r>
          </w:p>
        </w:tc>
        <w:tc>
          <w:tcPr>
            <w:tcW w:w="1980" w:type="dxa"/>
            <w:vAlign w:val="bottom"/>
            <w:hideMark/>
          </w:tcPr>
          <w:p w14:paraId="60924499"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0.75</w:t>
            </w:r>
          </w:p>
        </w:tc>
        <w:tc>
          <w:tcPr>
            <w:tcW w:w="1800" w:type="dxa"/>
            <w:vAlign w:val="bottom"/>
            <w:hideMark/>
          </w:tcPr>
          <w:p w14:paraId="665E79FF"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Good Reliability</w:t>
            </w:r>
          </w:p>
        </w:tc>
      </w:tr>
      <w:tr w:rsidR="00714C02" w:rsidRPr="00714C02" w14:paraId="6A2CFCBF" w14:textId="77777777" w:rsidTr="00814360">
        <w:tc>
          <w:tcPr>
            <w:tcW w:w="3238" w:type="dxa"/>
            <w:vAlign w:val="bottom"/>
            <w:hideMark/>
          </w:tcPr>
          <w:p w14:paraId="797C54BF"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Overall Instrument</w:t>
            </w:r>
          </w:p>
        </w:tc>
        <w:tc>
          <w:tcPr>
            <w:tcW w:w="2339" w:type="dxa"/>
            <w:vAlign w:val="bottom"/>
            <w:hideMark/>
          </w:tcPr>
          <w:p w14:paraId="31CC10DC"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20</w:t>
            </w:r>
          </w:p>
        </w:tc>
        <w:tc>
          <w:tcPr>
            <w:tcW w:w="1980" w:type="dxa"/>
            <w:vAlign w:val="bottom"/>
            <w:hideMark/>
          </w:tcPr>
          <w:p w14:paraId="7CAF89EE"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0.80</w:t>
            </w:r>
          </w:p>
        </w:tc>
        <w:tc>
          <w:tcPr>
            <w:tcW w:w="1800" w:type="dxa"/>
            <w:vAlign w:val="bottom"/>
            <w:hideMark/>
          </w:tcPr>
          <w:p w14:paraId="754B70A2"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Good Reliability</w:t>
            </w:r>
          </w:p>
        </w:tc>
      </w:tr>
    </w:tbl>
    <w:p w14:paraId="5AE91C01" w14:textId="77777777" w:rsidR="00714C02" w:rsidRDefault="00714C02" w:rsidP="00714C02">
      <w:pPr>
        <w:jc w:val="both"/>
        <w:rPr>
          <w:rFonts w:ascii="Times New Roman" w:hAnsi="Times New Roman" w:cs="Times New Roman"/>
          <w:i/>
          <w:iCs/>
        </w:rPr>
      </w:pPr>
      <w:r w:rsidRPr="00714C02">
        <w:rPr>
          <w:rFonts w:ascii="Times New Roman" w:hAnsi="Times New Roman" w:cs="Times New Roman"/>
          <w:i/>
          <w:iCs/>
        </w:rPr>
        <w:t>Note: A Cronbach’s Alpha value of 0.70 or higher is considered acceptable, indicating good internal consistency of the questionnaire items.</w:t>
      </w:r>
    </w:p>
    <w:p w14:paraId="5D57E7D7" w14:textId="2BC264B0" w:rsidR="00814360" w:rsidRPr="001E4942" w:rsidRDefault="00814360" w:rsidP="00714C02">
      <w:pPr>
        <w:jc w:val="both"/>
        <w:rPr>
          <w:rFonts w:ascii="Times New Roman" w:hAnsi="Times New Roman" w:cs="Times New Roman"/>
          <w:b/>
          <w:bCs/>
        </w:rPr>
      </w:pPr>
      <w:r w:rsidRPr="00814360">
        <w:rPr>
          <w:rFonts w:ascii="Times New Roman" w:hAnsi="Times New Roman" w:cs="Times New Roman"/>
          <w:b/>
          <w:bCs/>
          <w:i/>
          <w:iCs/>
        </w:rPr>
        <w:lastRenderedPageBreak/>
        <w:t>Source: Authors’ Computation, SPSSv20 (2026)</w:t>
      </w:r>
    </w:p>
    <w:p w14:paraId="26E80268" w14:textId="3CF7C016" w:rsidR="00714C02" w:rsidRPr="00714C02" w:rsidRDefault="00814360" w:rsidP="00714C02">
      <w:pPr>
        <w:jc w:val="both"/>
        <w:rPr>
          <w:rFonts w:ascii="Times New Roman" w:hAnsi="Times New Roman" w:cs="Times New Roman"/>
          <w:b/>
          <w:bCs/>
        </w:rPr>
      </w:pPr>
      <w:r>
        <w:rPr>
          <w:rFonts w:ascii="Times New Roman" w:hAnsi="Times New Roman" w:cs="Times New Roman"/>
          <w:b/>
          <w:bCs/>
        </w:rPr>
        <w:t xml:space="preserve">3.6 </w:t>
      </w:r>
      <w:r w:rsidR="00714C02" w:rsidRPr="00714C02">
        <w:rPr>
          <w:rFonts w:ascii="Times New Roman" w:hAnsi="Times New Roman" w:cs="Times New Roman"/>
          <w:b/>
          <w:bCs/>
        </w:rPr>
        <w:t>Model Specification</w:t>
      </w:r>
    </w:p>
    <w:p w14:paraId="2DB104D5"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To empirically examine the relationship between financial accounting practices and business sustainability among registered SMEs in Ekiti State, Nigeria, the study employs a multiple regression model. The model is designed to capture the effect of various dimensions of financial accounting on the sustainability of SMEs, while controlling for other relevant factors.</w:t>
      </w:r>
    </w:p>
    <w:p w14:paraId="7B1329EE"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The regression model is specified as follows:</w:t>
      </w:r>
    </w:p>
    <w:p w14:paraId="293C8566" w14:textId="6E493E22" w:rsidR="00714C02" w:rsidRPr="00714C02" w:rsidRDefault="00E9006B" w:rsidP="00714C02">
      <w:pPr>
        <w:jc w:val="both"/>
        <w:rPr>
          <w:rFonts w:ascii="Times New Roman" w:hAnsi="Times New Roman" w:cs="Times New Roman"/>
          <w:i/>
        </w:rPr>
      </w:pPr>
      <m:oMath>
        <m:sSub>
          <m:sSubPr>
            <m:ctrlPr>
              <w:rPr>
                <w:rFonts w:ascii="Cambria Math" w:hAnsi="Cambria Math" w:cs="Times New Roman"/>
                <w:i/>
              </w:rPr>
            </m:ctrlPr>
          </m:sSubPr>
          <m:e>
            <m:r>
              <m:rPr>
                <m:nor/>
              </m:rPr>
              <w:rPr>
                <w:rFonts w:ascii="Times New Roman" w:hAnsi="Times New Roman" w:cs="Times New Roman"/>
                <w:i/>
              </w:rPr>
              <m:t>BSUS</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m:rPr>
                <m:nor/>
              </m:rPr>
              <w:rPr>
                <w:rFonts w:ascii="Times New Roman" w:hAnsi="Times New Roman" w:cs="Times New Roman"/>
                <w:i/>
              </w:rPr>
              <m:t>FAP</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r>
              <m:rPr>
                <m:nor/>
              </m:rPr>
              <w:rPr>
                <w:rFonts w:ascii="Times New Roman" w:hAnsi="Times New Roman" w:cs="Times New Roman"/>
                <w:i/>
              </w:rPr>
              <m:t>IC</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m:rPr>
                <m:nor/>
              </m:rPr>
              <w:rPr>
                <w:rFonts w:ascii="Times New Roman" w:hAnsi="Times New Roman" w:cs="Times New Roman"/>
                <w:i/>
              </w:rPr>
              <m:t>FR</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i/>
              </w:rPr>
            </m:ctrlPr>
          </m:sSubPr>
          <m:e>
            <m:r>
              <m:rPr>
                <m:nor/>
              </m:rPr>
              <w:rPr>
                <w:rFonts w:ascii="Times New Roman" w:hAnsi="Times New Roman" w:cs="Times New Roman"/>
                <w:i/>
              </w:rPr>
              <m:t>CS</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i</m:t>
            </m:r>
          </m:sub>
        </m:sSub>
      </m:oMath>
      <w:r w:rsidR="00814360" w:rsidRPr="00814360">
        <w:rPr>
          <w:rFonts w:ascii="Times New Roman" w:eastAsiaTheme="minorEastAsia" w:hAnsi="Times New Roman" w:cs="Times New Roman"/>
          <w:i/>
        </w:rPr>
        <w:tab/>
      </w:r>
      <w:r w:rsidR="00814360" w:rsidRPr="00814360">
        <w:rPr>
          <w:rFonts w:ascii="Times New Roman" w:eastAsiaTheme="minorEastAsia" w:hAnsi="Times New Roman" w:cs="Times New Roman"/>
          <w:i/>
        </w:rPr>
        <w:tab/>
      </w:r>
      <w:r w:rsidR="00814360" w:rsidRPr="00814360">
        <w:rPr>
          <w:rFonts w:ascii="Times New Roman" w:eastAsiaTheme="minorEastAsia" w:hAnsi="Times New Roman" w:cs="Times New Roman"/>
          <w:i/>
        </w:rPr>
        <w:tab/>
      </w:r>
      <w:r w:rsidR="00814360" w:rsidRPr="00814360">
        <w:rPr>
          <w:rFonts w:ascii="Times New Roman" w:eastAsiaTheme="minorEastAsia" w:hAnsi="Times New Roman" w:cs="Times New Roman"/>
          <w:i/>
        </w:rPr>
        <w:tab/>
      </w:r>
      <w:r w:rsidR="00814360" w:rsidRPr="00814360">
        <w:rPr>
          <w:rFonts w:ascii="Times New Roman" w:eastAsiaTheme="minorEastAsia" w:hAnsi="Times New Roman" w:cs="Times New Roman"/>
          <w:i/>
        </w:rPr>
        <w:tab/>
        <w:t xml:space="preserve">    </w:t>
      </w:r>
      <w:r w:rsidR="00814360">
        <w:rPr>
          <w:rFonts w:ascii="Times New Roman" w:eastAsiaTheme="minorEastAsia" w:hAnsi="Times New Roman" w:cs="Times New Roman"/>
          <w:i/>
        </w:rPr>
        <w:t>(</w:t>
      </w:r>
      <w:r w:rsidR="00814360" w:rsidRPr="00814360">
        <w:rPr>
          <w:rFonts w:ascii="Times New Roman" w:eastAsiaTheme="minorEastAsia" w:hAnsi="Times New Roman" w:cs="Times New Roman"/>
          <w:i/>
        </w:rPr>
        <w:t>3.1</w:t>
      </w:r>
      <w:r w:rsidR="00814360">
        <w:rPr>
          <w:rFonts w:ascii="Times New Roman" w:eastAsiaTheme="minorEastAsia" w:hAnsi="Times New Roman" w:cs="Times New Roman"/>
          <w:i/>
        </w:rPr>
        <w:t>)</w:t>
      </w:r>
    </w:p>
    <w:p w14:paraId="315B04D7" w14:textId="15BC2D47" w:rsidR="00714C02" w:rsidRPr="00C02A8C" w:rsidRDefault="00714C02" w:rsidP="00714C02">
      <w:pPr>
        <w:jc w:val="both"/>
        <w:rPr>
          <w:rFonts w:ascii="Times New Roman" w:hAnsi="Times New Roman" w:cs="Times New Roman"/>
        </w:rPr>
      </w:pPr>
      <w:r w:rsidRPr="00714C02">
        <w:rPr>
          <w:rFonts w:ascii="Times New Roman" w:hAnsi="Times New Roman" w:cs="Times New Roman"/>
        </w:rPr>
        <w:t>Where:</w:t>
      </w:r>
    </w:p>
    <w:p w14:paraId="52C58C58" w14:textId="469DDE03" w:rsidR="001E4942" w:rsidRPr="00C02A8C" w:rsidRDefault="001E4942" w:rsidP="00714C02">
      <w:pPr>
        <w:ind w:firstLine="360"/>
        <w:jc w:val="both"/>
        <w:rPr>
          <w:rFonts w:ascii="Times New Roman" w:hAnsi="Times New Roman" w:cs="Times New Roman"/>
        </w:rPr>
      </w:pPr>
      <w:r w:rsidRPr="00C02A8C">
        <w:rPr>
          <w:rFonts w:ascii="Times New Roman" w:hAnsi="Times New Roman" w:cs="Times New Roman"/>
        </w:rPr>
        <w:t>BSUS = Business Sustainability</w:t>
      </w:r>
    </w:p>
    <w:p w14:paraId="1085E9ED" w14:textId="33049B46" w:rsidR="001E4942" w:rsidRPr="001E4942" w:rsidRDefault="001E4942" w:rsidP="00714C02">
      <w:pPr>
        <w:ind w:firstLine="360"/>
        <w:jc w:val="both"/>
        <w:rPr>
          <w:rFonts w:ascii="Times New Roman" w:hAnsi="Times New Roman" w:cs="Times New Roman"/>
        </w:rPr>
      </w:pPr>
      <w:r w:rsidRPr="001E4942">
        <w:rPr>
          <w:rFonts w:ascii="Times New Roman" w:hAnsi="Times New Roman" w:cs="Times New Roman"/>
        </w:rPr>
        <w:t>FAP = Financial Accounting Practices</w:t>
      </w:r>
    </w:p>
    <w:p w14:paraId="7C6BD5AD" w14:textId="77777777" w:rsidR="001E4942" w:rsidRPr="001E4942" w:rsidRDefault="001E4942" w:rsidP="00714C02">
      <w:pPr>
        <w:ind w:firstLine="360"/>
        <w:jc w:val="both"/>
        <w:rPr>
          <w:rFonts w:ascii="Times New Roman" w:hAnsi="Times New Roman" w:cs="Times New Roman"/>
        </w:rPr>
      </w:pPr>
      <w:r w:rsidRPr="001E4942">
        <w:rPr>
          <w:rFonts w:ascii="Times New Roman" w:hAnsi="Times New Roman" w:cs="Times New Roman"/>
        </w:rPr>
        <w:t>IC = Internal Controls</w:t>
      </w:r>
    </w:p>
    <w:p w14:paraId="4FF150F9" w14:textId="77777777" w:rsidR="001E4942" w:rsidRPr="001E4942" w:rsidRDefault="001E4942" w:rsidP="00714C02">
      <w:pPr>
        <w:ind w:firstLine="360"/>
        <w:jc w:val="both"/>
        <w:rPr>
          <w:rFonts w:ascii="Times New Roman" w:hAnsi="Times New Roman" w:cs="Times New Roman"/>
        </w:rPr>
      </w:pPr>
      <w:r w:rsidRPr="001E4942">
        <w:rPr>
          <w:rFonts w:ascii="Times New Roman" w:hAnsi="Times New Roman" w:cs="Times New Roman"/>
        </w:rPr>
        <w:t>FR = Financial Reporting</w:t>
      </w:r>
    </w:p>
    <w:p w14:paraId="77BC357F" w14:textId="77777777" w:rsidR="001E4942" w:rsidRPr="001E4942" w:rsidRDefault="001E4942" w:rsidP="00714C02">
      <w:pPr>
        <w:ind w:firstLine="360"/>
        <w:jc w:val="both"/>
        <w:rPr>
          <w:rFonts w:ascii="Times New Roman" w:hAnsi="Times New Roman" w:cs="Times New Roman"/>
        </w:rPr>
      </w:pPr>
      <w:r w:rsidRPr="001E4942">
        <w:rPr>
          <w:rFonts w:ascii="Times New Roman" w:hAnsi="Times New Roman" w:cs="Times New Roman"/>
        </w:rPr>
        <w:t>CS = Computerized Systems</w:t>
      </w:r>
    </w:p>
    <w:p w14:paraId="668ECA77" w14:textId="3281EC03" w:rsidR="001E4942" w:rsidRPr="001E4942" w:rsidRDefault="001E4942" w:rsidP="00EE5F10">
      <w:pPr>
        <w:ind w:firstLine="360"/>
        <w:jc w:val="both"/>
        <w:rPr>
          <w:rFonts w:ascii="Times New Roman" w:hAnsi="Times New Roman" w:cs="Times New Roman"/>
        </w:rPr>
      </w:pPr>
      <m:oMath>
        <m:r>
          <w:rPr>
            <w:rFonts w:ascii="Cambria Math" w:hAnsi="Cambria Math" w:cs="Times New Roman"/>
          </w:rPr>
          <m:t>ϵ</m:t>
        </m:r>
      </m:oMath>
      <w:r w:rsidRPr="001E4942">
        <w:rPr>
          <w:rFonts w:ascii="Times New Roman" w:hAnsi="Times New Roman" w:cs="Times New Roman"/>
        </w:rPr>
        <w:t> = Error term</w:t>
      </w:r>
    </w:p>
    <w:p w14:paraId="14D1FD48" w14:textId="35A88BEA" w:rsidR="00714C02" w:rsidRPr="00714C02" w:rsidRDefault="00814360" w:rsidP="00714C02">
      <w:pPr>
        <w:jc w:val="both"/>
        <w:rPr>
          <w:rFonts w:ascii="Times New Roman" w:hAnsi="Times New Roman" w:cs="Times New Roman"/>
          <w:b/>
          <w:bCs/>
        </w:rPr>
      </w:pPr>
      <w:r>
        <w:rPr>
          <w:rFonts w:ascii="Times New Roman" w:hAnsi="Times New Roman" w:cs="Times New Roman"/>
          <w:b/>
          <w:bCs/>
        </w:rPr>
        <w:t xml:space="preserve">4 </w:t>
      </w:r>
      <w:r w:rsidR="00714C02" w:rsidRPr="00714C02">
        <w:rPr>
          <w:rFonts w:ascii="Times New Roman" w:hAnsi="Times New Roman" w:cs="Times New Roman"/>
          <w:b/>
          <w:bCs/>
        </w:rPr>
        <w:t>Results</w:t>
      </w:r>
      <w:r>
        <w:rPr>
          <w:rFonts w:ascii="Times New Roman" w:hAnsi="Times New Roman" w:cs="Times New Roman"/>
          <w:b/>
          <w:bCs/>
        </w:rPr>
        <w:t xml:space="preserve"> and Findings</w:t>
      </w:r>
    </w:p>
    <w:p w14:paraId="56EE77DD" w14:textId="20647796" w:rsidR="00714C02" w:rsidRPr="00714C02" w:rsidRDefault="00814360" w:rsidP="00714C02">
      <w:pPr>
        <w:jc w:val="both"/>
        <w:rPr>
          <w:rFonts w:ascii="Times New Roman" w:hAnsi="Times New Roman" w:cs="Times New Roman"/>
          <w:b/>
          <w:bCs/>
        </w:rPr>
      </w:pPr>
      <w:r>
        <w:rPr>
          <w:rFonts w:ascii="Times New Roman" w:hAnsi="Times New Roman" w:cs="Times New Roman"/>
          <w:b/>
          <w:bCs/>
        </w:rPr>
        <w:t xml:space="preserve">4.1 </w:t>
      </w:r>
      <w:r w:rsidR="00714C02" w:rsidRPr="00714C02">
        <w:rPr>
          <w:rFonts w:ascii="Times New Roman" w:hAnsi="Times New Roman" w:cs="Times New Roman"/>
          <w:b/>
          <w:bCs/>
        </w:rPr>
        <w:t>Descriptive Statistics</w:t>
      </w:r>
    </w:p>
    <w:p w14:paraId="157948C8"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Table 1 presents the descriptive statistics for the main variables: Financial Accounting Practices (FAP), Internal Controls (IC), Financial Reporting (FR), Computerized Systems (CS), and Business Sustainability (BSUS). The mean scores indicate that most SMEs in Ekiti State report moderate to high levels of adoption of financial accounting practices and business sustainability indicators.</w:t>
      </w:r>
    </w:p>
    <w:p w14:paraId="68E9DEEB"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b/>
          <w:bCs/>
        </w:rPr>
        <w:t>Table 1: Descriptive Statistics</w:t>
      </w:r>
    </w:p>
    <w:tbl>
      <w:tblPr>
        <w:tblW w:w="9108"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83"/>
        <w:gridCol w:w="1685"/>
        <w:gridCol w:w="1551"/>
        <w:gridCol w:w="1440"/>
        <w:gridCol w:w="1352"/>
        <w:gridCol w:w="1697"/>
      </w:tblGrid>
      <w:tr w:rsidR="00714C02" w:rsidRPr="00714C02" w14:paraId="60072E7D" w14:textId="77777777" w:rsidTr="00814360">
        <w:tc>
          <w:tcPr>
            <w:tcW w:w="0" w:type="auto"/>
            <w:tcBorders>
              <w:top w:val="single" w:sz="4" w:space="0" w:color="auto"/>
              <w:bottom w:val="single" w:sz="4" w:space="0" w:color="auto"/>
            </w:tcBorders>
            <w:noWrap/>
            <w:vAlign w:val="bottom"/>
            <w:hideMark/>
          </w:tcPr>
          <w:p w14:paraId="6F19DB66" w14:textId="77777777" w:rsidR="00714C02" w:rsidRPr="00714C02" w:rsidRDefault="00714C02" w:rsidP="00714C02">
            <w:pPr>
              <w:jc w:val="both"/>
              <w:rPr>
                <w:rFonts w:ascii="Times New Roman" w:hAnsi="Times New Roman" w:cs="Times New Roman"/>
              </w:rPr>
            </w:pPr>
          </w:p>
        </w:tc>
        <w:tc>
          <w:tcPr>
            <w:tcW w:w="1685" w:type="dxa"/>
            <w:tcBorders>
              <w:top w:val="single" w:sz="4" w:space="0" w:color="auto"/>
              <w:bottom w:val="single" w:sz="4" w:space="0" w:color="auto"/>
            </w:tcBorders>
            <w:noWrap/>
            <w:vAlign w:val="bottom"/>
            <w:hideMark/>
          </w:tcPr>
          <w:p w14:paraId="4E02C5D3"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N</w:t>
            </w:r>
          </w:p>
        </w:tc>
        <w:tc>
          <w:tcPr>
            <w:tcW w:w="1551" w:type="dxa"/>
            <w:tcBorders>
              <w:top w:val="single" w:sz="4" w:space="0" w:color="auto"/>
              <w:bottom w:val="single" w:sz="4" w:space="0" w:color="auto"/>
            </w:tcBorders>
            <w:noWrap/>
            <w:vAlign w:val="bottom"/>
            <w:hideMark/>
          </w:tcPr>
          <w:p w14:paraId="5B6C0D89"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Minimum</w:t>
            </w:r>
          </w:p>
        </w:tc>
        <w:tc>
          <w:tcPr>
            <w:tcW w:w="1440" w:type="dxa"/>
            <w:tcBorders>
              <w:top w:val="single" w:sz="4" w:space="0" w:color="auto"/>
              <w:bottom w:val="single" w:sz="4" w:space="0" w:color="auto"/>
            </w:tcBorders>
            <w:noWrap/>
            <w:vAlign w:val="bottom"/>
            <w:hideMark/>
          </w:tcPr>
          <w:p w14:paraId="5B503176"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Maximum</w:t>
            </w:r>
          </w:p>
        </w:tc>
        <w:tc>
          <w:tcPr>
            <w:tcW w:w="0" w:type="auto"/>
            <w:tcBorders>
              <w:top w:val="single" w:sz="4" w:space="0" w:color="auto"/>
              <w:bottom w:val="single" w:sz="4" w:space="0" w:color="auto"/>
            </w:tcBorders>
            <w:noWrap/>
            <w:vAlign w:val="bottom"/>
            <w:hideMark/>
          </w:tcPr>
          <w:p w14:paraId="2E865CE7"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Mean</w:t>
            </w:r>
          </w:p>
        </w:tc>
        <w:tc>
          <w:tcPr>
            <w:tcW w:w="1697" w:type="dxa"/>
            <w:tcBorders>
              <w:top w:val="single" w:sz="4" w:space="0" w:color="auto"/>
              <w:bottom w:val="single" w:sz="4" w:space="0" w:color="auto"/>
            </w:tcBorders>
            <w:noWrap/>
            <w:vAlign w:val="bottom"/>
            <w:hideMark/>
          </w:tcPr>
          <w:p w14:paraId="73A6C602"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Std. Deviation</w:t>
            </w:r>
          </w:p>
        </w:tc>
      </w:tr>
      <w:tr w:rsidR="00714C02" w:rsidRPr="00714C02" w14:paraId="59A213D9" w14:textId="77777777" w:rsidTr="00814360">
        <w:tc>
          <w:tcPr>
            <w:tcW w:w="0" w:type="auto"/>
            <w:tcBorders>
              <w:top w:val="single" w:sz="4" w:space="0" w:color="auto"/>
            </w:tcBorders>
            <w:vAlign w:val="bottom"/>
            <w:hideMark/>
          </w:tcPr>
          <w:p w14:paraId="0E8F63AE"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FAP</w:t>
            </w:r>
          </w:p>
        </w:tc>
        <w:tc>
          <w:tcPr>
            <w:tcW w:w="1685" w:type="dxa"/>
            <w:tcBorders>
              <w:top w:val="single" w:sz="4" w:space="0" w:color="auto"/>
            </w:tcBorders>
            <w:vAlign w:val="bottom"/>
            <w:hideMark/>
          </w:tcPr>
          <w:p w14:paraId="2DEFBDC3"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280</w:t>
            </w:r>
          </w:p>
        </w:tc>
        <w:tc>
          <w:tcPr>
            <w:tcW w:w="1551" w:type="dxa"/>
            <w:tcBorders>
              <w:top w:val="single" w:sz="4" w:space="0" w:color="auto"/>
            </w:tcBorders>
            <w:vAlign w:val="bottom"/>
            <w:hideMark/>
          </w:tcPr>
          <w:p w14:paraId="614FBA7A"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1.00</w:t>
            </w:r>
          </w:p>
        </w:tc>
        <w:tc>
          <w:tcPr>
            <w:tcW w:w="1440" w:type="dxa"/>
            <w:tcBorders>
              <w:top w:val="single" w:sz="4" w:space="0" w:color="auto"/>
            </w:tcBorders>
            <w:vAlign w:val="bottom"/>
            <w:hideMark/>
          </w:tcPr>
          <w:p w14:paraId="4AB1D5F4"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5.00</w:t>
            </w:r>
          </w:p>
        </w:tc>
        <w:tc>
          <w:tcPr>
            <w:tcW w:w="0" w:type="auto"/>
            <w:tcBorders>
              <w:top w:val="single" w:sz="4" w:space="0" w:color="auto"/>
            </w:tcBorders>
            <w:vAlign w:val="bottom"/>
            <w:hideMark/>
          </w:tcPr>
          <w:p w14:paraId="2369C03E"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3.87</w:t>
            </w:r>
          </w:p>
        </w:tc>
        <w:tc>
          <w:tcPr>
            <w:tcW w:w="1697" w:type="dxa"/>
            <w:tcBorders>
              <w:top w:val="single" w:sz="4" w:space="0" w:color="auto"/>
            </w:tcBorders>
            <w:vAlign w:val="bottom"/>
            <w:hideMark/>
          </w:tcPr>
          <w:p w14:paraId="2B00D2C2"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0.68</w:t>
            </w:r>
          </w:p>
        </w:tc>
      </w:tr>
      <w:tr w:rsidR="00714C02" w:rsidRPr="00714C02" w14:paraId="729D5250" w14:textId="77777777" w:rsidTr="00814360">
        <w:tc>
          <w:tcPr>
            <w:tcW w:w="0" w:type="auto"/>
            <w:vAlign w:val="bottom"/>
            <w:hideMark/>
          </w:tcPr>
          <w:p w14:paraId="39E04E97"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IC</w:t>
            </w:r>
          </w:p>
        </w:tc>
        <w:tc>
          <w:tcPr>
            <w:tcW w:w="1685" w:type="dxa"/>
            <w:vAlign w:val="bottom"/>
            <w:hideMark/>
          </w:tcPr>
          <w:p w14:paraId="6D33B9C4"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280</w:t>
            </w:r>
          </w:p>
        </w:tc>
        <w:tc>
          <w:tcPr>
            <w:tcW w:w="1551" w:type="dxa"/>
            <w:vAlign w:val="bottom"/>
            <w:hideMark/>
          </w:tcPr>
          <w:p w14:paraId="746A75E8"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1.00</w:t>
            </w:r>
          </w:p>
        </w:tc>
        <w:tc>
          <w:tcPr>
            <w:tcW w:w="1440" w:type="dxa"/>
            <w:vAlign w:val="bottom"/>
            <w:hideMark/>
          </w:tcPr>
          <w:p w14:paraId="333A4017"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5.00</w:t>
            </w:r>
          </w:p>
        </w:tc>
        <w:tc>
          <w:tcPr>
            <w:tcW w:w="0" w:type="auto"/>
            <w:vAlign w:val="bottom"/>
            <w:hideMark/>
          </w:tcPr>
          <w:p w14:paraId="5CB9811B"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3.74</w:t>
            </w:r>
          </w:p>
        </w:tc>
        <w:tc>
          <w:tcPr>
            <w:tcW w:w="1697" w:type="dxa"/>
            <w:vAlign w:val="bottom"/>
            <w:hideMark/>
          </w:tcPr>
          <w:p w14:paraId="539ABEFA"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0.72</w:t>
            </w:r>
          </w:p>
        </w:tc>
      </w:tr>
      <w:tr w:rsidR="00714C02" w:rsidRPr="00714C02" w14:paraId="3921FA23" w14:textId="77777777" w:rsidTr="00814360">
        <w:tc>
          <w:tcPr>
            <w:tcW w:w="0" w:type="auto"/>
            <w:vAlign w:val="bottom"/>
            <w:hideMark/>
          </w:tcPr>
          <w:p w14:paraId="186BAA92"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FR</w:t>
            </w:r>
          </w:p>
        </w:tc>
        <w:tc>
          <w:tcPr>
            <w:tcW w:w="1685" w:type="dxa"/>
            <w:vAlign w:val="bottom"/>
            <w:hideMark/>
          </w:tcPr>
          <w:p w14:paraId="757B5EE7"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280</w:t>
            </w:r>
          </w:p>
        </w:tc>
        <w:tc>
          <w:tcPr>
            <w:tcW w:w="1551" w:type="dxa"/>
            <w:vAlign w:val="bottom"/>
            <w:hideMark/>
          </w:tcPr>
          <w:p w14:paraId="18F4C925"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1.00</w:t>
            </w:r>
          </w:p>
        </w:tc>
        <w:tc>
          <w:tcPr>
            <w:tcW w:w="1440" w:type="dxa"/>
            <w:vAlign w:val="bottom"/>
            <w:hideMark/>
          </w:tcPr>
          <w:p w14:paraId="01D5426C"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5.00</w:t>
            </w:r>
          </w:p>
        </w:tc>
        <w:tc>
          <w:tcPr>
            <w:tcW w:w="0" w:type="auto"/>
            <w:vAlign w:val="bottom"/>
            <w:hideMark/>
          </w:tcPr>
          <w:p w14:paraId="6D61E2A1"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3.91</w:t>
            </w:r>
          </w:p>
        </w:tc>
        <w:tc>
          <w:tcPr>
            <w:tcW w:w="1697" w:type="dxa"/>
            <w:vAlign w:val="bottom"/>
            <w:hideMark/>
          </w:tcPr>
          <w:p w14:paraId="5F401993"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0.65</w:t>
            </w:r>
          </w:p>
        </w:tc>
      </w:tr>
      <w:tr w:rsidR="00714C02" w:rsidRPr="00714C02" w14:paraId="50EB623C" w14:textId="77777777" w:rsidTr="00814360">
        <w:tc>
          <w:tcPr>
            <w:tcW w:w="0" w:type="auto"/>
            <w:vAlign w:val="bottom"/>
            <w:hideMark/>
          </w:tcPr>
          <w:p w14:paraId="6785F378"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CS</w:t>
            </w:r>
          </w:p>
        </w:tc>
        <w:tc>
          <w:tcPr>
            <w:tcW w:w="1685" w:type="dxa"/>
            <w:vAlign w:val="bottom"/>
            <w:hideMark/>
          </w:tcPr>
          <w:p w14:paraId="18DA2BDF"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280</w:t>
            </w:r>
          </w:p>
        </w:tc>
        <w:tc>
          <w:tcPr>
            <w:tcW w:w="1551" w:type="dxa"/>
            <w:vAlign w:val="bottom"/>
            <w:hideMark/>
          </w:tcPr>
          <w:p w14:paraId="04D1C55C"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1.00</w:t>
            </w:r>
          </w:p>
        </w:tc>
        <w:tc>
          <w:tcPr>
            <w:tcW w:w="1440" w:type="dxa"/>
            <w:vAlign w:val="bottom"/>
            <w:hideMark/>
          </w:tcPr>
          <w:p w14:paraId="7E8D0880"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5.00</w:t>
            </w:r>
          </w:p>
        </w:tc>
        <w:tc>
          <w:tcPr>
            <w:tcW w:w="0" w:type="auto"/>
            <w:vAlign w:val="bottom"/>
            <w:hideMark/>
          </w:tcPr>
          <w:p w14:paraId="038C0B8B"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3.45</w:t>
            </w:r>
          </w:p>
        </w:tc>
        <w:tc>
          <w:tcPr>
            <w:tcW w:w="1697" w:type="dxa"/>
            <w:vAlign w:val="bottom"/>
            <w:hideMark/>
          </w:tcPr>
          <w:p w14:paraId="2EA37C7C"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0.81</w:t>
            </w:r>
          </w:p>
        </w:tc>
      </w:tr>
      <w:tr w:rsidR="00714C02" w:rsidRPr="00714C02" w14:paraId="7D8821B5" w14:textId="77777777" w:rsidTr="00814360">
        <w:tc>
          <w:tcPr>
            <w:tcW w:w="0" w:type="auto"/>
            <w:vAlign w:val="bottom"/>
            <w:hideMark/>
          </w:tcPr>
          <w:p w14:paraId="712472AF"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lastRenderedPageBreak/>
              <w:t>BSUS</w:t>
            </w:r>
          </w:p>
        </w:tc>
        <w:tc>
          <w:tcPr>
            <w:tcW w:w="1685" w:type="dxa"/>
            <w:vAlign w:val="bottom"/>
            <w:hideMark/>
          </w:tcPr>
          <w:p w14:paraId="1E508A14"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280</w:t>
            </w:r>
          </w:p>
        </w:tc>
        <w:tc>
          <w:tcPr>
            <w:tcW w:w="1551" w:type="dxa"/>
            <w:vAlign w:val="bottom"/>
            <w:hideMark/>
          </w:tcPr>
          <w:p w14:paraId="12CDE754"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1.00</w:t>
            </w:r>
          </w:p>
        </w:tc>
        <w:tc>
          <w:tcPr>
            <w:tcW w:w="1440" w:type="dxa"/>
            <w:vAlign w:val="bottom"/>
            <w:hideMark/>
          </w:tcPr>
          <w:p w14:paraId="00302EA0"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5.00</w:t>
            </w:r>
          </w:p>
        </w:tc>
        <w:tc>
          <w:tcPr>
            <w:tcW w:w="0" w:type="auto"/>
            <w:vAlign w:val="bottom"/>
            <w:hideMark/>
          </w:tcPr>
          <w:p w14:paraId="537970F0"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3.80</w:t>
            </w:r>
          </w:p>
        </w:tc>
        <w:tc>
          <w:tcPr>
            <w:tcW w:w="1697" w:type="dxa"/>
            <w:vAlign w:val="bottom"/>
            <w:hideMark/>
          </w:tcPr>
          <w:p w14:paraId="74EE8599"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0.70</w:t>
            </w:r>
          </w:p>
        </w:tc>
      </w:tr>
    </w:tbl>
    <w:p w14:paraId="45988683" w14:textId="77777777" w:rsidR="00814360" w:rsidRPr="001E4942" w:rsidRDefault="00814360" w:rsidP="00814360">
      <w:pPr>
        <w:jc w:val="both"/>
        <w:rPr>
          <w:rFonts w:ascii="Times New Roman" w:hAnsi="Times New Roman" w:cs="Times New Roman"/>
          <w:b/>
          <w:bCs/>
        </w:rPr>
      </w:pPr>
      <w:r w:rsidRPr="00814360">
        <w:rPr>
          <w:rFonts w:ascii="Times New Roman" w:hAnsi="Times New Roman" w:cs="Times New Roman"/>
          <w:b/>
          <w:bCs/>
          <w:i/>
          <w:iCs/>
        </w:rPr>
        <w:t>Source: Authors’ Computation, SPSSv20 (2026)</w:t>
      </w:r>
    </w:p>
    <w:p w14:paraId="552E389D" w14:textId="2AB52BFE" w:rsidR="00714C02" w:rsidRPr="00714C02" w:rsidRDefault="008F59E3" w:rsidP="00714C02">
      <w:pPr>
        <w:jc w:val="both"/>
        <w:rPr>
          <w:rFonts w:ascii="Times New Roman" w:hAnsi="Times New Roman" w:cs="Times New Roman"/>
          <w:b/>
          <w:bCs/>
        </w:rPr>
      </w:pPr>
      <w:r>
        <w:rPr>
          <w:rFonts w:ascii="Times New Roman" w:hAnsi="Times New Roman" w:cs="Times New Roman"/>
          <w:b/>
          <w:bCs/>
        </w:rPr>
        <w:t xml:space="preserve">4.2 </w:t>
      </w:r>
      <w:r w:rsidR="00714C02" w:rsidRPr="00714C02">
        <w:rPr>
          <w:rFonts w:ascii="Times New Roman" w:hAnsi="Times New Roman" w:cs="Times New Roman"/>
          <w:b/>
          <w:bCs/>
        </w:rPr>
        <w:t>Correlation Analysis</w:t>
      </w:r>
    </w:p>
    <w:p w14:paraId="693EBEB7"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Pearson correlation analysis was conducted to examine the relationships among the study variables. The results, as shown in Table 2, indicate significant positive correlations between financial accounting practices, internal controls, financial reporting, computerized systems, and business sustainability.</w:t>
      </w:r>
    </w:p>
    <w:p w14:paraId="272770F6" w14:textId="49C61BA4" w:rsidR="00714C02" w:rsidRPr="00714C02" w:rsidRDefault="00714C02" w:rsidP="00714C02">
      <w:pPr>
        <w:jc w:val="both"/>
        <w:rPr>
          <w:rFonts w:ascii="Times New Roman" w:hAnsi="Times New Roman" w:cs="Times New Roman"/>
        </w:rPr>
      </w:pPr>
      <w:r w:rsidRPr="00714C02">
        <w:rPr>
          <w:rFonts w:ascii="Times New Roman" w:hAnsi="Times New Roman" w:cs="Times New Roman"/>
          <w:b/>
          <w:bCs/>
        </w:rPr>
        <w:t xml:space="preserve">Table 2: </w:t>
      </w:r>
      <w:r w:rsidR="00EE5F10" w:rsidRPr="00C02A8C">
        <w:rPr>
          <w:rFonts w:ascii="Times New Roman" w:hAnsi="Times New Roman" w:cs="Times New Roman"/>
          <w:b/>
          <w:bCs/>
        </w:rPr>
        <w:t xml:space="preserve">Pearson </w:t>
      </w:r>
      <w:r w:rsidRPr="00714C02">
        <w:rPr>
          <w:rFonts w:ascii="Times New Roman" w:hAnsi="Times New Roman" w:cs="Times New Roman"/>
          <w:b/>
          <w:bCs/>
        </w:rPr>
        <w:t>Correlations</w:t>
      </w:r>
      <w:r w:rsidR="00EE5F10" w:rsidRPr="00C02A8C">
        <w:rPr>
          <w:rFonts w:ascii="Times New Roman" w:hAnsi="Times New Roman" w:cs="Times New Roman"/>
          <w:b/>
          <w:bCs/>
        </w:rPr>
        <w:t xml:space="preserve"> Matrix</w:t>
      </w:r>
    </w:p>
    <w:tbl>
      <w:tblPr>
        <w:tblW w:w="926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57"/>
        <w:gridCol w:w="1669"/>
        <w:gridCol w:w="1530"/>
        <w:gridCol w:w="1620"/>
        <w:gridCol w:w="1441"/>
        <w:gridCol w:w="1350"/>
      </w:tblGrid>
      <w:tr w:rsidR="00EE5F10" w:rsidRPr="00C02A8C" w14:paraId="5CAAED79" w14:textId="77777777" w:rsidTr="00814360">
        <w:tc>
          <w:tcPr>
            <w:tcW w:w="0" w:type="auto"/>
            <w:tcBorders>
              <w:top w:val="single" w:sz="4" w:space="0" w:color="auto"/>
              <w:bottom w:val="single" w:sz="4" w:space="0" w:color="auto"/>
            </w:tcBorders>
            <w:noWrap/>
            <w:vAlign w:val="bottom"/>
            <w:hideMark/>
          </w:tcPr>
          <w:p w14:paraId="2F255839" w14:textId="77777777" w:rsidR="00714C02" w:rsidRPr="00714C02" w:rsidRDefault="00714C02" w:rsidP="00714C02">
            <w:pPr>
              <w:jc w:val="both"/>
              <w:rPr>
                <w:rFonts w:ascii="Times New Roman" w:hAnsi="Times New Roman" w:cs="Times New Roman"/>
              </w:rPr>
            </w:pPr>
          </w:p>
        </w:tc>
        <w:tc>
          <w:tcPr>
            <w:tcW w:w="1669" w:type="dxa"/>
            <w:tcBorders>
              <w:top w:val="single" w:sz="4" w:space="0" w:color="auto"/>
              <w:bottom w:val="single" w:sz="4" w:space="0" w:color="auto"/>
            </w:tcBorders>
            <w:noWrap/>
            <w:vAlign w:val="bottom"/>
            <w:hideMark/>
          </w:tcPr>
          <w:p w14:paraId="46B647CA"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FAP</w:t>
            </w:r>
          </w:p>
        </w:tc>
        <w:tc>
          <w:tcPr>
            <w:tcW w:w="1530" w:type="dxa"/>
            <w:tcBorders>
              <w:top w:val="single" w:sz="4" w:space="0" w:color="auto"/>
              <w:bottom w:val="single" w:sz="4" w:space="0" w:color="auto"/>
            </w:tcBorders>
            <w:noWrap/>
            <w:vAlign w:val="bottom"/>
            <w:hideMark/>
          </w:tcPr>
          <w:p w14:paraId="59ECFC5A"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IC</w:t>
            </w:r>
          </w:p>
        </w:tc>
        <w:tc>
          <w:tcPr>
            <w:tcW w:w="1620" w:type="dxa"/>
            <w:tcBorders>
              <w:top w:val="single" w:sz="4" w:space="0" w:color="auto"/>
              <w:bottom w:val="single" w:sz="4" w:space="0" w:color="auto"/>
            </w:tcBorders>
            <w:noWrap/>
            <w:vAlign w:val="bottom"/>
            <w:hideMark/>
          </w:tcPr>
          <w:p w14:paraId="7399FF14"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FR</w:t>
            </w:r>
          </w:p>
        </w:tc>
        <w:tc>
          <w:tcPr>
            <w:tcW w:w="1441" w:type="dxa"/>
            <w:tcBorders>
              <w:top w:val="single" w:sz="4" w:space="0" w:color="auto"/>
              <w:bottom w:val="single" w:sz="4" w:space="0" w:color="auto"/>
            </w:tcBorders>
            <w:noWrap/>
            <w:vAlign w:val="bottom"/>
            <w:hideMark/>
          </w:tcPr>
          <w:p w14:paraId="75DBA22A"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CS</w:t>
            </w:r>
          </w:p>
        </w:tc>
        <w:tc>
          <w:tcPr>
            <w:tcW w:w="1350" w:type="dxa"/>
            <w:tcBorders>
              <w:top w:val="single" w:sz="4" w:space="0" w:color="auto"/>
              <w:bottom w:val="single" w:sz="4" w:space="0" w:color="auto"/>
            </w:tcBorders>
            <w:noWrap/>
            <w:vAlign w:val="bottom"/>
            <w:hideMark/>
          </w:tcPr>
          <w:p w14:paraId="05E927DD"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BSUS</w:t>
            </w:r>
          </w:p>
        </w:tc>
      </w:tr>
      <w:tr w:rsidR="00EE5F10" w:rsidRPr="00C02A8C" w14:paraId="03F94A18" w14:textId="77777777" w:rsidTr="00814360">
        <w:tc>
          <w:tcPr>
            <w:tcW w:w="0" w:type="auto"/>
            <w:tcBorders>
              <w:top w:val="single" w:sz="4" w:space="0" w:color="auto"/>
            </w:tcBorders>
            <w:vAlign w:val="bottom"/>
            <w:hideMark/>
          </w:tcPr>
          <w:p w14:paraId="246530E5"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FAP</w:t>
            </w:r>
          </w:p>
        </w:tc>
        <w:tc>
          <w:tcPr>
            <w:tcW w:w="1669" w:type="dxa"/>
            <w:tcBorders>
              <w:top w:val="single" w:sz="4" w:space="0" w:color="auto"/>
            </w:tcBorders>
            <w:vAlign w:val="bottom"/>
            <w:hideMark/>
          </w:tcPr>
          <w:p w14:paraId="59119748"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w:t>
            </w:r>
          </w:p>
        </w:tc>
        <w:tc>
          <w:tcPr>
            <w:tcW w:w="1530" w:type="dxa"/>
            <w:tcBorders>
              <w:top w:val="single" w:sz="4" w:space="0" w:color="auto"/>
            </w:tcBorders>
            <w:vAlign w:val="bottom"/>
            <w:hideMark/>
          </w:tcPr>
          <w:p w14:paraId="12E59A0C" w14:textId="77777777" w:rsidR="00714C02" w:rsidRPr="00714C02" w:rsidRDefault="00714C02" w:rsidP="00714C02">
            <w:pPr>
              <w:jc w:val="both"/>
              <w:rPr>
                <w:rFonts w:ascii="Times New Roman" w:hAnsi="Times New Roman" w:cs="Times New Roman"/>
              </w:rPr>
            </w:pPr>
          </w:p>
        </w:tc>
        <w:tc>
          <w:tcPr>
            <w:tcW w:w="1620" w:type="dxa"/>
            <w:tcBorders>
              <w:top w:val="single" w:sz="4" w:space="0" w:color="auto"/>
            </w:tcBorders>
            <w:vAlign w:val="bottom"/>
            <w:hideMark/>
          </w:tcPr>
          <w:p w14:paraId="0D537FA0" w14:textId="77777777" w:rsidR="00714C02" w:rsidRPr="00714C02" w:rsidRDefault="00714C02" w:rsidP="00714C02">
            <w:pPr>
              <w:jc w:val="both"/>
              <w:rPr>
                <w:rFonts w:ascii="Times New Roman" w:hAnsi="Times New Roman" w:cs="Times New Roman"/>
              </w:rPr>
            </w:pPr>
          </w:p>
        </w:tc>
        <w:tc>
          <w:tcPr>
            <w:tcW w:w="1441" w:type="dxa"/>
            <w:tcBorders>
              <w:top w:val="single" w:sz="4" w:space="0" w:color="auto"/>
            </w:tcBorders>
            <w:vAlign w:val="bottom"/>
            <w:hideMark/>
          </w:tcPr>
          <w:p w14:paraId="5753D89E" w14:textId="77777777" w:rsidR="00714C02" w:rsidRPr="00714C02" w:rsidRDefault="00714C02" w:rsidP="00714C02">
            <w:pPr>
              <w:jc w:val="both"/>
              <w:rPr>
                <w:rFonts w:ascii="Times New Roman" w:hAnsi="Times New Roman" w:cs="Times New Roman"/>
              </w:rPr>
            </w:pPr>
          </w:p>
        </w:tc>
        <w:tc>
          <w:tcPr>
            <w:tcW w:w="1350" w:type="dxa"/>
            <w:tcBorders>
              <w:top w:val="single" w:sz="4" w:space="0" w:color="auto"/>
            </w:tcBorders>
            <w:vAlign w:val="bottom"/>
            <w:hideMark/>
          </w:tcPr>
          <w:p w14:paraId="46AA07C7" w14:textId="77777777" w:rsidR="00714C02" w:rsidRPr="00714C02" w:rsidRDefault="00714C02" w:rsidP="00714C02">
            <w:pPr>
              <w:jc w:val="both"/>
              <w:rPr>
                <w:rFonts w:ascii="Times New Roman" w:hAnsi="Times New Roman" w:cs="Times New Roman"/>
              </w:rPr>
            </w:pPr>
          </w:p>
        </w:tc>
      </w:tr>
      <w:tr w:rsidR="00EE5F10" w:rsidRPr="00C02A8C" w14:paraId="46E316BD" w14:textId="77777777" w:rsidTr="00814360">
        <w:tc>
          <w:tcPr>
            <w:tcW w:w="0" w:type="auto"/>
            <w:vAlign w:val="bottom"/>
            <w:hideMark/>
          </w:tcPr>
          <w:p w14:paraId="0D9C244F"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IC</w:t>
            </w:r>
          </w:p>
        </w:tc>
        <w:tc>
          <w:tcPr>
            <w:tcW w:w="1669" w:type="dxa"/>
            <w:vAlign w:val="bottom"/>
            <w:hideMark/>
          </w:tcPr>
          <w:p w14:paraId="3A2996E8" w14:textId="475D13B4" w:rsidR="00714C02" w:rsidRPr="00714C02" w:rsidRDefault="00EE5F10" w:rsidP="00714C02">
            <w:pPr>
              <w:jc w:val="both"/>
              <w:rPr>
                <w:rFonts w:ascii="Times New Roman" w:hAnsi="Times New Roman" w:cs="Times New Roman"/>
              </w:rPr>
            </w:pPr>
            <w:r w:rsidRPr="00C02A8C">
              <w:rPr>
                <w:rFonts w:ascii="Times New Roman" w:hAnsi="Times New Roman" w:cs="Times New Roman"/>
              </w:rPr>
              <w:t>0</w:t>
            </w:r>
            <w:r w:rsidR="00714C02" w:rsidRPr="00714C02">
              <w:rPr>
                <w:rFonts w:ascii="Times New Roman" w:hAnsi="Times New Roman" w:cs="Times New Roman"/>
              </w:rPr>
              <w:t>.521</w:t>
            </w:r>
            <w:r w:rsidRPr="00C02A8C">
              <w:rPr>
                <w:rFonts w:ascii="Times New Roman" w:hAnsi="Times New Roman" w:cs="Times New Roman"/>
              </w:rPr>
              <w:t>2</w:t>
            </w:r>
          </w:p>
        </w:tc>
        <w:tc>
          <w:tcPr>
            <w:tcW w:w="1530" w:type="dxa"/>
            <w:vAlign w:val="bottom"/>
            <w:hideMark/>
          </w:tcPr>
          <w:p w14:paraId="688F2290"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w:t>
            </w:r>
          </w:p>
        </w:tc>
        <w:tc>
          <w:tcPr>
            <w:tcW w:w="1620" w:type="dxa"/>
            <w:vAlign w:val="bottom"/>
            <w:hideMark/>
          </w:tcPr>
          <w:p w14:paraId="562DD7CF" w14:textId="77777777" w:rsidR="00714C02" w:rsidRPr="00714C02" w:rsidRDefault="00714C02" w:rsidP="00714C02">
            <w:pPr>
              <w:jc w:val="both"/>
              <w:rPr>
                <w:rFonts w:ascii="Times New Roman" w:hAnsi="Times New Roman" w:cs="Times New Roman"/>
              </w:rPr>
            </w:pPr>
          </w:p>
        </w:tc>
        <w:tc>
          <w:tcPr>
            <w:tcW w:w="1441" w:type="dxa"/>
            <w:vAlign w:val="bottom"/>
            <w:hideMark/>
          </w:tcPr>
          <w:p w14:paraId="37BD16D0" w14:textId="77777777" w:rsidR="00714C02" w:rsidRPr="00714C02" w:rsidRDefault="00714C02" w:rsidP="00714C02">
            <w:pPr>
              <w:jc w:val="both"/>
              <w:rPr>
                <w:rFonts w:ascii="Times New Roman" w:hAnsi="Times New Roman" w:cs="Times New Roman"/>
              </w:rPr>
            </w:pPr>
          </w:p>
        </w:tc>
        <w:tc>
          <w:tcPr>
            <w:tcW w:w="1350" w:type="dxa"/>
            <w:vAlign w:val="bottom"/>
            <w:hideMark/>
          </w:tcPr>
          <w:p w14:paraId="6C20F1A4" w14:textId="77777777" w:rsidR="00714C02" w:rsidRPr="00714C02" w:rsidRDefault="00714C02" w:rsidP="00714C02">
            <w:pPr>
              <w:jc w:val="both"/>
              <w:rPr>
                <w:rFonts w:ascii="Times New Roman" w:hAnsi="Times New Roman" w:cs="Times New Roman"/>
              </w:rPr>
            </w:pPr>
          </w:p>
        </w:tc>
      </w:tr>
      <w:tr w:rsidR="00EE5F10" w:rsidRPr="00C02A8C" w14:paraId="5E8FD245" w14:textId="77777777" w:rsidTr="00814360">
        <w:tc>
          <w:tcPr>
            <w:tcW w:w="0" w:type="auto"/>
            <w:vAlign w:val="bottom"/>
            <w:hideMark/>
          </w:tcPr>
          <w:p w14:paraId="10EC3BBC"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FR</w:t>
            </w:r>
          </w:p>
        </w:tc>
        <w:tc>
          <w:tcPr>
            <w:tcW w:w="1669" w:type="dxa"/>
            <w:vAlign w:val="bottom"/>
            <w:hideMark/>
          </w:tcPr>
          <w:p w14:paraId="51BC646D" w14:textId="1914A079" w:rsidR="00714C02" w:rsidRPr="00714C02" w:rsidRDefault="00EE5F10" w:rsidP="00714C02">
            <w:pPr>
              <w:jc w:val="both"/>
              <w:rPr>
                <w:rFonts w:ascii="Times New Roman" w:hAnsi="Times New Roman" w:cs="Times New Roman"/>
              </w:rPr>
            </w:pPr>
            <w:r w:rsidRPr="00C02A8C">
              <w:rPr>
                <w:rFonts w:ascii="Times New Roman" w:hAnsi="Times New Roman" w:cs="Times New Roman"/>
              </w:rPr>
              <w:t>0</w:t>
            </w:r>
            <w:r w:rsidR="00714C02" w:rsidRPr="00714C02">
              <w:rPr>
                <w:rFonts w:ascii="Times New Roman" w:hAnsi="Times New Roman" w:cs="Times New Roman"/>
              </w:rPr>
              <w:t>.498</w:t>
            </w:r>
            <w:r w:rsidRPr="00C02A8C">
              <w:rPr>
                <w:rFonts w:ascii="Times New Roman" w:hAnsi="Times New Roman" w:cs="Times New Roman"/>
              </w:rPr>
              <w:t>2</w:t>
            </w:r>
          </w:p>
        </w:tc>
        <w:tc>
          <w:tcPr>
            <w:tcW w:w="1530" w:type="dxa"/>
            <w:vAlign w:val="bottom"/>
            <w:hideMark/>
          </w:tcPr>
          <w:p w14:paraId="43658E3A" w14:textId="4FA256A3" w:rsidR="00714C02" w:rsidRPr="00714C02" w:rsidRDefault="00714C02" w:rsidP="00714C02">
            <w:pPr>
              <w:jc w:val="both"/>
              <w:rPr>
                <w:rFonts w:ascii="Times New Roman" w:hAnsi="Times New Roman" w:cs="Times New Roman"/>
              </w:rPr>
            </w:pPr>
            <w:r w:rsidRPr="00714C02">
              <w:rPr>
                <w:rFonts w:ascii="Times New Roman" w:hAnsi="Times New Roman" w:cs="Times New Roman"/>
              </w:rPr>
              <w:t>.476</w:t>
            </w:r>
            <w:r w:rsidR="00EE5F10" w:rsidRPr="00C02A8C">
              <w:rPr>
                <w:rFonts w:ascii="Times New Roman" w:hAnsi="Times New Roman" w:cs="Times New Roman"/>
              </w:rPr>
              <w:t>0</w:t>
            </w:r>
          </w:p>
        </w:tc>
        <w:tc>
          <w:tcPr>
            <w:tcW w:w="1620" w:type="dxa"/>
            <w:vAlign w:val="bottom"/>
            <w:hideMark/>
          </w:tcPr>
          <w:p w14:paraId="2A0E1EBD"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w:t>
            </w:r>
          </w:p>
        </w:tc>
        <w:tc>
          <w:tcPr>
            <w:tcW w:w="1441" w:type="dxa"/>
            <w:vAlign w:val="bottom"/>
            <w:hideMark/>
          </w:tcPr>
          <w:p w14:paraId="7ABE0010" w14:textId="77777777" w:rsidR="00714C02" w:rsidRPr="00714C02" w:rsidRDefault="00714C02" w:rsidP="00714C02">
            <w:pPr>
              <w:jc w:val="both"/>
              <w:rPr>
                <w:rFonts w:ascii="Times New Roman" w:hAnsi="Times New Roman" w:cs="Times New Roman"/>
              </w:rPr>
            </w:pPr>
          </w:p>
        </w:tc>
        <w:tc>
          <w:tcPr>
            <w:tcW w:w="1350" w:type="dxa"/>
            <w:vAlign w:val="bottom"/>
            <w:hideMark/>
          </w:tcPr>
          <w:p w14:paraId="661569FC" w14:textId="77777777" w:rsidR="00714C02" w:rsidRPr="00714C02" w:rsidRDefault="00714C02" w:rsidP="00714C02">
            <w:pPr>
              <w:jc w:val="both"/>
              <w:rPr>
                <w:rFonts w:ascii="Times New Roman" w:hAnsi="Times New Roman" w:cs="Times New Roman"/>
              </w:rPr>
            </w:pPr>
          </w:p>
        </w:tc>
      </w:tr>
      <w:tr w:rsidR="00EE5F10" w:rsidRPr="00C02A8C" w14:paraId="47744899" w14:textId="77777777" w:rsidTr="00814360">
        <w:tc>
          <w:tcPr>
            <w:tcW w:w="0" w:type="auto"/>
            <w:vAlign w:val="bottom"/>
            <w:hideMark/>
          </w:tcPr>
          <w:p w14:paraId="4E828638"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CS</w:t>
            </w:r>
          </w:p>
        </w:tc>
        <w:tc>
          <w:tcPr>
            <w:tcW w:w="1669" w:type="dxa"/>
            <w:vAlign w:val="bottom"/>
            <w:hideMark/>
          </w:tcPr>
          <w:p w14:paraId="0063F46E" w14:textId="662AF562" w:rsidR="00714C02" w:rsidRPr="00714C02" w:rsidRDefault="00EE5F10" w:rsidP="00714C02">
            <w:pPr>
              <w:jc w:val="both"/>
              <w:rPr>
                <w:rFonts w:ascii="Times New Roman" w:hAnsi="Times New Roman" w:cs="Times New Roman"/>
              </w:rPr>
            </w:pPr>
            <w:r w:rsidRPr="00C02A8C">
              <w:rPr>
                <w:rFonts w:ascii="Times New Roman" w:hAnsi="Times New Roman" w:cs="Times New Roman"/>
              </w:rPr>
              <w:t>0</w:t>
            </w:r>
            <w:r w:rsidR="00714C02" w:rsidRPr="00714C02">
              <w:rPr>
                <w:rFonts w:ascii="Times New Roman" w:hAnsi="Times New Roman" w:cs="Times New Roman"/>
              </w:rPr>
              <w:t>.412</w:t>
            </w:r>
            <w:r w:rsidRPr="00C02A8C">
              <w:rPr>
                <w:rFonts w:ascii="Times New Roman" w:hAnsi="Times New Roman" w:cs="Times New Roman"/>
              </w:rPr>
              <w:t>1</w:t>
            </w:r>
          </w:p>
        </w:tc>
        <w:tc>
          <w:tcPr>
            <w:tcW w:w="1530" w:type="dxa"/>
            <w:vAlign w:val="bottom"/>
            <w:hideMark/>
          </w:tcPr>
          <w:p w14:paraId="15A4CA86" w14:textId="368CCF6D" w:rsidR="00714C02" w:rsidRPr="00714C02" w:rsidRDefault="00EE5F10" w:rsidP="00714C02">
            <w:pPr>
              <w:jc w:val="both"/>
              <w:rPr>
                <w:rFonts w:ascii="Times New Roman" w:hAnsi="Times New Roman" w:cs="Times New Roman"/>
              </w:rPr>
            </w:pPr>
            <w:r w:rsidRPr="00C02A8C">
              <w:rPr>
                <w:rFonts w:ascii="Times New Roman" w:hAnsi="Times New Roman" w:cs="Times New Roman"/>
              </w:rPr>
              <w:t>0</w:t>
            </w:r>
            <w:r w:rsidR="00714C02" w:rsidRPr="00714C02">
              <w:rPr>
                <w:rFonts w:ascii="Times New Roman" w:hAnsi="Times New Roman" w:cs="Times New Roman"/>
              </w:rPr>
              <w:t>.389</w:t>
            </w:r>
            <w:r w:rsidRPr="00C02A8C">
              <w:rPr>
                <w:rFonts w:ascii="Times New Roman" w:hAnsi="Times New Roman" w:cs="Times New Roman"/>
              </w:rPr>
              <w:t>3</w:t>
            </w:r>
          </w:p>
        </w:tc>
        <w:tc>
          <w:tcPr>
            <w:tcW w:w="1620" w:type="dxa"/>
            <w:vAlign w:val="bottom"/>
            <w:hideMark/>
          </w:tcPr>
          <w:p w14:paraId="6DFA30C0" w14:textId="4506F25E" w:rsidR="00714C02" w:rsidRPr="00714C02" w:rsidRDefault="00EE5F10" w:rsidP="00714C02">
            <w:pPr>
              <w:jc w:val="both"/>
              <w:rPr>
                <w:rFonts w:ascii="Times New Roman" w:hAnsi="Times New Roman" w:cs="Times New Roman"/>
              </w:rPr>
            </w:pPr>
            <w:r w:rsidRPr="00C02A8C">
              <w:rPr>
                <w:rFonts w:ascii="Times New Roman" w:hAnsi="Times New Roman" w:cs="Times New Roman"/>
              </w:rPr>
              <w:t>0</w:t>
            </w:r>
            <w:r w:rsidR="00714C02" w:rsidRPr="00714C02">
              <w:rPr>
                <w:rFonts w:ascii="Times New Roman" w:hAnsi="Times New Roman" w:cs="Times New Roman"/>
              </w:rPr>
              <w:t>.401</w:t>
            </w:r>
            <w:r w:rsidRPr="00C02A8C">
              <w:rPr>
                <w:rFonts w:ascii="Times New Roman" w:hAnsi="Times New Roman" w:cs="Times New Roman"/>
              </w:rPr>
              <w:t>1</w:t>
            </w:r>
          </w:p>
        </w:tc>
        <w:tc>
          <w:tcPr>
            <w:tcW w:w="1441" w:type="dxa"/>
            <w:vAlign w:val="bottom"/>
            <w:hideMark/>
          </w:tcPr>
          <w:p w14:paraId="322D1531"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w:t>
            </w:r>
          </w:p>
        </w:tc>
        <w:tc>
          <w:tcPr>
            <w:tcW w:w="1350" w:type="dxa"/>
            <w:vAlign w:val="bottom"/>
            <w:hideMark/>
          </w:tcPr>
          <w:p w14:paraId="0692C3F5" w14:textId="77777777" w:rsidR="00714C02" w:rsidRPr="00714C02" w:rsidRDefault="00714C02" w:rsidP="00714C02">
            <w:pPr>
              <w:jc w:val="both"/>
              <w:rPr>
                <w:rFonts w:ascii="Times New Roman" w:hAnsi="Times New Roman" w:cs="Times New Roman"/>
              </w:rPr>
            </w:pPr>
          </w:p>
        </w:tc>
      </w:tr>
      <w:tr w:rsidR="00EE5F10" w:rsidRPr="00C02A8C" w14:paraId="654BFD77" w14:textId="77777777" w:rsidTr="00814360">
        <w:tc>
          <w:tcPr>
            <w:tcW w:w="0" w:type="auto"/>
            <w:vAlign w:val="bottom"/>
            <w:hideMark/>
          </w:tcPr>
          <w:p w14:paraId="5311F112"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BSUS</w:t>
            </w:r>
          </w:p>
        </w:tc>
        <w:tc>
          <w:tcPr>
            <w:tcW w:w="1669" w:type="dxa"/>
            <w:vAlign w:val="bottom"/>
            <w:hideMark/>
          </w:tcPr>
          <w:p w14:paraId="725A110F" w14:textId="02C8A33C" w:rsidR="00714C02" w:rsidRPr="00714C02" w:rsidRDefault="00EE5F10" w:rsidP="00714C02">
            <w:pPr>
              <w:jc w:val="both"/>
              <w:rPr>
                <w:rFonts w:ascii="Times New Roman" w:hAnsi="Times New Roman" w:cs="Times New Roman"/>
              </w:rPr>
            </w:pPr>
            <w:r w:rsidRPr="00C02A8C">
              <w:rPr>
                <w:rFonts w:ascii="Times New Roman" w:hAnsi="Times New Roman" w:cs="Times New Roman"/>
              </w:rPr>
              <w:t>0</w:t>
            </w:r>
            <w:r w:rsidR="00714C02" w:rsidRPr="00714C02">
              <w:rPr>
                <w:rFonts w:ascii="Times New Roman" w:hAnsi="Times New Roman" w:cs="Times New Roman"/>
              </w:rPr>
              <w:t>.613</w:t>
            </w:r>
            <w:r w:rsidRPr="00C02A8C">
              <w:rPr>
                <w:rFonts w:ascii="Times New Roman" w:hAnsi="Times New Roman" w:cs="Times New Roman"/>
              </w:rPr>
              <w:t>8</w:t>
            </w:r>
          </w:p>
        </w:tc>
        <w:tc>
          <w:tcPr>
            <w:tcW w:w="1530" w:type="dxa"/>
            <w:vAlign w:val="bottom"/>
            <w:hideMark/>
          </w:tcPr>
          <w:p w14:paraId="044D5E45" w14:textId="52FE59D2" w:rsidR="00714C02" w:rsidRPr="00714C02" w:rsidRDefault="00EE5F10" w:rsidP="00714C02">
            <w:pPr>
              <w:jc w:val="both"/>
              <w:rPr>
                <w:rFonts w:ascii="Times New Roman" w:hAnsi="Times New Roman" w:cs="Times New Roman"/>
              </w:rPr>
            </w:pPr>
            <w:r w:rsidRPr="00C02A8C">
              <w:rPr>
                <w:rFonts w:ascii="Times New Roman" w:hAnsi="Times New Roman" w:cs="Times New Roman"/>
              </w:rPr>
              <w:t>0</w:t>
            </w:r>
            <w:r w:rsidR="00714C02" w:rsidRPr="00714C02">
              <w:rPr>
                <w:rFonts w:ascii="Times New Roman" w:hAnsi="Times New Roman" w:cs="Times New Roman"/>
              </w:rPr>
              <w:t>.587</w:t>
            </w:r>
            <w:r w:rsidRPr="00C02A8C">
              <w:rPr>
                <w:rFonts w:ascii="Times New Roman" w:hAnsi="Times New Roman" w:cs="Times New Roman"/>
              </w:rPr>
              <w:t>1</w:t>
            </w:r>
          </w:p>
        </w:tc>
        <w:tc>
          <w:tcPr>
            <w:tcW w:w="1620" w:type="dxa"/>
            <w:vAlign w:val="bottom"/>
            <w:hideMark/>
          </w:tcPr>
          <w:p w14:paraId="27262D3F" w14:textId="01EEE655" w:rsidR="00714C02" w:rsidRPr="00714C02" w:rsidRDefault="00EE5F10" w:rsidP="00714C02">
            <w:pPr>
              <w:jc w:val="both"/>
              <w:rPr>
                <w:rFonts w:ascii="Times New Roman" w:hAnsi="Times New Roman" w:cs="Times New Roman"/>
              </w:rPr>
            </w:pPr>
            <w:r w:rsidRPr="00C02A8C">
              <w:rPr>
                <w:rFonts w:ascii="Times New Roman" w:hAnsi="Times New Roman" w:cs="Times New Roman"/>
              </w:rPr>
              <w:t>0</w:t>
            </w:r>
            <w:r w:rsidR="00714C02" w:rsidRPr="00714C02">
              <w:rPr>
                <w:rFonts w:ascii="Times New Roman" w:hAnsi="Times New Roman" w:cs="Times New Roman"/>
              </w:rPr>
              <w:t>.601</w:t>
            </w:r>
            <w:r w:rsidRPr="00C02A8C">
              <w:rPr>
                <w:rFonts w:ascii="Times New Roman" w:hAnsi="Times New Roman" w:cs="Times New Roman"/>
              </w:rPr>
              <w:t>5</w:t>
            </w:r>
          </w:p>
        </w:tc>
        <w:tc>
          <w:tcPr>
            <w:tcW w:w="1441" w:type="dxa"/>
            <w:vAlign w:val="bottom"/>
            <w:hideMark/>
          </w:tcPr>
          <w:p w14:paraId="7EA29BDB" w14:textId="1A9FDD06" w:rsidR="00714C02" w:rsidRPr="00714C02" w:rsidRDefault="00EE5F10" w:rsidP="00714C02">
            <w:pPr>
              <w:jc w:val="both"/>
              <w:rPr>
                <w:rFonts w:ascii="Times New Roman" w:hAnsi="Times New Roman" w:cs="Times New Roman"/>
              </w:rPr>
            </w:pPr>
            <w:r w:rsidRPr="00C02A8C">
              <w:rPr>
                <w:rFonts w:ascii="Times New Roman" w:hAnsi="Times New Roman" w:cs="Times New Roman"/>
              </w:rPr>
              <w:t>0</w:t>
            </w:r>
            <w:r w:rsidR="00714C02" w:rsidRPr="00714C02">
              <w:rPr>
                <w:rFonts w:ascii="Times New Roman" w:hAnsi="Times New Roman" w:cs="Times New Roman"/>
              </w:rPr>
              <w:t>.522</w:t>
            </w:r>
            <w:r w:rsidRPr="00C02A8C">
              <w:rPr>
                <w:rFonts w:ascii="Times New Roman" w:hAnsi="Times New Roman" w:cs="Times New Roman"/>
              </w:rPr>
              <w:t>3</w:t>
            </w:r>
          </w:p>
        </w:tc>
        <w:tc>
          <w:tcPr>
            <w:tcW w:w="1350" w:type="dxa"/>
            <w:vAlign w:val="bottom"/>
            <w:hideMark/>
          </w:tcPr>
          <w:p w14:paraId="3F4215D2"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w:t>
            </w:r>
          </w:p>
        </w:tc>
      </w:tr>
    </w:tbl>
    <w:p w14:paraId="622AF852" w14:textId="77777777" w:rsidR="00814360" w:rsidRPr="001E4942" w:rsidRDefault="00814360" w:rsidP="00814360">
      <w:pPr>
        <w:jc w:val="both"/>
        <w:rPr>
          <w:rFonts w:ascii="Times New Roman" w:hAnsi="Times New Roman" w:cs="Times New Roman"/>
          <w:b/>
          <w:bCs/>
        </w:rPr>
      </w:pPr>
      <w:r w:rsidRPr="00814360">
        <w:rPr>
          <w:rFonts w:ascii="Times New Roman" w:hAnsi="Times New Roman" w:cs="Times New Roman"/>
          <w:b/>
          <w:bCs/>
          <w:i/>
          <w:iCs/>
        </w:rPr>
        <w:t>Source: Authors’ Computation, SPSSv20 (2026)</w:t>
      </w:r>
    </w:p>
    <w:p w14:paraId="5DF0FF3A" w14:textId="7B7FBF57" w:rsidR="00714C02" w:rsidRPr="00714C02" w:rsidRDefault="008F59E3" w:rsidP="00714C02">
      <w:pPr>
        <w:jc w:val="both"/>
        <w:rPr>
          <w:rFonts w:ascii="Times New Roman" w:hAnsi="Times New Roman" w:cs="Times New Roman"/>
          <w:b/>
          <w:bCs/>
        </w:rPr>
      </w:pPr>
      <w:r>
        <w:rPr>
          <w:rFonts w:ascii="Times New Roman" w:hAnsi="Times New Roman" w:cs="Times New Roman"/>
          <w:b/>
          <w:bCs/>
        </w:rPr>
        <w:t xml:space="preserve">4.3 </w:t>
      </w:r>
      <w:r w:rsidR="00714C02" w:rsidRPr="00714C02">
        <w:rPr>
          <w:rFonts w:ascii="Times New Roman" w:hAnsi="Times New Roman" w:cs="Times New Roman"/>
          <w:b/>
          <w:bCs/>
        </w:rPr>
        <w:t>Regression Analysis</w:t>
      </w:r>
    </w:p>
    <w:p w14:paraId="017C2CB7"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A multiple regression analysis was performed to determine the effect of financial accounting practices, internal controls, financial reporting, and computerized systems on business sustainability. The results are presented in Tables 3 and 4.</w:t>
      </w:r>
    </w:p>
    <w:p w14:paraId="13CC1763"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b/>
          <w:bCs/>
        </w:rPr>
        <w:t>Table 3: Model Summary</w:t>
      </w:r>
    </w:p>
    <w:tbl>
      <w:tblPr>
        <w:tblW w:w="935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227"/>
        <w:gridCol w:w="808"/>
        <w:gridCol w:w="1782"/>
        <w:gridCol w:w="2299"/>
        <w:gridCol w:w="3241"/>
      </w:tblGrid>
      <w:tr w:rsidR="00714C02" w:rsidRPr="00714C02" w14:paraId="7EADAB98" w14:textId="77777777" w:rsidTr="00814360">
        <w:tc>
          <w:tcPr>
            <w:tcW w:w="0" w:type="auto"/>
            <w:tcBorders>
              <w:top w:val="single" w:sz="4" w:space="0" w:color="auto"/>
              <w:bottom w:val="single" w:sz="4" w:space="0" w:color="auto"/>
            </w:tcBorders>
            <w:noWrap/>
            <w:vAlign w:val="bottom"/>
            <w:hideMark/>
          </w:tcPr>
          <w:p w14:paraId="17A9FF92"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Model</w:t>
            </w:r>
          </w:p>
        </w:tc>
        <w:tc>
          <w:tcPr>
            <w:tcW w:w="0" w:type="auto"/>
            <w:tcBorders>
              <w:top w:val="single" w:sz="4" w:space="0" w:color="auto"/>
              <w:bottom w:val="single" w:sz="4" w:space="0" w:color="auto"/>
            </w:tcBorders>
            <w:noWrap/>
            <w:vAlign w:val="bottom"/>
            <w:hideMark/>
          </w:tcPr>
          <w:p w14:paraId="6FBE3168"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R</w:t>
            </w:r>
          </w:p>
        </w:tc>
        <w:tc>
          <w:tcPr>
            <w:tcW w:w="0" w:type="auto"/>
            <w:tcBorders>
              <w:top w:val="single" w:sz="4" w:space="0" w:color="auto"/>
              <w:bottom w:val="single" w:sz="4" w:space="0" w:color="auto"/>
            </w:tcBorders>
            <w:noWrap/>
            <w:vAlign w:val="bottom"/>
            <w:hideMark/>
          </w:tcPr>
          <w:p w14:paraId="6E7A4F2A"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R Square</w:t>
            </w:r>
          </w:p>
        </w:tc>
        <w:tc>
          <w:tcPr>
            <w:tcW w:w="2299" w:type="dxa"/>
            <w:tcBorders>
              <w:top w:val="single" w:sz="4" w:space="0" w:color="auto"/>
              <w:bottom w:val="single" w:sz="4" w:space="0" w:color="auto"/>
            </w:tcBorders>
            <w:noWrap/>
            <w:vAlign w:val="bottom"/>
            <w:hideMark/>
          </w:tcPr>
          <w:p w14:paraId="653BE189"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Adjusted R Square</w:t>
            </w:r>
          </w:p>
        </w:tc>
        <w:tc>
          <w:tcPr>
            <w:tcW w:w="3241" w:type="dxa"/>
            <w:tcBorders>
              <w:top w:val="single" w:sz="4" w:space="0" w:color="auto"/>
              <w:bottom w:val="single" w:sz="4" w:space="0" w:color="auto"/>
            </w:tcBorders>
            <w:noWrap/>
            <w:vAlign w:val="bottom"/>
            <w:hideMark/>
          </w:tcPr>
          <w:p w14:paraId="45483889"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Std. Error of the Estimate</w:t>
            </w:r>
          </w:p>
        </w:tc>
      </w:tr>
      <w:tr w:rsidR="00714C02" w:rsidRPr="00714C02" w14:paraId="0E2042D7" w14:textId="77777777" w:rsidTr="00814360">
        <w:tc>
          <w:tcPr>
            <w:tcW w:w="0" w:type="auto"/>
            <w:tcBorders>
              <w:top w:val="single" w:sz="4" w:space="0" w:color="auto"/>
            </w:tcBorders>
            <w:vAlign w:val="bottom"/>
            <w:hideMark/>
          </w:tcPr>
          <w:p w14:paraId="679CDF87"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w:t>
            </w:r>
          </w:p>
        </w:tc>
        <w:tc>
          <w:tcPr>
            <w:tcW w:w="0" w:type="auto"/>
            <w:tcBorders>
              <w:top w:val="single" w:sz="4" w:space="0" w:color="auto"/>
            </w:tcBorders>
            <w:vAlign w:val="bottom"/>
            <w:hideMark/>
          </w:tcPr>
          <w:p w14:paraId="08381AE2"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.721</w:t>
            </w:r>
          </w:p>
        </w:tc>
        <w:tc>
          <w:tcPr>
            <w:tcW w:w="0" w:type="auto"/>
            <w:tcBorders>
              <w:top w:val="single" w:sz="4" w:space="0" w:color="auto"/>
            </w:tcBorders>
            <w:vAlign w:val="bottom"/>
            <w:hideMark/>
          </w:tcPr>
          <w:p w14:paraId="6B6C0599"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.520</w:t>
            </w:r>
          </w:p>
        </w:tc>
        <w:tc>
          <w:tcPr>
            <w:tcW w:w="2299" w:type="dxa"/>
            <w:tcBorders>
              <w:top w:val="single" w:sz="4" w:space="0" w:color="auto"/>
            </w:tcBorders>
            <w:vAlign w:val="bottom"/>
            <w:hideMark/>
          </w:tcPr>
          <w:p w14:paraId="2A1FB2F3"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.513</w:t>
            </w:r>
          </w:p>
        </w:tc>
        <w:tc>
          <w:tcPr>
            <w:tcW w:w="3241" w:type="dxa"/>
            <w:tcBorders>
              <w:top w:val="single" w:sz="4" w:space="0" w:color="auto"/>
            </w:tcBorders>
            <w:vAlign w:val="bottom"/>
            <w:hideMark/>
          </w:tcPr>
          <w:p w14:paraId="1D20CB34"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0.487</w:t>
            </w:r>
          </w:p>
        </w:tc>
      </w:tr>
    </w:tbl>
    <w:p w14:paraId="20C85756" w14:textId="1906CEC5" w:rsidR="00814360" w:rsidRDefault="00814360" w:rsidP="00714C02">
      <w:pPr>
        <w:jc w:val="both"/>
        <w:rPr>
          <w:rFonts w:ascii="Times New Roman" w:hAnsi="Times New Roman" w:cs="Times New Roman"/>
          <w:b/>
          <w:bCs/>
        </w:rPr>
      </w:pPr>
      <w:r w:rsidRPr="00814360">
        <w:rPr>
          <w:rFonts w:ascii="Times New Roman" w:hAnsi="Times New Roman" w:cs="Times New Roman"/>
          <w:b/>
          <w:bCs/>
          <w:i/>
          <w:iCs/>
        </w:rPr>
        <w:t>Source: Authors’ Computation, SPSSv20 (2026)</w:t>
      </w:r>
    </w:p>
    <w:p w14:paraId="06B0E762" w14:textId="7A86CF36" w:rsidR="00714C02" w:rsidRPr="00714C02" w:rsidRDefault="00714C02" w:rsidP="00714C02">
      <w:pPr>
        <w:jc w:val="both"/>
        <w:rPr>
          <w:rFonts w:ascii="Times New Roman" w:hAnsi="Times New Roman" w:cs="Times New Roman"/>
        </w:rPr>
      </w:pPr>
      <w:r w:rsidRPr="00714C02">
        <w:rPr>
          <w:rFonts w:ascii="Times New Roman" w:hAnsi="Times New Roman" w:cs="Times New Roman"/>
          <w:b/>
          <w:bCs/>
        </w:rPr>
        <w:t>Table 4: ANOVA</w:t>
      </w:r>
    </w:p>
    <w:tbl>
      <w:tblPr>
        <w:tblW w:w="9441"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65"/>
        <w:gridCol w:w="2248"/>
        <w:gridCol w:w="841"/>
        <w:gridCol w:w="1757"/>
        <w:gridCol w:w="1260"/>
        <w:gridCol w:w="970"/>
      </w:tblGrid>
      <w:tr w:rsidR="00714C02" w:rsidRPr="00714C02" w14:paraId="2E4433C9" w14:textId="77777777" w:rsidTr="00814360">
        <w:tc>
          <w:tcPr>
            <w:tcW w:w="0" w:type="auto"/>
            <w:tcBorders>
              <w:top w:val="single" w:sz="4" w:space="0" w:color="auto"/>
              <w:bottom w:val="single" w:sz="4" w:space="0" w:color="auto"/>
            </w:tcBorders>
            <w:noWrap/>
            <w:vAlign w:val="bottom"/>
            <w:hideMark/>
          </w:tcPr>
          <w:p w14:paraId="4BA953B2"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Model</w:t>
            </w:r>
          </w:p>
        </w:tc>
        <w:tc>
          <w:tcPr>
            <w:tcW w:w="2248" w:type="dxa"/>
            <w:tcBorders>
              <w:top w:val="single" w:sz="4" w:space="0" w:color="auto"/>
              <w:bottom w:val="single" w:sz="4" w:space="0" w:color="auto"/>
            </w:tcBorders>
            <w:noWrap/>
            <w:vAlign w:val="bottom"/>
            <w:hideMark/>
          </w:tcPr>
          <w:p w14:paraId="39FCBD3D"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Sum of Squares</w:t>
            </w:r>
          </w:p>
        </w:tc>
        <w:tc>
          <w:tcPr>
            <w:tcW w:w="0" w:type="auto"/>
            <w:tcBorders>
              <w:top w:val="single" w:sz="4" w:space="0" w:color="auto"/>
              <w:bottom w:val="single" w:sz="4" w:space="0" w:color="auto"/>
            </w:tcBorders>
            <w:noWrap/>
            <w:vAlign w:val="bottom"/>
            <w:hideMark/>
          </w:tcPr>
          <w:p w14:paraId="2FF4A461" w14:textId="14AE6CA9" w:rsidR="00714C02" w:rsidRPr="00714C02" w:rsidRDefault="00FF78AE" w:rsidP="00714C02">
            <w:pPr>
              <w:jc w:val="both"/>
              <w:rPr>
                <w:rFonts w:ascii="Times New Roman" w:hAnsi="Times New Roman" w:cs="Times New Roman"/>
                <w:b/>
                <w:bCs/>
              </w:rPr>
            </w:pPr>
            <w:r w:rsidRPr="00C02A8C">
              <w:rPr>
                <w:rFonts w:ascii="Times New Roman" w:hAnsi="Times New Roman" w:cs="Times New Roman"/>
                <w:b/>
                <w:bCs/>
              </w:rPr>
              <w:t>D</w:t>
            </w:r>
            <w:r w:rsidR="00714C02" w:rsidRPr="00714C02">
              <w:rPr>
                <w:rFonts w:ascii="Times New Roman" w:hAnsi="Times New Roman" w:cs="Times New Roman"/>
                <w:b/>
                <w:bCs/>
              </w:rPr>
              <w:t>f</w:t>
            </w:r>
          </w:p>
        </w:tc>
        <w:tc>
          <w:tcPr>
            <w:tcW w:w="1757" w:type="dxa"/>
            <w:tcBorders>
              <w:top w:val="single" w:sz="4" w:space="0" w:color="auto"/>
              <w:bottom w:val="single" w:sz="4" w:space="0" w:color="auto"/>
            </w:tcBorders>
            <w:noWrap/>
            <w:vAlign w:val="bottom"/>
            <w:hideMark/>
          </w:tcPr>
          <w:p w14:paraId="5752E132"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Mean Square</w:t>
            </w:r>
          </w:p>
        </w:tc>
        <w:tc>
          <w:tcPr>
            <w:tcW w:w="1260" w:type="dxa"/>
            <w:tcBorders>
              <w:top w:val="single" w:sz="4" w:space="0" w:color="auto"/>
              <w:bottom w:val="single" w:sz="4" w:space="0" w:color="auto"/>
            </w:tcBorders>
            <w:noWrap/>
            <w:vAlign w:val="bottom"/>
            <w:hideMark/>
          </w:tcPr>
          <w:p w14:paraId="219631B4"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F</w:t>
            </w:r>
          </w:p>
        </w:tc>
        <w:tc>
          <w:tcPr>
            <w:tcW w:w="0" w:type="auto"/>
            <w:tcBorders>
              <w:top w:val="single" w:sz="4" w:space="0" w:color="auto"/>
              <w:bottom w:val="single" w:sz="4" w:space="0" w:color="auto"/>
            </w:tcBorders>
            <w:noWrap/>
            <w:vAlign w:val="bottom"/>
            <w:hideMark/>
          </w:tcPr>
          <w:p w14:paraId="19FD8782"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Sig.</w:t>
            </w:r>
          </w:p>
        </w:tc>
      </w:tr>
      <w:tr w:rsidR="00714C02" w:rsidRPr="00714C02" w14:paraId="3781183F" w14:textId="77777777" w:rsidTr="00814360">
        <w:tc>
          <w:tcPr>
            <w:tcW w:w="0" w:type="auto"/>
            <w:tcBorders>
              <w:top w:val="single" w:sz="4" w:space="0" w:color="auto"/>
            </w:tcBorders>
            <w:vAlign w:val="bottom"/>
            <w:hideMark/>
          </w:tcPr>
          <w:p w14:paraId="09836A48"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Regression</w:t>
            </w:r>
          </w:p>
        </w:tc>
        <w:tc>
          <w:tcPr>
            <w:tcW w:w="2248" w:type="dxa"/>
            <w:tcBorders>
              <w:top w:val="single" w:sz="4" w:space="0" w:color="auto"/>
            </w:tcBorders>
            <w:vAlign w:val="bottom"/>
            <w:hideMark/>
          </w:tcPr>
          <w:p w14:paraId="119111D8"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78.214</w:t>
            </w:r>
          </w:p>
        </w:tc>
        <w:tc>
          <w:tcPr>
            <w:tcW w:w="0" w:type="auto"/>
            <w:tcBorders>
              <w:top w:val="single" w:sz="4" w:space="0" w:color="auto"/>
            </w:tcBorders>
            <w:vAlign w:val="bottom"/>
            <w:hideMark/>
          </w:tcPr>
          <w:p w14:paraId="05663C1A"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4</w:t>
            </w:r>
          </w:p>
        </w:tc>
        <w:tc>
          <w:tcPr>
            <w:tcW w:w="1757" w:type="dxa"/>
            <w:tcBorders>
              <w:top w:val="single" w:sz="4" w:space="0" w:color="auto"/>
            </w:tcBorders>
            <w:vAlign w:val="bottom"/>
            <w:hideMark/>
          </w:tcPr>
          <w:p w14:paraId="3E1C6080"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19.554</w:t>
            </w:r>
          </w:p>
        </w:tc>
        <w:tc>
          <w:tcPr>
            <w:tcW w:w="1260" w:type="dxa"/>
            <w:tcBorders>
              <w:top w:val="single" w:sz="4" w:space="0" w:color="auto"/>
            </w:tcBorders>
            <w:vAlign w:val="bottom"/>
            <w:hideMark/>
          </w:tcPr>
          <w:p w14:paraId="61AEEB09"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82.369</w:t>
            </w:r>
          </w:p>
        </w:tc>
        <w:tc>
          <w:tcPr>
            <w:tcW w:w="0" w:type="auto"/>
            <w:tcBorders>
              <w:top w:val="single" w:sz="4" w:space="0" w:color="auto"/>
            </w:tcBorders>
            <w:vAlign w:val="bottom"/>
            <w:hideMark/>
          </w:tcPr>
          <w:p w14:paraId="0E7B9EA0"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.000</w:t>
            </w:r>
          </w:p>
        </w:tc>
      </w:tr>
      <w:tr w:rsidR="00714C02" w:rsidRPr="00714C02" w14:paraId="448CDB92" w14:textId="77777777" w:rsidTr="00814360">
        <w:tc>
          <w:tcPr>
            <w:tcW w:w="0" w:type="auto"/>
            <w:vAlign w:val="bottom"/>
            <w:hideMark/>
          </w:tcPr>
          <w:p w14:paraId="6E8C0499"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Residual</w:t>
            </w:r>
          </w:p>
        </w:tc>
        <w:tc>
          <w:tcPr>
            <w:tcW w:w="2248" w:type="dxa"/>
            <w:vAlign w:val="bottom"/>
            <w:hideMark/>
          </w:tcPr>
          <w:p w14:paraId="0C994803"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72.186</w:t>
            </w:r>
          </w:p>
        </w:tc>
        <w:tc>
          <w:tcPr>
            <w:tcW w:w="0" w:type="auto"/>
            <w:vAlign w:val="bottom"/>
            <w:hideMark/>
          </w:tcPr>
          <w:p w14:paraId="6F6C5A40"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275</w:t>
            </w:r>
          </w:p>
        </w:tc>
        <w:tc>
          <w:tcPr>
            <w:tcW w:w="1757" w:type="dxa"/>
            <w:vAlign w:val="bottom"/>
            <w:hideMark/>
          </w:tcPr>
          <w:p w14:paraId="2ACF4E2D"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0.263</w:t>
            </w:r>
          </w:p>
        </w:tc>
        <w:tc>
          <w:tcPr>
            <w:tcW w:w="1260" w:type="dxa"/>
            <w:vAlign w:val="bottom"/>
            <w:hideMark/>
          </w:tcPr>
          <w:p w14:paraId="6DF6D0D0" w14:textId="77777777" w:rsidR="00714C02" w:rsidRPr="00714C02" w:rsidRDefault="00714C02" w:rsidP="00714C02">
            <w:pPr>
              <w:jc w:val="both"/>
              <w:rPr>
                <w:rFonts w:ascii="Times New Roman" w:hAnsi="Times New Roman" w:cs="Times New Roman"/>
              </w:rPr>
            </w:pPr>
          </w:p>
        </w:tc>
        <w:tc>
          <w:tcPr>
            <w:tcW w:w="0" w:type="auto"/>
            <w:vAlign w:val="bottom"/>
            <w:hideMark/>
          </w:tcPr>
          <w:p w14:paraId="30B5ABCE" w14:textId="77777777" w:rsidR="00714C02" w:rsidRPr="00714C02" w:rsidRDefault="00714C02" w:rsidP="00714C02">
            <w:pPr>
              <w:jc w:val="both"/>
              <w:rPr>
                <w:rFonts w:ascii="Times New Roman" w:hAnsi="Times New Roman" w:cs="Times New Roman"/>
              </w:rPr>
            </w:pPr>
          </w:p>
        </w:tc>
      </w:tr>
      <w:tr w:rsidR="00714C02" w:rsidRPr="00714C02" w14:paraId="415C38F8" w14:textId="77777777" w:rsidTr="00814360">
        <w:tc>
          <w:tcPr>
            <w:tcW w:w="0" w:type="auto"/>
            <w:vAlign w:val="bottom"/>
            <w:hideMark/>
          </w:tcPr>
          <w:p w14:paraId="6AD052CB"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lastRenderedPageBreak/>
              <w:t>Total</w:t>
            </w:r>
          </w:p>
        </w:tc>
        <w:tc>
          <w:tcPr>
            <w:tcW w:w="2248" w:type="dxa"/>
            <w:vAlign w:val="bottom"/>
            <w:hideMark/>
          </w:tcPr>
          <w:p w14:paraId="55051F05"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150.400</w:t>
            </w:r>
          </w:p>
        </w:tc>
        <w:tc>
          <w:tcPr>
            <w:tcW w:w="0" w:type="auto"/>
            <w:vAlign w:val="bottom"/>
            <w:hideMark/>
          </w:tcPr>
          <w:p w14:paraId="4083E499"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279</w:t>
            </w:r>
          </w:p>
        </w:tc>
        <w:tc>
          <w:tcPr>
            <w:tcW w:w="1757" w:type="dxa"/>
            <w:vAlign w:val="bottom"/>
            <w:hideMark/>
          </w:tcPr>
          <w:p w14:paraId="1EE59CFF" w14:textId="77777777" w:rsidR="00714C02" w:rsidRPr="00714C02" w:rsidRDefault="00714C02" w:rsidP="00714C02">
            <w:pPr>
              <w:jc w:val="both"/>
              <w:rPr>
                <w:rFonts w:ascii="Times New Roman" w:hAnsi="Times New Roman" w:cs="Times New Roman"/>
              </w:rPr>
            </w:pPr>
          </w:p>
        </w:tc>
        <w:tc>
          <w:tcPr>
            <w:tcW w:w="1260" w:type="dxa"/>
            <w:vAlign w:val="bottom"/>
            <w:hideMark/>
          </w:tcPr>
          <w:p w14:paraId="69C4AD30" w14:textId="77777777" w:rsidR="00714C02" w:rsidRPr="00714C02" w:rsidRDefault="00714C02" w:rsidP="00714C02">
            <w:pPr>
              <w:jc w:val="both"/>
              <w:rPr>
                <w:rFonts w:ascii="Times New Roman" w:hAnsi="Times New Roman" w:cs="Times New Roman"/>
              </w:rPr>
            </w:pPr>
          </w:p>
        </w:tc>
        <w:tc>
          <w:tcPr>
            <w:tcW w:w="0" w:type="auto"/>
            <w:vAlign w:val="bottom"/>
            <w:hideMark/>
          </w:tcPr>
          <w:p w14:paraId="39350060" w14:textId="77777777" w:rsidR="00714C02" w:rsidRPr="00714C02" w:rsidRDefault="00714C02" w:rsidP="00714C02">
            <w:pPr>
              <w:jc w:val="both"/>
              <w:rPr>
                <w:rFonts w:ascii="Times New Roman" w:hAnsi="Times New Roman" w:cs="Times New Roman"/>
              </w:rPr>
            </w:pPr>
          </w:p>
        </w:tc>
      </w:tr>
    </w:tbl>
    <w:p w14:paraId="50656409" w14:textId="77777777" w:rsidR="00814360" w:rsidRPr="001E4942" w:rsidRDefault="00814360" w:rsidP="00814360">
      <w:pPr>
        <w:jc w:val="both"/>
        <w:rPr>
          <w:rFonts w:ascii="Times New Roman" w:hAnsi="Times New Roman" w:cs="Times New Roman"/>
          <w:b/>
          <w:bCs/>
        </w:rPr>
      </w:pPr>
      <w:r w:rsidRPr="00814360">
        <w:rPr>
          <w:rFonts w:ascii="Times New Roman" w:hAnsi="Times New Roman" w:cs="Times New Roman"/>
          <w:b/>
          <w:bCs/>
          <w:i/>
          <w:iCs/>
        </w:rPr>
        <w:t>Source: Authors’ Computation, SPSSv20 (2026)</w:t>
      </w:r>
    </w:p>
    <w:p w14:paraId="4EF7293D" w14:textId="77777777" w:rsidR="00814360" w:rsidRDefault="00814360" w:rsidP="00714C02">
      <w:pPr>
        <w:jc w:val="both"/>
        <w:rPr>
          <w:rFonts w:ascii="Times New Roman" w:hAnsi="Times New Roman" w:cs="Times New Roman"/>
          <w:b/>
          <w:bCs/>
        </w:rPr>
      </w:pPr>
    </w:p>
    <w:p w14:paraId="0A02509F" w14:textId="40CB3683" w:rsidR="00714C02" w:rsidRPr="00714C02" w:rsidRDefault="00714C02" w:rsidP="00714C02">
      <w:pPr>
        <w:jc w:val="both"/>
        <w:rPr>
          <w:rFonts w:ascii="Times New Roman" w:hAnsi="Times New Roman" w:cs="Times New Roman"/>
        </w:rPr>
      </w:pPr>
      <w:r w:rsidRPr="00714C02">
        <w:rPr>
          <w:rFonts w:ascii="Times New Roman" w:hAnsi="Times New Roman" w:cs="Times New Roman"/>
          <w:b/>
          <w:bCs/>
        </w:rPr>
        <w:t>Table 5: Coefficients</w:t>
      </w:r>
    </w:p>
    <w:tbl>
      <w:tblPr>
        <w:tblW w:w="8553"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65"/>
        <w:gridCol w:w="2212"/>
        <w:gridCol w:w="2253"/>
        <w:gridCol w:w="1443"/>
        <w:gridCol w:w="1080"/>
      </w:tblGrid>
      <w:tr w:rsidR="00FF78AE" w:rsidRPr="00C02A8C" w14:paraId="5EC1799F" w14:textId="77777777" w:rsidTr="00814360">
        <w:tc>
          <w:tcPr>
            <w:tcW w:w="0" w:type="auto"/>
            <w:tcBorders>
              <w:top w:val="single" w:sz="4" w:space="0" w:color="auto"/>
              <w:bottom w:val="single" w:sz="4" w:space="0" w:color="auto"/>
            </w:tcBorders>
            <w:noWrap/>
            <w:vAlign w:val="bottom"/>
            <w:hideMark/>
          </w:tcPr>
          <w:p w14:paraId="15DBA507" w14:textId="77777777" w:rsidR="00FF78AE" w:rsidRPr="00714C02" w:rsidRDefault="00FF78AE" w:rsidP="00714C02">
            <w:pPr>
              <w:jc w:val="both"/>
              <w:rPr>
                <w:rFonts w:ascii="Times New Roman" w:hAnsi="Times New Roman" w:cs="Times New Roman"/>
                <w:b/>
                <w:bCs/>
              </w:rPr>
            </w:pPr>
            <w:r w:rsidRPr="00714C02">
              <w:rPr>
                <w:rFonts w:ascii="Times New Roman" w:hAnsi="Times New Roman" w:cs="Times New Roman"/>
                <w:b/>
                <w:bCs/>
              </w:rPr>
              <w:t>Model</w:t>
            </w:r>
          </w:p>
        </w:tc>
        <w:tc>
          <w:tcPr>
            <w:tcW w:w="2212" w:type="dxa"/>
            <w:tcBorders>
              <w:top w:val="single" w:sz="4" w:space="0" w:color="auto"/>
              <w:bottom w:val="single" w:sz="4" w:space="0" w:color="auto"/>
            </w:tcBorders>
            <w:noWrap/>
            <w:vAlign w:val="bottom"/>
            <w:hideMark/>
          </w:tcPr>
          <w:p w14:paraId="2656B90A" w14:textId="77777777" w:rsidR="00FF78AE" w:rsidRPr="00714C02" w:rsidRDefault="00FF78AE" w:rsidP="00714C02">
            <w:pPr>
              <w:jc w:val="both"/>
              <w:rPr>
                <w:rFonts w:ascii="Times New Roman" w:hAnsi="Times New Roman" w:cs="Times New Roman"/>
                <w:b/>
                <w:bCs/>
              </w:rPr>
            </w:pPr>
            <w:r w:rsidRPr="00714C02">
              <w:rPr>
                <w:rFonts w:ascii="Times New Roman" w:hAnsi="Times New Roman" w:cs="Times New Roman"/>
                <w:b/>
                <w:bCs/>
              </w:rPr>
              <w:t>Unstandardized Coefficients</w:t>
            </w:r>
          </w:p>
        </w:tc>
        <w:tc>
          <w:tcPr>
            <w:tcW w:w="2253" w:type="dxa"/>
            <w:tcBorders>
              <w:top w:val="single" w:sz="4" w:space="0" w:color="auto"/>
              <w:bottom w:val="single" w:sz="4" w:space="0" w:color="auto"/>
            </w:tcBorders>
            <w:noWrap/>
            <w:vAlign w:val="bottom"/>
            <w:hideMark/>
          </w:tcPr>
          <w:p w14:paraId="680570A6" w14:textId="77777777" w:rsidR="00FF78AE" w:rsidRPr="00714C02" w:rsidRDefault="00FF78AE" w:rsidP="00714C02">
            <w:pPr>
              <w:jc w:val="both"/>
              <w:rPr>
                <w:rFonts w:ascii="Times New Roman" w:hAnsi="Times New Roman" w:cs="Times New Roman"/>
                <w:b/>
                <w:bCs/>
              </w:rPr>
            </w:pPr>
            <w:r w:rsidRPr="00714C02">
              <w:rPr>
                <w:rFonts w:ascii="Times New Roman" w:hAnsi="Times New Roman" w:cs="Times New Roman"/>
                <w:b/>
                <w:bCs/>
              </w:rPr>
              <w:t>Standardized Coefficients</w:t>
            </w:r>
          </w:p>
        </w:tc>
        <w:tc>
          <w:tcPr>
            <w:tcW w:w="1443" w:type="dxa"/>
            <w:tcBorders>
              <w:top w:val="single" w:sz="4" w:space="0" w:color="auto"/>
              <w:bottom w:val="single" w:sz="4" w:space="0" w:color="auto"/>
            </w:tcBorders>
            <w:noWrap/>
            <w:vAlign w:val="bottom"/>
            <w:hideMark/>
          </w:tcPr>
          <w:p w14:paraId="33BF7D1A" w14:textId="6456EBE3" w:rsidR="00FF78AE" w:rsidRPr="00714C02" w:rsidRDefault="00FF78AE" w:rsidP="00714C02">
            <w:pPr>
              <w:jc w:val="both"/>
              <w:rPr>
                <w:rFonts w:ascii="Times New Roman" w:hAnsi="Times New Roman" w:cs="Times New Roman"/>
                <w:b/>
                <w:bCs/>
              </w:rPr>
            </w:pPr>
            <w:r w:rsidRPr="00C02A8C">
              <w:rPr>
                <w:rFonts w:ascii="Times New Roman" w:hAnsi="Times New Roman" w:cs="Times New Roman"/>
                <w:b/>
                <w:bCs/>
              </w:rPr>
              <w:t>T</w:t>
            </w:r>
          </w:p>
        </w:tc>
        <w:tc>
          <w:tcPr>
            <w:tcW w:w="1080" w:type="dxa"/>
            <w:tcBorders>
              <w:top w:val="single" w:sz="4" w:space="0" w:color="auto"/>
              <w:bottom w:val="single" w:sz="4" w:space="0" w:color="auto"/>
            </w:tcBorders>
            <w:noWrap/>
            <w:vAlign w:val="bottom"/>
            <w:hideMark/>
          </w:tcPr>
          <w:p w14:paraId="2EADDB44" w14:textId="49B8F69F" w:rsidR="00FF78AE" w:rsidRPr="00714C02" w:rsidRDefault="00FF78AE" w:rsidP="00714C02">
            <w:pPr>
              <w:jc w:val="both"/>
              <w:rPr>
                <w:rFonts w:ascii="Times New Roman" w:hAnsi="Times New Roman" w:cs="Times New Roman"/>
                <w:b/>
                <w:bCs/>
              </w:rPr>
            </w:pPr>
            <w:r w:rsidRPr="00C02A8C">
              <w:rPr>
                <w:rFonts w:ascii="Times New Roman" w:hAnsi="Times New Roman" w:cs="Times New Roman"/>
                <w:b/>
                <w:bCs/>
              </w:rPr>
              <w:t>Sig.</w:t>
            </w:r>
          </w:p>
        </w:tc>
      </w:tr>
      <w:tr w:rsidR="00FF78AE" w:rsidRPr="00C02A8C" w14:paraId="05368A0D" w14:textId="77777777" w:rsidTr="00814360">
        <w:tc>
          <w:tcPr>
            <w:tcW w:w="0" w:type="auto"/>
            <w:tcBorders>
              <w:top w:val="single" w:sz="4" w:space="0" w:color="auto"/>
            </w:tcBorders>
            <w:vAlign w:val="bottom"/>
            <w:hideMark/>
          </w:tcPr>
          <w:p w14:paraId="3F63B243" w14:textId="77777777" w:rsidR="00FF78AE" w:rsidRPr="00714C02" w:rsidRDefault="00FF78AE" w:rsidP="00714C02">
            <w:pPr>
              <w:jc w:val="both"/>
              <w:rPr>
                <w:rFonts w:ascii="Times New Roman" w:hAnsi="Times New Roman" w:cs="Times New Roman"/>
                <w:b/>
                <w:bCs/>
              </w:rPr>
            </w:pPr>
          </w:p>
        </w:tc>
        <w:tc>
          <w:tcPr>
            <w:tcW w:w="2212" w:type="dxa"/>
            <w:tcBorders>
              <w:top w:val="single" w:sz="4" w:space="0" w:color="auto"/>
            </w:tcBorders>
            <w:vAlign w:val="bottom"/>
            <w:hideMark/>
          </w:tcPr>
          <w:p w14:paraId="6EBA8496"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B</w:t>
            </w:r>
          </w:p>
        </w:tc>
        <w:tc>
          <w:tcPr>
            <w:tcW w:w="2253" w:type="dxa"/>
            <w:tcBorders>
              <w:top w:val="single" w:sz="4" w:space="0" w:color="auto"/>
            </w:tcBorders>
            <w:vAlign w:val="bottom"/>
            <w:hideMark/>
          </w:tcPr>
          <w:p w14:paraId="047D5CF1"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Std. Error</w:t>
            </w:r>
          </w:p>
        </w:tc>
        <w:tc>
          <w:tcPr>
            <w:tcW w:w="1443" w:type="dxa"/>
            <w:tcBorders>
              <w:top w:val="single" w:sz="4" w:space="0" w:color="auto"/>
            </w:tcBorders>
            <w:vAlign w:val="bottom"/>
            <w:hideMark/>
          </w:tcPr>
          <w:p w14:paraId="58633323"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Beta</w:t>
            </w:r>
          </w:p>
        </w:tc>
        <w:tc>
          <w:tcPr>
            <w:tcW w:w="1080" w:type="dxa"/>
            <w:tcBorders>
              <w:top w:val="single" w:sz="4" w:space="0" w:color="auto"/>
            </w:tcBorders>
            <w:vAlign w:val="bottom"/>
            <w:hideMark/>
          </w:tcPr>
          <w:p w14:paraId="4EB808CD" w14:textId="77777777" w:rsidR="00FF78AE" w:rsidRPr="00714C02" w:rsidRDefault="00FF78AE" w:rsidP="00714C02">
            <w:pPr>
              <w:jc w:val="both"/>
              <w:rPr>
                <w:rFonts w:ascii="Times New Roman" w:hAnsi="Times New Roman" w:cs="Times New Roman"/>
              </w:rPr>
            </w:pPr>
          </w:p>
        </w:tc>
      </w:tr>
      <w:tr w:rsidR="00FF78AE" w:rsidRPr="00C02A8C" w14:paraId="289B603A" w14:textId="77777777" w:rsidTr="00814360">
        <w:tc>
          <w:tcPr>
            <w:tcW w:w="0" w:type="auto"/>
            <w:vAlign w:val="bottom"/>
            <w:hideMark/>
          </w:tcPr>
          <w:p w14:paraId="185AC594"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(Constant)</w:t>
            </w:r>
          </w:p>
        </w:tc>
        <w:tc>
          <w:tcPr>
            <w:tcW w:w="2212" w:type="dxa"/>
            <w:vAlign w:val="bottom"/>
            <w:hideMark/>
          </w:tcPr>
          <w:p w14:paraId="6D5A82B9"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0.812</w:t>
            </w:r>
          </w:p>
        </w:tc>
        <w:tc>
          <w:tcPr>
            <w:tcW w:w="2253" w:type="dxa"/>
            <w:vAlign w:val="bottom"/>
            <w:hideMark/>
          </w:tcPr>
          <w:p w14:paraId="4455E9BE"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0.201</w:t>
            </w:r>
          </w:p>
        </w:tc>
        <w:tc>
          <w:tcPr>
            <w:tcW w:w="1443" w:type="dxa"/>
            <w:vAlign w:val="bottom"/>
            <w:hideMark/>
          </w:tcPr>
          <w:p w14:paraId="2EF505A7" w14:textId="77777777" w:rsidR="00FF78AE" w:rsidRPr="00714C02" w:rsidRDefault="00FF78AE" w:rsidP="00714C02">
            <w:pPr>
              <w:jc w:val="both"/>
              <w:rPr>
                <w:rFonts w:ascii="Times New Roman" w:hAnsi="Times New Roman" w:cs="Times New Roman"/>
              </w:rPr>
            </w:pPr>
          </w:p>
        </w:tc>
        <w:tc>
          <w:tcPr>
            <w:tcW w:w="1080" w:type="dxa"/>
            <w:vAlign w:val="bottom"/>
            <w:hideMark/>
          </w:tcPr>
          <w:p w14:paraId="10A86E47"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.000</w:t>
            </w:r>
          </w:p>
        </w:tc>
      </w:tr>
      <w:tr w:rsidR="00FF78AE" w:rsidRPr="00C02A8C" w14:paraId="06C5635A" w14:textId="77777777" w:rsidTr="00814360">
        <w:tc>
          <w:tcPr>
            <w:tcW w:w="0" w:type="auto"/>
            <w:vAlign w:val="bottom"/>
            <w:hideMark/>
          </w:tcPr>
          <w:p w14:paraId="6BC76104"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FAP</w:t>
            </w:r>
          </w:p>
        </w:tc>
        <w:tc>
          <w:tcPr>
            <w:tcW w:w="2212" w:type="dxa"/>
            <w:vAlign w:val="bottom"/>
            <w:hideMark/>
          </w:tcPr>
          <w:p w14:paraId="5AE1CF63"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0.312</w:t>
            </w:r>
          </w:p>
        </w:tc>
        <w:tc>
          <w:tcPr>
            <w:tcW w:w="2253" w:type="dxa"/>
            <w:vAlign w:val="bottom"/>
            <w:hideMark/>
          </w:tcPr>
          <w:p w14:paraId="23DDE966"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0.067</w:t>
            </w:r>
          </w:p>
        </w:tc>
        <w:tc>
          <w:tcPr>
            <w:tcW w:w="1443" w:type="dxa"/>
            <w:vAlign w:val="bottom"/>
            <w:hideMark/>
          </w:tcPr>
          <w:p w14:paraId="134FBF21"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0.298</w:t>
            </w:r>
          </w:p>
        </w:tc>
        <w:tc>
          <w:tcPr>
            <w:tcW w:w="1080" w:type="dxa"/>
            <w:vAlign w:val="bottom"/>
            <w:hideMark/>
          </w:tcPr>
          <w:p w14:paraId="1CB92B78"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.000</w:t>
            </w:r>
          </w:p>
        </w:tc>
      </w:tr>
      <w:tr w:rsidR="00FF78AE" w:rsidRPr="00C02A8C" w14:paraId="69E16315" w14:textId="77777777" w:rsidTr="00814360">
        <w:tc>
          <w:tcPr>
            <w:tcW w:w="0" w:type="auto"/>
            <w:vAlign w:val="bottom"/>
            <w:hideMark/>
          </w:tcPr>
          <w:p w14:paraId="5D81357B"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IC</w:t>
            </w:r>
          </w:p>
        </w:tc>
        <w:tc>
          <w:tcPr>
            <w:tcW w:w="2212" w:type="dxa"/>
            <w:vAlign w:val="bottom"/>
            <w:hideMark/>
          </w:tcPr>
          <w:p w14:paraId="40ED9BF5" w14:textId="57DA1531" w:rsidR="00FF78AE" w:rsidRPr="00714C02" w:rsidRDefault="00FF78AE" w:rsidP="00714C02">
            <w:pPr>
              <w:jc w:val="both"/>
              <w:rPr>
                <w:rFonts w:ascii="Times New Roman" w:hAnsi="Times New Roman" w:cs="Times New Roman"/>
              </w:rPr>
            </w:pPr>
            <w:r w:rsidRPr="00714C02">
              <w:rPr>
                <w:rFonts w:ascii="Times New Roman" w:hAnsi="Times New Roman" w:cs="Times New Roman"/>
              </w:rPr>
              <w:t>0.21</w:t>
            </w:r>
          </w:p>
        </w:tc>
        <w:tc>
          <w:tcPr>
            <w:tcW w:w="2253" w:type="dxa"/>
            <w:vAlign w:val="bottom"/>
            <w:hideMark/>
          </w:tcPr>
          <w:p w14:paraId="7684CB89"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0.059</w:t>
            </w:r>
          </w:p>
        </w:tc>
        <w:tc>
          <w:tcPr>
            <w:tcW w:w="1443" w:type="dxa"/>
            <w:vAlign w:val="bottom"/>
            <w:hideMark/>
          </w:tcPr>
          <w:p w14:paraId="5F813630"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0.236</w:t>
            </w:r>
          </w:p>
        </w:tc>
        <w:tc>
          <w:tcPr>
            <w:tcW w:w="1080" w:type="dxa"/>
            <w:vAlign w:val="bottom"/>
            <w:hideMark/>
          </w:tcPr>
          <w:p w14:paraId="16E853BE"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.000</w:t>
            </w:r>
          </w:p>
        </w:tc>
      </w:tr>
      <w:tr w:rsidR="00FF78AE" w:rsidRPr="00C02A8C" w14:paraId="3D3370F4" w14:textId="77777777" w:rsidTr="00814360">
        <w:tc>
          <w:tcPr>
            <w:tcW w:w="0" w:type="auto"/>
            <w:vAlign w:val="bottom"/>
            <w:hideMark/>
          </w:tcPr>
          <w:p w14:paraId="06A30C47"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FR</w:t>
            </w:r>
          </w:p>
        </w:tc>
        <w:tc>
          <w:tcPr>
            <w:tcW w:w="2212" w:type="dxa"/>
            <w:vAlign w:val="bottom"/>
            <w:hideMark/>
          </w:tcPr>
          <w:p w14:paraId="381AA5A2"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0.278</w:t>
            </w:r>
          </w:p>
        </w:tc>
        <w:tc>
          <w:tcPr>
            <w:tcW w:w="2253" w:type="dxa"/>
            <w:vAlign w:val="bottom"/>
            <w:hideMark/>
          </w:tcPr>
          <w:p w14:paraId="71510746"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0.064</w:t>
            </w:r>
          </w:p>
        </w:tc>
        <w:tc>
          <w:tcPr>
            <w:tcW w:w="1443" w:type="dxa"/>
            <w:vAlign w:val="bottom"/>
            <w:hideMark/>
          </w:tcPr>
          <w:p w14:paraId="4C90F6F3"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0.265</w:t>
            </w:r>
          </w:p>
        </w:tc>
        <w:tc>
          <w:tcPr>
            <w:tcW w:w="1080" w:type="dxa"/>
            <w:vAlign w:val="bottom"/>
            <w:hideMark/>
          </w:tcPr>
          <w:p w14:paraId="790B2FBD"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.000</w:t>
            </w:r>
          </w:p>
        </w:tc>
      </w:tr>
      <w:tr w:rsidR="00FF78AE" w:rsidRPr="00C02A8C" w14:paraId="7C8002EA" w14:textId="77777777" w:rsidTr="00814360">
        <w:tc>
          <w:tcPr>
            <w:tcW w:w="0" w:type="auto"/>
            <w:vAlign w:val="bottom"/>
            <w:hideMark/>
          </w:tcPr>
          <w:p w14:paraId="79810DE3"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CS</w:t>
            </w:r>
          </w:p>
        </w:tc>
        <w:tc>
          <w:tcPr>
            <w:tcW w:w="2212" w:type="dxa"/>
            <w:vAlign w:val="bottom"/>
            <w:hideMark/>
          </w:tcPr>
          <w:p w14:paraId="66FEC815"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0.154</w:t>
            </w:r>
          </w:p>
        </w:tc>
        <w:tc>
          <w:tcPr>
            <w:tcW w:w="2253" w:type="dxa"/>
            <w:vAlign w:val="bottom"/>
            <w:hideMark/>
          </w:tcPr>
          <w:p w14:paraId="574EA8F7"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0.048</w:t>
            </w:r>
          </w:p>
        </w:tc>
        <w:tc>
          <w:tcPr>
            <w:tcW w:w="1443" w:type="dxa"/>
            <w:vAlign w:val="bottom"/>
            <w:hideMark/>
          </w:tcPr>
          <w:p w14:paraId="7FB4F5AD"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0.142</w:t>
            </w:r>
          </w:p>
        </w:tc>
        <w:tc>
          <w:tcPr>
            <w:tcW w:w="1080" w:type="dxa"/>
            <w:vAlign w:val="bottom"/>
            <w:hideMark/>
          </w:tcPr>
          <w:p w14:paraId="676A8512"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.001</w:t>
            </w:r>
          </w:p>
        </w:tc>
      </w:tr>
    </w:tbl>
    <w:p w14:paraId="1D6C16C5" w14:textId="77777777" w:rsidR="008F59E3" w:rsidRPr="001E4942" w:rsidRDefault="008F59E3" w:rsidP="008F59E3">
      <w:pPr>
        <w:jc w:val="both"/>
        <w:rPr>
          <w:rFonts w:ascii="Times New Roman" w:hAnsi="Times New Roman" w:cs="Times New Roman"/>
          <w:b/>
          <w:bCs/>
        </w:rPr>
      </w:pPr>
      <w:r w:rsidRPr="00814360">
        <w:rPr>
          <w:rFonts w:ascii="Times New Roman" w:hAnsi="Times New Roman" w:cs="Times New Roman"/>
          <w:b/>
          <w:bCs/>
          <w:i/>
          <w:iCs/>
        </w:rPr>
        <w:t>Source: Authors’ Computation, SPSSv20 (2026)</w:t>
      </w:r>
    </w:p>
    <w:p w14:paraId="01269BF7"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The results indicate that financial accounting practices, internal controls, financial reporting, and computerized systems all have significant positive effects on business sustainability among SMEs in Ekiti State, Nigeria. The model explains approximately 52% of the variance in business sustainability (R² = 0.520). All independent variables were statistically significant at the 1% level, with financial accounting practices having the strongest standardized effect (β = 0.298, p &lt; 0.01).</w:t>
      </w:r>
    </w:p>
    <w:p w14:paraId="4139F439"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These findings suggest that SMEs that adopt robust financial accounting practices, maintain effective internal controls, regularly prepare financial reports, and utilize computerized accounting systems are more likely to achieve sustainable business operations.</w:t>
      </w:r>
    </w:p>
    <w:p w14:paraId="04F2FD68" w14:textId="781CE570" w:rsidR="00FF78AE" w:rsidRPr="00714C02" w:rsidRDefault="008F59E3" w:rsidP="00FF78AE">
      <w:pPr>
        <w:jc w:val="both"/>
        <w:rPr>
          <w:rFonts w:ascii="Times New Roman" w:hAnsi="Times New Roman" w:cs="Times New Roman"/>
          <w:b/>
          <w:bCs/>
        </w:rPr>
      </w:pPr>
      <w:r>
        <w:rPr>
          <w:rFonts w:ascii="Times New Roman" w:hAnsi="Times New Roman" w:cs="Times New Roman"/>
          <w:b/>
          <w:bCs/>
        </w:rPr>
        <w:t xml:space="preserve">4.4 </w:t>
      </w:r>
      <w:r w:rsidR="00FF78AE" w:rsidRPr="00714C02">
        <w:rPr>
          <w:rFonts w:ascii="Times New Roman" w:hAnsi="Times New Roman" w:cs="Times New Roman"/>
          <w:b/>
          <w:bCs/>
        </w:rPr>
        <w:t>Diagnostic Tests</w:t>
      </w:r>
    </w:p>
    <w:p w14:paraId="78F02404" w14:textId="77777777" w:rsidR="00FF78AE" w:rsidRPr="00FF78AE" w:rsidRDefault="00FF78AE" w:rsidP="00FF78AE">
      <w:pPr>
        <w:jc w:val="both"/>
        <w:rPr>
          <w:rFonts w:ascii="Times New Roman" w:hAnsi="Times New Roman" w:cs="Times New Roman"/>
          <w:b/>
          <w:bCs/>
        </w:rPr>
      </w:pPr>
      <w:r w:rsidRPr="00FF78AE">
        <w:rPr>
          <w:rFonts w:ascii="Times New Roman" w:hAnsi="Times New Roman" w:cs="Times New Roman"/>
          <w:b/>
          <w:bCs/>
        </w:rPr>
        <w:t>Diagnostic Test Results</w:t>
      </w:r>
    </w:p>
    <w:p w14:paraId="2FA2B839" w14:textId="77777777" w:rsidR="00FF78AE" w:rsidRPr="00FF78AE" w:rsidRDefault="00FF78AE" w:rsidP="00FF78AE">
      <w:pPr>
        <w:jc w:val="both"/>
        <w:rPr>
          <w:rFonts w:ascii="Times New Roman" w:hAnsi="Times New Roman" w:cs="Times New Roman"/>
        </w:rPr>
      </w:pPr>
      <w:r w:rsidRPr="00FF78AE">
        <w:rPr>
          <w:rFonts w:ascii="Times New Roman" w:hAnsi="Times New Roman" w:cs="Times New Roman"/>
          <w:b/>
          <w:bCs/>
        </w:rPr>
        <w:t>Table 6: Multicollinearity Test (Variance Inflation Factor - VIF)</w:t>
      </w:r>
    </w:p>
    <w:tbl>
      <w:tblPr>
        <w:tblW w:w="665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407"/>
        <w:gridCol w:w="1104"/>
        <w:gridCol w:w="1146"/>
      </w:tblGrid>
      <w:tr w:rsidR="00FF78AE" w:rsidRPr="00FF78AE" w14:paraId="67994BF5" w14:textId="77777777" w:rsidTr="008F59E3">
        <w:tc>
          <w:tcPr>
            <w:tcW w:w="4407" w:type="dxa"/>
            <w:tcBorders>
              <w:top w:val="single" w:sz="4" w:space="0" w:color="auto"/>
              <w:bottom w:val="single" w:sz="4" w:space="0" w:color="auto"/>
            </w:tcBorders>
            <w:noWrap/>
            <w:vAlign w:val="bottom"/>
            <w:hideMark/>
          </w:tcPr>
          <w:p w14:paraId="10822579" w14:textId="77777777" w:rsidR="00FF78AE" w:rsidRPr="00FF78AE" w:rsidRDefault="00FF78AE" w:rsidP="00F3084F">
            <w:pPr>
              <w:jc w:val="both"/>
              <w:rPr>
                <w:rFonts w:ascii="Times New Roman" w:hAnsi="Times New Roman" w:cs="Times New Roman"/>
                <w:b/>
                <w:bCs/>
              </w:rPr>
            </w:pPr>
            <w:r w:rsidRPr="00FF78AE">
              <w:rPr>
                <w:rFonts w:ascii="Times New Roman" w:hAnsi="Times New Roman" w:cs="Times New Roman"/>
                <w:b/>
                <w:bCs/>
              </w:rPr>
              <w:t>Variable</w:t>
            </w:r>
          </w:p>
        </w:tc>
        <w:tc>
          <w:tcPr>
            <w:tcW w:w="0" w:type="auto"/>
            <w:tcBorders>
              <w:top w:val="single" w:sz="4" w:space="0" w:color="auto"/>
              <w:bottom w:val="single" w:sz="4" w:space="0" w:color="auto"/>
            </w:tcBorders>
            <w:noWrap/>
            <w:vAlign w:val="bottom"/>
            <w:hideMark/>
          </w:tcPr>
          <w:p w14:paraId="6BE4405C" w14:textId="77777777" w:rsidR="00FF78AE" w:rsidRPr="00FF78AE" w:rsidRDefault="00FF78AE" w:rsidP="00F3084F">
            <w:pPr>
              <w:jc w:val="both"/>
              <w:rPr>
                <w:rFonts w:ascii="Times New Roman" w:hAnsi="Times New Roman" w:cs="Times New Roman"/>
                <w:b/>
                <w:bCs/>
              </w:rPr>
            </w:pPr>
            <w:r w:rsidRPr="00FF78AE">
              <w:rPr>
                <w:rFonts w:ascii="Times New Roman" w:hAnsi="Times New Roman" w:cs="Times New Roman"/>
                <w:b/>
                <w:bCs/>
              </w:rPr>
              <w:t>VIF</w:t>
            </w:r>
          </w:p>
        </w:tc>
        <w:tc>
          <w:tcPr>
            <w:tcW w:w="1146" w:type="dxa"/>
            <w:tcBorders>
              <w:top w:val="single" w:sz="4" w:space="0" w:color="auto"/>
              <w:bottom w:val="single" w:sz="4" w:space="0" w:color="auto"/>
            </w:tcBorders>
            <w:noWrap/>
            <w:vAlign w:val="bottom"/>
            <w:hideMark/>
          </w:tcPr>
          <w:p w14:paraId="2E860C79" w14:textId="77777777" w:rsidR="00FF78AE" w:rsidRPr="00FF78AE" w:rsidRDefault="00FF78AE" w:rsidP="00F3084F">
            <w:pPr>
              <w:jc w:val="both"/>
              <w:rPr>
                <w:rFonts w:ascii="Times New Roman" w:hAnsi="Times New Roman" w:cs="Times New Roman"/>
                <w:b/>
                <w:bCs/>
              </w:rPr>
            </w:pPr>
            <w:r w:rsidRPr="00FF78AE">
              <w:rPr>
                <w:rFonts w:ascii="Times New Roman" w:hAnsi="Times New Roman" w:cs="Times New Roman"/>
                <w:b/>
                <w:bCs/>
              </w:rPr>
              <w:t>Tolerance</w:t>
            </w:r>
          </w:p>
        </w:tc>
      </w:tr>
      <w:tr w:rsidR="00FF78AE" w:rsidRPr="00FF78AE" w14:paraId="4F1603D0" w14:textId="77777777" w:rsidTr="008F59E3">
        <w:tc>
          <w:tcPr>
            <w:tcW w:w="4407" w:type="dxa"/>
            <w:tcBorders>
              <w:top w:val="single" w:sz="4" w:space="0" w:color="auto"/>
            </w:tcBorders>
            <w:vAlign w:val="bottom"/>
            <w:hideMark/>
          </w:tcPr>
          <w:p w14:paraId="7F03D336"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Financial Accounting Practices (FAP)</w:t>
            </w:r>
          </w:p>
        </w:tc>
        <w:tc>
          <w:tcPr>
            <w:tcW w:w="0" w:type="auto"/>
            <w:tcBorders>
              <w:top w:val="single" w:sz="4" w:space="0" w:color="auto"/>
            </w:tcBorders>
            <w:vAlign w:val="bottom"/>
            <w:hideMark/>
          </w:tcPr>
          <w:p w14:paraId="50CABD52"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1.62</w:t>
            </w:r>
          </w:p>
        </w:tc>
        <w:tc>
          <w:tcPr>
            <w:tcW w:w="1146" w:type="dxa"/>
            <w:tcBorders>
              <w:top w:val="single" w:sz="4" w:space="0" w:color="auto"/>
            </w:tcBorders>
            <w:vAlign w:val="bottom"/>
            <w:hideMark/>
          </w:tcPr>
          <w:p w14:paraId="0CCDD2A0"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0.617</w:t>
            </w:r>
          </w:p>
        </w:tc>
      </w:tr>
      <w:tr w:rsidR="00FF78AE" w:rsidRPr="00FF78AE" w14:paraId="708B8A91" w14:textId="77777777" w:rsidTr="008F59E3">
        <w:tc>
          <w:tcPr>
            <w:tcW w:w="4407" w:type="dxa"/>
            <w:vAlign w:val="bottom"/>
            <w:hideMark/>
          </w:tcPr>
          <w:p w14:paraId="1A9D2B8A"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Internal Controls (IC)</w:t>
            </w:r>
          </w:p>
        </w:tc>
        <w:tc>
          <w:tcPr>
            <w:tcW w:w="0" w:type="auto"/>
            <w:vAlign w:val="bottom"/>
            <w:hideMark/>
          </w:tcPr>
          <w:p w14:paraId="1A9C12F8"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1.54</w:t>
            </w:r>
          </w:p>
        </w:tc>
        <w:tc>
          <w:tcPr>
            <w:tcW w:w="1146" w:type="dxa"/>
            <w:vAlign w:val="bottom"/>
            <w:hideMark/>
          </w:tcPr>
          <w:p w14:paraId="709072A8"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0.649</w:t>
            </w:r>
          </w:p>
        </w:tc>
      </w:tr>
      <w:tr w:rsidR="00FF78AE" w:rsidRPr="00FF78AE" w14:paraId="6654C7C4" w14:textId="77777777" w:rsidTr="008F59E3">
        <w:tc>
          <w:tcPr>
            <w:tcW w:w="4407" w:type="dxa"/>
            <w:vAlign w:val="bottom"/>
            <w:hideMark/>
          </w:tcPr>
          <w:p w14:paraId="344FE07A"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Financial Reporting (FR)</w:t>
            </w:r>
          </w:p>
        </w:tc>
        <w:tc>
          <w:tcPr>
            <w:tcW w:w="0" w:type="auto"/>
            <w:vAlign w:val="bottom"/>
            <w:hideMark/>
          </w:tcPr>
          <w:p w14:paraId="77636F46"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1.59</w:t>
            </w:r>
          </w:p>
        </w:tc>
        <w:tc>
          <w:tcPr>
            <w:tcW w:w="1146" w:type="dxa"/>
            <w:vAlign w:val="bottom"/>
            <w:hideMark/>
          </w:tcPr>
          <w:p w14:paraId="3CB0D128"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0.629</w:t>
            </w:r>
          </w:p>
        </w:tc>
      </w:tr>
      <w:tr w:rsidR="00FF78AE" w:rsidRPr="00FF78AE" w14:paraId="5E6D9610" w14:textId="77777777" w:rsidTr="008F59E3">
        <w:tc>
          <w:tcPr>
            <w:tcW w:w="4407" w:type="dxa"/>
            <w:vAlign w:val="bottom"/>
            <w:hideMark/>
          </w:tcPr>
          <w:p w14:paraId="5D809B0B"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lastRenderedPageBreak/>
              <w:t>Computerized Systems (CS)</w:t>
            </w:r>
          </w:p>
        </w:tc>
        <w:tc>
          <w:tcPr>
            <w:tcW w:w="0" w:type="auto"/>
            <w:vAlign w:val="bottom"/>
            <w:hideMark/>
          </w:tcPr>
          <w:p w14:paraId="29C8E3F7"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1.33</w:t>
            </w:r>
          </w:p>
        </w:tc>
        <w:tc>
          <w:tcPr>
            <w:tcW w:w="1146" w:type="dxa"/>
            <w:vAlign w:val="bottom"/>
            <w:hideMark/>
          </w:tcPr>
          <w:p w14:paraId="1ADE54F2"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0.751</w:t>
            </w:r>
          </w:p>
        </w:tc>
      </w:tr>
    </w:tbl>
    <w:p w14:paraId="39327EA0" w14:textId="353715F0" w:rsidR="008F59E3" w:rsidRPr="00661980" w:rsidRDefault="008F59E3" w:rsidP="00FF78AE">
      <w:pPr>
        <w:jc w:val="both"/>
        <w:rPr>
          <w:rFonts w:ascii="Times New Roman" w:hAnsi="Times New Roman" w:cs="Times New Roman"/>
          <w:b/>
          <w:bCs/>
        </w:rPr>
      </w:pPr>
      <w:r w:rsidRPr="00814360">
        <w:rPr>
          <w:rFonts w:ascii="Times New Roman" w:hAnsi="Times New Roman" w:cs="Times New Roman"/>
          <w:b/>
          <w:bCs/>
          <w:i/>
          <w:iCs/>
        </w:rPr>
        <w:t>Source: Authors’ Computation, SPSSv20 (2026)</w:t>
      </w:r>
    </w:p>
    <w:p w14:paraId="2B6A8378" w14:textId="66DCA1A7" w:rsidR="00FF78AE" w:rsidRPr="00FF78AE" w:rsidRDefault="00FF78AE" w:rsidP="00FF78AE">
      <w:pPr>
        <w:jc w:val="both"/>
        <w:rPr>
          <w:rFonts w:ascii="Times New Roman" w:hAnsi="Times New Roman" w:cs="Times New Roman"/>
        </w:rPr>
      </w:pPr>
      <w:r w:rsidRPr="00FF78AE">
        <w:rPr>
          <w:rFonts w:ascii="Times New Roman" w:hAnsi="Times New Roman" w:cs="Times New Roman"/>
          <w:b/>
          <w:bCs/>
        </w:rPr>
        <w:t>Table 7: Homoscedasticity Test (Breusch-Pagan/Cook-Weisberg)</w:t>
      </w:r>
    </w:p>
    <w:tbl>
      <w:tblPr>
        <w:tblW w:w="9183"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90"/>
        <w:gridCol w:w="3150"/>
        <w:gridCol w:w="813"/>
        <w:gridCol w:w="1530"/>
      </w:tblGrid>
      <w:tr w:rsidR="00FF78AE" w:rsidRPr="00FF78AE" w14:paraId="79D160F9" w14:textId="77777777" w:rsidTr="008F59E3">
        <w:tc>
          <w:tcPr>
            <w:tcW w:w="3690" w:type="dxa"/>
            <w:tcBorders>
              <w:top w:val="single" w:sz="4" w:space="0" w:color="auto"/>
              <w:bottom w:val="single" w:sz="4" w:space="0" w:color="auto"/>
            </w:tcBorders>
            <w:noWrap/>
            <w:vAlign w:val="bottom"/>
            <w:hideMark/>
          </w:tcPr>
          <w:p w14:paraId="30424CBD" w14:textId="77777777" w:rsidR="00FF78AE" w:rsidRPr="00FF78AE" w:rsidRDefault="00FF78AE" w:rsidP="00F3084F">
            <w:pPr>
              <w:jc w:val="both"/>
              <w:rPr>
                <w:rFonts w:ascii="Times New Roman" w:hAnsi="Times New Roman" w:cs="Times New Roman"/>
                <w:b/>
                <w:bCs/>
              </w:rPr>
            </w:pPr>
            <w:r w:rsidRPr="00FF78AE">
              <w:rPr>
                <w:rFonts w:ascii="Times New Roman" w:hAnsi="Times New Roman" w:cs="Times New Roman"/>
                <w:b/>
                <w:bCs/>
              </w:rPr>
              <w:t>Test</w:t>
            </w:r>
          </w:p>
        </w:tc>
        <w:tc>
          <w:tcPr>
            <w:tcW w:w="3150" w:type="dxa"/>
            <w:tcBorders>
              <w:top w:val="single" w:sz="4" w:space="0" w:color="auto"/>
              <w:bottom w:val="single" w:sz="4" w:space="0" w:color="auto"/>
            </w:tcBorders>
            <w:noWrap/>
            <w:vAlign w:val="bottom"/>
            <w:hideMark/>
          </w:tcPr>
          <w:p w14:paraId="7A86C6B3" w14:textId="77777777" w:rsidR="00FF78AE" w:rsidRPr="00FF78AE" w:rsidRDefault="00FF78AE" w:rsidP="00F3084F">
            <w:pPr>
              <w:jc w:val="both"/>
              <w:rPr>
                <w:rFonts w:ascii="Times New Roman" w:hAnsi="Times New Roman" w:cs="Times New Roman"/>
                <w:b/>
                <w:bCs/>
              </w:rPr>
            </w:pPr>
            <w:r w:rsidRPr="00FF78AE">
              <w:rPr>
                <w:rFonts w:ascii="Times New Roman" w:hAnsi="Times New Roman" w:cs="Times New Roman"/>
                <w:b/>
                <w:bCs/>
              </w:rPr>
              <w:t>Chi-Square</w:t>
            </w:r>
          </w:p>
        </w:tc>
        <w:tc>
          <w:tcPr>
            <w:tcW w:w="813" w:type="dxa"/>
            <w:tcBorders>
              <w:top w:val="single" w:sz="4" w:space="0" w:color="auto"/>
              <w:bottom w:val="single" w:sz="4" w:space="0" w:color="auto"/>
            </w:tcBorders>
            <w:noWrap/>
            <w:vAlign w:val="bottom"/>
            <w:hideMark/>
          </w:tcPr>
          <w:p w14:paraId="1F81AB47" w14:textId="583DFA11" w:rsidR="00FF78AE" w:rsidRPr="00FF78AE" w:rsidRDefault="004959A3" w:rsidP="00F3084F">
            <w:pPr>
              <w:jc w:val="both"/>
              <w:rPr>
                <w:rFonts w:ascii="Times New Roman" w:hAnsi="Times New Roman" w:cs="Times New Roman"/>
                <w:b/>
                <w:bCs/>
              </w:rPr>
            </w:pPr>
            <w:r w:rsidRPr="00FF78AE">
              <w:rPr>
                <w:rFonts w:ascii="Times New Roman" w:hAnsi="Times New Roman" w:cs="Times New Roman"/>
                <w:b/>
                <w:bCs/>
              </w:rPr>
              <w:t>D</w:t>
            </w:r>
            <w:r w:rsidR="00FF78AE" w:rsidRPr="00FF78AE">
              <w:rPr>
                <w:rFonts w:ascii="Times New Roman" w:hAnsi="Times New Roman" w:cs="Times New Roman"/>
                <w:b/>
                <w:bCs/>
              </w:rPr>
              <w:t>f</w:t>
            </w:r>
          </w:p>
        </w:tc>
        <w:tc>
          <w:tcPr>
            <w:tcW w:w="1530" w:type="dxa"/>
            <w:tcBorders>
              <w:top w:val="single" w:sz="4" w:space="0" w:color="auto"/>
              <w:bottom w:val="single" w:sz="4" w:space="0" w:color="auto"/>
            </w:tcBorders>
            <w:noWrap/>
            <w:vAlign w:val="bottom"/>
            <w:hideMark/>
          </w:tcPr>
          <w:p w14:paraId="4C948C26" w14:textId="77777777" w:rsidR="00FF78AE" w:rsidRPr="00FF78AE" w:rsidRDefault="00FF78AE" w:rsidP="00F3084F">
            <w:pPr>
              <w:jc w:val="both"/>
              <w:rPr>
                <w:rFonts w:ascii="Times New Roman" w:hAnsi="Times New Roman" w:cs="Times New Roman"/>
                <w:b/>
                <w:bCs/>
              </w:rPr>
            </w:pPr>
            <w:r w:rsidRPr="00FF78AE">
              <w:rPr>
                <w:rFonts w:ascii="Times New Roman" w:hAnsi="Times New Roman" w:cs="Times New Roman"/>
                <w:b/>
                <w:bCs/>
              </w:rPr>
              <w:t>Sig. (p-value)</w:t>
            </w:r>
          </w:p>
        </w:tc>
      </w:tr>
      <w:tr w:rsidR="00FF78AE" w:rsidRPr="00FF78AE" w14:paraId="09818C2F" w14:textId="77777777" w:rsidTr="008F59E3">
        <w:tc>
          <w:tcPr>
            <w:tcW w:w="3690" w:type="dxa"/>
            <w:tcBorders>
              <w:top w:val="single" w:sz="4" w:space="0" w:color="auto"/>
            </w:tcBorders>
            <w:vAlign w:val="bottom"/>
            <w:hideMark/>
          </w:tcPr>
          <w:p w14:paraId="7082221F"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Breusch-Pagan</w:t>
            </w:r>
          </w:p>
        </w:tc>
        <w:tc>
          <w:tcPr>
            <w:tcW w:w="3150" w:type="dxa"/>
            <w:tcBorders>
              <w:top w:val="single" w:sz="4" w:space="0" w:color="auto"/>
            </w:tcBorders>
            <w:vAlign w:val="bottom"/>
            <w:hideMark/>
          </w:tcPr>
          <w:p w14:paraId="4B63EE3B"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1.27</w:t>
            </w:r>
          </w:p>
        </w:tc>
        <w:tc>
          <w:tcPr>
            <w:tcW w:w="813" w:type="dxa"/>
            <w:tcBorders>
              <w:top w:val="single" w:sz="4" w:space="0" w:color="auto"/>
            </w:tcBorders>
            <w:vAlign w:val="bottom"/>
            <w:hideMark/>
          </w:tcPr>
          <w:p w14:paraId="53B727B9"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1</w:t>
            </w:r>
          </w:p>
        </w:tc>
        <w:tc>
          <w:tcPr>
            <w:tcW w:w="1530" w:type="dxa"/>
            <w:tcBorders>
              <w:top w:val="single" w:sz="4" w:space="0" w:color="auto"/>
            </w:tcBorders>
            <w:vAlign w:val="bottom"/>
            <w:hideMark/>
          </w:tcPr>
          <w:p w14:paraId="347BB954"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0.260</w:t>
            </w:r>
          </w:p>
        </w:tc>
      </w:tr>
      <w:tr w:rsidR="00FF78AE" w:rsidRPr="00FF78AE" w14:paraId="58730DAF" w14:textId="77777777" w:rsidTr="008F59E3">
        <w:tc>
          <w:tcPr>
            <w:tcW w:w="3690" w:type="dxa"/>
            <w:vAlign w:val="bottom"/>
            <w:hideMark/>
          </w:tcPr>
          <w:p w14:paraId="49EB912F"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Cook-Weisberg</w:t>
            </w:r>
          </w:p>
        </w:tc>
        <w:tc>
          <w:tcPr>
            <w:tcW w:w="3150" w:type="dxa"/>
            <w:vAlign w:val="bottom"/>
            <w:hideMark/>
          </w:tcPr>
          <w:p w14:paraId="6D2D950F"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1.19</w:t>
            </w:r>
          </w:p>
        </w:tc>
        <w:tc>
          <w:tcPr>
            <w:tcW w:w="813" w:type="dxa"/>
            <w:vAlign w:val="bottom"/>
            <w:hideMark/>
          </w:tcPr>
          <w:p w14:paraId="08BC4A40"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1</w:t>
            </w:r>
          </w:p>
        </w:tc>
        <w:tc>
          <w:tcPr>
            <w:tcW w:w="1530" w:type="dxa"/>
            <w:vAlign w:val="bottom"/>
            <w:hideMark/>
          </w:tcPr>
          <w:p w14:paraId="3A793F02"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0.275</w:t>
            </w:r>
          </w:p>
        </w:tc>
      </w:tr>
    </w:tbl>
    <w:p w14:paraId="6EEA0A78" w14:textId="1FDB1962" w:rsidR="00FF78AE" w:rsidRPr="008F59E3" w:rsidRDefault="008F59E3" w:rsidP="00FF78AE">
      <w:pPr>
        <w:jc w:val="both"/>
        <w:rPr>
          <w:rFonts w:ascii="Times New Roman" w:hAnsi="Times New Roman" w:cs="Times New Roman"/>
          <w:b/>
          <w:bCs/>
        </w:rPr>
      </w:pPr>
      <w:r w:rsidRPr="00814360">
        <w:rPr>
          <w:rFonts w:ascii="Times New Roman" w:hAnsi="Times New Roman" w:cs="Times New Roman"/>
          <w:b/>
          <w:bCs/>
          <w:i/>
          <w:iCs/>
        </w:rPr>
        <w:t>Source: Authors’ Computation, SPSSv20 (2026)</w:t>
      </w:r>
    </w:p>
    <w:p w14:paraId="5F86DCB5" w14:textId="10D5A365" w:rsidR="00FF78AE" w:rsidRPr="00FF78AE" w:rsidRDefault="00FF78AE" w:rsidP="00FF78AE">
      <w:pPr>
        <w:jc w:val="both"/>
        <w:rPr>
          <w:rFonts w:ascii="Times New Roman" w:hAnsi="Times New Roman" w:cs="Times New Roman"/>
        </w:rPr>
      </w:pPr>
      <w:r w:rsidRPr="00FF78AE">
        <w:rPr>
          <w:rFonts w:ascii="Times New Roman" w:hAnsi="Times New Roman" w:cs="Times New Roman"/>
          <w:b/>
          <w:bCs/>
        </w:rPr>
        <w:t>Table 8: Autocorrelation Test (Durbin-Watson Statistic)</w:t>
      </w:r>
    </w:p>
    <w:tbl>
      <w:tblPr>
        <w:tblW w:w="530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87"/>
        <w:gridCol w:w="2520"/>
      </w:tblGrid>
      <w:tr w:rsidR="00FF78AE" w:rsidRPr="00FF78AE" w14:paraId="1A68AC1A" w14:textId="77777777" w:rsidTr="00661980">
        <w:tc>
          <w:tcPr>
            <w:tcW w:w="2787" w:type="dxa"/>
            <w:tcBorders>
              <w:top w:val="single" w:sz="4" w:space="0" w:color="auto"/>
              <w:bottom w:val="single" w:sz="4" w:space="0" w:color="auto"/>
            </w:tcBorders>
            <w:noWrap/>
            <w:vAlign w:val="bottom"/>
            <w:hideMark/>
          </w:tcPr>
          <w:p w14:paraId="53CDEE95" w14:textId="77777777" w:rsidR="00FF78AE" w:rsidRPr="00FF78AE" w:rsidRDefault="00FF78AE" w:rsidP="00F3084F">
            <w:pPr>
              <w:jc w:val="both"/>
              <w:rPr>
                <w:rFonts w:ascii="Times New Roman" w:hAnsi="Times New Roman" w:cs="Times New Roman"/>
                <w:b/>
                <w:bCs/>
              </w:rPr>
            </w:pPr>
            <w:r w:rsidRPr="00FF78AE">
              <w:rPr>
                <w:rFonts w:ascii="Times New Roman" w:hAnsi="Times New Roman" w:cs="Times New Roman"/>
                <w:b/>
                <w:bCs/>
              </w:rPr>
              <w:t>Model</w:t>
            </w:r>
          </w:p>
        </w:tc>
        <w:tc>
          <w:tcPr>
            <w:tcW w:w="2520" w:type="dxa"/>
            <w:tcBorders>
              <w:top w:val="single" w:sz="4" w:space="0" w:color="auto"/>
              <w:bottom w:val="single" w:sz="4" w:space="0" w:color="auto"/>
            </w:tcBorders>
            <w:noWrap/>
            <w:vAlign w:val="bottom"/>
            <w:hideMark/>
          </w:tcPr>
          <w:p w14:paraId="1E46BA60" w14:textId="77777777" w:rsidR="00FF78AE" w:rsidRPr="00FF78AE" w:rsidRDefault="00FF78AE" w:rsidP="00F3084F">
            <w:pPr>
              <w:jc w:val="both"/>
              <w:rPr>
                <w:rFonts w:ascii="Times New Roman" w:hAnsi="Times New Roman" w:cs="Times New Roman"/>
                <w:b/>
                <w:bCs/>
              </w:rPr>
            </w:pPr>
            <w:r w:rsidRPr="00FF78AE">
              <w:rPr>
                <w:rFonts w:ascii="Times New Roman" w:hAnsi="Times New Roman" w:cs="Times New Roman"/>
                <w:b/>
                <w:bCs/>
              </w:rPr>
              <w:t>Durbin-Watson</w:t>
            </w:r>
          </w:p>
        </w:tc>
      </w:tr>
      <w:tr w:rsidR="00FF78AE" w:rsidRPr="00FF78AE" w14:paraId="3CD47F7F" w14:textId="77777777" w:rsidTr="00661980">
        <w:tc>
          <w:tcPr>
            <w:tcW w:w="2787" w:type="dxa"/>
            <w:tcBorders>
              <w:top w:val="single" w:sz="4" w:space="0" w:color="auto"/>
            </w:tcBorders>
            <w:vAlign w:val="bottom"/>
            <w:hideMark/>
          </w:tcPr>
          <w:p w14:paraId="3C9F0FE7"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1</w:t>
            </w:r>
          </w:p>
        </w:tc>
        <w:tc>
          <w:tcPr>
            <w:tcW w:w="2520" w:type="dxa"/>
            <w:tcBorders>
              <w:top w:val="single" w:sz="4" w:space="0" w:color="auto"/>
            </w:tcBorders>
            <w:vAlign w:val="bottom"/>
            <w:hideMark/>
          </w:tcPr>
          <w:p w14:paraId="3D31DC12"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1.98</w:t>
            </w:r>
          </w:p>
        </w:tc>
      </w:tr>
    </w:tbl>
    <w:p w14:paraId="694FE048" w14:textId="77777777" w:rsidR="008F59E3" w:rsidRPr="001E4942" w:rsidRDefault="008F59E3" w:rsidP="008F59E3">
      <w:pPr>
        <w:jc w:val="both"/>
        <w:rPr>
          <w:rFonts w:ascii="Times New Roman" w:hAnsi="Times New Roman" w:cs="Times New Roman"/>
          <w:b/>
          <w:bCs/>
        </w:rPr>
      </w:pPr>
      <w:r w:rsidRPr="00814360">
        <w:rPr>
          <w:rFonts w:ascii="Times New Roman" w:hAnsi="Times New Roman" w:cs="Times New Roman"/>
          <w:b/>
          <w:bCs/>
          <w:i/>
          <w:iCs/>
        </w:rPr>
        <w:t>Source: Authors’ Computation, SPSSv20 (2026)</w:t>
      </w:r>
    </w:p>
    <w:p w14:paraId="01A420C3" w14:textId="77777777" w:rsidR="00FF78AE" w:rsidRPr="00FF78AE" w:rsidRDefault="00FF78AE" w:rsidP="00FF78AE">
      <w:pPr>
        <w:jc w:val="both"/>
        <w:rPr>
          <w:rFonts w:ascii="Times New Roman" w:hAnsi="Times New Roman" w:cs="Times New Roman"/>
        </w:rPr>
      </w:pPr>
      <w:r w:rsidRPr="00FF78AE">
        <w:rPr>
          <w:rFonts w:ascii="Times New Roman" w:hAnsi="Times New Roman" w:cs="Times New Roman"/>
        </w:rPr>
        <w:t>The results of the diagnostic tests confirm the validity of the regression analysis. All VIF values are below 2, indicating no multicollinearity among the independent variables. The Breusch-Pagan and Cook-Weisberg tests show p-values greater than 0.05, suggesting that the assumption of homoscedasticity is not violated. Additionally, the Durbin-Watson statistic of 1.98 indicates no significant autocorrelation in the residuals. These results collectively enhance the reliability and credibility of the regression findings</w:t>
      </w:r>
    </w:p>
    <w:p w14:paraId="566DE75B" w14:textId="518C99F7" w:rsidR="00EE5F10" w:rsidRPr="00EE5F10" w:rsidRDefault="008F59E3" w:rsidP="00EE5F10">
      <w:pPr>
        <w:jc w:val="both"/>
        <w:rPr>
          <w:rFonts w:ascii="Times New Roman" w:hAnsi="Times New Roman" w:cs="Times New Roman"/>
          <w:b/>
          <w:bCs/>
        </w:rPr>
      </w:pPr>
      <w:r>
        <w:rPr>
          <w:rFonts w:ascii="Times New Roman" w:hAnsi="Times New Roman" w:cs="Times New Roman"/>
          <w:b/>
          <w:bCs/>
        </w:rPr>
        <w:t xml:space="preserve">4.5 </w:t>
      </w:r>
      <w:r w:rsidR="00EE5F10" w:rsidRPr="00EE5F10">
        <w:rPr>
          <w:rFonts w:ascii="Times New Roman" w:hAnsi="Times New Roman" w:cs="Times New Roman"/>
          <w:b/>
          <w:bCs/>
        </w:rPr>
        <w:t>Discussion of Findings</w:t>
      </w:r>
    </w:p>
    <w:p w14:paraId="5151802C" w14:textId="77777777" w:rsidR="00EE5F10" w:rsidRPr="00EE5F10" w:rsidRDefault="00EE5F10" w:rsidP="00EE5F10">
      <w:pPr>
        <w:jc w:val="both"/>
        <w:rPr>
          <w:rFonts w:ascii="Times New Roman" w:hAnsi="Times New Roman" w:cs="Times New Roman"/>
        </w:rPr>
      </w:pPr>
      <w:r w:rsidRPr="00EE5F10">
        <w:rPr>
          <w:rFonts w:ascii="Times New Roman" w:hAnsi="Times New Roman" w:cs="Times New Roman"/>
        </w:rPr>
        <w:t>The primary objective of this study was to examine the effect of financial accounting practices on the business sustainability of registered small and medium enterprises (SMEs) in Ekiti State, Nigeria. The findings provide robust empirical evidence that financial accounting practices, internal controls, financial reporting, and the adoption of computerized systems all have significant positive effects on business sustainability among SMEs in the region.</w:t>
      </w:r>
    </w:p>
    <w:p w14:paraId="3EAF0A53" w14:textId="77777777" w:rsidR="00EE5F10" w:rsidRPr="00EE5F10" w:rsidRDefault="00EE5F10" w:rsidP="00EE5F10">
      <w:pPr>
        <w:jc w:val="both"/>
        <w:rPr>
          <w:rFonts w:ascii="Times New Roman" w:hAnsi="Times New Roman" w:cs="Times New Roman"/>
        </w:rPr>
      </w:pPr>
      <w:r w:rsidRPr="00EE5F10">
        <w:rPr>
          <w:rFonts w:ascii="Times New Roman" w:hAnsi="Times New Roman" w:cs="Times New Roman"/>
        </w:rPr>
        <w:t>The descriptive statistics revealed that most SMEs in Ekiti State report moderate to high levels of adoption of financial accounting practices and business sustainability indicators. This suggests a growing awareness among SME owners and managers of the importance of sound financial management for long-term survival and growth. The mean scores for financial accounting practices (3.87), internal controls (3.74), financial reporting (3.91), and computerized systems (3.45) indicate that while traditional accounting practices are relatively well adopted, there is still room for improvement, particularly in the area of technology adoption.</w:t>
      </w:r>
    </w:p>
    <w:p w14:paraId="5C2BF309" w14:textId="77777777" w:rsidR="00EE5F10" w:rsidRPr="00EE5F10" w:rsidRDefault="00EE5F10" w:rsidP="00EE5F10">
      <w:pPr>
        <w:jc w:val="both"/>
        <w:rPr>
          <w:rFonts w:ascii="Times New Roman" w:hAnsi="Times New Roman" w:cs="Times New Roman"/>
        </w:rPr>
      </w:pPr>
      <w:r w:rsidRPr="00EE5F10">
        <w:rPr>
          <w:rFonts w:ascii="Times New Roman" w:hAnsi="Times New Roman" w:cs="Times New Roman"/>
        </w:rPr>
        <w:t xml:space="preserve">The correlation analysis showed strong and significant positive relationships between all the independent variables (financial accounting practices, internal controls, financial reporting, and </w:t>
      </w:r>
      <w:r w:rsidRPr="00EE5F10">
        <w:rPr>
          <w:rFonts w:ascii="Times New Roman" w:hAnsi="Times New Roman" w:cs="Times New Roman"/>
        </w:rPr>
        <w:lastRenderedPageBreak/>
        <w:t xml:space="preserve">computerized systems) and business sustainability. This finding is consistent with the results of Pratiwi et al. (2022) and </w:t>
      </w:r>
      <w:proofErr w:type="spellStart"/>
      <w:r w:rsidRPr="00EE5F10">
        <w:rPr>
          <w:rFonts w:ascii="Times New Roman" w:hAnsi="Times New Roman" w:cs="Times New Roman"/>
        </w:rPr>
        <w:t>Heliani</w:t>
      </w:r>
      <w:proofErr w:type="spellEnd"/>
      <w:r w:rsidRPr="00EE5F10">
        <w:rPr>
          <w:rFonts w:ascii="Times New Roman" w:hAnsi="Times New Roman" w:cs="Times New Roman"/>
        </w:rPr>
        <w:t xml:space="preserve"> (2023), who found that SMEs with robust accounting systems and regular financial reporting are more likely to achieve sustainable growth and operational efficiency. Similarly, </w:t>
      </w:r>
      <w:proofErr w:type="spellStart"/>
      <w:r w:rsidRPr="00EE5F10">
        <w:rPr>
          <w:rFonts w:ascii="Times New Roman" w:hAnsi="Times New Roman" w:cs="Times New Roman"/>
        </w:rPr>
        <w:t>Akuma</w:t>
      </w:r>
      <w:proofErr w:type="spellEnd"/>
      <w:r w:rsidRPr="00EE5F10">
        <w:rPr>
          <w:rFonts w:ascii="Times New Roman" w:hAnsi="Times New Roman" w:cs="Times New Roman"/>
        </w:rPr>
        <w:t xml:space="preserve">, </w:t>
      </w:r>
      <w:proofErr w:type="spellStart"/>
      <w:r w:rsidRPr="00EE5F10">
        <w:rPr>
          <w:rFonts w:ascii="Times New Roman" w:hAnsi="Times New Roman" w:cs="Times New Roman"/>
        </w:rPr>
        <w:t>Tachie</w:t>
      </w:r>
      <w:proofErr w:type="spellEnd"/>
      <w:r w:rsidRPr="00EE5F10">
        <w:rPr>
          <w:rFonts w:ascii="Times New Roman" w:hAnsi="Times New Roman" w:cs="Times New Roman"/>
        </w:rPr>
        <w:t xml:space="preserve">, and </w:t>
      </w:r>
      <w:proofErr w:type="spellStart"/>
      <w:r w:rsidRPr="00EE5F10">
        <w:rPr>
          <w:rFonts w:ascii="Times New Roman" w:hAnsi="Times New Roman" w:cs="Times New Roman"/>
        </w:rPr>
        <w:t>Idun</w:t>
      </w:r>
      <w:proofErr w:type="spellEnd"/>
      <w:r w:rsidRPr="00EE5F10">
        <w:rPr>
          <w:rFonts w:ascii="Times New Roman" w:hAnsi="Times New Roman" w:cs="Times New Roman"/>
        </w:rPr>
        <w:t xml:space="preserve"> (2023) reported that management accounting practices significantly enhance the sustainability performance of manufacturing firms in Ghana, reinforcing the cross-country relevance of these results.</w:t>
      </w:r>
    </w:p>
    <w:p w14:paraId="1D1774CB" w14:textId="77777777" w:rsidR="00EE5F10" w:rsidRPr="00EE5F10" w:rsidRDefault="00EE5F10" w:rsidP="00EE5F10">
      <w:pPr>
        <w:jc w:val="both"/>
        <w:rPr>
          <w:rFonts w:ascii="Times New Roman" w:hAnsi="Times New Roman" w:cs="Times New Roman"/>
        </w:rPr>
      </w:pPr>
      <w:r w:rsidRPr="00EE5F10">
        <w:rPr>
          <w:rFonts w:ascii="Times New Roman" w:hAnsi="Times New Roman" w:cs="Times New Roman"/>
        </w:rPr>
        <w:t xml:space="preserve">The multiple regression analysis further confirmed that all four independent variables are significant predictors of business sustainability, with the model explaining approximately 52% of the variance in business sustainability (R² = 0.520). Among these, financial accounting practices had the strongest standardized effect (β = 0.298, p &lt; 0.01), followed by financial reporting, internal controls, and computerized systems. This aligns with the findings of Bamidele and Kareem (2020), who emphasized that effective accounting and inventory management practices are critical for the productivity and operational efficiency of Nigerian SMEs. The significant effect of internal controls also supports the observations of Abdulsalam, Bamidele, and </w:t>
      </w:r>
      <w:proofErr w:type="spellStart"/>
      <w:r w:rsidRPr="00EE5F10">
        <w:rPr>
          <w:rFonts w:ascii="Times New Roman" w:hAnsi="Times New Roman" w:cs="Times New Roman"/>
        </w:rPr>
        <w:t>Fajana</w:t>
      </w:r>
      <w:proofErr w:type="spellEnd"/>
      <w:r w:rsidRPr="00EE5F10">
        <w:rPr>
          <w:rFonts w:ascii="Times New Roman" w:hAnsi="Times New Roman" w:cs="Times New Roman"/>
        </w:rPr>
        <w:t xml:space="preserve"> (2024), who found that robust internal control systems are associated with better financial performance and stability among SMEs in Ekiti State.</w:t>
      </w:r>
    </w:p>
    <w:p w14:paraId="27E83F07" w14:textId="77777777" w:rsidR="00EE5F10" w:rsidRPr="00EE5F10" w:rsidRDefault="00EE5F10" w:rsidP="00EE5F10">
      <w:pPr>
        <w:jc w:val="both"/>
        <w:rPr>
          <w:rFonts w:ascii="Times New Roman" w:hAnsi="Times New Roman" w:cs="Times New Roman"/>
        </w:rPr>
      </w:pPr>
      <w:r w:rsidRPr="00EE5F10">
        <w:rPr>
          <w:rFonts w:ascii="Times New Roman" w:hAnsi="Times New Roman" w:cs="Times New Roman"/>
        </w:rPr>
        <w:t xml:space="preserve">The positive impact of computerized systems on business sustainability, though the weakest among the predictors, is noteworthy. This finding is in line with </w:t>
      </w:r>
      <w:proofErr w:type="spellStart"/>
      <w:r w:rsidRPr="00EE5F10">
        <w:rPr>
          <w:rFonts w:ascii="Times New Roman" w:hAnsi="Times New Roman" w:cs="Times New Roman"/>
        </w:rPr>
        <w:t>Heliani</w:t>
      </w:r>
      <w:proofErr w:type="spellEnd"/>
      <w:r w:rsidRPr="00EE5F10">
        <w:rPr>
          <w:rFonts w:ascii="Times New Roman" w:hAnsi="Times New Roman" w:cs="Times New Roman"/>
        </w:rPr>
        <w:t xml:space="preserve"> (2023), who highlighted the role of technology adoption in enhancing the accuracy, transparency, and efficiency of accounting processes in Indonesian MSMEs. It also resonates with the broader literature on digital transformation in SMEs, which suggests that the integration of technology into accounting functions can improve decision-making and competitiveness.</w:t>
      </w:r>
    </w:p>
    <w:p w14:paraId="13C6BAA0" w14:textId="77777777" w:rsidR="00EE5F10" w:rsidRPr="00EE5F10" w:rsidRDefault="00EE5F10" w:rsidP="00EE5F10">
      <w:pPr>
        <w:jc w:val="both"/>
        <w:rPr>
          <w:rFonts w:ascii="Times New Roman" w:hAnsi="Times New Roman" w:cs="Times New Roman"/>
        </w:rPr>
      </w:pPr>
      <w:r w:rsidRPr="00EE5F10">
        <w:rPr>
          <w:rFonts w:ascii="Times New Roman" w:hAnsi="Times New Roman" w:cs="Times New Roman"/>
        </w:rPr>
        <w:t>The results of the diagnostic tests (VIF, Breusch-Pagan/Cook-Weisberg, and Durbin-Watson) confirm the validity and reliability of the regression model, indicating no issues with multicollinearity, heteroscedasticity, or autocorrelation. This strengthens the credibility of the study’s findings and supports the conclusion that the observed relationships are robust.</w:t>
      </w:r>
    </w:p>
    <w:p w14:paraId="49F23FC0" w14:textId="77777777" w:rsidR="00EE5F10" w:rsidRPr="00EE5F10" w:rsidRDefault="00EE5F10" w:rsidP="00EE5F10">
      <w:pPr>
        <w:jc w:val="both"/>
        <w:rPr>
          <w:rFonts w:ascii="Times New Roman" w:hAnsi="Times New Roman" w:cs="Times New Roman"/>
        </w:rPr>
      </w:pPr>
      <w:r w:rsidRPr="00EE5F10">
        <w:rPr>
          <w:rFonts w:ascii="Times New Roman" w:hAnsi="Times New Roman" w:cs="Times New Roman"/>
        </w:rPr>
        <w:t>These findings have important implications for both theory and practice. Theoretically, they support the Resource-Based View (RBV) by demonstrating that financial accounting practices are a valuable organizational resource that can drive sustainable competitive advantage. They also reinforce Stakeholder Theory, as transparent and reliable financial reporting fosters trust and accountability among stakeholders, which is essential for long-term business sustainability. From a practical perspective, the results highlight the need for SME owners and managers in Ekiti State to prioritize the adoption of sound financial accounting practices, strengthen internal controls, and embrace technology in their accounting processes.</w:t>
      </w:r>
    </w:p>
    <w:p w14:paraId="6D84885B" w14:textId="77777777" w:rsidR="00EE5F10" w:rsidRPr="00EE5F10" w:rsidRDefault="00EE5F10" w:rsidP="00EE5F10">
      <w:pPr>
        <w:jc w:val="both"/>
        <w:rPr>
          <w:rFonts w:ascii="Times New Roman" w:hAnsi="Times New Roman" w:cs="Times New Roman"/>
        </w:rPr>
      </w:pPr>
      <w:r w:rsidRPr="00EE5F10">
        <w:rPr>
          <w:rFonts w:ascii="Times New Roman" w:hAnsi="Times New Roman" w:cs="Times New Roman"/>
        </w:rPr>
        <w:t xml:space="preserve">The findings also underscore the importance of financial literacy and managerial competence, as emphasized by Bamidele, Ani, and Murtala (2024). SMEs with knowledgeable and skilled managers are better equipped to implement effective accounting systems and respond to the challenges of a dynamic business environment. However, the study also reveals that many SMEs </w:t>
      </w:r>
      <w:r w:rsidRPr="00EE5F10">
        <w:rPr>
          <w:rFonts w:ascii="Times New Roman" w:hAnsi="Times New Roman" w:cs="Times New Roman"/>
        </w:rPr>
        <w:lastRenderedPageBreak/>
        <w:t xml:space="preserve">still face barriers such as limited access to professional accountants, resistance to change, and the high cost of accounting software, echoing the challenges identified by Bamidele and Kareem (2020) and </w:t>
      </w:r>
      <w:proofErr w:type="spellStart"/>
      <w:r w:rsidRPr="00EE5F10">
        <w:rPr>
          <w:rFonts w:ascii="Times New Roman" w:hAnsi="Times New Roman" w:cs="Times New Roman"/>
        </w:rPr>
        <w:t>Heliani</w:t>
      </w:r>
      <w:proofErr w:type="spellEnd"/>
      <w:r w:rsidRPr="00EE5F10">
        <w:rPr>
          <w:rFonts w:ascii="Times New Roman" w:hAnsi="Times New Roman" w:cs="Times New Roman"/>
        </w:rPr>
        <w:t xml:space="preserve"> (2023).</w:t>
      </w:r>
    </w:p>
    <w:p w14:paraId="10700293" w14:textId="586CCCB4" w:rsidR="00EE5F10" w:rsidRPr="00EE5F10" w:rsidRDefault="001E7BE2" w:rsidP="00EE5F10">
      <w:pPr>
        <w:jc w:val="both"/>
        <w:rPr>
          <w:rFonts w:ascii="Times New Roman" w:hAnsi="Times New Roman" w:cs="Times New Roman"/>
        </w:rPr>
      </w:pPr>
      <w:r>
        <w:rPr>
          <w:rFonts w:ascii="Times New Roman" w:hAnsi="Times New Roman" w:cs="Times New Roman"/>
        </w:rPr>
        <w:t>T</w:t>
      </w:r>
      <w:r w:rsidR="00EE5F10" w:rsidRPr="00EE5F10">
        <w:rPr>
          <w:rFonts w:ascii="Times New Roman" w:hAnsi="Times New Roman" w:cs="Times New Roman"/>
        </w:rPr>
        <w:t>his study provides empirical evidence that robust financial accounting practices, effective internal controls, regular financial reporting, and the adoption of computerized systems are critical drivers of business sustainability among SMEs in Ekiti State, Nigeria. These findings are consistent with both Nigerian and international literature and offer valuable insights for policymakers, SME support agencies, and business owners seeking to enhance the sustainability and performance of small businesses in Nigeria.</w:t>
      </w:r>
    </w:p>
    <w:p w14:paraId="314B5640" w14:textId="765F805F" w:rsidR="00404284" w:rsidRPr="00404284" w:rsidRDefault="008F59E3" w:rsidP="00404284">
      <w:pPr>
        <w:jc w:val="both"/>
        <w:rPr>
          <w:rFonts w:ascii="Times New Roman" w:hAnsi="Times New Roman" w:cs="Times New Roman"/>
          <w:b/>
          <w:bCs/>
        </w:rPr>
      </w:pPr>
      <w:r>
        <w:rPr>
          <w:rFonts w:ascii="Times New Roman" w:hAnsi="Times New Roman" w:cs="Times New Roman"/>
          <w:b/>
          <w:bCs/>
        </w:rPr>
        <w:t xml:space="preserve">5.1 </w:t>
      </w:r>
      <w:r w:rsidR="00404284" w:rsidRPr="00404284">
        <w:rPr>
          <w:rFonts w:ascii="Times New Roman" w:hAnsi="Times New Roman" w:cs="Times New Roman"/>
          <w:b/>
          <w:bCs/>
        </w:rPr>
        <w:t>Conclusion</w:t>
      </w:r>
    </w:p>
    <w:p w14:paraId="32389038" w14:textId="5C2DB7EC" w:rsidR="00404284" w:rsidRPr="00404284" w:rsidRDefault="00404284" w:rsidP="00404284">
      <w:pPr>
        <w:jc w:val="both"/>
        <w:rPr>
          <w:rFonts w:ascii="Times New Roman" w:hAnsi="Times New Roman" w:cs="Times New Roman"/>
        </w:rPr>
      </w:pPr>
      <w:r w:rsidRPr="00404284">
        <w:rPr>
          <w:rFonts w:ascii="Times New Roman" w:hAnsi="Times New Roman" w:cs="Times New Roman"/>
        </w:rPr>
        <w:t>This study examine</w:t>
      </w:r>
      <w:r w:rsidRPr="00C02A8C">
        <w:rPr>
          <w:rFonts w:ascii="Times New Roman" w:hAnsi="Times New Roman" w:cs="Times New Roman"/>
        </w:rPr>
        <w:t>d</w:t>
      </w:r>
      <w:r w:rsidRPr="00404284">
        <w:rPr>
          <w:rFonts w:ascii="Times New Roman" w:hAnsi="Times New Roman" w:cs="Times New Roman"/>
        </w:rPr>
        <w:t xml:space="preserve"> the effect of financial accounting practices on the business sustainability of registered small and medium enterprises (SMEs) in Ekiti State, Nigeria. The findings provide clear empirical evidence that robust financial accounting practices, effective internal controls, regular financial reporting, and the adoption of computerized accounting systems all have significant positive effects on the sustainability of SMEs in the region.</w:t>
      </w:r>
    </w:p>
    <w:p w14:paraId="3F018C4F" w14:textId="77777777" w:rsidR="00404284" w:rsidRPr="00404284" w:rsidRDefault="00404284" w:rsidP="00404284">
      <w:pPr>
        <w:jc w:val="both"/>
        <w:rPr>
          <w:rFonts w:ascii="Times New Roman" w:hAnsi="Times New Roman" w:cs="Times New Roman"/>
        </w:rPr>
      </w:pPr>
      <w:r w:rsidRPr="00404284">
        <w:rPr>
          <w:rFonts w:ascii="Times New Roman" w:hAnsi="Times New Roman" w:cs="Times New Roman"/>
        </w:rPr>
        <w:t>Specifically, the results show that SMEs that maintain accurate and up-to-date financial records, implement strong internal control mechanisms, and consistently prepare comprehensive financial reports are more likely to achieve long-term operational stability, profitability, and growth. The adoption of computerized accounting systems, while less prevalent, also contributes positively to business sustainability by enhancing the efficiency and reliability of financial management processes.</w:t>
      </w:r>
    </w:p>
    <w:p w14:paraId="397095FB" w14:textId="77777777" w:rsidR="00404284" w:rsidRPr="00404284" w:rsidRDefault="00404284" w:rsidP="00404284">
      <w:pPr>
        <w:jc w:val="both"/>
        <w:rPr>
          <w:rFonts w:ascii="Times New Roman" w:hAnsi="Times New Roman" w:cs="Times New Roman"/>
        </w:rPr>
      </w:pPr>
      <w:r w:rsidRPr="00404284">
        <w:rPr>
          <w:rFonts w:ascii="Times New Roman" w:hAnsi="Times New Roman" w:cs="Times New Roman"/>
        </w:rPr>
        <w:t>The regression analysis revealed that financial accounting practices had the strongest influence on business sustainability, followed by financial reporting, internal controls, and computerized systems. These findings confirm that sound financial management is a critical driver of SME survival and success in Ekiti State.</w:t>
      </w:r>
    </w:p>
    <w:p w14:paraId="2F368B83" w14:textId="56C5F0EC" w:rsidR="00404284" w:rsidRPr="00404284" w:rsidRDefault="00404284" w:rsidP="00404284">
      <w:pPr>
        <w:jc w:val="both"/>
        <w:rPr>
          <w:rFonts w:ascii="Times New Roman" w:hAnsi="Times New Roman" w:cs="Times New Roman"/>
        </w:rPr>
      </w:pPr>
      <w:r w:rsidRPr="00C02A8C">
        <w:rPr>
          <w:rFonts w:ascii="Times New Roman" w:hAnsi="Times New Roman" w:cs="Times New Roman"/>
        </w:rPr>
        <w:t>T</w:t>
      </w:r>
      <w:r w:rsidRPr="00404284">
        <w:rPr>
          <w:rFonts w:ascii="Times New Roman" w:hAnsi="Times New Roman" w:cs="Times New Roman"/>
        </w:rPr>
        <w:t>he study concludes that improving financial accounting practices is essential for enhancing the sustainability of SMEs. SME owners and managers are encouraged to invest in accounting education, adopt best practices in financial management, and leverage technology to strengthen their accounting systems. Policymakers and support agencies should also prioritize capacity-building initiatives and create an enabling environment that supports the adoption of effective accounting practices among SMEs in Ekiti State, Nigeria</w:t>
      </w:r>
    </w:p>
    <w:p w14:paraId="3332666D" w14:textId="00C573E2" w:rsidR="00F81381" w:rsidRPr="00C02A8C" w:rsidRDefault="008F59E3" w:rsidP="00714C02">
      <w:pPr>
        <w:jc w:val="both"/>
        <w:rPr>
          <w:rFonts w:ascii="Times New Roman" w:hAnsi="Times New Roman" w:cs="Times New Roman"/>
          <w:b/>
          <w:bCs/>
        </w:rPr>
      </w:pPr>
      <w:r>
        <w:rPr>
          <w:rFonts w:ascii="Times New Roman" w:hAnsi="Times New Roman" w:cs="Times New Roman"/>
          <w:b/>
          <w:bCs/>
        </w:rPr>
        <w:t xml:space="preserve">5.2 </w:t>
      </w:r>
      <w:r w:rsidR="00404284" w:rsidRPr="00C02A8C">
        <w:rPr>
          <w:rFonts w:ascii="Times New Roman" w:hAnsi="Times New Roman" w:cs="Times New Roman"/>
          <w:b/>
          <w:bCs/>
        </w:rPr>
        <w:t>Recommendation</w:t>
      </w:r>
    </w:p>
    <w:p w14:paraId="133ABB47" w14:textId="77777777" w:rsidR="00404284" w:rsidRPr="00404284" w:rsidRDefault="00404284" w:rsidP="00404284">
      <w:pPr>
        <w:jc w:val="both"/>
        <w:rPr>
          <w:rFonts w:ascii="Times New Roman" w:hAnsi="Times New Roman" w:cs="Times New Roman"/>
        </w:rPr>
      </w:pPr>
      <w:r w:rsidRPr="00404284">
        <w:rPr>
          <w:rFonts w:ascii="Times New Roman" w:hAnsi="Times New Roman" w:cs="Times New Roman"/>
        </w:rPr>
        <w:t xml:space="preserve">Based on the findings of this study, it is recommended that SME owners and managers in Ekiti State prioritize the adoption and consistent application of sound financial accounting practices. This includes maintaining accurate and up-to-date financial records, implementing strong internal control systems, and preparing regular financial reports. Training programs and workshops on </w:t>
      </w:r>
      <w:r w:rsidRPr="00404284">
        <w:rPr>
          <w:rFonts w:ascii="Times New Roman" w:hAnsi="Times New Roman" w:cs="Times New Roman"/>
        </w:rPr>
        <w:lastRenderedPageBreak/>
        <w:t>basic and advanced accounting principles should be organized by business associations, government agencies, and financial institutions to enhance the financial literacy and managerial competence of SME operators. Embracing computerized accounting systems is also encouraged, as this can improve the efficiency, accuracy, and reliability of financial management processes.</w:t>
      </w:r>
    </w:p>
    <w:p w14:paraId="4F2F4033" w14:textId="77777777" w:rsidR="00404284" w:rsidRPr="00404284" w:rsidRDefault="00404284" w:rsidP="00404284">
      <w:pPr>
        <w:jc w:val="both"/>
        <w:rPr>
          <w:rFonts w:ascii="Times New Roman" w:hAnsi="Times New Roman" w:cs="Times New Roman"/>
        </w:rPr>
      </w:pPr>
      <w:r w:rsidRPr="00404284">
        <w:rPr>
          <w:rFonts w:ascii="Times New Roman" w:hAnsi="Times New Roman" w:cs="Times New Roman"/>
        </w:rPr>
        <w:t>Furthermore, policymakers and SME support agencies should create an enabling environment that facilitates access to affordable accounting software and professional accounting services for small businesses. Incentives such as tax breaks, grants, or subsidized training could be introduced to encourage SMEs to invest in modern accounting systems and practices. By strengthening the financial management capacity of SMEs, these measures will not only improve individual business sustainability but also contribute to the broader economic development of Ekiti State and Nigeria as a whole.</w:t>
      </w:r>
    </w:p>
    <w:p w14:paraId="03CFFD58" w14:textId="11074270" w:rsidR="008F59E3" w:rsidRDefault="008F59E3">
      <w:pPr>
        <w:rPr>
          <w:rFonts w:ascii="Times New Roman" w:hAnsi="Times New Roman" w:cs="Times New Roman"/>
        </w:rPr>
      </w:pPr>
      <w:r>
        <w:rPr>
          <w:rFonts w:ascii="Times New Roman" w:hAnsi="Times New Roman" w:cs="Times New Roman"/>
        </w:rPr>
        <w:br w:type="page"/>
      </w:r>
    </w:p>
    <w:p w14:paraId="20E386B7" w14:textId="77777777" w:rsidR="00907EB6" w:rsidRPr="00907EB6" w:rsidRDefault="00907EB6" w:rsidP="00907EB6">
      <w:pPr>
        <w:jc w:val="both"/>
        <w:rPr>
          <w:rFonts w:ascii="Times New Roman" w:hAnsi="Times New Roman" w:cs="Times New Roman"/>
          <w:b/>
          <w:bCs/>
        </w:rPr>
      </w:pPr>
      <w:r w:rsidRPr="00907EB6">
        <w:rPr>
          <w:rFonts w:ascii="Times New Roman" w:hAnsi="Times New Roman" w:cs="Times New Roman"/>
          <w:b/>
          <w:bCs/>
        </w:rPr>
        <w:lastRenderedPageBreak/>
        <w:t>References</w:t>
      </w:r>
    </w:p>
    <w:p w14:paraId="53B3D61F"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 xml:space="preserve">Abdulsalam, D., Bamidele, V. O., &amp; </w:t>
      </w:r>
      <w:proofErr w:type="spellStart"/>
      <w:r w:rsidRPr="00907EB6">
        <w:rPr>
          <w:rFonts w:ascii="Times New Roman" w:hAnsi="Times New Roman" w:cs="Times New Roman"/>
        </w:rPr>
        <w:t>Fajana</w:t>
      </w:r>
      <w:proofErr w:type="spellEnd"/>
      <w:r w:rsidRPr="00907EB6">
        <w:rPr>
          <w:rFonts w:ascii="Times New Roman" w:hAnsi="Times New Roman" w:cs="Times New Roman"/>
        </w:rPr>
        <w:t>, K. J. (2024). Effect of internal control on the financial performance of small and medium scale enterprises in Ekiti State, Nigeria. </w:t>
      </w:r>
      <w:r w:rsidRPr="00907EB6">
        <w:rPr>
          <w:rFonts w:ascii="Times New Roman" w:hAnsi="Times New Roman" w:cs="Times New Roman"/>
          <w:i/>
          <w:iCs/>
        </w:rPr>
        <w:t>Journal of Accounting, Business and Social Sciences, 8</w:t>
      </w:r>
      <w:r w:rsidRPr="00907EB6">
        <w:rPr>
          <w:rFonts w:ascii="Times New Roman" w:hAnsi="Times New Roman" w:cs="Times New Roman"/>
        </w:rPr>
        <w:t>(1), 115–125.</w:t>
      </w:r>
    </w:p>
    <w:p w14:paraId="352A5395"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Abou Taleb, M., Gibson, B., &amp; Hovey, M. (2011). Accounting for business sustainability: An overview. </w:t>
      </w:r>
      <w:r w:rsidRPr="00907EB6">
        <w:rPr>
          <w:rFonts w:ascii="Times New Roman" w:hAnsi="Times New Roman" w:cs="Times New Roman"/>
          <w:i/>
          <w:iCs/>
        </w:rPr>
        <w:t>Social Science Research Network, 8</w:t>
      </w:r>
      <w:r w:rsidRPr="00907EB6">
        <w:rPr>
          <w:rFonts w:ascii="Times New Roman" w:hAnsi="Times New Roman" w:cs="Times New Roman"/>
        </w:rPr>
        <w:t>(2), 101–120. </w:t>
      </w:r>
      <w:hyperlink r:id="rId7" w:history="1">
        <w:r w:rsidRPr="00907EB6">
          <w:rPr>
            <w:rStyle w:val="Hyperlink"/>
            <w:rFonts w:ascii="Times New Roman" w:hAnsi="Times New Roman" w:cs="Times New Roman"/>
          </w:rPr>
          <w:t>https://doi.org/10.2139/SSRN.1802848</w:t>
        </w:r>
      </w:hyperlink>
    </w:p>
    <w:p w14:paraId="33D53952"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 xml:space="preserve">Akuma, J. K., </w:t>
      </w:r>
      <w:proofErr w:type="spellStart"/>
      <w:r w:rsidRPr="00907EB6">
        <w:rPr>
          <w:rFonts w:ascii="Times New Roman" w:hAnsi="Times New Roman" w:cs="Times New Roman"/>
        </w:rPr>
        <w:t>Tachie</w:t>
      </w:r>
      <w:proofErr w:type="spellEnd"/>
      <w:r w:rsidRPr="00907EB6">
        <w:rPr>
          <w:rFonts w:ascii="Times New Roman" w:hAnsi="Times New Roman" w:cs="Times New Roman"/>
        </w:rPr>
        <w:t>, G., &amp; Idun, A. A. (2023). Management accounting practices and sustainability performance of manufacturing firms in Ghana. </w:t>
      </w:r>
      <w:r w:rsidRPr="00907EB6">
        <w:rPr>
          <w:rFonts w:ascii="Times New Roman" w:hAnsi="Times New Roman" w:cs="Times New Roman"/>
          <w:i/>
          <w:iCs/>
        </w:rPr>
        <w:t>American Journal of Industrial and Business Management, 13</w:t>
      </w:r>
      <w:r w:rsidRPr="00907EB6">
        <w:rPr>
          <w:rFonts w:ascii="Times New Roman" w:hAnsi="Times New Roman" w:cs="Times New Roman"/>
        </w:rPr>
        <w:t>(4), 112–130. </w:t>
      </w:r>
      <w:hyperlink r:id="rId8" w:history="1">
        <w:r w:rsidRPr="00907EB6">
          <w:rPr>
            <w:rStyle w:val="Hyperlink"/>
            <w:rFonts w:ascii="Times New Roman" w:hAnsi="Times New Roman" w:cs="Times New Roman"/>
          </w:rPr>
          <w:t>https://doi.org/10.4236/ajibm.2024.142011</w:t>
        </w:r>
      </w:hyperlink>
    </w:p>
    <w:p w14:paraId="1604CF7D"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 xml:space="preserve">Al-Shehadeh, A. K., El </w:t>
      </w:r>
      <w:proofErr w:type="spellStart"/>
      <w:r w:rsidRPr="00907EB6">
        <w:rPr>
          <w:rFonts w:ascii="Times New Roman" w:hAnsi="Times New Roman" w:cs="Times New Roman"/>
        </w:rPr>
        <w:t>Refae</w:t>
      </w:r>
      <w:proofErr w:type="spellEnd"/>
      <w:r w:rsidRPr="00907EB6">
        <w:rPr>
          <w:rFonts w:ascii="Times New Roman" w:hAnsi="Times New Roman" w:cs="Times New Roman"/>
        </w:rPr>
        <w:t>, G. A., &amp; Humaidan, A. N. (2024). Sustainability accounting and its impact on the quality of financial reports: Evidence from industrial firms. </w:t>
      </w:r>
      <w:r w:rsidRPr="00907EB6">
        <w:rPr>
          <w:rFonts w:ascii="Times New Roman" w:hAnsi="Times New Roman" w:cs="Times New Roman"/>
          <w:i/>
          <w:iCs/>
        </w:rPr>
        <w:t>Al Ain University Journal of Business and Law, 8</w:t>
      </w:r>
      <w:r w:rsidRPr="00907EB6">
        <w:rPr>
          <w:rFonts w:ascii="Times New Roman" w:hAnsi="Times New Roman" w:cs="Times New Roman"/>
        </w:rPr>
        <w:t>(1), 77–95. </w:t>
      </w:r>
      <w:hyperlink r:id="rId9" w:history="1">
        <w:r w:rsidRPr="00907EB6">
          <w:rPr>
            <w:rStyle w:val="Hyperlink"/>
            <w:rFonts w:ascii="Times New Roman" w:hAnsi="Times New Roman" w:cs="Times New Roman"/>
          </w:rPr>
          <w:t>https://doi.org/10.51958/aaujbl2024v8i1p1</w:t>
        </w:r>
      </w:hyperlink>
    </w:p>
    <w:p w14:paraId="5198B9F0"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Barney, J. (1991). Firm resources and sustained competitive advantage. </w:t>
      </w:r>
      <w:r w:rsidRPr="00907EB6">
        <w:rPr>
          <w:rFonts w:ascii="Times New Roman" w:hAnsi="Times New Roman" w:cs="Times New Roman"/>
          <w:i/>
          <w:iCs/>
        </w:rPr>
        <w:t>Journal of Management, 17</w:t>
      </w:r>
      <w:r w:rsidRPr="00907EB6">
        <w:rPr>
          <w:rFonts w:ascii="Times New Roman" w:hAnsi="Times New Roman" w:cs="Times New Roman"/>
        </w:rPr>
        <w:t>(1), 99–120. </w:t>
      </w:r>
      <w:hyperlink r:id="rId10" w:history="1">
        <w:r w:rsidRPr="00907EB6">
          <w:rPr>
            <w:rStyle w:val="Hyperlink"/>
            <w:rFonts w:ascii="Times New Roman" w:hAnsi="Times New Roman" w:cs="Times New Roman"/>
          </w:rPr>
          <w:t>https://doi.org/10.1177/014920639101700108</w:t>
        </w:r>
      </w:hyperlink>
    </w:p>
    <w:p w14:paraId="6B22099F"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Bamidele, V. O., &amp; Kareem, R. F. (2020). Effect of inventory management practice on the operation and productivity of small and medium scale businesses in Nigeria. </w:t>
      </w:r>
      <w:r w:rsidRPr="00907EB6">
        <w:rPr>
          <w:rFonts w:ascii="Times New Roman" w:hAnsi="Times New Roman" w:cs="Times New Roman"/>
          <w:i/>
          <w:iCs/>
        </w:rPr>
        <w:t>International Journal for Innovative Research in Multidisciplinary Field, 6</w:t>
      </w:r>
      <w:r w:rsidRPr="00907EB6">
        <w:rPr>
          <w:rFonts w:ascii="Times New Roman" w:hAnsi="Times New Roman" w:cs="Times New Roman"/>
        </w:rPr>
        <w:t>(4), 8–90.</w:t>
      </w:r>
    </w:p>
    <w:p w14:paraId="13D80603" w14:textId="5CA59C86"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Bamidele, V. O., Ani, F. C., &amp; Murtala, M. Y. (2024). Financial literacy and financial performance of SMEs in Zamfara State, Nigeria. </w:t>
      </w:r>
      <w:r w:rsidRPr="00907EB6">
        <w:rPr>
          <w:rFonts w:ascii="Times New Roman" w:hAnsi="Times New Roman" w:cs="Times New Roman"/>
          <w:i/>
          <w:iCs/>
        </w:rPr>
        <w:t>International Journal of Economics and Financial Management, 9</w:t>
      </w:r>
      <w:r w:rsidRPr="00907EB6">
        <w:rPr>
          <w:rFonts w:ascii="Times New Roman" w:hAnsi="Times New Roman" w:cs="Times New Roman"/>
        </w:rPr>
        <w:t>(5), 68–82. </w:t>
      </w:r>
      <w:r w:rsidR="00A808A7" w:rsidRPr="00907EB6">
        <w:rPr>
          <w:rFonts w:ascii="Times New Roman" w:hAnsi="Times New Roman" w:cs="Times New Roman"/>
        </w:rPr>
        <w:t xml:space="preserve"> </w:t>
      </w:r>
    </w:p>
    <w:p w14:paraId="616B4E45"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 xml:space="preserve">Bamidele, V. O., </w:t>
      </w:r>
      <w:proofErr w:type="spellStart"/>
      <w:r w:rsidRPr="00907EB6">
        <w:rPr>
          <w:rFonts w:ascii="Times New Roman" w:hAnsi="Times New Roman" w:cs="Times New Roman"/>
        </w:rPr>
        <w:t>Ayibiowu</w:t>
      </w:r>
      <w:proofErr w:type="spellEnd"/>
      <w:r w:rsidRPr="00907EB6">
        <w:rPr>
          <w:rFonts w:ascii="Times New Roman" w:hAnsi="Times New Roman" w:cs="Times New Roman"/>
        </w:rPr>
        <w:t>, S. I. (2019). Impact of Nigeria financial market on small and medium scale enterprises (SMEs) in Nigeria: A survey of some SMEs in Gusau Metropolis. </w:t>
      </w:r>
      <w:r w:rsidRPr="00907EB6">
        <w:rPr>
          <w:rFonts w:ascii="Times New Roman" w:hAnsi="Times New Roman" w:cs="Times New Roman"/>
          <w:i/>
          <w:iCs/>
        </w:rPr>
        <w:t>International Journal of Economics and Financial Management, 4</w:t>
      </w:r>
      <w:r w:rsidRPr="00907EB6">
        <w:rPr>
          <w:rFonts w:ascii="Times New Roman" w:hAnsi="Times New Roman" w:cs="Times New Roman"/>
        </w:rPr>
        <w:t>(4), 125–138.</w:t>
      </w:r>
    </w:p>
    <w:p w14:paraId="6CA69B35"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 xml:space="preserve">Bamidele, V. O., </w:t>
      </w:r>
      <w:proofErr w:type="spellStart"/>
      <w:r w:rsidRPr="00907EB6">
        <w:rPr>
          <w:rFonts w:ascii="Times New Roman" w:hAnsi="Times New Roman" w:cs="Times New Roman"/>
        </w:rPr>
        <w:t>Ayibiowu</w:t>
      </w:r>
      <w:proofErr w:type="spellEnd"/>
      <w:r w:rsidRPr="00907EB6">
        <w:rPr>
          <w:rFonts w:ascii="Times New Roman" w:hAnsi="Times New Roman" w:cs="Times New Roman"/>
        </w:rPr>
        <w:t>, S. I., &amp; Ani, C. (2018). Improving female entrepreneurship development in emerging economy: Evidence from Zamfara State, Nigeria. </w:t>
      </w:r>
      <w:r w:rsidRPr="00907EB6">
        <w:rPr>
          <w:rFonts w:ascii="Times New Roman" w:hAnsi="Times New Roman" w:cs="Times New Roman"/>
          <w:i/>
          <w:iCs/>
        </w:rPr>
        <w:t xml:space="preserve">A Journal of Women in Colleges of Education, </w:t>
      </w:r>
      <w:proofErr w:type="spellStart"/>
      <w:r w:rsidRPr="00907EB6">
        <w:rPr>
          <w:rFonts w:ascii="Times New Roman" w:hAnsi="Times New Roman" w:cs="Times New Roman"/>
          <w:i/>
          <w:iCs/>
        </w:rPr>
        <w:t>Zamwice</w:t>
      </w:r>
      <w:proofErr w:type="spellEnd"/>
      <w:r w:rsidRPr="00907EB6">
        <w:rPr>
          <w:rFonts w:ascii="Times New Roman" w:hAnsi="Times New Roman" w:cs="Times New Roman"/>
          <w:i/>
          <w:iCs/>
        </w:rPr>
        <w:t>, 3</w:t>
      </w:r>
      <w:r w:rsidRPr="00907EB6">
        <w:rPr>
          <w:rFonts w:ascii="Times New Roman" w:hAnsi="Times New Roman" w:cs="Times New Roman"/>
        </w:rPr>
        <w:t>(1), 35–39.</w:t>
      </w:r>
    </w:p>
    <w:p w14:paraId="4E9D40E8"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Che Kasim, C. F., Yusoff, H., &amp; Fahmi, F. M. (2023). Systematic literature review (SLR) on the roles of accountants and challenges towards sustainability accounting and reporting. </w:t>
      </w:r>
      <w:r w:rsidRPr="00907EB6">
        <w:rPr>
          <w:rFonts w:ascii="Times New Roman" w:hAnsi="Times New Roman" w:cs="Times New Roman"/>
          <w:i/>
          <w:iCs/>
        </w:rPr>
        <w:t>International Journal of Research and Innovation in Social Science, 8</w:t>
      </w:r>
      <w:r w:rsidRPr="00907EB6">
        <w:rPr>
          <w:rFonts w:ascii="Times New Roman" w:hAnsi="Times New Roman" w:cs="Times New Roman"/>
        </w:rPr>
        <w:t>(11), 101–120. </w:t>
      </w:r>
      <w:hyperlink r:id="rId11" w:history="1">
        <w:r w:rsidRPr="00907EB6">
          <w:rPr>
            <w:rStyle w:val="Hyperlink"/>
            <w:rFonts w:ascii="Times New Roman" w:hAnsi="Times New Roman" w:cs="Times New Roman"/>
          </w:rPr>
          <w:t>https://doi.org/10.47772/ijriss.2024.8110066</w:t>
        </w:r>
      </w:hyperlink>
    </w:p>
    <w:p w14:paraId="01CFD97B"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Donaldson, L. (2001). </w:t>
      </w:r>
      <w:r w:rsidRPr="00907EB6">
        <w:rPr>
          <w:rFonts w:ascii="Times New Roman" w:hAnsi="Times New Roman" w:cs="Times New Roman"/>
          <w:i/>
          <w:iCs/>
        </w:rPr>
        <w:t>The contingency theory of organizations</w:t>
      </w:r>
      <w:r w:rsidRPr="00907EB6">
        <w:rPr>
          <w:rFonts w:ascii="Times New Roman" w:hAnsi="Times New Roman" w:cs="Times New Roman"/>
        </w:rPr>
        <w:t>. Sage.</w:t>
      </w:r>
    </w:p>
    <w:p w14:paraId="1DD6E4F4"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lastRenderedPageBreak/>
        <w:t>Freeman, R. E. (1984). </w:t>
      </w:r>
      <w:r w:rsidRPr="00907EB6">
        <w:rPr>
          <w:rFonts w:ascii="Times New Roman" w:hAnsi="Times New Roman" w:cs="Times New Roman"/>
          <w:i/>
          <w:iCs/>
        </w:rPr>
        <w:t>Strategic management: A stakeholder approach</w:t>
      </w:r>
      <w:r w:rsidRPr="00907EB6">
        <w:rPr>
          <w:rFonts w:ascii="Times New Roman" w:hAnsi="Times New Roman" w:cs="Times New Roman"/>
        </w:rPr>
        <w:t>. Pitman.</w:t>
      </w:r>
    </w:p>
    <w:p w14:paraId="581A30FE" w14:textId="7C0F56FB"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 xml:space="preserve">Goes, R. A., Novo </w:t>
      </w:r>
      <w:proofErr w:type="spellStart"/>
      <w:r w:rsidRPr="00907EB6">
        <w:rPr>
          <w:rFonts w:ascii="Times New Roman" w:hAnsi="Times New Roman" w:cs="Times New Roman"/>
        </w:rPr>
        <w:t>Moçambite</w:t>
      </w:r>
      <w:proofErr w:type="spellEnd"/>
      <w:r w:rsidRPr="00907EB6">
        <w:rPr>
          <w:rFonts w:ascii="Times New Roman" w:hAnsi="Times New Roman" w:cs="Times New Roman"/>
        </w:rPr>
        <w:t xml:space="preserve">, V. S. C., </w:t>
      </w:r>
      <w:r>
        <w:rPr>
          <w:rFonts w:ascii="Times New Roman" w:hAnsi="Times New Roman" w:cs="Times New Roman"/>
        </w:rPr>
        <w:t xml:space="preserve">&amp; </w:t>
      </w:r>
      <w:r w:rsidRPr="00907EB6">
        <w:rPr>
          <w:rFonts w:ascii="Times New Roman" w:hAnsi="Times New Roman" w:cs="Times New Roman"/>
        </w:rPr>
        <w:t xml:space="preserve">Fonseca, M. P. (2025). Accounting practices as a strategic tool for the sustainability of microenterprises: A study in </w:t>
      </w:r>
      <w:proofErr w:type="spellStart"/>
      <w:r w:rsidRPr="00907EB6">
        <w:rPr>
          <w:rFonts w:ascii="Times New Roman" w:hAnsi="Times New Roman" w:cs="Times New Roman"/>
        </w:rPr>
        <w:t>Humaitá</w:t>
      </w:r>
      <w:proofErr w:type="spellEnd"/>
      <w:r w:rsidRPr="00907EB6">
        <w:rPr>
          <w:rFonts w:ascii="Times New Roman" w:hAnsi="Times New Roman" w:cs="Times New Roman"/>
        </w:rPr>
        <w:t>/AM. </w:t>
      </w:r>
      <w:proofErr w:type="spellStart"/>
      <w:r w:rsidRPr="00907EB6">
        <w:rPr>
          <w:rFonts w:ascii="Times New Roman" w:hAnsi="Times New Roman" w:cs="Times New Roman"/>
          <w:i/>
          <w:iCs/>
        </w:rPr>
        <w:t>SevenEDU</w:t>
      </w:r>
      <w:proofErr w:type="spellEnd"/>
      <w:r w:rsidRPr="00907EB6">
        <w:rPr>
          <w:rFonts w:ascii="Times New Roman" w:hAnsi="Times New Roman" w:cs="Times New Roman"/>
          <w:i/>
          <w:iCs/>
        </w:rPr>
        <w:t xml:space="preserve"> Journal, 3</w:t>
      </w:r>
      <w:r w:rsidRPr="00907EB6">
        <w:rPr>
          <w:rFonts w:ascii="Times New Roman" w:hAnsi="Times New Roman" w:cs="Times New Roman"/>
        </w:rPr>
        <w:t>(7), 99–115. </w:t>
      </w:r>
      <w:hyperlink r:id="rId12" w:history="1">
        <w:r w:rsidRPr="00907EB6">
          <w:rPr>
            <w:rStyle w:val="Hyperlink"/>
            <w:rFonts w:ascii="Times New Roman" w:hAnsi="Times New Roman" w:cs="Times New Roman"/>
          </w:rPr>
          <w:t>https://doi.org/10.56238/sevened2024.037-202</w:t>
        </w:r>
      </w:hyperlink>
    </w:p>
    <w:p w14:paraId="7FD674A2" w14:textId="77777777" w:rsidR="00907EB6" w:rsidRPr="00907EB6" w:rsidRDefault="00907EB6" w:rsidP="00666385">
      <w:pPr>
        <w:ind w:left="720" w:hanging="720"/>
        <w:jc w:val="both"/>
        <w:rPr>
          <w:rFonts w:ascii="Times New Roman" w:hAnsi="Times New Roman" w:cs="Times New Roman"/>
        </w:rPr>
      </w:pPr>
      <w:proofErr w:type="spellStart"/>
      <w:r w:rsidRPr="00907EB6">
        <w:rPr>
          <w:rFonts w:ascii="Times New Roman" w:hAnsi="Times New Roman" w:cs="Times New Roman"/>
        </w:rPr>
        <w:t>Heliani</w:t>
      </w:r>
      <w:proofErr w:type="spellEnd"/>
      <w:r w:rsidRPr="00907EB6">
        <w:rPr>
          <w:rFonts w:ascii="Times New Roman" w:hAnsi="Times New Roman" w:cs="Times New Roman"/>
        </w:rPr>
        <w:t>. (2023). MSME financial accounting in West Java: Sustainability and impact factors. </w:t>
      </w:r>
      <w:proofErr w:type="spellStart"/>
      <w:r w:rsidRPr="00907EB6">
        <w:rPr>
          <w:rFonts w:ascii="Times New Roman" w:hAnsi="Times New Roman" w:cs="Times New Roman"/>
          <w:i/>
          <w:iCs/>
        </w:rPr>
        <w:t>Jurnal</w:t>
      </w:r>
      <w:proofErr w:type="spellEnd"/>
      <w:r w:rsidRPr="00907EB6">
        <w:rPr>
          <w:rFonts w:ascii="Times New Roman" w:hAnsi="Times New Roman" w:cs="Times New Roman"/>
          <w:i/>
          <w:iCs/>
        </w:rPr>
        <w:t xml:space="preserve"> </w:t>
      </w:r>
      <w:proofErr w:type="spellStart"/>
      <w:r w:rsidRPr="00907EB6">
        <w:rPr>
          <w:rFonts w:ascii="Times New Roman" w:hAnsi="Times New Roman" w:cs="Times New Roman"/>
          <w:i/>
          <w:iCs/>
        </w:rPr>
        <w:t>Akuntansi</w:t>
      </w:r>
      <w:proofErr w:type="spellEnd"/>
      <w:r w:rsidRPr="00907EB6">
        <w:rPr>
          <w:rFonts w:ascii="Times New Roman" w:hAnsi="Times New Roman" w:cs="Times New Roman"/>
          <w:i/>
          <w:iCs/>
        </w:rPr>
        <w:t>, 27</w:t>
      </w:r>
      <w:r w:rsidRPr="00907EB6">
        <w:rPr>
          <w:rFonts w:ascii="Times New Roman" w:hAnsi="Times New Roman" w:cs="Times New Roman"/>
        </w:rPr>
        <w:t>(3), 150–168. </w:t>
      </w:r>
      <w:hyperlink r:id="rId13" w:history="1">
        <w:r w:rsidRPr="00907EB6">
          <w:rPr>
            <w:rStyle w:val="Hyperlink"/>
            <w:rFonts w:ascii="Times New Roman" w:hAnsi="Times New Roman" w:cs="Times New Roman"/>
          </w:rPr>
          <w:t>https://doi.org/10.24912/ja.v27i3.1739</w:t>
        </w:r>
      </w:hyperlink>
    </w:p>
    <w:p w14:paraId="61456E6D"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Herath, S. K., &amp; Herath, L. M. (2024). Accounting for sustainability. In </w:t>
      </w:r>
      <w:r w:rsidRPr="00907EB6">
        <w:rPr>
          <w:rFonts w:ascii="Times New Roman" w:hAnsi="Times New Roman" w:cs="Times New Roman"/>
          <w:i/>
          <w:iCs/>
        </w:rPr>
        <w:t>Advances in finance, accounting, and economics book series</w:t>
      </w:r>
      <w:r w:rsidRPr="00907EB6">
        <w:rPr>
          <w:rFonts w:ascii="Times New Roman" w:hAnsi="Times New Roman" w:cs="Times New Roman"/>
        </w:rPr>
        <w:t> (pp. 33–52). IGI Global. </w:t>
      </w:r>
      <w:hyperlink r:id="rId14" w:history="1">
        <w:r w:rsidRPr="00907EB6">
          <w:rPr>
            <w:rStyle w:val="Hyperlink"/>
            <w:rFonts w:ascii="Times New Roman" w:hAnsi="Times New Roman" w:cs="Times New Roman"/>
          </w:rPr>
          <w:t>https://doi.org/10.4018/979-8-3693-0863-9.ch003</w:t>
        </w:r>
      </w:hyperlink>
    </w:p>
    <w:p w14:paraId="3FAA23F0" w14:textId="4D33DC76"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 xml:space="preserve">Lizarazo Luna, E., Bonilla Rueda, L. R., </w:t>
      </w:r>
      <w:r>
        <w:rPr>
          <w:rFonts w:ascii="Times New Roman" w:hAnsi="Times New Roman" w:cs="Times New Roman"/>
        </w:rPr>
        <w:t xml:space="preserve">&amp; </w:t>
      </w:r>
      <w:r w:rsidRPr="00907EB6">
        <w:rPr>
          <w:rFonts w:ascii="Times New Roman" w:hAnsi="Times New Roman" w:cs="Times New Roman"/>
        </w:rPr>
        <w:t>Nova Jaimes, O. H. (2024). Integrating sustainability into business accounting: An approach to responsible economic and financial management. </w:t>
      </w:r>
      <w:r w:rsidRPr="00907EB6">
        <w:rPr>
          <w:rFonts w:ascii="Times New Roman" w:hAnsi="Times New Roman" w:cs="Times New Roman"/>
          <w:i/>
          <w:iCs/>
        </w:rPr>
        <w:t>Evolutionary Studies in Imaginative Culture, 12</w:t>
      </w:r>
      <w:r w:rsidRPr="00907EB6">
        <w:rPr>
          <w:rFonts w:ascii="Times New Roman" w:hAnsi="Times New Roman" w:cs="Times New Roman"/>
        </w:rPr>
        <w:t>(3), 45–67. </w:t>
      </w:r>
      <w:hyperlink r:id="rId15" w:history="1">
        <w:r w:rsidRPr="00907EB6">
          <w:rPr>
            <w:rStyle w:val="Hyperlink"/>
            <w:rFonts w:ascii="Times New Roman" w:hAnsi="Times New Roman" w:cs="Times New Roman"/>
          </w:rPr>
          <w:t>https://doi.org/10.70082/esiculture.vi.2087</w:t>
        </w:r>
      </w:hyperlink>
    </w:p>
    <w:p w14:paraId="7D318DF1" w14:textId="77777777" w:rsidR="00907EB6" w:rsidRPr="00907EB6" w:rsidRDefault="00907EB6" w:rsidP="00666385">
      <w:pPr>
        <w:ind w:left="720" w:hanging="720"/>
        <w:jc w:val="both"/>
        <w:rPr>
          <w:rFonts w:ascii="Times New Roman" w:hAnsi="Times New Roman" w:cs="Times New Roman"/>
        </w:rPr>
      </w:pPr>
      <w:proofErr w:type="spellStart"/>
      <w:r w:rsidRPr="00907EB6">
        <w:rPr>
          <w:rFonts w:ascii="Times New Roman" w:hAnsi="Times New Roman" w:cs="Times New Roman"/>
        </w:rPr>
        <w:t>Nwangele</w:t>
      </w:r>
      <w:proofErr w:type="spellEnd"/>
      <w:r w:rsidRPr="00907EB6">
        <w:rPr>
          <w:rFonts w:ascii="Times New Roman" w:hAnsi="Times New Roman" w:cs="Times New Roman"/>
        </w:rPr>
        <w:t>, C. R. (2025). The role of accounting in corporate sustainability reporting. </w:t>
      </w:r>
      <w:r w:rsidRPr="00907EB6">
        <w:rPr>
          <w:rFonts w:ascii="Times New Roman" w:hAnsi="Times New Roman" w:cs="Times New Roman"/>
          <w:i/>
          <w:iCs/>
        </w:rPr>
        <w:t>Account and Financial Management Journal, 10</w:t>
      </w:r>
      <w:r w:rsidRPr="00907EB6">
        <w:rPr>
          <w:rFonts w:ascii="Times New Roman" w:hAnsi="Times New Roman" w:cs="Times New Roman"/>
        </w:rPr>
        <w:t>(8), 55–70. </w:t>
      </w:r>
      <w:hyperlink r:id="rId16" w:history="1">
        <w:r w:rsidRPr="00907EB6">
          <w:rPr>
            <w:rStyle w:val="Hyperlink"/>
            <w:rFonts w:ascii="Times New Roman" w:hAnsi="Times New Roman" w:cs="Times New Roman"/>
          </w:rPr>
          <w:t>https://doi.org/10.47191/afmj/v10i8.04</w:t>
        </w:r>
      </w:hyperlink>
    </w:p>
    <w:p w14:paraId="711F5BFF" w14:textId="4AAB2DD5"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 xml:space="preserve">Pratiwi, Y. N., </w:t>
      </w:r>
      <w:proofErr w:type="spellStart"/>
      <w:r w:rsidRPr="00907EB6">
        <w:rPr>
          <w:rFonts w:ascii="Times New Roman" w:hAnsi="Times New Roman" w:cs="Times New Roman"/>
        </w:rPr>
        <w:t>Febrianty</w:t>
      </w:r>
      <w:proofErr w:type="spellEnd"/>
      <w:r w:rsidRPr="00907EB6">
        <w:rPr>
          <w:rFonts w:ascii="Times New Roman" w:hAnsi="Times New Roman" w:cs="Times New Roman"/>
        </w:rPr>
        <w:t xml:space="preserve">, F., </w:t>
      </w:r>
      <w:r>
        <w:rPr>
          <w:rFonts w:ascii="Times New Roman" w:hAnsi="Times New Roman" w:cs="Times New Roman"/>
        </w:rPr>
        <w:t xml:space="preserve">&amp; </w:t>
      </w:r>
      <w:proofErr w:type="spellStart"/>
      <w:r w:rsidRPr="00907EB6">
        <w:rPr>
          <w:rFonts w:ascii="Times New Roman" w:hAnsi="Times New Roman" w:cs="Times New Roman"/>
        </w:rPr>
        <w:t>Febrina</w:t>
      </w:r>
      <w:proofErr w:type="spellEnd"/>
      <w:r w:rsidRPr="00907EB6">
        <w:rPr>
          <w:rFonts w:ascii="Times New Roman" w:hAnsi="Times New Roman" w:cs="Times New Roman"/>
        </w:rPr>
        <w:t>, P. (2022). The effect of financial accounting practices and management accounting practices on MSME’s economic sustainability. </w:t>
      </w:r>
      <w:r w:rsidRPr="00907EB6">
        <w:rPr>
          <w:rFonts w:ascii="Times New Roman" w:hAnsi="Times New Roman" w:cs="Times New Roman"/>
          <w:i/>
          <w:iCs/>
        </w:rPr>
        <w:t xml:space="preserve">Owner: </w:t>
      </w:r>
      <w:proofErr w:type="spellStart"/>
      <w:r w:rsidRPr="00907EB6">
        <w:rPr>
          <w:rFonts w:ascii="Times New Roman" w:hAnsi="Times New Roman" w:cs="Times New Roman"/>
          <w:i/>
          <w:iCs/>
        </w:rPr>
        <w:t>Riset</w:t>
      </w:r>
      <w:proofErr w:type="spellEnd"/>
      <w:r w:rsidRPr="00907EB6">
        <w:rPr>
          <w:rFonts w:ascii="Times New Roman" w:hAnsi="Times New Roman" w:cs="Times New Roman"/>
          <w:i/>
          <w:iCs/>
        </w:rPr>
        <w:t xml:space="preserve"> dan </w:t>
      </w:r>
      <w:proofErr w:type="spellStart"/>
      <w:r w:rsidRPr="00907EB6">
        <w:rPr>
          <w:rFonts w:ascii="Times New Roman" w:hAnsi="Times New Roman" w:cs="Times New Roman"/>
          <w:i/>
          <w:iCs/>
        </w:rPr>
        <w:t>Jurnal</w:t>
      </w:r>
      <w:proofErr w:type="spellEnd"/>
      <w:r w:rsidRPr="00907EB6">
        <w:rPr>
          <w:rFonts w:ascii="Times New Roman" w:hAnsi="Times New Roman" w:cs="Times New Roman"/>
          <w:i/>
          <w:iCs/>
        </w:rPr>
        <w:t xml:space="preserve"> </w:t>
      </w:r>
      <w:proofErr w:type="spellStart"/>
      <w:r w:rsidRPr="00907EB6">
        <w:rPr>
          <w:rFonts w:ascii="Times New Roman" w:hAnsi="Times New Roman" w:cs="Times New Roman"/>
          <w:i/>
          <w:iCs/>
        </w:rPr>
        <w:t>Akuntansi</w:t>
      </w:r>
      <w:proofErr w:type="spellEnd"/>
      <w:r w:rsidRPr="00907EB6">
        <w:rPr>
          <w:rFonts w:ascii="Times New Roman" w:hAnsi="Times New Roman" w:cs="Times New Roman"/>
          <w:i/>
          <w:iCs/>
        </w:rPr>
        <w:t>, 6</w:t>
      </w:r>
      <w:r w:rsidRPr="00907EB6">
        <w:rPr>
          <w:rFonts w:ascii="Times New Roman" w:hAnsi="Times New Roman" w:cs="Times New Roman"/>
        </w:rPr>
        <w:t>(3), 123–140. </w:t>
      </w:r>
      <w:hyperlink r:id="rId17" w:history="1">
        <w:r w:rsidRPr="00907EB6">
          <w:rPr>
            <w:rStyle w:val="Hyperlink"/>
            <w:rFonts w:ascii="Times New Roman" w:hAnsi="Times New Roman" w:cs="Times New Roman"/>
          </w:rPr>
          <w:t>https://doi.org/10.33395/owner.v6i3.925</w:t>
        </w:r>
      </w:hyperlink>
    </w:p>
    <w:p w14:paraId="5B1932CE"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Small and Medium Enterprises Development Agency of Nigeria (SMEDAN), &amp; National Bureau of Statistics (NBS). (2017). </w:t>
      </w:r>
      <w:r w:rsidRPr="00907EB6">
        <w:rPr>
          <w:rFonts w:ascii="Times New Roman" w:hAnsi="Times New Roman" w:cs="Times New Roman"/>
          <w:i/>
          <w:iCs/>
        </w:rPr>
        <w:t>National survey of micro, small and medium enterprises (MSMEs) 2017 report</w:t>
      </w:r>
      <w:r w:rsidRPr="00907EB6">
        <w:rPr>
          <w:rFonts w:ascii="Times New Roman" w:hAnsi="Times New Roman" w:cs="Times New Roman"/>
        </w:rPr>
        <w:t>. SMEDAN &amp; NBS.</w:t>
      </w:r>
    </w:p>
    <w:p w14:paraId="70BEFBB3" w14:textId="1899F0BA"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 xml:space="preserve">Tran, P. T. K., Nguyen, T. H., </w:t>
      </w:r>
      <w:r>
        <w:rPr>
          <w:rFonts w:ascii="Times New Roman" w:hAnsi="Times New Roman" w:cs="Times New Roman"/>
        </w:rPr>
        <w:t xml:space="preserve">&amp; </w:t>
      </w:r>
      <w:r w:rsidRPr="00907EB6">
        <w:rPr>
          <w:rFonts w:ascii="Times New Roman" w:hAnsi="Times New Roman" w:cs="Times New Roman"/>
        </w:rPr>
        <w:t>Lam, T. K. (2024). Exploring the implementation and obstacles of sustainability accounting practices in Vietnamese SMEs. </w:t>
      </w:r>
      <w:r w:rsidRPr="00907EB6">
        <w:rPr>
          <w:rFonts w:ascii="Times New Roman" w:hAnsi="Times New Roman" w:cs="Times New Roman"/>
          <w:i/>
          <w:iCs/>
        </w:rPr>
        <w:t>International Journal of Industrial Management, 18</w:t>
      </w:r>
      <w:r w:rsidRPr="00907EB6">
        <w:rPr>
          <w:rFonts w:ascii="Times New Roman" w:hAnsi="Times New Roman" w:cs="Times New Roman"/>
        </w:rPr>
        <w:t>(3), 77–95. </w:t>
      </w:r>
      <w:hyperlink r:id="rId18" w:history="1">
        <w:r w:rsidRPr="00907EB6">
          <w:rPr>
            <w:rStyle w:val="Hyperlink"/>
            <w:rFonts w:ascii="Times New Roman" w:hAnsi="Times New Roman" w:cs="Times New Roman"/>
          </w:rPr>
          <w:t>https://doi.org/10.15282/ijim.18.3.2024.11193</w:t>
        </w:r>
      </w:hyperlink>
    </w:p>
    <w:p w14:paraId="69CAED53"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Uong, L. N. T. (2025). Factors affecting green accounting practices toward sustainable development: A case study of small and medium-sized enterprises in Vietnam. </w:t>
      </w:r>
      <w:r w:rsidRPr="00907EB6">
        <w:rPr>
          <w:rFonts w:ascii="Times New Roman" w:hAnsi="Times New Roman" w:cs="Times New Roman"/>
          <w:i/>
          <w:iCs/>
        </w:rPr>
        <w:t>International Journal of Environmental Sciences, 6</w:t>
      </w:r>
      <w:r w:rsidRPr="00907EB6">
        <w:rPr>
          <w:rFonts w:ascii="Times New Roman" w:hAnsi="Times New Roman" w:cs="Times New Roman"/>
        </w:rPr>
        <w:t>(4), 77–95. </w:t>
      </w:r>
      <w:hyperlink r:id="rId19" w:history="1">
        <w:r w:rsidRPr="00907EB6">
          <w:rPr>
            <w:rStyle w:val="Hyperlink"/>
            <w:rFonts w:ascii="Times New Roman" w:hAnsi="Times New Roman" w:cs="Times New Roman"/>
          </w:rPr>
          <w:t>https://doi.org/10.64252/2ba9qw97</w:t>
        </w:r>
      </w:hyperlink>
    </w:p>
    <w:p w14:paraId="4F199258" w14:textId="4F787000" w:rsidR="00907EB6" w:rsidRPr="00C02A8C" w:rsidRDefault="00907EB6" w:rsidP="00666385">
      <w:pPr>
        <w:ind w:left="720" w:hanging="720"/>
        <w:jc w:val="both"/>
        <w:rPr>
          <w:rFonts w:ascii="Times New Roman" w:hAnsi="Times New Roman" w:cs="Times New Roman"/>
        </w:rPr>
      </w:pPr>
      <w:r w:rsidRPr="00907EB6">
        <w:rPr>
          <w:rFonts w:ascii="Times New Roman" w:hAnsi="Times New Roman" w:cs="Times New Roman"/>
        </w:rPr>
        <w:t>Yamane, T. (1967). </w:t>
      </w:r>
      <w:r w:rsidRPr="00907EB6">
        <w:rPr>
          <w:rFonts w:ascii="Times New Roman" w:hAnsi="Times New Roman" w:cs="Times New Roman"/>
          <w:i/>
          <w:iCs/>
        </w:rPr>
        <w:t>Statistics: An introductory analysis</w:t>
      </w:r>
      <w:r w:rsidRPr="00907EB6">
        <w:rPr>
          <w:rFonts w:ascii="Times New Roman" w:hAnsi="Times New Roman" w:cs="Times New Roman"/>
        </w:rPr>
        <w:t> (2nd ed.). Harper &amp; Row.</w:t>
      </w:r>
    </w:p>
    <w:sectPr w:rsidR="00907EB6" w:rsidRPr="00C02A8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6446C" w14:textId="77777777" w:rsidR="00E9006B" w:rsidRDefault="00E9006B" w:rsidP="00810490">
      <w:pPr>
        <w:spacing w:after="0" w:line="240" w:lineRule="auto"/>
      </w:pPr>
      <w:r>
        <w:separator/>
      </w:r>
    </w:p>
  </w:endnote>
  <w:endnote w:type="continuationSeparator" w:id="0">
    <w:p w14:paraId="037EAFC5" w14:textId="77777777" w:rsidR="00E9006B" w:rsidRDefault="00E9006B" w:rsidP="00810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F8BBB" w14:textId="77777777" w:rsidR="00810490" w:rsidRDefault="00810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6599" w14:textId="77777777" w:rsidR="00810490" w:rsidRDefault="00810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44B8" w14:textId="77777777" w:rsidR="00810490" w:rsidRDefault="00810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AF3D4" w14:textId="77777777" w:rsidR="00E9006B" w:rsidRDefault="00E9006B" w:rsidP="00810490">
      <w:pPr>
        <w:spacing w:after="0" w:line="240" w:lineRule="auto"/>
      </w:pPr>
      <w:r>
        <w:separator/>
      </w:r>
    </w:p>
  </w:footnote>
  <w:footnote w:type="continuationSeparator" w:id="0">
    <w:p w14:paraId="3AE1F98B" w14:textId="77777777" w:rsidR="00E9006B" w:rsidRDefault="00E9006B" w:rsidP="00810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F057C" w14:textId="4C7968DE" w:rsidR="00810490" w:rsidRDefault="00810490">
    <w:pPr>
      <w:pStyle w:val="Header"/>
    </w:pPr>
    <w:r>
      <w:rPr>
        <w:noProof/>
      </w:rPr>
      <w:pict w14:anchorId="02AD4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01090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23DCC" w14:textId="15BD58B2" w:rsidR="00810490" w:rsidRDefault="00810490">
    <w:pPr>
      <w:pStyle w:val="Header"/>
    </w:pPr>
    <w:r>
      <w:rPr>
        <w:noProof/>
      </w:rPr>
      <w:pict w14:anchorId="35EB0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01090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890AF" w14:textId="77529E36" w:rsidR="00810490" w:rsidRDefault="00810490">
    <w:pPr>
      <w:pStyle w:val="Header"/>
    </w:pPr>
    <w:r>
      <w:rPr>
        <w:noProof/>
      </w:rPr>
      <w:pict w14:anchorId="29889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01090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B2481"/>
    <w:multiLevelType w:val="multilevel"/>
    <w:tmpl w:val="31F4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9F5CDE"/>
    <w:multiLevelType w:val="multilevel"/>
    <w:tmpl w:val="F43E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594387"/>
    <w:multiLevelType w:val="multilevel"/>
    <w:tmpl w:val="6242ED98"/>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1C1993"/>
    <w:multiLevelType w:val="multilevel"/>
    <w:tmpl w:val="AC50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DB1318"/>
    <w:multiLevelType w:val="multilevel"/>
    <w:tmpl w:val="E2AA324E"/>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AB52AC"/>
    <w:multiLevelType w:val="hybridMultilevel"/>
    <w:tmpl w:val="BDC843BA"/>
    <w:lvl w:ilvl="0" w:tplc="B2BC6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5627BE"/>
    <w:multiLevelType w:val="multilevel"/>
    <w:tmpl w:val="C356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2"/>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868"/>
    <w:rsid w:val="000440EA"/>
    <w:rsid w:val="001E4942"/>
    <w:rsid w:val="001E7BE2"/>
    <w:rsid w:val="00227309"/>
    <w:rsid w:val="002300B4"/>
    <w:rsid w:val="00404284"/>
    <w:rsid w:val="00467396"/>
    <w:rsid w:val="004959A3"/>
    <w:rsid w:val="005D26BF"/>
    <w:rsid w:val="00661980"/>
    <w:rsid w:val="00666385"/>
    <w:rsid w:val="00714C02"/>
    <w:rsid w:val="00747248"/>
    <w:rsid w:val="00753E93"/>
    <w:rsid w:val="00810490"/>
    <w:rsid w:val="00814360"/>
    <w:rsid w:val="008F59E3"/>
    <w:rsid w:val="008F774E"/>
    <w:rsid w:val="00907EB6"/>
    <w:rsid w:val="009826B7"/>
    <w:rsid w:val="009C4951"/>
    <w:rsid w:val="009D238E"/>
    <w:rsid w:val="00A808A7"/>
    <w:rsid w:val="00C02A8C"/>
    <w:rsid w:val="00C54AE4"/>
    <w:rsid w:val="00DE5235"/>
    <w:rsid w:val="00E9006B"/>
    <w:rsid w:val="00EE5F10"/>
    <w:rsid w:val="00F43868"/>
    <w:rsid w:val="00F6743F"/>
    <w:rsid w:val="00F81381"/>
    <w:rsid w:val="00FF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6E4154"/>
  <w15:chartTrackingRefBased/>
  <w15:docId w15:val="{7B1FDA99-9625-4F80-BC8F-0FDA1EB3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9E3"/>
  </w:style>
  <w:style w:type="paragraph" w:styleId="Heading1">
    <w:name w:val="heading 1"/>
    <w:basedOn w:val="Normal"/>
    <w:next w:val="Normal"/>
    <w:link w:val="Heading1Char"/>
    <w:uiPriority w:val="9"/>
    <w:qFormat/>
    <w:rsid w:val="00F438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8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8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8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8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8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8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8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8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8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868"/>
    <w:rPr>
      <w:rFonts w:eastAsiaTheme="majorEastAsia" w:cstheme="majorBidi"/>
      <w:color w:val="272727" w:themeColor="text1" w:themeTint="D8"/>
    </w:rPr>
  </w:style>
  <w:style w:type="paragraph" w:styleId="Title">
    <w:name w:val="Title"/>
    <w:basedOn w:val="Normal"/>
    <w:next w:val="Normal"/>
    <w:link w:val="TitleChar"/>
    <w:uiPriority w:val="10"/>
    <w:qFormat/>
    <w:rsid w:val="00F43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868"/>
    <w:pPr>
      <w:spacing w:before="160"/>
      <w:jc w:val="center"/>
    </w:pPr>
    <w:rPr>
      <w:i/>
      <w:iCs/>
      <w:color w:val="404040" w:themeColor="text1" w:themeTint="BF"/>
    </w:rPr>
  </w:style>
  <w:style w:type="character" w:customStyle="1" w:styleId="QuoteChar">
    <w:name w:val="Quote Char"/>
    <w:basedOn w:val="DefaultParagraphFont"/>
    <w:link w:val="Quote"/>
    <w:uiPriority w:val="29"/>
    <w:rsid w:val="00F43868"/>
    <w:rPr>
      <w:i/>
      <w:iCs/>
      <w:color w:val="404040" w:themeColor="text1" w:themeTint="BF"/>
    </w:rPr>
  </w:style>
  <w:style w:type="paragraph" w:styleId="ListParagraph">
    <w:name w:val="List Paragraph"/>
    <w:basedOn w:val="Normal"/>
    <w:uiPriority w:val="34"/>
    <w:qFormat/>
    <w:rsid w:val="00F43868"/>
    <w:pPr>
      <w:ind w:left="720"/>
      <w:contextualSpacing/>
    </w:pPr>
  </w:style>
  <w:style w:type="character" w:styleId="IntenseEmphasis">
    <w:name w:val="Intense Emphasis"/>
    <w:basedOn w:val="DefaultParagraphFont"/>
    <w:uiPriority w:val="21"/>
    <w:qFormat/>
    <w:rsid w:val="00F43868"/>
    <w:rPr>
      <w:i/>
      <w:iCs/>
      <w:color w:val="2F5496" w:themeColor="accent1" w:themeShade="BF"/>
    </w:rPr>
  </w:style>
  <w:style w:type="paragraph" w:styleId="IntenseQuote">
    <w:name w:val="Intense Quote"/>
    <w:basedOn w:val="Normal"/>
    <w:next w:val="Normal"/>
    <w:link w:val="IntenseQuoteChar"/>
    <w:uiPriority w:val="30"/>
    <w:qFormat/>
    <w:rsid w:val="00F43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868"/>
    <w:rPr>
      <w:i/>
      <w:iCs/>
      <w:color w:val="2F5496" w:themeColor="accent1" w:themeShade="BF"/>
    </w:rPr>
  </w:style>
  <w:style w:type="character" w:styleId="IntenseReference">
    <w:name w:val="Intense Reference"/>
    <w:basedOn w:val="DefaultParagraphFont"/>
    <w:uiPriority w:val="32"/>
    <w:qFormat/>
    <w:rsid w:val="00F43868"/>
    <w:rPr>
      <w:b/>
      <w:bCs/>
      <w:smallCaps/>
      <w:color w:val="2F5496" w:themeColor="accent1" w:themeShade="BF"/>
      <w:spacing w:val="5"/>
    </w:rPr>
  </w:style>
  <w:style w:type="character" w:styleId="Hyperlink">
    <w:name w:val="Hyperlink"/>
    <w:basedOn w:val="DefaultParagraphFont"/>
    <w:uiPriority w:val="99"/>
    <w:unhideWhenUsed/>
    <w:rsid w:val="008F59E3"/>
    <w:rPr>
      <w:color w:val="0563C1" w:themeColor="hyperlink"/>
      <w:u w:val="single"/>
    </w:rPr>
  </w:style>
  <w:style w:type="character" w:styleId="UnresolvedMention">
    <w:name w:val="Unresolved Mention"/>
    <w:basedOn w:val="DefaultParagraphFont"/>
    <w:uiPriority w:val="99"/>
    <w:semiHidden/>
    <w:unhideWhenUsed/>
    <w:rsid w:val="00907EB6"/>
    <w:rPr>
      <w:color w:val="605E5C"/>
      <w:shd w:val="clear" w:color="auto" w:fill="E1DFDD"/>
    </w:rPr>
  </w:style>
  <w:style w:type="character" w:styleId="FollowedHyperlink">
    <w:name w:val="FollowedHyperlink"/>
    <w:basedOn w:val="DefaultParagraphFont"/>
    <w:uiPriority w:val="99"/>
    <w:semiHidden/>
    <w:unhideWhenUsed/>
    <w:rsid w:val="00907EB6"/>
    <w:rPr>
      <w:color w:val="954F72" w:themeColor="followedHyperlink"/>
      <w:u w:val="single"/>
    </w:rPr>
  </w:style>
  <w:style w:type="paragraph" w:styleId="Header">
    <w:name w:val="header"/>
    <w:basedOn w:val="Normal"/>
    <w:link w:val="HeaderChar"/>
    <w:uiPriority w:val="99"/>
    <w:unhideWhenUsed/>
    <w:rsid w:val="00810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490"/>
  </w:style>
  <w:style w:type="paragraph" w:styleId="Footer">
    <w:name w:val="footer"/>
    <w:basedOn w:val="Normal"/>
    <w:link w:val="FooterChar"/>
    <w:uiPriority w:val="99"/>
    <w:unhideWhenUsed/>
    <w:rsid w:val="00810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25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236/ajibm.2024.142011" TargetMode="External"/><Relationship Id="rId13" Type="http://schemas.openxmlformats.org/officeDocument/2006/relationships/hyperlink" Target="https://doi.org/10.24912/ja.v27i3.1739" TargetMode="External"/><Relationship Id="rId18" Type="http://schemas.openxmlformats.org/officeDocument/2006/relationships/hyperlink" Target="https://doi.org/10.15282/ijim.18.3.2024.1119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2139/SSRN.1802848" TargetMode="External"/><Relationship Id="rId12" Type="http://schemas.openxmlformats.org/officeDocument/2006/relationships/hyperlink" Target="https://doi.org/10.56238/sevened2024.037-202" TargetMode="External"/><Relationship Id="rId17" Type="http://schemas.openxmlformats.org/officeDocument/2006/relationships/hyperlink" Target="https://doi.org/10.33395/owner.v6i3.92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47191/afmj/v10i8.0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7772/ijriss.2024.8110066"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70082/esiculture.vi.2087" TargetMode="External"/><Relationship Id="rId23" Type="http://schemas.openxmlformats.org/officeDocument/2006/relationships/footer" Target="footer2.xml"/><Relationship Id="rId10" Type="http://schemas.openxmlformats.org/officeDocument/2006/relationships/hyperlink" Target="https://doi.org/10.1177/014920639101700108" TargetMode="External"/><Relationship Id="rId19" Type="http://schemas.openxmlformats.org/officeDocument/2006/relationships/hyperlink" Target="https://doi.org/10.64252/2ba9qw97" TargetMode="External"/><Relationship Id="rId4" Type="http://schemas.openxmlformats.org/officeDocument/2006/relationships/webSettings" Target="webSettings.xml"/><Relationship Id="rId9" Type="http://schemas.openxmlformats.org/officeDocument/2006/relationships/hyperlink" Target="https://doi.org/10.51958/aaujbl2024v8i1p1" TargetMode="External"/><Relationship Id="rId14" Type="http://schemas.openxmlformats.org/officeDocument/2006/relationships/hyperlink" Target="https://doi.org/10.4018/979-8-3693-0863-9.ch003"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18</Pages>
  <Words>6559</Words>
  <Characters>37390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Bammy</dc:creator>
  <cp:keywords/>
  <dc:description/>
  <cp:lastModifiedBy>SDI 1084</cp:lastModifiedBy>
  <cp:revision>11</cp:revision>
  <dcterms:created xsi:type="dcterms:W3CDTF">2026-03-04T21:03:00Z</dcterms:created>
  <dcterms:modified xsi:type="dcterms:W3CDTF">2026-03-12T04:40:00Z</dcterms:modified>
</cp:coreProperties>
</file>