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CCA8D" w14:textId="77777777" w:rsidR="0096448D" w:rsidRPr="0096448D" w:rsidRDefault="0096448D" w:rsidP="0096448D">
      <w:pPr>
        <w:spacing w:line="360" w:lineRule="auto"/>
        <w:jc w:val="center"/>
        <w:rPr>
          <w:rFonts w:ascii="Times New Roman" w:hAnsi="Times New Roman" w:cs="Times New Roman"/>
          <w:b/>
          <w:bCs/>
          <w:i/>
          <w:iCs/>
          <w:sz w:val="32"/>
          <w:u w:val="single"/>
          <w:lang w:val="en-US"/>
        </w:rPr>
      </w:pPr>
      <w:r w:rsidRPr="0096448D">
        <w:rPr>
          <w:rFonts w:ascii="Times New Roman" w:hAnsi="Times New Roman" w:cs="Times New Roman"/>
          <w:b/>
          <w:bCs/>
          <w:i/>
          <w:iCs/>
          <w:sz w:val="32"/>
          <w:u w:val="single"/>
          <w:lang w:val="en-US"/>
        </w:rPr>
        <w:t>Original Research Article</w:t>
      </w:r>
    </w:p>
    <w:p w14:paraId="0E5606F0" w14:textId="77777777" w:rsidR="00CA20B0" w:rsidRDefault="003A1DED">
      <w:pPr>
        <w:spacing w:line="360" w:lineRule="auto"/>
        <w:jc w:val="center"/>
        <w:rPr>
          <w:rFonts w:ascii="Times New Roman" w:hAnsi="Times New Roman" w:cs="Times New Roman"/>
          <w:b/>
          <w:sz w:val="32"/>
        </w:rPr>
      </w:pPr>
      <w:r>
        <w:rPr>
          <w:rFonts w:ascii="Times New Roman" w:hAnsi="Times New Roman" w:cs="Times New Roman"/>
          <w:b/>
          <w:sz w:val="32"/>
        </w:rPr>
        <w:t>Assessing Parental Awareness Regarding the First Dental Visit of Children: A Cross-Sectional Study</w:t>
      </w:r>
    </w:p>
    <w:p w14:paraId="1A166779" w14:textId="77777777" w:rsidR="003A6A3C" w:rsidRDefault="003A6A3C">
      <w:pPr>
        <w:spacing w:line="360" w:lineRule="auto"/>
        <w:jc w:val="both"/>
        <w:rPr>
          <w:rFonts w:ascii="Times New Roman" w:hAnsi="Times New Roman" w:cs="Times New Roman"/>
          <w:lang w:val="en-US" w:eastAsia="zh-CN"/>
        </w:rPr>
      </w:pPr>
    </w:p>
    <w:p w14:paraId="6B50C8CD" w14:textId="77777777" w:rsidR="003A6A3C" w:rsidRDefault="003A6A3C">
      <w:pPr>
        <w:spacing w:line="360" w:lineRule="auto"/>
        <w:jc w:val="both"/>
        <w:rPr>
          <w:rFonts w:ascii="Times New Roman" w:hAnsi="Times New Roman" w:cs="Times New Roman"/>
          <w:b/>
        </w:rPr>
      </w:pPr>
    </w:p>
    <w:p w14:paraId="104ED992" w14:textId="77777777" w:rsidR="003A6A3C" w:rsidRDefault="003A6A3C">
      <w:pPr>
        <w:spacing w:line="360" w:lineRule="auto"/>
        <w:jc w:val="both"/>
        <w:rPr>
          <w:rFonts w:ascii="Times New Roman" w:hAnsi="Times New Roman" w:cs="Times New Roman"/>
          <w:b/>
        </w:rPr>
      </w:pPr>
    </w:p>
    <w:p w14:paraId="04A8D46A" w14:textId="77777777" w:rsidR="003A6A3C" w:rsidRDefault="003A6A3C">
      <w:pPr>
        <w:spacing w:line="360" w:lineRule="auto"/>
        <w:jc w:val="both"/>
        <w:rPr>
          <w:rFonts w:ascii="Times New Roman" w:hAnsi="Times New Roman" w:cs="Times New Roman"/>
          <w:b/>
        </w:rPr>
      </w:pPr>
    </w:p>
    <w:p w14:paraId="28E82B33" w14:textId="77777777" w:rsidR="003A6A3C" w:rsidRDefault="003A6A3C">
      <w:pPr>
        <w:spacing w:line="360" w:lineRule="auto"/>
        <w:jc w:val="both"/>
        <w:rPr>
          <w:rFonts w:ascii="Times New Roman" w:hAnsi="Times New Roman" w:cs="Times New Roman"/>
          <w:b/>
        </w:rPr>
      </w:pPr>
    </w:p>
    <w:p w14:paraId="13BA39D2" w14:textId="77777777" w:rsidR="003A6A3C" w:rsidRDefault="003A6A3C">
      <w:pPr>
        <w:spacing w:line="360" w:lineRule="auto"/>
        <w:jc w:val="both"/>
        <w:rPr>
          <w:rFonts w:ascii="Times New Roman" w:hAnsi="Times New Roman" w:cs="Times New Roman"/>
          <w:b/>
        </w:rPr>
      </w:pPr>
    </w:p>
    <w:p w14:paraId="0922CE09" w14:textId="77777777" w:rsidR="003A6A3C" w:rsidRDefault="003A6A3C">
      <w:pPr>
        <w:spacing w:line="360" w:lineRule="auto"/>
        <w:jc w:val="both"/>
        <w:rPr>
          <w:rFonts w:ascii="Times New Roman" w:hAnsi="Times New Roman" w:cs="Times New Roman"/>
          <w:b/>
        </w:rPr>
      </w:pPr>
    </w:p>
    <w:p w14:paraId="134DA3E4" w14:textId="77777777" w:rsidR="003A6A3C" w:rsidRDefault="003A6A3C">
      <w:pPr>
        <w:spacing w:line="360" w:lineRule="auto"/>
        <w:jc w:val="both"/>
        <w:rPr>
          <w:rFonts w:ascii="Times New Roman" w:hAnsi="Times New Roman" w:cs="Times New Roman"/>
          <w:b/>
        </w:rPr>
      </w:pPr>
    </w:p>
    <w:p w14:paraId="09E5BA67" w14:textId="77777777" w:rsidR="003A6A3C" w:rsidRDefault="003A6A3C">
      <w:pPr>
        <w:spacing w:line="360" w:lineRule="auto"/>
        <w:jc w:val="both"/>
        <w:rPr>
          <w:rFonts w:ascii="Times New Roman" w:hAnsi="Times New Roman" w:cs="Times New Roman"/>
          <w:b/>
        </w:rPr>
      </w:pPr>
    </w:p>
    <w:p w14:paraId="330BF4D2" w14:textId="24952CD5" w:rsidR="00CA20B0" w:rsidRDefault="003A1DED">
      <w:pPr>
        <w:spacing w:line="360" w:lineRule="auto"/>
        <w:jc w:val="both"/>
        <w:rPr>
          <w:rFonts w:ascii="Times New Roman" w:hAnsi="Times New Roman" w:cs="Times New Roman"/>
          <w:b/>
        </w:rPr>
      </w:pPr>
      <w:r>
        <w:rPr>
          <w:rFonts w:ascii="Times New Roman" w:hAnsi="Times New Roman" w:cs="Times New Roman"/>
          <w:b/>
        </w:rPr>
        <w:t>ABSTRACT</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CA20B0" w14:paraId="5FA478AA" w14:textId="77777777">
        <w:tc>
          <w:tcPr>
            <w:tcW w:w="9360" w:type="dxa"/>
            <w:tcBorders>
              <w:top w:val="single" w:sz="4" w:space="0" w:color="auto"/>
              <w:left w:val="single" w:sz="4" w:space="0" w:color="auto"/>
              <w:bottom w:val="single" w:sz="4" w:space="0" w:color="auto"/>
              <w:right w:val="single" w:sz="4" w:space="0" w:color="auto"/>
            </w:tcBorders>
          </w:tcPr>
          <w:p w14:paraId="6CBBFDFE" w14:textId="77777777" w:rsidR="00CA20B0" w:rsidRDefault="003A1DED">
            <w:pPr>
              <w:pStyle w:val="NormalWeb"/>
              <w:spacing w:line="360" w:lineRule="auto"/>
            </w:pPr>
            <w:r>
              <w:t>Background</w:t>
            </w:r>
          </w:p>
          <w:p w14:paraId="030BF416" w14:textId="77777777" w:rsidR="00CA20B0" w:rsidRDefault="003A1DED">
            <w:pPr>
              <w:pStyle w:val="NormalWeb"/>
              <w:spacing w:line="360" w:lineRule="auto"/>
            </w:pPr>
            <w:r>
              <w:t>Early dental visits play a crucial role in preventing oral diseases and establishing positive denta</w:t>
            </w:r>
            <w:r>
              <w:t xml:space="preserve">l attitudes in children. Despite professional recommendations advocating the first dental visit by the age of </w:t>
            </w:r>
            <w:proofErr w:type="gramStart"/>
            <w:r>
              <w:t>one year</w:t>
            </w:r>
            <w:proofErr w:type="gramEnd"/>
            <w:r>
              <w:t>, parental awareness regarding this guideline remains limited.</w:t>
            </w:r>
          </w:p>
          <w:p w14:paraId="7C9F9860" w14:textId="77777777" w:rsidR="00CA20B0" w:rsidRDefault="003A1DED">
            <w:pPr>
              <w:pStyle w:val="NormalWeb"/>
              <w:spacing w:line="360" w:lineRule="auto"/>
            </w:pPr>
            <w:r>
              <w:t>Aim</w:t>
            </w:r>
          </w:p>
          <w:p w14:paraId="11A59769" w14:textId="77777777" w:rsidR="00CA20B0" w:rsidRDefault="003A1DED">
            <w:pPr>
              <w:pStyle w:val="NormalWeb"/>
              <w:spacing w:line="360" w:lineRule="auto"/>
            </w:pPr>
            <w:r>
              <w:t>To assess parental awareness, beliefs, and attitudes regarding the firs</w:t>
            </w:r>
            <w:r>
              <w:t>t dental visit of children.</w:t>
            </w:r>
          </w:p>
          <w:p w14:paraId="18AE5D5B" w14:textId="77777777" w:rsidR="00CA20B0" w:rsidRDefault="003A1DED">
            <w:pPr>
              <w:pStyle w:val="NormalWeb"/>
              <w:spacing w:line="360" w:lineRule="auto"/>
            </w:pPr>
            <w:r>
              <w:t>Materials and Methods</w:t>
            </w:r>
          </w:p>
          <w:p w14:paraId="74402719" w14:textId="77777777" w:rsidR="00CA20B0" w:rsidRDefault="003A1DED">
            <w:pPr>
              <w:pStyle w:val="NormalWeb"/>
              <w:spacing w:line="360" w:lineRule="auto"/>
            </w:pPr>
            <w:r>
              <w:t xml:space="preserve">A cross-sectional questionnaire-based study was conducted among 151 parents. Data regarding child demographics, parental education, awareness of the recommended age for the </w:t>
            </w:r>
            <w:r>
              <w:lastRenderedPageBreak/>
              <w:t>first dental visit, beliefs about</w:t>
            </w:r>
            <w:r>
              <w:t xml:space="preserve"> primary teeth, and attitudes toward dental visits were collected. Data were analyzed using SPSS version 26.0. Descriptive statistics were expressed as frequencies and percentages. Chi-square test was used to assess associations between variables, with the</w:t>
            </w:r>
            <w:r>
              <w:t xml:space="preserve"> level of significance set at p &lt; 0.05.</w:t>
            </w:r>
          </w:p>
          <w:p w14:paraId="5C28EF61" w14:textId="77777777" w:rsidR="00CA20B0" w:rsidRDefault="003A1DED">
            <w:pPr>
              <w:pStyle w:val="NormalWeb"/>
              <w:spacing w:line="360" w:lineRule="auto"/>
            </w:pPr>
            <w:r>
              <w:t>Results</w:t>
            </w:r>
          </w:p>
          <w:p w14:paraId="29743B79" w14:textId="77777777" w:rsidR="00CA20B0" w:rsidRDefault="003A1DED">
            <w:pPr>
              <w:pStyle w:val="NormalWeb"/>
              <w:spacing w:line="360" w:lineRule="auto"/>
            </w:pPr>
            <w:r>
              <w:t>Most parents believed that early dental visits are beneficial; however, awareness regarding the recommendation of the first dental visit by one year of age was inadequate. A statistically significant associat</w:t>
            </w:r>
            <w:r>
              <w:t>ion was observed between parental education level and awareness of the appropriate timing for the first dental visit (p &lt; 0.05). Fear of pain and dental instruments were the most common concerns related to dental treatment.</w:t>
            </w:r>
          </w:p>
          <w:p w14:paraId="6B1A65A0" w14:textId="77777777" w:rsidR="00CA20B0" w:rsidRDefault="003A1DED">
            <w:pPr>
              <w:pStyle w:val="NormalWeb"/>
              <w:spacing w:line="360" w:lineRule="auto"/>
            </w:pPr>
            <w:r>
              <w:t>Conclusion</w:t>
            </w:r>
          </w:p>
          <w:p w14:paraId="6EB98EB4" w14:textId="77777777" w:rsidR="00CA20B0" w:rsidRDefault="003A1DED">
            <w:pPr>
              <w:pStyle w:val="NormalWeb"/>
              <w:spacing w:line="360" w:lineRule="auto"/>
            </w:pPr>
            <w:r>
              <w:t>Although parents demo</w:t>
            </w:r>
            <w:r>
              <w:t>nstrated a positive attitude toward child oral health, a significant gap exists in guideline-based awareness regarding the first dental visit. Targeted oral health education strategies and interdisciplinary reinforcement are essential to improve timely uti</w:t>
            </w:r>
            <w:r>
              <w:t>lization of preventive dental services</w:t>
            </w:r>
          </w:p>
        </w:tc>
      </w:tr>
    </w:tbl>
    <w:p w14:paraId="43B5F38A" w14:textId="77777777" w:rsidR="00CA20B0" w:rsidRDefault="003A1DED">
      <w:pPr>
        <w:pStyle w:val="NormalWeb"/>
        <w:spacing w:line="360" w:lineRule="auto"/>
      </w:pPr>
      <w:r>
        <w:lastRenderedPageBreak/>
        <w:t>.</w:t>
      </w:r>
    </w:p>
    <w:p w14:paraId="364CD08C" w14:textId="77777777" w:rsidR="00CA20B0" w:rsidRDefault="003A1DED">
      <w:pPr>
        <w:pStyle w:val="NormalWeb"/>
      </w:pPr>
      <w:r>
        <w:rPr>
          <w:b/>
        </w:rPr>
        <w:t>Keywords</w:t>
      </w:r>
    </w:p>
    <w:p w14:paraId="3BE9556A" w14:textId="77777777" w:rsidR="00CA20B0" w:rsidRDefault="003A1DED">
      <w:pPr>
        <w:spacing w:line="360" w:lineRule="auto"/>
        <w:jc w:val="both"/>
        <w:rPr>
          <w:rFonts w:ascii="Times New Roman" w:hAnsi="Times New Roman" w:cs="Times New Roman"/>
        </w:rPr>
      </w:pPr>
      <w:r>
        <w:rPr>
          <w:rFonts w:ascii="Times New Roman" w:hAnsi="Times New Roman" w:cs="Times New Roman"/>
        </w:rPr>
        <w:t>First dental visit, parental awareness, pediatric dentistry, oral health education, primary teeth</w:t>
      </w:r>
    </w:p>
    <w:p w14:paraId="207380BB" w14:textId="77777777" w:rsidR="00CA20B0" w:rsidRDefault="00CA20B0">
      <w:pPr>
        <w:spacing w:line="360" w:lineRule="auto"/>
        <w:jc w:val="both"/>
        <w:rPr>
          <w:rFonts w:ascii="Times New Roman" w:hAnsi="Times New Roman" w:cs="Times New Roman"/>
        </w:rPr>
      </w:pPr>
    </w:p>
    <w:p w14:paraId="0A1E3BBC" w14:textId="77777777" w:rsidR="00CA20B0" w:rsidRDefault="003A1DED">
      <w:pPr>
        <w:spacing w:line="360" w:lineRule="auto"/>
        <w:jc w:val="both"/>
        <w:rPr>
          <w:rFonts w:ascii="Times New Roman" w:hAnsi="Times New Roman" w:cs="Times New Roman"/>
          <w:b/>
        </w:rPr>
      </w:pPr>
      <w:r>
        <w:rPr>
          <w:rFonts w:ascii="Times New Roman" w:hAnsi="Times New Roman" w:cs="Times New Roman"/>
          <w:b/>
        </w:rPr>
        <w:t>Introduction</w:t>
      </w:r>
    </w:p>
    <w:p w14:paraId="44E65ECF"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Oral health is an integral component of general health, particularly in early childhood when </w:t>
      </w:r>
      <w:r>
        <w:rPr>
          <w:rFonts w:ascii="Times New Roman" w:hAnsi="Times New Roman" w:cs="Times New Roman"/>
        </w:rPr>
        <w:t>preventive strategies can significantly influence lifelong dental outcomes. The American Academy of Pediatric Dentistry recommends that a child’s first dental visit should occur by the age of one year or within six months of eruption of the first primary t</w:t>
      </w:r>
      <w:r>
        <w:rPr>
          <w:rFonts w:ascii="Times New Roman" w:hAnsi="Times New Roman" w:cs="Times New Roman"/>
        </w:rPr>
        <w:t>ooth. Early dental visits help in caries risk assessment, anticipatory guidance, parental counseling, and establishment of a dental home.</w:t>
      </w:r>
    </w:p>
    <w:p w14:paraId="54CFF7ED" w14:textId="77777777" w:rsidR="00CA20B0" w:rsidRDefault="003A1DED">
      <w:pPr>
        <w:spacing w:line="360" w:lineRule="auto"/>
        <w:jc w:val="both"/>
        <w:rPr>
          <w:rFonts w:ascii="Times New Roman" w:hAnsi="Times New Roman" w:cs="Times New Roman"/>
        </w:rPr>
      </w:pPr>
      <w:r>
        <w:rPr>
          <w:rFonts w:ascii="Times New Roman" w:hAnsi="Times New Roman" w:cs="Times New Roman"/>
        </w:rPr>
        <w:lastRenderedPageBreak/>
        <w:t>Despite these recommendations, many parents delay the first dental visit until the child experiences pain or visible d</w:t>
      </w:r>
      <w:r>
        <w:rPr>
          <w:rFonts w:ascii="Times New Roman" w:hAnsi="Times New Roman" w:cs="Times New Roman"/>
        </w:rPr>
        <w:t>ental problems. This delay may be attributed to lack of awareness, misconceptions regarding the importance of primary teeth, fear of dental procedures, and reliance on traditional remedies. Understanding parental awareness and attitudes is essential for pl</w:t>
      </w:r>
      <w:r>
        <w:rPr>
          <w:rFonts w:ascii="Times New Roman" w:hAnsi="Times New Roman" w:cs="Times New Roman"/>
        </w:rPr>
        <w:t>anning effective oral health promotion strategies.</w:t>
      </w:r>
    </w:p>
    <w:p w14:paraId="496718F0"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Therefore, the present study was conducted to assess the age, reason, parental awareness, beliefs, and perceptions regarding the first dental visit of children.</w:t>
      </w:r>
    </w:p>
    <w:p w14:paraId="133480DD" w14:textId="77777777" w:rsidR="00CA20B0" w:rsidRDefault="00CA20B0">
      <w:pPr>
        <w:spacing w:line="360" w:lineRule="auto"/>
        <w:jc w:val="both"/>
        <w:rPr>
          <w:rFonts w:ascii="Times New Roman" w:hAnsi="Times New Roman" w:cs="Times New Roman"/>
        </w:rPr>
      </w:pPr>
    </w:p>
    <w:p w14:paraId="6040514F" w14:textId="77777777" w:rsidR="00CA20B0" w:rsidRDefault="003A1DED">
      <w:pPr>
        <w:spacing w:line="360" w:lineRule="auto"/>
        <w:jc w:val="both"/>
        <w:rPr>
          <w:rFonts w:ascii="Times New Roman" w:hAnsi="Times New Roman" w:cs="Times New Roman"/>
          <w:b/>
        </w:rPr>
      </w:pPr>
      <w:r>
        <w:rPr>
          <w:rFonts w:ascii="Times New Roman" w:hAnsi="Times New Roman" w:cs="Times New Roman"/>
          <w:b/>
        </w:rPr>
        <w:t>Materials and Methods</w:t>
      </w:r>
    </w:p>
    <w:p w14:paraId="1E7C384A" w14:textId="77777777" w:rsidR="00CA20B0" w:rsidRDefault="003A1DED">
      <w:pPr>
        <w:spacing w:line="360" w:lineRule="auto"/>
        <w:jc w:val="both"/>
        <w:rPr>
          <w:rFonts w:ascii="Times New Roman" w:hAnsi="Times New Roman" w:cs="Times New Roman"/>
        </w:rPr>
      </w:pPr>
      <w:r>
        <w:rPr>
          <w:rFonts w:ascii="Times New Roman" w:hAnsi="Times New Roman" w:cs="Times New Roman"/>
        </w:rPr>
        <w:t>Study Design and Sett</w:t>
      </w:r>
      <w:r>
        <w:rPr>
          <w:rFonts w:ascii="Times New Roman" w:hAnsi="Times New Roman" w:cs="Times New Roman"/>
        </w:rPr>
        <w:t>ing</w:t>
      </w:r>
    </w:p>
    <w:p w14:paraId="1E883AA3" w14:textId="77777777" w:rsidR="00CA20B0" w:rsidRDefault="003A1DED">
      <w:pPr>
        <w:spacing w:line="360" w:lineRule="auto"/>
        <w:jc w:val="both"/>
        <w:rPr>
          <w:rFonts w:ascii="Times New Roman" w:hAnsi="Times New Roman" w:cs="Times New Roman"/>
        </w:rPr>
      </w:pPr>
      <w:r>
        <w:rPr>
          <w:rFonts w:ascii="Times New Roman" w:hAnsi="Times New Roman" w:cs="Times New Roman"/>
        </w:rPr>
        <w:t>A cross-sectional questionnaire-based study was conducted among parents attending a dental care facility.</w:t>
      </w:r>
    </w:p>
    <w:p w14:paraId="6B3E4B31" w14:textId="77777777" w:rsidR="00CA20B0" w:rsidRDefault="003A1DED">
      <w:pPr>
        <w:spacing w:line="360" w:lineRule="auto"/>
        <w:jc w:val="both"/>
        <w:rPr>
          <w:rFonts w:ascii="Times New Roman" w:hAnsi="Times New Roman" w:cs="Times New Roman"/>
        </w:rPr>
      </w:pPr>
      <w:r>
        <w:rPr>
          <w:rFonts w:ascii="Times New Roman" w:hAnsi="Times New Roman" w:cs="Times New Roman"/>
        </w:rPr>
        <w:t>Study Population</w:t>
      </w:r>
    </w:p>
    <w:p w14:paraId="4FD777AF" w14:textId="77777777" w:rsidR="00CA20B0" w:rsidRDefault="003A1DED">
      <w:pPr>
        <w:spacing w:line="360" w:lineRule="auto"/>
        <w:jc w:val="both"/>
        <w:rPr>
          <w:rFonts w:ascii="Times New Roman" w:hAnsi="Times New Roman" w:cs="Times New Roman"/>
        </w:rPr>
      </w:pPr>
      <w:r>
        <w:rPr>
          <w:rFonts w:ascii="Times New Roman" w:hAnsi="Times New Roman" w:cs="Times New Roman"/>
        </w:rPr>
        <w:t>A total of 151 parents participated in the study assessing parental awareness regarding the first dental visit of children.</w:t>
      </w:r>
    </w:p>
    <w:p w14:paraId="1817492C"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Data </w:t>
      </w:r>
      <w:r>
        <w:rPr>
          <w:rFonts w:ascii="Times New Roman" w:hAnsi="Times New Roman" w:cs="Times New Roman"/>
        </w:rPr>
        <w:t>Collection Tool</w:t>
      </w:r>
    </w:p>
    <w:p w14:paraId="505ED33B" w14:textId="77777777" w:rsidR="00CA20B0" w:rsidRDefault="003A1DED">
      <w:pPr>
        <w:spacing w:line="360" w:lineRule="auto"/>
        <w:jc w:val="both"/>
        <w:rPr>
          <w:rFonts w:ascii="Times New Roman" w:hAnsi="Times New Roman" w:cs="Times New Roman"/>
        </w:rPr>
      </w:pPr>
      <w:r>
        <w:rPr>
          <w:rFonts w:ascii="Times New Roman" w:hAnsi="Times New Roman" w:cs="Times New Roman"/>
        </w:rPr>
        <w:t>A structured, self-administered questionnaire was used. It consisted of sections assessing:</w:t>
      </w:r>
    </w:p>
    <w:p w14:paraId="60DA6BC1" w14:textId="77777777" w:rsidR="00CA20B0" w:rsidRDefault="003A1DED">
      <w:pPr>
        <w:spacing w:line="360" w:lineRule="auto"/>
        <w:jc w:val="both"/>
        <w:rPr>
          <w:rFonts w:ascii="Times New Roman" w:hAnsi="Times New Roman" w:cs="Times New Roman"/>
        </w:rPr>
      </w:pPr>
      <w:r>
        <w:rPr>
          <w:rFonts w:ascii="Times New Roman" w:hAnsi="Times New Roman" w:cs="Times New Roman"/>
        </w:rPr>
        <w:t>Child’s age and gender</w:t>
      </w:r>
    </w:p>
    <w:p w14:paraId="3664A57A" w14:textId="77777777" w:rsidR="00CA20B0" w:rsidRDefault="003A1DED">
      <w:pPr>
        <w:spacing w:line="360" w:lineRule="auto"/>
        <w:jc w:val="both"/>
        <w:rPr>
          <w:rFonts w:ascii="Times New Roman" w:hAnsi="Times New Roman" w:cs="Times New Roman"/>
        </w:rPr>
      </w:pPr>
      <w:r>
        <w:rPr>
          <w:rFonts w:ascii="Times New Roman" w:hAnsi="Times New Roman" w:cs="Times New Roman"/>
        </w:rPr>
        <w:t>Parental education and occupation</w:t>
      </w:r>
    </w:p>
    <w:p w14:paraId="4E2D1568" w14:textId="77777777" w:rsidR="00CA20B0" w:rsidRDefault="003A1DED">
      <w:pPr>
        <w:spacing w:line="360" w:lineRule="auto"/>
        <w:jc w:val="both"/>
        <w:rPr>
          <w:rFonts w:ascii="Times New Roman" w:hAnsi="Times New Roman" w:cs="Times New Roman"/>
        </w:rPr>
      </w:pPr>
      <w:r>
        <w:rPr>
          <w:rFonts w:ascii="Times New Roman" w:hAnsi="Times New Roman" w:cs="Times New Roman"/>
        </w:rPr>
        <w:t>Awareness regarding the age of first dental visit</w:t>
      </w:r>
    </w:p>
    <w:p w14:paraId="329B19B0"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Beliefs about the importance of primary </w:t>
      </w:r>
      <w:r>
        <w:rPr>
          <w:rFonts w:ascii="Times New Roman" w:hAnsi="Times New Roman" w:cs="Times New Roman"/>
        </w:rPr>
        <w:t>teeth</w:t>
      </w:r>
    </w:p>
    <w:p w14:paraId="033545CA" w14:textId="77777777" w:rsidR="00CA20B0" w:rsidRDefault="003A1DED">
      <w:pPr>
        <w:spacing w:line="360" w:lineRule="auto"/>
        <w:jc w:val="both"/>
        <w:rPr>
          <w:rFonts w:ascii="Times New Roman" w:hAnsi="Times New Roman" w:cs="Times New Roman"/>
        </w:rPr>
      </w:pPr>
      <w:r>
        <w:rPr>
          <w:rFonts w:ascii="Times New Roman" w:hAnsi="Times New Roman" w:cs="Times New Roman"/>
        </w:rPr>
        <w:t>Attitudes toward early dental visits</w:t>
      </w:r>
    </w:p>
    <w:p w14:paraId="2DC3097C" w14:textId="77777777" w:rsidR="00CA20B0" w:rsidRDefault="003A1DED">
      <w:pPr>
        <w:spacing w:line="360" w:lineRule="auto"/>
        <w:jc w:val="both"/>
        <w:rPr>
          <w:rFonts w:ascii="Times New Roman" w:hAnsi="Times New Roman" w:cs="Times New Roman"/>
        </w:rPr>
      </w:pPr>
      <w:r>
        <w:rPr>
          <w:rFonts w:ascii="Times New Roman" w:hAnsi="Times New Roman" w:cs="Times New Roman"/>
        </w:rPr>
        <w:t>Concerns regarding dental treatment</w:t>
      </w:r>
    </w:p>
    <w:p w14:paraId="2E4FAF3E"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Statistical Methods</w:t>
      </w:r>
    </w:p>
    <w:p w14:paraId="4202BC28" w14:textId="77777777" w:rsidR="00CA20B0" w:rsidRDefault="003A1DED">
      <w:pPr>
        <w:spacing w:line="360" w:lineRule="auto"/>
        <w:jc w:val="both"/>
        <w:rPr>
          <w:rFonts w:ascii="Times New Roman" w:hAnsi="Times New Roman" w:cs="Times New Roman"/>
        </w:rPr>
      </w:pPr>
      <w:r>
        <w:rPr>
          <w:rFonts w:ascii="Times New Roman" w:hAnsi="Times New Roman" w:cs="Times New Roman"/>
        </w:rPr>
        <w:lastRenderedPageBreak/>
        <w:t>Data were entered and analysed. Descriptive statistics were used to summarise the sociodemographic characteristics of participants and their responses to all</w:t>
      </w:r>
      <w:r>
        <w:rPr>
          <w:rFonts w:ascii="Times New Roman" w:hAnsi="Times New Roman" w:cs="Times New Roman"/>
        </w:rPr>
        <w:t xml:space="preserve"> survey items. Categorical variables were expressed as frequencies and percentages.</w:t>
      </w:r>
    </w:p>
    <w:p w14:paraId="7DF9342D" w14:textId="77777777" w:rsidR="00CA20B0" w:rsidRDefault="003A1DED">
      <w:pPr>
        <w:spacing w:line="360" w:lineRule="auto"/>
        <w:jc w:val="both"/>
        <w:rPr>
          <w:rFonts w:ascii="Times New Roman" w:hAnsi="Times New Roman" w:cs="Times New Roman"/>
        </w:rPr>
      </w:pPr>
      <w:r>
        <w:rPr>
          <w:rFonts w:ascii="Times New Roman" w:hAnsi="Times New Roman" w:cs="Times New Roman"/>
        </w:rPr>
        <w:t>For the purpose of analysis, parental education level was initially examined across five categories — no formal education, primary education, secondary school, college/dipl</w:t>
      </w:r>
      <w:r>
        <w:rPr>
          <w:rFonts w:ascii="Times New Roman" w:hAnsi="Times New Roman" w:cs="Times New Roman"/>
        </w:rPr>
        <w:t>oma, and postgraduate — and subsequently regrouped into three broader categories: low education (no formal education and primary education combined; n = 6), medium education (secondary school; n = 41), and high education (college/diploma and postgraduate c</w:t>
      </w:r>
      <w:r>
        <w:rPr>
          <w:rFonts w:ascii="Times New Roman" w:hAnsi="Times New Roman" w:cs="Times New Roman"/>
        </w:rPr>
        <w:t>ombined; n = 104). This regrouping was performed to ensure adequate cell frequencies and to improve the stability of statistical estimates.</w:t>
      </w:r>
    </w:p>
    <w:p w14:paraId="5C53A6E5" w14:textId="77777777" w:rsidR="00CA20B0" w:rsidRDefault="003A1DED">
      <w:pPr>
        <w:spacing w:line="360" w:lineRule="auto"/>
        <w:jc w:val="both"/>
        <w:rPr>
          <w:rFonts w:ascii="Times New Roman" w:hAnsi="Times New Roman" w:cs="Times New Roman"/>
        </w:rPr>
      </w:pPr>
      <w:r>
        <w:rPr>
          <w:rFonts w:ascii="Times New Roman" w:hAnsi="Times New Roman" w:cs="Times New Roman"/>
        </w:rPr>
        <w:t>Associations between parental education level and key outcome variables — including belief about the appropriate age</w:t>
      </w:r>
      <w:r>
        <w:rPr>
          <w:rFonts w:ascii="Times New Roman" w:hAnsi="Times New Roman" w:cs="Times New Roman"/>
        </w:rPr>
        <w:t xml:space="preserve"> for the first dental visit, frequency of dental check-ups, preventive dental beliefs, importance of primary teeth, attitudes toward traditional home remedies, and parental confidence in maintaining their child's oral health — were assessed using the Pears</w:t>
      </w:r>
      <w:r>
        <w:rPr>
          <w:rFonts w:ascii="Times New Roman" w:hAnsi="Times New Roman" w:cs="Times New Roman"/>
        </w:rPr>
        <w:t>on Chi-square test (χ²). Where the grouped education variable was used, a 3 × k contingency table was applied accordingly.</w:t>
      </w:r>
    </w:p>
    <w:p w14:paraId="10368579"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 level of statistical significance was set at p &lt; 0.05 for all analyses. Effect sizes for statistically significant associations w</w:t>
      </w:r>
      <w:r>
        <w:rPr>
          <w:rFonts w:ascii="Times New Roman" w:hAnsi="Times New Roman" w:cs="Times New Roman"/>
        </w:rPr>
        <w:t xml:space="preserve">ere quantified using Cramér's V, interpreted as small (V = 0.10), moderate (V = 0.30), or strong (V = 0.50) in accordance with conventional benchmarks. </w:t>
      </w:r>
    </w:p>
    <w:p w14:paraId="16AB241D"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Results</w:t>
      </w:r>
    </w:p>
    <w:p w14:paraId="3E952601"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Participant Characteristics</w:t>
      </w:r>
    </w:p>
    <w:p w14:paraId="7ADFDA6A" w14:textId="77777777" w:rsidR="00CA20B0" w:rsidRDefault="003A1DED">
      <w:pPr>
        <w:spacing w:line="360" w:lineRule="auto"/>
        <w:jc w:val="both"/>
        <w:rPr>
          <w:rFonts w:ascii="Times New Roman" w:hAnsi="Times New Roman" w:cs="Times New Roman"/>
        </w:rPr>
      </w:pPr>
      <w:r>
        <w:rPr>
          <w:rFonts w:ascii="Times New Roman" w:hAnsi="Times New Roman" w:cs="Times New Roman"/>
        </w:rPr>
        <w:t>A total of 151 parents participated in the study. The majority held</w:t>
      </w:r>
      <w:r>
        <w:rPr>
          <w:rFonts w:ascii="Times New Roman" w:hAnsi="Times New Roman" w:cs="Times New Roman"/>
        </w:rPr>
        <w:t xml:space="preserve"> college-level education or above (n = 104, 68.8%), followed by secondary school education (n = 41, 27.2%), and a small proportion had primary or no formal education (n = 6, 4.0%).</w:t>
      </w:r>
    </w:p>
    <w:p w14:paraId="78CAFD7B"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Dental Awareness and Attendance Patterns</w:t>
      </w:r>
    </w:p>
    <w:p w14:paraId="1E6B43F5" w14:textId="77777777" w:rsidR="00CA20B0" w:rsidRDefault="003A1DED">
      <w:pPr>
        <w:spacing w:line="360" w:lineRule="auto"/>
        <w:jc w:val="both"/>
        <w:rPr>
          <w:rFonts w:ascii="Times New Roman" w:hAnsi="Times New Roman" w:cs="Times New Roman"/>
        </w:rPr>
      </w:pPr>
      <w:r>
        <w:rPr>
          <w:rFonts w:ascii="Times New Roman" w:hAnsi="Times New Roman" w:cs="Times New Roman"/>
        </w:rPr>
        <w:t>Most parents were unaware of the r</w:t>
      </w:r>
      <w:r>
        <w:rPr>
          <w:rFonts w:ascii="Times New Roman" w:hAnsi="Times New Roman" w:cs="Times New Roman"/>
        </w:rPr>
        <w:t>ecommendation for a child's first dental visit by age one (n = 119, 78.8%), with only 19.2% aware and 2.0% unsure. Consistent with this, dental attendance was predominantly problem-driven: tooth pain was the primary reason for visiting the dentist in 75.5%</w:t>
      </w:r>
      <w:r>
        <w:rPr>
          <w:rFonts w:ascii="Times New Roman" w:hAnsi="Times New Roman" w:cs="Times New Roman"/>
        </w:rPr>
        <w:t xml:space="preserve"> </w:t>
      </w:r>
      <w:r>
        <w:rPr>
          <w:rFonts w:ascii="Times New Roman" w:hAnsi="Times New Roman" w:cs="Times New Roman"/>
        </w:rPr>
        <w:lastRenderedPageBreak/>
        <w:t>of cases, while only 13.9% attended for routine check-up. Dental caries, trauma, and malocclusion accounted for the remaining visits (7.9%, 2.0%, and 0.7%, respectively).</w:t>
      </w:r>
    </w:p>
    <w:p w14:paraId="141AD39E" w14:textId="77777777" w:rsidR="00CA20B0" w:rsidRDefault="003A1DED">
      <w:pPr>
        <w:spacing w:line="360" w:lineRule="auto"/>
        <w:jc w:val="both"/>
        <w:rPr>
          <w:rFonts w:ascii="Times New Roman" w:hAnsi="Times New Roman" w:cs="Times New Roman"/>
        </w:rPr>
      </w:pPr>
      <w:r>
        <w:rPr>
          <w:rFonts w:ascii="Times New Roman" w:hAnsi="Times New Roman" w:cs="Times New Roman"/>
        </w:rPr>
        <w:t>Regarding beliefs about the appropriate age for the first dental visit, a statistica</w:t>
      </w:r>
      <w:r>
        <w:rPr>
          <w:rFonts w:ascii="Times New Roman" w:hAnsi="Times New Roman" w:cs="Times New Roman"/>
        </w:rPr>
        <w:t>lly significant association was found with parental education level (χ</w:t>
      </w:r>
      <w:proofErr w:type="gramStart"/>
      <w:r>
        <w:rPr>
          <w:rFonts w:ascii="Times New Roman" w:hAnsi="Times New Roman" w:cs="Times New Roman"/>
        </w:rPr>
        <w:t>²(</w:t>
      </w:r>
      <w:proofErr w:type="gramEnd"/>
      <w:r>
        <w:rPr>
          <w:rFonts w:ascii="Times New Roman" w:hAnsi="Times New Roman" w:cs="Times New Roman"/>
        </w:rPr>
        <w:t>12) = 52.17, p &lt; 0.001). Higher-educated parents were more likely to favour earlier visits, while those with lower education tended to support visits only when a problem arose. No sign</w:t>
      </w:r>
      <w:r>
        <w:rPr>
          <w:rFonts w:ascii="Times New Roman" w:hAnsi="Times New Roman" w:cs="Times New Roman"/>
        </w:rPr>
        <w:t>ificant association was found between parental education and beliefs about the frequency of dental check-ups (χ</w:t>
      </w:r>
      <w:proofErr w:type="gramStart"/>
      <w:r>
        <w:rPr>
          <w:rFonts w:ascii="Times New Roman" w:hAnsi="Times New Roman" w:cs="Times New Roman"/>
        </w:rPr>
        <w:t>²(</w:t>
      </w:r>
      <w:proofErr w:type="gramEnd"/>
      <w:r>
        <w:rPr>
          <w:rFonts w:ascii="Times New Roman" w:hAnsi="Times New Roman" w:cs="Times New Roman"/>
        </w:rPr>
        <w:t>12) = 18.64, p = 0.097), with most parents endorsing yearly (50.3%) or six-monthly (42.4%) intervals.</w:t>
      </w:r>
    </w:p>
    <w:p w14:paraId="6434FE0F"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Parental Attitudes and Emotional Factors</w:t>
      </w:r>
    </w:p>
    <w:p w14:paraId="60035EFD"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 large majority of parents reported feeling comfortable with dental visits, either somewhat (80.1%) or very comfortable (13.9%), while a minority were nervous (5.3%) or fearful (0.7%). Most parents communicated with their child about the upcoming dental</w:t>
      </w:r>
      <w:r>
        <w:rPr>
          <w:rFonts w:ascii="Times New Roman" w:hAnsi="Times New Roman" w:cs="Times New Roman"/>
        </w:rPr>
        <w:t xml:space="preserve"> visit, though predominantly with some degree of worry (68.9%), and only 15.9% did so positively. A further 13.9% were unsure how to explain the visit, and 1.3% preferred not to mention it in advance.</w:t>
      </w:r>
    </w:p>
    <w:p w14:paraId="7C5FEC12" w14:textId="77777777" w:rsidR="00CA20B0" w:rsidRDefault="003A1DED">
      <w:pPr>
        <w:spacing w:line="360" w:lineRule="auto"/>
        <w:jc w:val="both"/>
        <w:rPr>
          <w:rFonts w:ascii="Times New Roman" w:hAnsi="Times New Roman" w:cs="Times New Roman"/>
        </w:rPr>
      </w:pPr>
      <w:r>
        <w:rPr>
          <w:rFonts w:ascii="Times New Roman" w:hAnsi="Times New Roman" w:cs="Times New Roman"/>
        </w:rPr>
        <w:t>Regarding the influence of parental dental experiences,</w:t>
      </w:r>
      <w:r>
        <w:rPr>
          <w:rFonts w:ascii="Times New Roman" w:hAnsi="Times New Roman" w:cs="Times New Roman"/>
        </w:rPr>
        <w:t xml:space="preserve"> 41.7% believed their own experiences would shape their child's perception of dentistry, 36.4% did not, and 20.5% were uncertain. Additionally, 94.1% of parents agreed or strongly agreed that they would feel guilty if their child developed cavities due to </w:t>
      </w:r>
      <w:r>
        <w:rPr>
          <w:rFonts w:ascii="Times New Roman" w:hAnsi="Times New Roman" w:cs="Times New Roman"/>
        </w:rPr>
        <w:t>lack of dental visits, reflecting a strong sense of parental responsibility toward their child's oral health.</w:t>
      </w:r>
    </w:p>
    <w:p w14:paraId="06F0586B"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Preventive Dental Beliefs by Education Level</w:t>
      </w:r>
    </w:p>
    <w:p w14:paraId="4D7CA74F" w14:textId="77777777" w:rsidR="00CA20B0" w:rsidRDefault="003A1DED">
      <w:pPr>
        <w:spacing w:line="360" w:lineRule="auto"/>
        <w:jc w:val="both"/>
        <w:rPr>
          <w:rFonts w:ascii="Times New Roman" w:hAnsi="Times New Roman" w:cs="Times New Roman"/>
        </w:rPr>
      </w:pPr>
      <w:r>
        <w:rPr>
          <w:rFonts w:ascii="Times New Roman" w:hAnsi="Times New Roman" w:cs="Times New Roman"/>
        </w:rPr>
        <w:t>Parental education was significantly associated with three key preventive belief domains. Parents wit</w:t>
      </w:r>
      <w:r>
        <w:rPr>
          <w:rFonts w:ascii="Times New Roman" w:hAnsi="Times New Roman" w:cs="Times New Roman"/>
        </w:rPr>
        <w:t>h higher education were more likely to believe that early dental visits help prevent future dental problems (χ</w:t>
      </w:r>
      <w:proofErr w:type="gramStart"/>
      <w:r>
        <w:rPr>
          <w:rFonts w:ascii="Times New Roman" w:hAnsi="Times New Roman" w:cs="Times New Roman"/>
        </w:rPr>
        <w:t>²(</w:t>
      </w:r>
      <w:proofErr w:type="gramEnd"/>
      <w:r>
        <w:rPr>
          <w:rFonts w:ascii="Times New Roman" w:hAnsi="Times New Roman" w:cs="Times New Roman"/>
        </w:rPr>
        <w:t>4) = 27.14, p &lt; 0.001; Cramér's V = 0.30, moderate effect), with 52.9% of higher-educated parents affirming this compared to 24.4% of the medium</w:t>
      </w:r>
      <w:r>
        <w:rPr>
          <w:rFonts w:ascii="Times New Roman" w:hAnsi="Times New Roman" w:cs="Times New Roman"/>
        </w:rPr>
        <w:t xml:space="preserve"> education group, where uncertainty was more prevalent (41.5% answered Maybe). Responses in the low education group were evenly distributed across Yes, No, and Maybe (33.3% each).</w:t>
      </w:r>
    </w:p>
    <w:p w14:paraId="422B6282" w14:textId="77777777" w:rsidR="00CA20B0" w:rsidRDefault="003A1DED">
      <w:pPr>
        <w:spacing w:line="360" w:lineRule="auto"/>
        <w:jc w:val="both"/>
        <w:rPr>
          <w:rFonts w:ascii="Times New Roman" w:hAnsi="Times New Roman" w:cs="Times New Roman"/>
        </w:rPr>
      </w:pPr>
      <w:r>
        <w:rPr>
          <w:rFonts w:ascii="Times New Roman" w:hAnsi="Times New Roman" w:cs="Times New Roman"/>
        </w:rPr>
        <w:t>Parental education was similarly associated with belief in the importance of</w:t>
      </w:r>
      <w:r>
        <w:rPr>
          <w:rFonts w:ascii="Times New Roman" w:hAnsi="Times New Roman" w:cs="Times New Roman"/>
        </w:rPr>
        <w:t xml:space="preserve"> primary teeth (χ</w:t>
      </w:r>
      <w:proofErr w:type="gramStart"/>
      <w:r>
        <w:rPr>
          <w:rFonts w:ascii="Times New Roman" w:hAnsi="Times New Roman" w:cs="Times New Roman"/>
        </w:rPr>
        <w:t>²(</w:t>
      </w:r>
      <w:proofErr w:type="gramEnd"/>
      <w:r>
        <w:rPr>
          <w:rFonts w:ascii="Times New Roman" w:hAnsi="Times New Roman" w:cs="Times New Roman"/>
        </w:rPr>
        <w:t xml:space="preserve">8) = 46.78, p &lt; 0.001; Cramér's V = 0.39, moderate to strong effect), with agreement most prominent </w:t>
      </w:r>
      <w:r>
        <w:rPr>
          <w:rFonts w:ascii="Times New Roman" w:hAnsi="Times New Roman" w:cs="Times New Roman"/>
        </w:rPr>
        <w:lastRenderedPageBreak/>
        <w:t>among those with higher education and neutral responses more frequent among those with low education. Regarding traditional or home remed</w:t>
      </w:r>
      <w:r>
        <w:rPr>
          <w:rFonts w:ascii="Times New Roman" w:hAnsi="Times New Roman" w:cs="Times New Roman"/>
        </w:rPr>
        <w:t>ies for tooth pain, higher-educated parents showed the greatest rate of disagreement (89.4%), compared to the medium (78.0%) and low education groups, with the association remaining statistically significant (χ</w:t>
      </w:r>
      <w:proofErr w:type="gramStart"/>
      <w:r>
        <w:rPr>
          <w:rFonts w:ascii="Times New Roman" w:hAnsi="Times New Roman" w:cs="Times New Roman"/>
        </w:rPr>
        <w:t>²(</w:t>
      </w:r>
      <w:proofErr w:type="gramEnd"/>
      <w:r>
        <w:rPr>
          <w:rFonts w:ascii="Times New Roman" w:hAnsi="Times New Roman" w:cs="Times New Roman"/>
        </w:rPr>
        <w:t>8) = 34.62, p &lt; 0.001; Cramér's V = 0.34, mo</w:t>
      </w:r>
      <w:r>
        <w:rPr>
          <w:rFonts w:ascii="Times New Roman" w:hAnsi="Times New Roman" w:cs="Times New Roman"/>
        </w:rPr>
        <w:t>derate effect).</w:t>
      </w:r>
    </w:p>
    <w:p w14:paraId="156EE2C8"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 majority of parents (81.7%) agreed that regular dental check-ups are important even in the absence of dental complaints, while 13.5% disagreed and 4.7% remained neutral.</w:t>
      </w:r>
    </w:p>
    <w:p w14:paraId="59FEC60E"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Child Cooperation and Parental Confidence</w:t>
      </w:r>
    </w:p>
    <w:p w14:paraId="1E00F828"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Most parents held </w:t>
      </w:r>
      <w:r>
        <w:rPr>
          <w:rFonts w:ascii="Times New Roman" w:hAnsi="Times New Roman" w:cs="Times New Roman"/>
        </w:rPr>
        <w:t>positive views regarding child cooperation during dental visits: 64.9% believed cooperation depends on the individual child, and 33.8% felt it was achievable in a child-friendly environment. Very few were uncertain (0.7%) or believed it was too early for c</w:t>
      </w:r>
      <w:r>
        <w:rPr>
          <w:rFonts w:ascii="Times New Roman" w:hAnsi="Times New Roman" w:cs="Times New Roman"/>
        </w:rPr>
        <w:t>hildren to cooperate (0.7%).</w:t>
      </w:r>
    </w:p>
    <w:p w14:paraId="263CCDAE" w14:textId="77777777" w:rsidR="00CA20B0" w:rsidRDefault="003A1DED">
      <w:pPr>
        <w:spacing w:line="360" w:lineRule="auto"/>
        <w:jc w:val="both"/>
        <w:rPr>
          <w:rFonts w:ascii="Times New Roman" w:hAnsi="Times New Roman" w:cs="Times New Roman"/>
        </w:rPr>
      </w:pPr>
      <w:r>
        <w:rPr>
          <w:rFonts w:ascii="Times New Roman" w:hAnsi="Times New Roman" w:cs="Times New Roman"/>
        </w:rPr>
        <w:t>Parental confidence in maintaining their child's oral health at home was significantly associated with education level (χ</w:t>
      </w:r>
      <w:proofErr w:type="gramStart"/>
      <w:r>
        <w:rPr>
          <w:rFonts w:ascii="Times New Roman" w:hAnsi="Times New Roman" w:cs="Times New Roman"/>
        </w:rPr>
        <w:t>²(</w:t>
      </w:r>
      <w:proofErr w:type="gramEnd"/>
      <w:r>
        <w:rPr>
          <w:rFonts w:ascii="Times New Roman" w:hAnsi="Times New Roman" w:cs="Times New Roman"/>
        </w:rPr>
        <w:t>12) = 57.84, p &lt; 0.001; Cramér's V = 0.44, moderate to strong effect). The majority reported being somew</w:t>
      </w:r>
      <w:r>
        <w:rPr>
          <w:rFonts w:ascii="Times New Roman" w:hAnsi="Times New Roman" w:cs="Times New Roman"/>
        </w:rPr>
        <w:t>hat confident (n = 112, 74.2%) or very confident (n = 23, 15.2%), while 14 parents needed more guidance and 2 were not confident. Higher education, particularly postgraduate level, was associated with greater confidence, whereas those with primary or no fo</w:t>
      </w:r>
      <w:r>
        <w:rPr>
          <w:rFonts w:ascii="Times New Roman" w:hAnsi="Times New Roman" w:cs="Times New Roman"/>
        </w:rPr>
        <w:t>rmal education more often required guidance or reported low confidence.</w:t>
      </w:r>
    </w:p>
    <w:p w14:paraId="05AB5A11"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Parental Expectations and Concerns</w:t>
      </w:r>
    </w:p>
    <w:p w14:paraId="19AAE717" w14:textId="77777777" w:rsidR="00CA20B0" w:rsidRDefault="003A1DED">
      <w:pPr>
        <w:spacing w:line="360" w:lineRule="auto"/>
        <w:jc w:val="both"/>
        <w:rPr>
          <w:rFonts w:ascii="Times New Roman" w:hAnsi="Times New Roman" w:cs="Times New Roman"/>
        </w:rPr>
      </w:pPr>
      <w:r>
        <w:rPr>
          <w:rFonts w:ascii="Times New Roman" w:hAnsi="Times New Roman" w:cs="Times New Roman"/>
        </w:rPr>
        <w:t>Parental expectations for the first dental visit were predominantly treatment-oriented. Nearly all parents expected examination of the teeth and mout</w:t>
      </w:r>
      <w:r>
        <w:rPr>
          <w:rFonts w:ascii="Times New Roman" w:hAnsi="Times New Roman" w:cs="Times New Roman"/>
        </w:rPr>
        <w:t>h (96.7%), treatment of existing problems (85.4%), and teeth cleaning (52.3%). In contrast, relatively few expected oral hygiene advice (11.9%) or child-oriented behavioural communication (7.9%). The majority (73.5%) anticipated treatment would be provided</w:t>
      </w:r>
      <w:r>
        <w:rPr>
          <w:rFonts w:ascii="Times New Roman" w:hAnsi="Times New Roman" w:cs="Times New Roman"/>
        </w:rPr>
        <w:t xml:space="preserve"> during the first visit, and 60.3% expected the visit to last 20–30 minutes, with 28.5% anticipating 45 minutes to one hour.</w:t>
      </w:r>
    </w:p>
    <w:p w14:paraId="4C701793"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 most frequently reported concerns were pain or discomfort (82.1%) and fear of dental instruments (73.5%), followed by cost of t</w:t>
      </w:r>
      <w:r>
        <w:rPr>
          <w:rFonts w:ascii="Times New Roman" w:hAnsi="Times New Roman" w:cs="Times New Roman"/>
        </w:rPr>
        <w:t>reatment (31.1%). Long treatment time was a minor concern (5.3%).</w:t>
      </w:r>
    </w:p>
    <w:p w14:paraId="0345416A"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lastRenderedPageBreak/>
        <w:t xml:space="preserve">Table 1: Sociodemographic Characteristics and Dental Awareness of Participants </w:t>
      </w:r>
    </w:p>
    <w:tbl>
      <w:tblPr>
        <w:tblStyle w:val="TableGrid"/>
        <w:tblW w:w="0" w:type="auto"/>
        <w:tblLook w:val="04A0" w:firstRow="1" w:lastRow="0" w:firstColumn="1" w:lastColumn="0" w:noHBand="0" w:noVBand="1"/>
      </w:tblPr>
      <w:tblGrid>
        <w:gridCol w:w="3397"/>
        <w:gridCol w:w="2410"/>
        <w:gridCol w:w="1418"/>
        <w:gridCol w:w="1345"/>
      </w:tblGrid>
      <w:tr w:rsidR="00CA20B0" w14:paraId="2ED74775" w14:textId="77777777">
        <w:tc>
          <w:tcPr>
            <w:tcW w:w="3397" w:type="dxa"/>
            <w:vAlign w:val="center"/>
          </w:tcPr>
          <w:p w14:paraId="12EB3F46"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Variable</w:t>
            </w:r>
          </w:p>
        </w:tc>
        <w:tc>
          <w:tcPr>
            <w:tcW w:w="2410" w:type="dxa"/>
            <w:vAlign w:val="center"/>
          </w:tcPr>
          <w:p w14:paraId="65E72A02"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Category</w:t>
            </w:r>
          </w:p>
        </w:tc>
        <w:tc>
          <w:tcPr>
            <w:tcW w:w="1418" w:type="dxa"/>
            <w:vAlign w:val="center"/>
          </w:tcPr>
          <w:p w14:paraId="70438DCD"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Frequency (n)</w:t>
            </w:r>
          </w:p>
        </w:tc>
        <w:tc>
          <w:tcPr>
            <w:tcW w:w="1345" w:type="dxa"/>
            <w:vAlign w:val="center"/>
          </w:tcPr>
          <w:p w14:paraId="6AA3F412"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Percentage (%)</w:t>
            </w:r>
          </w:p>
        </w:tc>
      </w:tr>
      <w:tr w:rsidR="00CA20B0" w14:paraId="601179FD" w14:textId="77777777">
        <w:tc>
          <w:tcPr>
            <w:tcW w:w="3397" w:type="dxa"/>
            <w:vMerge w:val="restart"/>
            <w:vAlign w:val="center"/>
          </w:tcPr>
          <w:p w14:paraId="13DD2315"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Education level</w:t>
            </w:r>
          </w:p>
        </w:tc>
        <w:tc>
          <w:tcPr>
            <w:tcW w:w="2410" w:type="dxa"/>
            <w:vAlign w:val="center"/>
          </w:tcPr>
          <w:p w14:paraId="25978C5C" w14:textId="77777777" w:rsidR="00CA20B0" w:rsidRDefault="003A1DED">
            <w:pPr>
              <w:spacing w:line="360" w:lineRule="auto"/>
              <w:jc w:val="both"/>
              <w:rPr>
                <w:rFonts w:ascii="Times New Roman" w:hAnsi="Times New Roman" w:cs="Times New Roman"/>
              </w:rPr>
            </w:pPr>
            <w:r>
              <w:rPr>
                <w:rFonts w:ascii="Times New Roman" w:hAnsi="Times New Roman" w:cs="Times New Roman"/>
              </w:rPr>
              <w:t>No formal education</w:t>
            </w:r>
          </w:p>
        </w:tc>
        <w:tc>
          <w:tcPr>
            <w:tcW w:w="1418" w:type="dxa"/>
            <w:vAlign w:val="center"/>
          </w:tcPr>
          <w:p w14:paraId="41F073F2" w14:textId="77777777" w:rsidR="00CA20B0" w:rsidRDefault="003A1DED">
            <w:pPr>
              <w:spacing w:line="360" w:lineRule="auto"/>
              <w:jc w:val="both"/>
              <w:rPr>
                <w:rFonts w:ascii="Times New Roman" w:hAnsi="Times New Roman" w:cs="Times New Roman"/>
              </w:rPr>
            </w:pPr>
            <w:r>
              <w:rPr>
                <w:rFonts w:ascii="Times New Roman" w:hAnsi="Times New Roman" w:cs="Times New Roman"/>
              </w:rPr>
              <w:t>2</w:t>
            </w:r>
          </w:p>
        </w:tc>
        <w:tc>
          <w:tcPr>
            <w:tcW w:w="1345" w:type="dxa"/>
            <w:vAlign w:val="center"/>
          </w:tcPr>
          <w:p w14:paraId="409CF28A" w14:textId="77777777" w:rsidR="00CA20B0" w:rsidRDefault="003A1DED">
            <w:pPr>
              <w:spacing w:line="360" w:lineRule="auto"/>
              <w:jc w:val="both"/>
              <w:rPr>
                <w:rFonts w:ascii="Times New Roman" w:hAnsi="Times New Roman" w:cs="Times New Roman"/>
              </w:rPr>
            </w:pPr>
            <w:r>
              <w:rPr>
                <w:rFonts w:ascii="Times New Roman" w:hAnsi="Times New Roman" w:cs="Times New Roman"/>
              </w:rPr>
              <w:t>1.3</w:t>
            </w:r>
          </w:p>
        </w:tc>
      </w:tr>
      <w:tr w:rsidR="00CA20B0" w14:paraId="10314B84" w14:textId="77777777">
        <w:tc>
          <w:tcPr>
            <w:tcW w:w="3397" w:type="dxa"/>
            <w:vMerge/>
            <w:vAlign w:val="center"/>
          </w:tcPr>
          <w:p w14:paraId="1981C14B" w14:textId="77777777" w:rsidR="00CA20B0" w:rsidRDefault="00CA20B0">
            <w:pPr>
              <w:spacing w:line="360" w:lineRule="auto"/>
              <w:jc w:val="both"/>
              <w:rPr>
                <w:rFonts w:ascii="Times New Roman" w:hAnsi="Times New Roman" w:cs="Times New Roman"/>
              </w:rPr>
            </w:pPr>
          </w:p>
        </w:tc>
        <w:tc>
          <w:tcPr>
            <w:tcW w:w="2410" w:type="dxa"/>
            <w:vAlign w:val="center"/>
          </w:tcPr>
          <w:p w14:paraId="21E120AE" w14:textId="77777777" w:rsidR="00CA20B0" w:rsidRDefault="003A1DED">
            <w:pPr>
              <w:spacing w:line="360" w:lineRule="auto"/>
              <w:jc w:val="both"/>
              <w:rPr>
                <w:rFonts w:ascii="Times New Roman" w:hAnsi="Times New Roman" w:cs="Times New Roman"/>
              </w:rPr>
            </w:pPr>
            <w:r>
              <w:rPr>
                <w:rFonts w:ascii="Times New Roman" w:hAnsi="Times New Roman" w:cs="Times New Roman"/>
              </w:rPr>
              <w:t>Primary education</w:t>
            </w:r>
          </w:p>
        </w:tc>
        <w:tc>
          <w:tcPr>
            <w:tcW w:w="1418" w:type="dxa"/>
            <w:vAlign w:val="center"/>
          </w:tcPr>
          <w:p w14:paraId="54AF8329" w14:textId="77777777" w:rsidR="00CA20B0" w:rsidRDefault="003A1DED">
            <w:pPr>
              <w:spacing w:line="360" w:lineRule="auto"/>
              <w:jc w:val="both"/>
              <w:rPr>
                <w:rFonts w:ascii="Times New Roman" w:hAnsi="Times New Roman" w:cs="Times New Roman"/>
              </w:rPr>
            </w:pPr>
            <w:r>
              <w:rPr>
                <w:rFonts w:ascii="Times New Roman" w:hAnsi="Times New Roman" w:cs="Times New Roman"/>
              </w:rPr>
              <w:t>4</w:t>
            </w:r>
          </w:p>
        </w:tc>
        <w:tc>
          <w:tcPr>
            <w:tcW w:w="1345" w:type="dxa"/>
            <w:vAlign w:val="center"/>
          </w:tcPr>
          <w:p w14:paraId="6C478E77" w14:textId="77777777" w:rsidR="00CA20B0" w:rsidRDefault="003A1DED">
            <w:pPr>
              <w:spacing w:line="360" w:lineRule="auto"/>
              <w:jc w:val="both"/>
              <w:rPr>
                <w:rFonts w:ascii="Times New Roman" w:hAnsi="Times New Roman" w:cs="Times New Roman"/>
              </w:rPr>
            </w:pPr>
            <w:r>
              <w:rPr>
                <w:rFonts w:ascii="Times New Roman" w:hAnsi="Times New Roman" w:cs="Times New Roman"/>
              </w:rPr>
              <w:t>2.6</w:t>
            </w:r>
          </w:p>
        </w:tc>
      </w:tr>
      <w:tr w:rsidR="00CA20B0" w14:paraId="66E97024" w14:textId="77777777">
        <w:tc>
          <w:tcPr>
            <w:tcW w:w="3397" w:type="dxa"/>
            <w:vMerge/>
            <w:vAlign w:val="center"/>
          </w:tcPr>
          <w:p w14:paraId="4E2ACA2A" w14:textId="77777777" w:rsidR="00CA20B0" w:rsidRDefault="00CA20B0">
            <w:pPr>
              <w:spacing w:line="360" w:lineRule="auto"/>
              <w:jc w:val="both"/>
              <w:rPr>
                <w:rFonts w:ascii="Times New Roman" w:hAnsi="Times New Roman" w:cs="Times New Roman"/>
              </w:rPr>
            </w:pPr>
          </w:p>
        </w:tc>
        <w:tc>
          <w:tcPr>
            <w:tcW w:w="2410" w:type="dxa"/>
            <w:vAlign w:val="center"/>
          </w:tcPr>
          <w:p w14:paraId="5A9A8479" w14:textId="77777777" w:rsidR="00CA20B0" w:rsidRDefault="003A1DED">
            <w:pPr>
              <w:spacing w:line="360" w:lineRule="auto"/>
              <w:jc w:val="both"/>
              <w:rPr>
                <w:rFonts w:ascii="Times New Roman" w:hAnsi="Times New Roman" w:cs="Times New Roman"/>
              </w:rPr>
            </w:pPr>
            <w:r>
              <w:rPr>
                <w:rFonts w:ascii="Times New Roman" w:hAnsi="Times New Roman" w:cs="Times New Roman"/>
              </w:rPr>
              <w:t>Secondary school</w:t>
            </w:r>
          </w:p>
        </w:tc>
        <w:tc>
          <w:tcPr>
            <w:tcW w:w="1418" w:type="dxa"/>
            <w:vAlign w:val="center"/>
          </w:tcPr>
          <w:p w14:paraId="74D90047" w14:textId="77777777" w:rsidR="00CA20B0" w:rsidRDefault="003A1DED">
            <w:pPr>
              <w:spacing w:line="360" w:lineRule="auto"/>
              <w:jc w:val="both"/>
              <w:rPr>
                <w:rFonts w:ascii="Times New Roman" w:hAnsi="Times New Roman" w:cs="Times New Roman"/>
              </w:rPr>
            </w:pPr>
            <w:r>
              <w:rPr>
                <w:rFonts w:ascii="Times New Roman" w:hAnsi="Times New Roman" w:cs="Times New Roman"/>
              </w:rPr>
              <w:t>41</w:t>
            </w:r>
          </w:p>
        </w:tc>
        <w:tc>
          <w:tcPr>
            <w:tcW w:w="1345" w:type="dxa"/>
            <w:vAlign w:val="center"/>
          </w:tcPr>
          <w:p w14:paraId="43EC9A54" w14:textId="77777777" w:rsidR="00CA20B0" w:rsidRDefault="003A1DED">
            <w:pPr>
              <w:spacing w:line="360" w:lineRule="auto"/>
              <w:jc w:val="both"/>
              <w:rPr>
                <w:rFonts w:ascii="Times New Roman" w:hAnsi="Times New Roman" w:cs="Times New Roman"/>
              </w:rPr>
            </w:pPr>
            <w:r>
              <w:rPr>
                <w:rFonts w:ascii="Times New Roman" w:hAnsi="Times New Roman" w:cs="Times New Roman"/>
              </w:rPr>
              <w:t>27.2</w:t>
            </w:r>
          </w:p>
        </w:tc>
      </w:tr>
      <w:tr w:rsidR="00CA20B0" w14:paraId="0600EE0A" w14:textId="77777777">
        <w:tc>
          <w:tcPr>
            <w:tcW w:w="3397" w:type="dxa"/>
            <w:vMerge/>
            <w:vAlign w:val="center"/>
          </w:tcPr>
          <w:p w14:paraId="247FF6F0" w14:textId="77777777" w:rsidR="00CA20B0" w:rsidRDefault="00CA20B0">
            <w:pPr>
              <w:spacing w:line="360" w:lineRule="auto"/>
              <w:jc w:val="both"/>
              <w:rPr>
                <w:rFonts w:ascii="Times New Roman" w:hAnsi="Times New Roman" w:cs="Times New Roman"/>
              </w:rPr>
            </w:pPr>
          </w:p>
        </w:tc>
        <w:tc>
          <w:tcPr>
            <w:tcW w:w="2410" w:type="dxa"/>
            <w:vAlign w:val="center"/>
          </w:tcPr>
          <w:p w14:paraId="5C311134" w14:textId="77777777" w:rsidR="00CA20B0" w:rsidRDefault="003A1DED">
            <w:pPr>
              <w:spacing w:line="360" w:lineRule="auto"/>
              <w:jc w:val="both"/>
              <w:rPr>
                <w:rFonts w:ascii="Times New Roman" w:hAnsi="Times New Roman" w:cs="Times New Roman"/>
              </w:rPr>
            </w:pPr>
            <w:r>
              <w:rPr>
                <w:rFonts w:ascii="Times New Roman" w:hAnsi="Times New Roman" w:cs="Times New Roman"/>
              </w:rPr>
              <w:t>College / diploma</w:t>
            </w:r>
          </w:p>
        </w:tc>
        <w:tc>
          <w:tcPr>
            <w:tcW w:w="1418" w:type="dxa"/>
            <w:vAlign w:val="center"/>
          </w:tcPr>
          <w:p w14:paraId="616DE4AF" w14:textId="77777777" w:rsidR="00CA20B0" w:rsidRDefault="003A1DED">
            <w:pPr>
              <w:spacing w:line="360" w:lineRule="auto"/>
              <w:jc w:val="both"/>
              <w:rPr>
                <w:rFonts w:ascii="Times New Roman" w:hAnsi="Times New Roman" w:cs="Times New Roman"/>
              </w:rPr>
            </w:pPr>
            <w:r>
              <w:rPr>
                <w:rFonts w:ascii="Times New Roman" w:hAnsi="Times New Roman" w:cs="Times New Roman"/>
              </w:rPr>
              <w:t>84</w:t>
            </w:r>
          </w:p>
        </w:tc>
        <w:tc>
          <w:tcPr>
            <w:tcW w:w="1345" w:type="dxa"/>
            <w:vAlign w:val="center"/>
          </w:tcPr>
          <w:p w14:paraId="4FEB03E3" w14:textId="77777777" w:rsidR="00CA20B0" w:rsidRDefault="003A1DED">
            <w:pPr>
              <w:spacing w:line="360" w:lineRule="auto"/>
              <w:jc w:val="both"/>
              <w:rPr>
                <w:rFonts w:ascii="Times New Roman" w:hAnsi="Times New Roman" w:cs="Times New Roman"/>
              </w:rPr>
            </w:pPr>
            <w:r>
              <w:rPr>
                <w:rFonts w:ascii="Times New Roman" w:hAnsi="Times New Roman" w:cs="Times New Roman"/>
              </w:rPr>
              <w:t>55.6</w:t>
            </w:r>
          </w:p>
        </w:tc>
      </w:tr>
      <w:tr w:rsidR="00CA20B0" w14:paraId="3AA8FC4B" w14:textId="77777777">
        <w:tc>
          <w:tcPr>
            <w:tcW w:w="3397" w:type="dxa"/>
            <w:vMerge/>
            <w:vAlign w:val="center"/>
          </w:tcPr>
          <w:p w14:paraId="6CB8AF8D" w14:textId="77777777" w:rsidR="00CA20B0" w:rsidRDefault="00CA20B0">
            <w:pPr>
              <w:spacing w:line="360" w:lineRule="auto"/>
              <w:jc w:val="both"/>
              <w:rPr>
                <w:rFonts w:ascii="Times New Roman" w:hAnsi="Times New Roman" w:cs="Times New Roman"/>
              </w:rPr>
            </w:pPr>
          </w:p>
        </w:tc>
        <w:tc>
          <w:tcPr>
            <w:tcW w:w="2410" w:type="dxa"/>
            <w:vAlign w:val="center"/>
          </w:tcPr>
          <w:p w14:paraId="04339DBA" w14:textId="77777777" w:rsidR="00CA20B0" w:rsidRDefault="003A1DED">
            <w:pPr>
              <w:spacing w:line="360" w:lineRule="auto"/>
              <w:jc w:val="both"/>
              <w:rPr>
                <w:rFonts w:ascii="Times New Roman" w:hAnsi="Times New Roman" w:cs="Times New Roman"/>
              </w:rPr>
            </w:pPr>
            <w:r>
              <w:rPr>
                <w:rFonts w:ascii="Times New Roman" w:hAnsi="Times New Roman" w:cs="Times New Roman"/>
              </w:rPr>
              <w:t>Postgraduate</w:t>
            </w:r>
          </w:p>
        </w:tc>
        <w:tc>
          <w:tcPr>
            <w:tcW w:w="1418" w:type="dxa"/>
            <w:vAlign w:val="center"/>
          </w:tcPr>
          <w:p w14:paraId="4B369274" w14:textId="77777777" w:rsidR="00CA20B0" w:rsidRDefault="003A1DED">
            <w:pPr>
              <w:spacing w:line="360" w:lineRule="auto"/>
              <w:jc w:val="both"/>
              <w:rPr>
                <w:rFonts w:ascii="Times New Roman" w:hAnsi="Times New Roman" w:cs="Times New Roman"/>
              </w:rPr>
            </w:pPr>
            <w:r>
              <w:rPr>
                <w:rFonts w:ascii="Times New Roman" w:hAnsi="Times New Roman" w:cs="Times New Roman"/>
              </w:rPr>
              <w:t>20</w:t>
            </w:r>
          </w:p>
        </w:tc>
        <w:tc>
          <w:tcPr>
            <w:tcW w:w="1345" w:type="dxa"/>
            <w:vAlign w:val="center"/>
          </w:tcPr>
          <w:p w14:paraId="079D5A97" w14:textId="77777777" w:rsidR="00CA20B0" w:rsidRDefault="003A1DED">
            <w:pPr>
              <w:spacing w:line="360" w:lineRule="auto"/>
              <w:jc w:val="both"/>
              <w:rPr>
                <w:rFonts w:ascii="Times New Roman" w:hAnsi="Times New Roman" w:cs="Times New Roman"/>
              </w:rPr>
            </w:pPr>
            <w:r>
              <w:rPr>
                <w:rFonts w:ascii="Times New Roman" w:hAnsi="Times New Roman" w:cs="Times New Roman"/>
              </w:rPr>
              <w:t>13.2</w:t>
            </w:r>
          </w:p>
        </w:tc>
      </w:tr>
      <w:tr w:rsidR="00CA20B0" w14:paraId="3802A220" w14:textId="77777777">
        <w:tc>
          <w:tcPr>
            <w:tcW w:w="3397" w:type="dxa"/>
            <w:vMerge w:val="restart"/>
            <w:vAlign w:val="center"/>
          </w:tcPr>
          <w:p w14:paraId="7FE38DE0"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Awareness of first dental visit by age 1</w:t>
            </w:r>
          </w:p>
        </w:tc>
        <w:tc>
          <w:tcPr>
            <w:tcW w:w="2410" w:type="dxa"/>
            <w:vAlign w:val="center"/>
          </w:tcPr>
          <w:p w14:paraId="57C6D943" w14:textId="77777777" w:rsidR="00CA20B0" w:rsidRDefault="003A1DED">
            <w:pPr>
              <w:spacing w:line="360" w:lineRule="auto"/>
              <w:jc w:val="both"/>
              <w:rPr>
                <w:rFonts w:ascii="Times New Roman" w:hAnsi="Times New Roman" w:cs="Times New Roman"/>
              </w:rPr>
            </w:pPr>
            <w:r>
              <w:rPr>
                <w:rFonts w:ascii="Times New Roman" w:hAnsi="Times New Roman" w:cs="Times New Roman"/>
              </w:rPr>
              <w:t>Yes</w:t>
            </w:r>
          </w:p>
        </w:tc>
        <w:tc>
          <w:tcPr>
            <w:tcW w:w="1418" w:type="dxa"/>
            <w:vAlign w:val="center"/>
          </w:tcPr>
          <w:p w14:paraId="0289C82B" w14:textId="77777777" w:rsidR="00CA20B0" w:rsidRDefault="003A1DED">
            <w:pPr>
              <w:spacing w:line="360" w:lineRule="auto"/>
              <w:jc w:val="both"/>
              <w:rPr>
                <w:rFonts w:ascii="Times New Roman" w:hAnsi="Times New Roman" w:cs="Times New Roman"/>
              </w:rPr>
            </w:pPr>
            <w:r>
              <w:rPr>
                <w:rFonts w:ascii="Times New Roman" w:hAnsi="Times New Roman" w:cs="Times New Roman"/>
              </w:rPr>
              <w:t>29</w:t>
            </w:r>
          </w:p>
        </w:tc>
        <w:tc>
          <w:tcPr>
            <w:tcW w:w="1345" w:type="dxa"/>
            <w:vAlign w:val="center"/>
          </w:tcPr>
          <w:p w14:paraId="7AD0D184" w14:textId="77777777" w:rsidR="00CA20B0" w:rsidRDefault="003A1DED">
            <w:pPr>
              <w:spacing w:line="360" w:lineRule="auto"/>
              <w:jc w:val="both"/>
              <w:rPr>
                <w:rFonts w:ascii="Times New Roman" w:hAnsi="Times New Roman" w:cs="Times New Roman"/>
              </w:rPr>
            </w:pPr>
            <w:r>
              <w:rPr>
                <w:rFonts w:ascii="Times New Roman" w:hAnsi="Times New Roman" w:cs="Times New Roman"/>
              </w:rPr>
              <w:t>19.2</w:t>
            </w:r>
          </w:p>
        </w:tc>
      </w:tr>
      <w:tr w:rsidR="00CA20B0" w14:paraId="1B82EF16" w14:textId="77777777">
        <w:tc>
          <w:tcPr>
            <w:tcW w:w="3397" w:type="dxa"/>
            <w:vMerge/>
            <w:vAlign w:val="center"/>
          </w:tcPr>
          <w:p w14:paraId="5812890E" w14:textId="77777777" w:rsidR="00CA20B0" w:rsidRDefault="00CA20B0">
            <w:pPr>
              <w:spacing w:line="360" w:lineRule="auto"/>
              <w:jc w:val="both"/>
              <w:rPr>
                <w:rFonts w:ascii="Times New Roman" w:hAnsi="Times New Roman" w:cs="Times New Roman"/>
              </w:rPr>
            </w:pPr>
          </w:p>
        </w:tc>
        <w:tc>
          <w:tcPr>
            <w:tcW w:w="2410" w:type="dxa"/>
            <w:vAlign w:val="center"/>
          </w:tcPr>
          <w:p w14:paraId="5A20B959" w14:textId="77777777" w:rsidR="00CA20B0" w:rsidRDefault="003A1DED">
            <w:pPr>
              <w:spacing w:line="360" w:lineRule="auto"/>
              <w:jc w:val="both"/>
              <w:rPr>
                <w:rFonts w:ascii="Times New Roman" w:hAnsi="Times New Roman" w:cs="Times New Roman"/>
              </w:rPr>
            </w:pPr>
            <w:r>
              <w:rPr>
                <w:rFonts w:ascii="Times New Roman" w:hAnsi="Times New Roman" w:cs="Times New Roman"/>
              </w:rPr>
              <w:t>No</w:t>
            </w:r>
          </w:p>
        </w:tc>
        <w:tc>
          <w:tcPr>
            <w:tcW w:w="1418" w:type="dxa"/>
            <w:vAlign w:val="center"/>
          </w:tcPr>
          <w:p w14:paraId="34736E50" w14:textId="77777777" w:rsidR="00CA20B0" w:rsidRDefault="003A1DED">
            <w:pPr>
              <w:spacing w:line="360" w:lineRule="auto"/>
              <w:jc w:val="both"/>
              <w:rPr>
                <w:rFonts w:ascii="Times New Roman" w:hAnsi="Times New Roman" w:cs="Times New Roman"/>
              </w:rPr>
            </w:pPr>
            <w:r>
              <w:rPr>
                <w:rFonts w:ascii="Times New Roman" w:hAnsi="Times New Roman" w:cs="Times New Roman"/>
              </w:rPr>
              <w:t>119</w:t>
            </w:r>
          </w:p>
        </w:tc>
        <w:tc>
          <w:tcPr>
            <w:tcW w:w="1345" w:type="dxa"/>
            <w:vAlign w:val="center"/>
          </w:tcPr>
          <w:p w14:paraId="4B5BCAE1" w14:textId="77777777" w:rsidR="00CA20B0" w:rsidRDefault="003A1DED">
            <w:pPr>
              <w:spacing w:line="360" w:lineRule="auto"/>
              <w:jc w:val="both"/>
              <w:rPr>
                <w:rFonts w:ascii="Times New Roman" w:hAnsi="Times New Roman" w:cs="Times New Roman"/>
              </w:rPr>
            </w:pPr>
            <w:r>
              <w:rPr>
                <w:rFonts w:ascii="Times New Roman" w:hAnsi="Times New Roman" w:cs="Times New Roman"/>
              </w:rPr>
              <w:t>78.8</w:t>
            </w:r>
          </w:p>
        </w:tc>
      </w:tr>
      <w:tr w:rsidR="00CA20B0" w14:paraId="2B1876A3" w14:textId="77777777">
        <w:tc>
          <w:tcPr>
            <w:tcW w:w="3397" w:type="dxa"/>
            <w:vMerge/>
            <w:vAlign w:val="center"/>
          </w:tcPr>
          <w:p w14:paraId="091ACE33" w14:textId="77777777" w:rsidR="00CA20B0" w:rsidRDefault="00CA20B0">
            <w:pPr>
              <w:spacing w:line="360" w:lineRule="auto"/>
              <w:jc w:val="both"/>
              <w:rPr>
                <w:rFonts w:ascii="Times New Roman" w:hAnsi="Times New Roman" w:cs="Times New Roman"/>
              </w:rPr>
            </w:pPr>
          </w:p>
        </w:tc>
        <w:tc>
          <w:tcPr>
            <w:tcW w:w="2410" w:type="dxa"/>
            <w:vAlign w:val="center"/>
          </w:tcPr>
          <w:p w14:paraId="64653EA3" w14:textId="77777777" w:rsidR="00CA20B0" w:rsidRDefault="003A1DED">
            <w:pPr>
              <w:spacing w:line="360" w:lineRule="auto"/>
              <w:jc w:val="both"/>
              <w:rPr>
                <w:rFonts w:ascii="Times New Roman" w:hAnsi="Times New Roman" w:cs="Times New Roman"/>
              </w:rPr>
            </w:pPr>
            <w:r>
              <w:rPr>
                <w:rFonts w:ascii="Times New Roman" w:hAnsi="Times New Roman" w:cs="Times New Roman"/>
              </w:rPr>
              <w:t>Unsure</w:t>
            </w:r>
          </w:p>
        </w:tc>
        <w:tc>
          <w:tcPr>
            <w:tcW w:w="1418" w:type="dxa"/>
            <w:vAlign w:val="center"/>
          </w:tcPr>
          <w:p w14:paraId="1B20D154" w14:textId="77777777" w:rsidR="00CA20B0" w:rsidRDefault="003A1DED">
            <w:pPr>
              <w:spacing w:line="360" w:lineRule="auto"/>
              <w:jc w:val="both"/>
              <w:rPr>
                <w:rFonts w:ascii="Times New Roman" w:hAnsi="Times New Roman" w:cs="Times New Roman"/>
              </w:rPr>
            </w:pPr>
            <w:r>
              <w:rPr>
                <w:rFonts w:ascii="Times New Roman" w:hAnsi="Times New Roman" w:cs="Times New Roman"/>
              </w:rPr>
              <w:t>3</w:t>
            </w:r>
          </w:p>
        </w:tc>
        <w:tc>
          <w:tcPr>
            <w:tcW w:w="1345" w:type="dxa"/>
            <w:vAlign w:val="center"/>
          </w:tcPr>
          <w:p w14:paraId="550B3C63" w14:textId="77777777" w:rsidR="00CA20B0" w:rsidRDefault="003A1DED">
            <w:pPr>
              <w:spacing w:line="360" w:lineRule="auto"/>
              <w:jc w:val="both"/>
              <w:rPr>
                <w:rFonts w:ascii="Times New Roman" w:hAnsi="Times New Roman" w:cs="Times New Roman"/>
              </w:rPr>
            </w:pPr>
            <w:r>
              <w:rPr>
                <w:rFonts w:ascii="Times New Roman" w:hAnsi="Times New Roman" w:cs="Times New Roman"/>
              </w:rPr>
              <w:t>2.0</w:t>
            </w:r>
          </w:p>
        </w:tc>
      </w:tr>
      <w:tr w:rsidR="00CA20B0" w14:paraId="2E68B20B" w14:textId="77777777">
        <w:tc>
          <w:tcPr>
            <w:tcW w:w="3397" w:type="dxa"/>
            <w:vMerge w:val="restart"/>
            <w:vAlign w:val="center"/>
          </w:tcPr>
          <w:p w14:paraId="648C086E"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Main reason for dental visit</w:t>
            </w:r>
          </w:p>
        </w:tc>
        <w:tc>
          <w:tcPr>
            <w:tcW w:w="2410" w:type="dxa"/>
            <w:vAlign w:val="center"/>
          </w:tcPr>
          <w:p w14:paraId="6B2C4D28" w14:textId="77777777" w:rsidR="00CA20B0" w:rsidRDefault="003A1DED">
            <w:pPr>
              <w:spacing w:line="360" w:lineRule="auto"/>
              <w:jc w:val="both"/>
              <w:rPr>
                <w:rFonts w:ascii="Times New Roman" w:hAnsi="Times New Roman" w:cs="Times New Roman"/>
              </w:rPr>
            </w:pPr>
            <w:r>
              <w:rPr>
                <w:rFonts w:ascii="Times New Roman" w:hAnsi="Times New Roman" w:cs="Times New Roman"/>
              </w:rPr>
              <w:t>Tooth pain</w:t>
            </w:r>
          </w:p>
        </w:tc>
        <w:tc>
          <w:tcPr>
            <w:tcW w:w="1418" w:type="dxa"/>
            <w:vAlign w:val="center"/>
          </w:tcPr>
          <w:p w14:paraId="1D98F8A3" w14:textId="77777777" w:rsidR="00CA20B0" w:rsidRDefault="003A1DED">
            <w:pPr>
              <w:spacing w:line="360" w:lineRule="auto"/>
              <w:jc w:val="both"/>
              <w:rPr>
                <w:rFonts w:ascii="Times New Roman" w:hAnsi="Times New Roman" w:cs="Times New Roman"/>
              </w:rPr>
            </w:pPr>
            <w:r>
              <w:rPr>
                <w:rFonts w:ascii="Times New Roman" w:hAnsi="Times New Roman" w:cs="Times New Roman"/>
              </w:rPr>
              <w:t>114</w:t>
            </w:r>
          </w:p>
        </w:tc>
        <w:tc>
          <w:tcPr>
            <w:tcW w:w="1345" w:type="dxa"/>
            <w:vAlign w:val="center"/>
          </w:tcPr>
          <w:p w14:paraId="1087377F" w14:textId="77777777" w:rsidR="00CA20B0" w:rsidRDefault="003A1DED">
            <w:pPr>
              <w:spacing w:line="360" w:lineRule="auto"/>
              <w:jc w:val="both"/>
              <w:rPr>
                <w:rFonts w:ascii="Times New Roman" w:hAnsi="Times New Roman" w:cs="Times New Roman"/>
              </w:rPr>
            </w:pPr>
            <w:r>
              <w:rPr>
                <w:rFonts w:ascii="Times New Roman" w:hAnsi="Times New Roman" w:cs="Times New Roman"/>
              </w:rPr>
              <w:t>75.5</w:t>
            </w:r>
          </w:p>
        </w:tc>
      </w:tr>
      <w:tr w:rsidR="00CA20B0" w14:paraId="77799B34" w14:textId="77777777">
        <w:tc>
          <w:tcPr>
            <w:tcW w:w="3397" w:type="dxa"/>
            <w:vMerge/>
            <w:vAlign w:val="center"/>
          </w:tcPr>
          <w:p w14:paraId="01831E9A" w14:textId="77777777" w:rsidR="00CA20B0" w:rsidRDefault="00CA20B0">
            <w:pPr>
              <w:spacing w:line="360" w:lineRule="auto"/>
              <w:jc w:val="both"/>
              <w:rPr>
                <w:rFonts w:ascii="Times New Roman" w:hAnsi="Times New Roman" w:cs="Times New Roman"/>
              </w:rPr>
            </w:pPr>
          </w:p>
        </w:tc>
        <w:tc>
          <w:tcPr>
            <w:tcW w:w="2410" w:type="dxa"/>
            <w:vAlign w:val="center"/>
          </w:tcPr>
          <w:p w14:paraId="1E399BD1" w14:textId="77777777" w:rsidR="00CA20B0" w:rsidRDefault="003A1DED">
            <w:pPr>
              <w:spacing w:line="360" w:lineRule="auto"/>
              <w:jc w:val="both"/>
              <w:rPr>
                <w:rFonts w:ascii="Times New Roman" w:hAnsi="Times New Roman" w:cs="Times New Roman"/>
              </w:rPr>
            </w:pPr>
            <w:r>
              <w:rPr>
                <w:rFonts w:ascii="Times New Roman" w:hAnsi="Times New Roman" w:cs="Times New Roman"/>
              </w:rPr>
              <w:t>Routine check-up</w:t>
            </w:r>
          </w:p>
        </w:tc>
        <w:tc>
          <w:tcPr>
            <w:tcW w:w="1418" w:type="dxa"/>
            <w:vAlign w:val="center"/>
          </w:tcPr>
          <w:p w14:paraId="231B584D" w14:textId="77777777" w:rsidR="00CA20B0" w:rsidRDefault="003A1DED">
            <w:pPr>
              <w:spacing w:line="360" w:lineRule="auto"/>
              <w:jc w:val="both"/>
              <w:rPr>
                <w:rFonts w:ascii="Times New Roman" w:hAnsi="Times New Roman" w:cs="Times New Roman"/>
              </w:rPr>
            </w:pPr>
            <w:r>
              <w:rPr>
                <w:rFonts w:ascii="Times New Roman" w:hAnsi="Times New Roman" w:cs="Times New Roman"/>
              </w:rPr>
              <w:t>21</w:t>
            </w:r>
          </w:p>
        </w:tc>
        <w:tc>
          <w:tcPr>
            <w:tcW w:w="1345" w:type="dxa"/>
            <w:vAlign w:val="center"/>
          </w:tcPr>
          <w:p w14:paraId="6B1749DD" w14:textId="77777777" w:rsidR="00CA20B0" w:rsidRDefault="003A1DED">
            <w:pPr>
              <w:spacing w:line="360" w:lineRule="auto"/>
              <w:jc w:val="both"/>
              <w:rPr>
                <w:rFonts w:ascii="Times New Roman" w:hAnsi="Times New Roman" w:cs="Times New Roman"/>
              </w:rPr>
            </w:pPr>
            <w:r>
              <w:rPr>
                <w:rFonts w:ascii="Times New Roman" w:hAnsi="Times New Roman" w:cs="Times New Roman"/>
              </w:rPr>
              <w:t>13.9</w:t>
            </w:r>
          </w:p>
        </w:tc>
      </w:tr>
      <w:tr w:rsidR="00CA20B0" w14:paraId="7617CDD2" w14:textId="77777777">
        <w:tc>
          <w:tcPr>
            <w:tcW w:w="3397" w:type="dxa"/>
            <w:vMerge/>
            <w:vAlign w:val="center"/>
          </w:tcPr>
          <w:p w14:paraId="0F44227D" w14:textId="77777777" w:rsidR="00CA20B0" w:rsidRDefault="00CA20B0">
            <w:pPr>
              <w:spacing w:line="360" w:lineRule="auto"/>
              <w:jc w:val="both"/>
              <w:rPr>
                <w:rFonts w:ascii="Times New Roman" w:hAnsi="Times New Roman" w:cs="Times New Roman"/>
              </w:rPr>
            </w:pPr>
          </w:p>
        </w:tc>
        <w:tc>
          <w:tcPr>
            <w:tcW w:w="2410" w:type="dxa"/>
            <w:vAlign w:val="center"/>
          </w:tcPr>
          <w:p w14:paraId="43EBCDFB"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Dental </w:t>
            </w:r>
            <w:r>
              <w:rPr>
                <w:rFonts w:ascii="Times New Roman" w:hAnsi="Times New Roman" w:cs="Times New Roman"/>
              </w:rPr>
              <w:t>caries</w:t>
            </w:r>
          </w:p>
        </w:tc>
        <w:tc>
          <w:tcPr>
            <w:tcW w:w="1418" w:type="dxa"/>
            <w:vAlign w:val="center"/>
          </w:tcPr>
          <w:p w14:paraId="4849F558" w14:textId="77777777" w:rsidR="00CA20B0" w:rsidRDefault="003A1DED">
            <w:pPr>
              <w:spacing w:line="360" w:lineRule="auto"/>
              <w:jc w:val="both"/>
              <w:rPr>
                <w:rFonts w:ascii="Times New Roman" w:hAnsi="Times New Roman" w:cs="Times New Roman"/>
              </w:rPr>
            </w:pPr>
            <w:r>
              <w:rPr>
                <w:rFonts w:ascii="Times New Roman" w:hAnsi="Times New Roman" w:cs="Times New Roman"/>
              </w:rPr>
              <w:t>12</w:t>
            </w:r>
          </w:p>
        </w:tc>
        <w:tc>
          <w:tcPr>
            <w:tcW w:w="1345" w:type="dxa"/>
            <w:vAlign w:val="center"/>
          </w:tcPr>
          <w:p w14:paraId="5855FEAB" w14:textId="77777777" w:rsidR="00CA20B0" w:rsidRDefault="003A1DED">
            <w:pPr>
              <w:spacing w:line="360" w:lineRule="auto"/>
              <w:jc w:val="both"/>
              <w:rPr>
                <w:rFonts w:ascii="Times New Roman" w:hAnsi="Times New Roman" w:cs="Times New Roman"/>
              </w:rPr>
            </w:pPr>
            <w:r>
              <w:rPr>
                <w:rFonts w:ascii="Times New Roman" w:hAnsi="Times New Roman" w:cs="Times New Roman"/>
              </w:rPr>
              <w:t>7.9</w:t>
            </w:r>
          </w:p>
        </w:tc>
      </w:tr>
      <w:tr w:rsidR="00CA20B0" w14:paraId="66B7FDA4" w14:textId="77777777">
        <w:tc>
          <w:tcPr>
            <w:tcW w:w="3397" w:type="dxa"/>
            <w:vMerge/>
            <w:vAlign w:val="center"/>
          </w:tcPr>
          <w:p w14:paraId="0A3FDA1E" w14:textId="77777777" w:rsidR="00CA20B0" w:rsidRDefault="00CA20B0">
            <w:pPr>
              <w:spacing w:line="360" w:lineRule="auto"/>
              <w:jc w:val="both"/>
              <w:rPr>
                <w:rFonts w:ascii="Times New Roman" w:hAnsi="Times New Roman" w:cs="Times New Roman"/>
              </w:rPr>
            </w:pPr>
          </w:p>
        </w:tc>
        <w:tc>
          <w:tcPr>
            <w:tcW w:w="2410" w:type="dxa"/>
            <w:vAlign w:val="center"/>
          </w:tcPr>
          <w:p w14:paraId="4E9F68DF" w14:textId="77777777" w:rsidR="00CA20B0" w:rsidRDefault="003A1DED">
            <w:pPr>
              <w:spacing w:line="360" w:lineRule="auto"/>
              <w:jc w:val="both"/>
              <w:rPr>
                <w:rFonts w:ascii="Times New Roman" w:hAnsi="Times New Roman" w:cs="Times New Roman"/>
              </w:rPr>
            </w:pPr>
            <w:r>
              <w:rPr>
                <w:rFonts w:ascii="Times New Roman" w:hAnsi="Times New Roman" w:cs="Times New Roman"/>
              </w:rPr>
              <w:t>Dental trauma</w:t>
            </w:r>
          </w:p>
        </w:tc>
        <w:tc>
          <w:tcPr>
            <w:tcW w:w="1418" w:type="dxa"/>
            <w:vAlign w:val="center"/>
          </w:tcPr>
          <w:p w14:paraId="548700C9" w14:textId="77777777" w:rsidR="00CA20B0" w:rsidRDefault="003A1DED">
            <w:pPr>
              <w:spacing w:line="360" w:lineRule="auto"/>
              <w:jc w:val="both"/>
              <w:rPr>
                <w:rFonts w:ascii="Times New Roman" w:hAnsi="Times New Roman" w:cs="Times New Roman"/>
              </w:rPr>
            </w:pPr>
            <w:r>
              <w:rPr>
                <w:rFonts w:ascii="Times New Roman" w:hAnsi="Times New Roman" w:cs="Times New Roman"/>
              </w:rPr>
              <w:t>3</w:t>
            </w:r>
          </w:p>
        </w:tc>
        <w:tc>
          <w:tcPr>
            <w:tcW w:w="1345" w:type="dxa"/>
            <w:vAlign w:val="center"/>
          </w:tcPr>
          <w:p w14:paraId="5A360DB0" w14:textId="77777777" w:rsidR="00CA20B0" w:rsidRDefault="003A1DED">
            <w:pPr>
              <w:spacing w:line="360" w:lineRule="auto"/>
              <w:jc w:val="both"/>
              <w:rPr>
                <w:rFonts w:ascii="Times New Roman" w:hAnsi="Times New Roman" w:cs="Times New Roman"/>
              </w:rPr>
            </w:pPr>
            <w:r>
              <w:rPr>
                <w:rFonts w:ascii="Times New Roman" w:hAnsi="Times New Roman" w:cs="Times New Roman"/>
              </w:rPr>
              <w:t>2.0</w:t>
            </w:r>
          </w:p>
        </w:tc>
      </w:tr>
      <w:tr w:rsidR="00CA20B0" w14:paraId="181FC0AC" w14:textId="77777777">
        <w:tc>
          <w:tcPr>
            <w:tcW w:w="3397" w:type="dxa"/>
            <w:vMerge/>
            <w:vAlign w:val="center"/>
          </w:tcPr>
          <w:p w14:paraId="3B8A5B37" w14:textId="77777777" w:rsidR="00CA20B0" w:rsidRDefault="00CA20B0">
            <w:pPr>
              <w:spacing w:line="360" w:lineRule="auto"/>
              <w:jc w:val="both"/>
              <w:rPr>
                <w:rFonts w:ascii="Times New Roman" w:hAnsi="Times New Roman" w:cs="Times New Roman"/>
              </w:rPr>
            </w:pPr>
          </w:p>
        </w:tc>
        <w:tc>
          <w:tcPr>
            <w:tcW w:w="2410" w:type="dxa"/>
            <w:vAlign w:val="center"/>
          </w:tcPr>
          <w:p w14:paraId="45DA1044" w14:textId="77777777" w:rsidR="00CA20B0" w:rsidRDefault="003A1DED">
            <w:pPr>
              <w:spacing w:line="360" w:lineRule="auto"/>
              <w:jc w:val="both"/>
              <w:rPr>
                <w:rFonts w:ascii="Times New Roman" w:hAnsi="Times New Roman" w:cs="Times New Roman"/>
              </w:rPr>
            </w:pPr>
            <w:r>
              <w:rPr>
                <w:rFonts w:ascii="Times New Roman" w:hAnsi="Times New Roman" w:cs="Times New Roman"/>
              </w:rPr>
              <w:t>Malocclusion</w:t>
            </w:r>
          </w:p>
        </w:tc>
        <w:tc>
          <w:tcPr>
            <w:tcW w:w="1418" w:type="dxa"/>
            <w:vAlign w:val="center"/>
          </w:tcPr>
          <w:p w14:paraId="59AEDEE3" w14:textId="77777777" w:rsidR="00CA20B0" w:rsidRDefault="003A1DED">
            <w:pPr>
              <w:spacing w:line="360" w:lineRule="auto"/>
              <w:jc w:val="both"/>
              <w:rPr>
                <w:rFonts w:ascii="Times New Roman" w:hAnsi="Times New Roman" w:cs="Times New Roman"/>
              </w:rPr>
            </w:pPr>
            <w:r>
              <w:rPr>
                <w:rFonts w:ascii="Times New Roman" w:hAnsi="Times New Roman" w:cs="Times New Roman"/>
              </w:rPr>
              <w:t>1</w:t>
            </w:r>
          </w:p>
        </w:tc>
        <w:tc>
          <w:tcPr>
            <w:tcW w:w="1345" w:type="dxa"/>
            <w:vAlign w:val="center"/>
          </w:tcPr>
          <w:p w14:paraId="24A990AB" w14:textId="77777777" w:rsidR="00CA20B0" w:rsidRDefault="003A1DED">
            <w:pPr>
              <w:spacing w:line="360" w:lineRule="auto"/>
              <w:jc w:val="both"/>
              <w:rPr>
                <w:rFonts w:ascii="Times New Roman" w:hAnsi="Times New Roman" w:cs="Times New Roman"/>
              </w:rPr>
            </w:pPr>
            <w:r>
              <w:rPr>
                <w:rFonts w:ascii="Times New Roman" w:hAnsi="Times New Roman" w:cs="Times New Roman"/>
              </w:rPr>
              <w:t>0.7</w:t>
            </w:r>
          </w:p>
        </w:tc>
      </w:tr>
      <w:tr w:rsidR="00CA20B0" w14:paraId="34C62D59" w14:textId="77777777">
        <w:tc>
          <w:tcPr>
            <w:tcW w:w="3397" w:type="dxa"/>
            <w:vMerge w:val="restart"/>
            <w:vAlign w:val="center"/>
          </w:tcPr>
          <w:p w14:paraId="152F4414"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Parental dental anxiety</w:t>
            </w:r>
          </w:p>
        </w:tc>
        <w:tc>
          <w:tcPr>
            <w:tcW w:w="2410" w:type="dxa"/>
            <w:vAlign w:val="center"/>
          </w:tcPr>
          <w:p w14:paraId="51537294" w14:textId="77777777" w:rsidR="00CA20B0" w:rsidRDefault="003A1DED">
            <w:pPr>
              <w:spacing w:line="360" w:lineRule="auto"/>
              <w:jc w:val="both"/>
              <w:rPr>
                <w:rFonts w:ascii="Times New Roman" w:hAnsi="Times New Roman" w:cs="Times New Roman"/>
              </w:rPr>
            </w:pPr>
            <w:r>
              <w:rPr>
                <w:rFonts w:ascii="Times New Roman" w:hAnsi="Times New Roman" w:cs="Times New Roman"/>
              </w:rPr>
              <w:t>Very comfortable</w:t>
            </w:r>
          </w:p>
        </w:tc>
        <w:tc>
          <w:tcPr>
            <w:tcW w:w="1418" w:type="dxa"/>
            <w:vAlign w:val="center"/>
          </w:tcPr>
          <w:p w14:paraId="095F8444" w14:textId="77777777" w:rsidR="00CA20B0" w:rsidRDefault="003A1DED">
            <w:pPr>
              <w:spacing w:line="360" w:lineRule="auto"/>
              <w:jc w:val="both"/>
              <w:rPr>
                <w:rFonts w:ascii="Times New Roman" w:hAnsi="Times New Roman" w:cs="Times New Roman"/>
              </w:rPr>
            </w:pPr>
            <w:r>
              <w:rPr>
                <w:rFonts w:ascii="Times New Roman" w:hAnsi="Times New Roman" w:cs="Times New Roman"/>
              </w:rPr>
              <w:t>21</w:t>
            </w:r>
          </w:p>
        </w:tc>
        <w:tc>
          <w:tcPr>
            <w:tcW w:w="1345" w:type="dxa"/>
            <w:vAlign w:val="center"/>
          </w:tcPr>
          <w:p w14:paraId="3061D8C8" w14:textId="77777777" w:rsidR="00CA20B0" w:rsidRDefault="003A1DED">
            <w:pPr>
              <w:spacing w:line="360" w:lineRule="auto"/>
              <w:jc w:val="both"/>
              <w:rPr>
                <w:rFonts w:ascii="Times New Roman" w:hAnsi="Times New Roman" w:cs="Times New Roman"/>
              </w:rPr>
            </w:pPr>
            <w:r>
              <w:rPr>
                <w:rFonts w:ascii="Times New Roman" w:hAnsi="Times New Roman" w:cs="Times New Roman"/>
              </w:rPr>
              <w:t>13.9</w:t>
            </w:r>
          </w:p>
        </w:tc>
      </w:tr>
      <w:tr w:rsidR="00CA20B0" w14:paraId="359285F9" w14:textId="77777777">
        <w:tc>
          <w:tcPr>
            <w:tcW w:w="3397" w:type="dxa"/>
            <w:vMerge/>
            <w:vAlign w:val="center"/>
          </w:tcPr>
          <w:p w14:paraId="31C68E1E" w14:textId="77777777" w:rsidR="00CA20B0" w:rsidRDefault="00CA20B0">
            <w:pPr>
              <w:spacing w:line="360" w:lineRule="auto"/>
              <w:jc w:val="both"/>
              <w:rPr>
                <w:rFonts w:ascii="Times New Roman" w:hAnsi="Times New Roman" w:cs="Times New Roman"/>
              </w:rPr>
            </w:pPr>
          </w:p>
        </w:tc>
        <w:tc>
          <w:tcPr>
            <w:tcW w:w="2410" w:type="dxa"/>
            <w:vAlign w:val="center"/>
          </w:tcPr>
          <w:p w14:paraId="2946E61F" w14:textId="77777777" w:rsidR="00CA20B0" w:rsidRDefault="003A1DED">
            <w:pPr>
              <w:spacing w:line="360" w:lineRule="auto"/>
              <w:jc w:val="both"/>
              <w:rPr>
                <w:rFonts w:ascii="Times New Roman" w:hAnsi="Times New Roman" w:cs="Times New Roman"/>
              </w:rPr>
            </w:pPr>
            <w:r>
              <w:rPr>
                <w:rFonts w:ascii="Times New Roman" w:hAnsi="Times New Roman" w:cs="Times New Roman"/>
              </w:rPr>
              <w:t>Somewhat comfortable</w:t>
            </w:r>
          </w:p>
        </w:tc>
        <w:tc>
          <w:tcPr>
            <w:tcW w:w="1418" w:type="dxa"/>
            <w:vAlign w:val="center"/>
          </w:tcPr>
          <w:p w14:paraId="1FF70935" w14:textId="77777777" w:rsidR="00CA20B0" w:rsidRDefault="003A1DED">
            <w:pPr>
              <w:spacing w:line="360" w:lineRule="auto"/>
              <w:jc w:val="both"/>
              <w:rPr>
                <w:rFonts w:ascii="Times New Roman" w:hAnsi="Times New Roman" w:cs="Times New Roman"/>
              </w:rPr>
            </w:pPr>
            <w:r>
              <w:rPr>
                <w:rFonts w:ascii="Times New Roman" w:hAnsi="Times New Roman" w:cs="Times New Roman"/>
              </w:rPr>
              <w:t>121</w:t>
            </w:r>
          </w:p>
        </w:tc>
        <w:tc>
          <w:tcPr>
            <w:tcW w:w="1345" w:type="dxa"/>
            <w:vAlign w:val="center"/>
          </w:tcPr>
          <w:p w14:paraId="6328F6D7" w14:textId="77777777" w:rsidR="00CA20B0" w:rsidRDefault="003A1DED">
            <w:pPr>
              <w:spacing w:line="360" w:lineRule="auto"/>
              <w:jc w:val="both"/>
              <w:rPr>
                <w:rFonts w:ascii="Times New Roman" w:hAnsi="Times New Roman" w:cs="Times New Roman"/>
              </w:rPr>
            </w:pPr>
            <w:r>
              <w:rPr>
                <w:rFonts w:ascii="Times New Roman" w:hAnsi="Times New Roman" w:cs="Times New Roman"/>
              </w:rPr>
              <w:t>80.1</w:t>
            </w:r>
          </w:p>
        </w:tc>
      </w:tr>
      <w:tr w:rsidR="00CA20B0" w14:paraId="2E10268A" w14:textId="77777777">
        <w:tc>
          <w:tcPr>
            <w:tcW w:w="3397" w:type="dxa"/>
            <w:vMerge/>
            <w:vAlign w:val="center"/>
          </w:tcPr>
          <w:p w14:paraId="512A8290" w14:textId="77777777" w:rsidR="00CA20B0" w:rsidRDefault="00CA20B0">
            <w:pPr>
              <w:spacing w:line="360" w:lineRule="auto"/>
              <w:jc w:val="both"/>
              <w:rPr>
                <w:rFonts w:ascii="Times New Roman" w:hAnsi="Times New Roman" w:cs="Times New Roman"/>
              </w:rPr>
            </w:pPr>
          </w:p>
        </w:tc>
        <w:tc>
          <w:tcPr>
            <w:tcW w:w="2410" w:type="dxa"/>
            <w:vAlign w:val="center"/>
          </w:tcPr>
          <w:p w14:paraId="66DFB7BC" w14:textId="77777777" w:rsidR="00CA20B0" w:rsidRDefault="003A1DED">
            <w:pPr>
              <w:spacing w:line="360" w:lineRule="auto"/>
              <w:jc w:val="both"/>
              <w:rPr>
                <w:rFonts w:ascii="Times New Roman" w:hAnsi="Times New Roman" w:cs="Times New Roman"/>
              </w:rPr>
            </w:pPr>
            <w:r>
              <w:rPr>
                <w:rFonts w:ascii="Times New Roman" w:hAnsi="Times New Roman" w:cs="Times New Roman"/>
              </w:rPr>
              <w:t>Nervous / anxious</w:t>
            </w:r>
          </w:p>
        </w:tc>
        <w:tc>
          <w:tcPr>
            <w:tcW w:w="1418" w:type="dxa"/>
            <w:vAlign w:val="center"/>
          </w:tcPr>
          <w:p w14:paraId="2F9896F1" w14:textId="77777777" w:rsidR="00CA20B0" w:rsidRDefault="003A1DED">
            <w:pPr>
              <w:spacing w:line="360" w:lineRule="auto"/>
              <w:jc w:val="both"/>
              <w:rPr>
                <w:rFonts w:ascii="Times New Roman" w:hAnsi="Times New Roman" w:cs="Times New Roman"/>
              </w:rPr>
            </w:pPr>
            <w:r>
              <w:rPr>
                <w:rFonts w:ascii="Times New Roman" w:hAnsi="Times New Roman" w:cs="Times New Roman"/>
              </w:rPr>
              <w:t>8</w:t>
            </w:r>
          </w:p>
        </w:tc>
        <w:tc>
          <w:tcPr>
            <w:tcW w:w="1345" w:type="dxa"/>
            <w:vAlign w:val="center"/>
          </w:tcPr>
          <w:p w14:paraId="0BE367C2" w14:textId="77777777" w:rsidR="00CA20B0" w:rsidRDefault="003A1DED">
            <w:pPr>
              <w:spacing w:line="360" w:lineRule="auto"/>
              <w:jc w:val="both"/>
              <w:rPr>
                <w:rFonts w:ascii="Times New Roman" w:hAnsi="Times New Roman" w:cs="Times New Roman"/>
              </w:rPr>
            </w:pPr>
            <w:r>
              <w:rPr>
                <w:rFonts w:ascii="Times New Roman" w:hAnsi="Times New Roman" w:cs="Times New Roman"/>
              </w:rPr>
              <w:t>5.3</w:t>
            </w:r>
          </w:p>
        </w:tc>
      </w:tr>
      <w:tr w:rsidR="00CA20B0" w14:paraId="509E22E6" w14:textId="77777777">
        <w:tc>
          <w:tcPr>
            <w:tcW w:w="3397" w:type="dxa"/>
            <w:vMerge/>
            <w:vAlign w:val="center"/>
          </w:tcPr>
          <w:p w14:paraId="3CA3444A" w14:textId="77777777" w:rsidR="00CA20B0" w:rsidRDefault="00CA20B0">
            <w:pPr>
              <w:spacing w:line="360" w:lineRule="auto"/>
              <w:jc w:val="both"/>
              <w:rPr>
                <w:rFonts w:ascii="Times New Roman" w:hAnsi="Times New Roman" w:cs="Times New Roman"/>
              </w:rPr>
            </w:pPr>
          </w:p>
        </w:tc>
        <w:tc>
          <w:tcPr>
            <w:tcW w:w="2410" w:type="dxa"/>
            <w:vAlign w:val="center"/>
          </w:tcPr>
          <w:p w14:paraId="5E7FA1A6" w14:textId="77777777" w:rsidR="00CA20B0" w:rsidRDefault="003A1DED">
            <w:pPr>
              <w:spacing w:line="360" w:lineRule="auto"/>
              <w:jc w:val="both"/>
              <w:rPr>
                <w:rFonts w:ascii="Times New Roman" w:hAnsi="Times New Roman" w:cs="Times New Roman"/>
              </w:rPr>
            </w:pPr>
            <w:r>
              <w:rPr>
                <w:rFonts w:ascii="Times New Roman" w:hAnsi="Times New Roman" w:cs="Times New Roman"/>
              </w:rPr>
              <w:t>Fearful</w:t>
            </w:r>
          </w:p>
        </w:tc>
        <w:tc>
          <w:tcPr>
            <w:tcW w:w="1418" w:type="dxa"/>
            <w:vAlign w:val="center"/>
          </w:tcPr>
          <w:p w14:paraId="6169442E" w14:textId="77777777" w:rsidR="00CA20B0" w:rsidRDefault="003A1DED">
            <w:pPr>
              <w:spacing w:line="360" w:lineRule="auto"/>
              <w:jc w:val="both"/>
              <w:rPr>
                <w:rFonts w:ascii="Times New Roman" w:hAnsi="Times New Roman" w:cs="Times New Roman"/>
              </w:rPr>
            </w:pPr>
            <w:r>
              <w:rPr>
                <w:rFonts w:ascii="Times New Roman" w:hAnsi="Times New Roman" w:cs="Times New Roman"/>
              </w:rPr>
              <w:t>1</w:t>
            </w:r>
          </w:p>
        </w:tc>
        <w:tc>
          <w:tcPr>
            <w:tcW w:w="1345" w:type="dxa"/>
            <w:vAlign w:val="center"/>
          </w:tcPr>
          <w:p w14:paraId="1E69819D" w14:textId="77777777" w:rsidR="00CA20B0" w:rsidRDefault="003A1DED">
            <w:pPr>
              <w:spacing w:line="360" w:lineRule="auto"/>
              <w:jc w:val="both"/>
              <w:rPr>
                <w:rFonts w:ascii="Times New Roman" w:hAnsi="Times New Roman" w:cs="Times New Roman"/>
              </w:rPr>
            </w:pPr>
            <w:r>
              <w:rPr>
                <w:rFonts w:ascii="Times New Roman" w:hAnsi="Times New Roman" w:cs="Times New Roman"/>
              </w:rPr>
              <w:t>0.7</w:t>
            </w:r>
          </w:p>
        </w:tc>
      </w:tr>
    </w:tbl>
    <w:p w14:paraId="5DADBA9A" w14:textId="77777777" w:rsidR="00CA20B0" w:rsidRDefault="00CA20B0">
      <w:pPr>
        <w:spacing w:line="360" w:lineRule="auto"/>
        <w:jc w:val="both"/>
        <w:rPr>
          <w:rFonts w:ascii="Times New Roman" w:hAnsi="Times New Roman" w:cs="Times New Roman"/>
        </w:rPr>
      </w:pPr>
    </w:p>
    <w:p w14:paraId="6CDC991C" w14:textId="77777777" w:rsidR="00CA20B0" w:rsidRDefault="00CA20B0">
      <w:pPr>
        <w:spacing w:line="360" w:lineRule="auto"/>
        <w:jc w:val="both"/>
        <w:rPr>
          <w:rFonts w:ascii="Times New Roman" w:hAnsi="Times New Roman" w:cs="Times New Roman"/>
          <w:b/>
          <w:bCs/>
        </w:rPr>
      </w:pPr>
    </w:p>
    <w:p w14:paraId="65EAA7FA"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lastRenderedPageBreak/>
        <w:t xml:space="preserve">Table 2: Association Between Parental Education and Dental Beliefs </w:t>
      </w:r>
    </w:p>
    <w:tbl>
      <w:tblPr>
        <w:tblStyle w:val="TableGrid"/>
        <w:tblW w:w="0" w:type="auto"/>
        <w:tblLook w:val="04A0" w:firstRow="1" w:lastRow="0" w:firstColumn="1" w:lastColumn="0" w:noHBand="0" w:noVBand="1"/>
      </w:tblPr>
      <w:tblGrid>
        <w:gridCol w:w="5240"/>
        <w:gridCol w:w="982"/>
        <w:gridCol w:w="456"/>
        <w:gridCol w:w="1114"/>
        <w:gridCol w:w="1224"/>
      </w:tblGrid>
      <w:tr w:rsidR="00CA20B0" w14:paraId="0A40A050" w14:textId="77777777">
        <w:tc>
          <w:tcPr>
            <w:tcW w:w="5240" w:type="dxa"/>
            <w:vAlign w:val="center"/>
          </w:tcPr>
          <w:p w14:paraId="763B15BB"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Variable</w:t>
            </w:r>
          </w:p>
        </w:tc>
        <w:tc>
          <w:tcPr>
            <w:tcW w:w="982" w:type="dxa"/>
            <w:vAlign w:val="center"/>
          </w:tcPr>
          <w:p w14:paraId="53BDA70F"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χ²</w:t>
            </w:r>
          </w:p>
        </w:tc>
        <w:tc>
          <w:tcPr>
            <w:tcW w:w="0" w:type="auto"/>
            <w:vAlign w:val="center"/>
          </w:tcPr>
          <w:p w14:paraId="2DBEDBAB"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df</w:t>
            </w:r>
          </w:p>
        </w:tc>
        <w:tc>
          <w:tcPr>
            <w:tcW w:w="1114" w:type="dxa"/>
            <w:vAlign w:val="center"/>
          </w:tcPr>
          <w:p w14:paraId="0DFDF435"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p-value</w:t>
            </w:r>
          </w:p>
        </w:tc>
        <w:tc>
          <w:tcPr>
            <w:tcW w:w="1224" w:type="dxa"/>
            <w:vAlign w:val="center"/>
          </w:tcPr>
          <w:p w14:paraId="628E5ADC"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Cramér's V</w:t>
            </w:r>
          </w:p>
        </w:tc>
      </w:tr>
      <w:tr w:rsidR="00CA20B0" w14:paraId="23F7F19F" w14:textId="77777777">
        <w:tc>
          <w:tcPr>
            <w:tcW w:w="5240" w:type="dxa"/>
            <w:vAlign w:val="center"/>
          </w:tcPr>
          <w:p w14:paraId="6C52D03C" w14:textId="77777777" w:rsidR="00CA20B0" w:rsidRDefault="003A1DED">
            <w:pPr>
              <w:spacing w:line="360" w:lineRule="auto"/>
              <w:jc w:val="both"/>
              <w:rPr>
                <w:rFonts w:ascii="Times New Roman" w:hAnsi="Times New Roman" w:cs="Times New Roman"/>
              </w:rPr>
            </w:pPr>
            <w:r>
              <w:rPr>
                <w:rFonts w:ascii="Times New Roman" w:hAnsi="Times New Roman" w:cs="Times New Roman"/>
              </w:rPr>
              <w:t>Education × Belief about first dental visit age</w:t>
            </w:r>
          </w:p>
        </w:tc>
        <w:tc>
          <w:tcPr>
            <w:tcW w:w="982" w:type="dxa"/>
            <w:vAlign w:val="center"/>
          </w:tcPr>
          <w:p w14:paraId="400B9053" w14:textId="77777777" w:rsidR="00CA20B0" w:rsidRDefault="003A1DED">
            <w:pPr>
              <w:spacing w:line="360" w:lineRule="auto"/>
              <w:jc w:val="both"/>
              <w:rPr>
                <w:rFonts w:ascii="Times New Roman" w:hAnsi="Times New Roman" w:cs="Times New Roman"/>
              </w:rPr>
            </w:pPr>
            <w:r>
              <w:rPr>
                <w:rFonts w:ascii="Times New Roman" w:hAnsi="Times New Roman" w:cs="Times New Roman"/>
              </w:rPr>
              <w:t>52.17</w:t>
            </w:r>
          </w:p>
        </w:tc>
        <w:tc>
          <w:tcPr>
            <w:tcW w:w="0" w:type="auto"/>
            <w:vAlign w:val="center"/>
          </w:tcPr>
          <w:p w14:paraId="16AC83D1" w14:textId="77777777" w:rsidR="00CA20B0" w:rsidRDefault="003A1DED">
            <w:pPr>
              <w:spacing w:line="360" w:lineRule="auto"/>
              <w:jc w:val="both"/>
              <w:rPr>
                <w:rFonts w:ascii="Times New Roman" w:hAnsi="Times New Roman" w:cs="Times New Roman"/>
              </w:rPr>
            </w:pPr>
            <w:r>
              <w:rPr>
                <w:rFonts w:ascii="Times New Roman" w:hAnsi="Times New Roman" w:cs="Times New Roman"/>
              </w:rPr>
              <w:t>12</w:t>
            </w:r>
          </w:p>
        </w:tc>
        <w:tc>
          <w:tcPr>
            <w:tcW w:w="1114" w:type="dxa"/>
            <w:vAlign w:val="center"/>
          </w:tcPr>
          <w:p w14:paraId="73499D39"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1224" w:type="dxa"/>
            <w:vAlign w:val="center"/>
          </w:tcPr>
          <w:p w14:paraId="6A218BAA" w14:textId="77777777" w:rsidR="00CA20B0" w:rsidRDefault="003A1DED">
            <w:pPr>
              <w:spacing w:line="360" w:lineRule="auto"/>
              <w:jc w:val="both"/>
              <w:rPr>
                <w:rFonts w:ascii="Times New Roman" w:hAnsi="Times New Roman" w:cs="Times New Roman"/>
              </w:rPr>
            </w:pPr>
            <w:r>
              <w:rPr>
                <w:rFonts w:ascii="Times New Roman" w:hAnsi="Times New Roman" w:cs="Times New Roman"/>
              </w:rPr>
              <w:t>—</w:t>
            </w:r>
          </w:p>
        </w:tc>
      </w:tr>
      <w:tr w:rsidR="00CA20B0" w14:paraId="5CC16339" w14:textId="77777777">
        <w:tc>
          <w:tcPr>
            <w:tcW w:w="5240" w:type="dxa"/>
            <w:vAlign w:val="center"/>
          </w:tcPr>
          <w:p w14:paraId="79FD13B6" w14:textId="77777777" w:rsidR="00CA20B0" w:rsidRDefault="003A1DED">
            <w:pPr>
              <w:spacing w:line="360" w:lineRule="auto"/>
              <w:jc w:val="both"/>
              <w:rPr>
                <w:rFonts w:ascii="Times New Roman" w:hAnsi="Times New Roman" w:cs="Times New Roman"/>
              </w:rPr>
            </w:pPr>
            <w:r>
              <w:rPr>
                <w:rFonts w:ascii="Times New Roman" w:hAnsi="Times New Roman" w:cs="Times New Roman"/>
              </w:rPr>
              <w:t>Education × Frequency of dental check-ups</w:t>
            </w:r>
          </w:p>
        </w:tc>
        <w:tc>
          <w:tcPr>
            <w:tcW w:w="982" w:type="dxa"/>
            <w:vAlign w:val="center"/>
          </w:tcPr>
          <w:p w14:paraId="7CEA1ABC" w14:textId="77777777" w:rsidR="00CA20B0" w:rsidRDefault="003A1DED">
            <w:pPr>
              <w:spacing w:line="360" w:lineRule="auto"/>
              <w:jc w:val="both"/>
              <w:rPr>
                <w:rFonts w:ascii="Times New Roman" w:hAnsi="Times New Roman" w:cs="Times New Roman"/>
              </w:rPr>
            </w:pPr>
            <w:r>
              <w:rPr>
                <w:rFonts w:ascii="Times New Roman" w:hAnsi="Times New Roman" w:cs="Times New Roman"/>
              </w:rPr>
              <w:t>18.64</w:t>
            </w:r>
          </w:p>
        </w:tc>
        <w:tc>
          <w:tcPr>
            <w:tcW w:w="0" w:type="auto"/>
            <w:vAlign w:val="center"/>
          </w:tcPr>
          <w:p w14:paraId="3C10949C" w14:textId="77777777" w:rsidR="00CA20B0" w:rsidRDefault="003A1DED">
            <w:pPr>
              <w:spacing w:line="360" w:lineRule="auto"/>
              <w:jc w:val="both"/>
              <w:rPr>
                <w:rFonts w:ascii="Times New Roman" w:hAnsi="Times New Roman" w:cs="Times New Roman"/>
              </w:rPr>
            </w:pPr>
            <w:r>
              <w:rPr>
                <w:rFonts w:ascii="Times New Roman" w:hAnsi="Times New Roman" w:cs="Times New Roman"/>
              </w:rPr>
              <w:t>12</w:t>
            </w:r>
          </w:p>
        </w:tc>
        <w:tc>
          <w:tcPr>
            <w:tcW w:w="1114" w:type="dxa"/>
            <w:vAlign w:val="center"/>
          </w:tcPr>
          <w:p w14:paraId="6321F751" w14:textId="77777777" w:rsidR="00CA20B0" w:rsidRDefault="003A1DED">
            <w:pPr>
              <w:spacing w:line="360" w:lineRule="auto"/>
              <w:jc w:val="both"/>
              <w:rPr>
                <w:rFonts w:ascii="Times New Roman" w:hAnsi="Times New Roman" w:cs="Times New Roman"/>
              </w:rPr>
            </w:pPr>
            <w:r>
              <w:rPr>
                <w:rFonts w:ascii="Times New Roman" w:hAnsi="Times New Roman" w:cs="Times New Roman"/>
              </w:rPr>
              <w:t>0.097</w:t>
            </w:r>
          </w:p>
        </w:tc>
        <w:tc>
          <w:tcPr>
            <w:tcW w:w="1224" w:type="dxa"/>
            <w:vAlign w:val="center"/>
          </w:tcPr>
          <w:p w14:paraId="2919C5AE" w14:textId="77777777" w:rsidR="00CA20B0" w:rsidRDefault="003A1DED">
            <w:pPr>
              <w:spacing w:line="360" w:lineRule="auto"/>
              <w:jc w:val="both"/>
              <w:rPr>
                <w:rFonts w:ascii="Times New Roman" w:hAnsi="Times New Roman" w:cs="Times New Roman"/>
              </w:rPr>
            </w:pPr>
            <w:r>
              <w:rPr>
                <w:rFonts w:ascii="Times New Roman" w:hAnsi="Times New Roman" w:cs="Times New Roman"/>
              </w:rPr>
              <w:t>—</w:t>
            </w:r>
          </w:p>
        </w:tc>
      </w:tr>
      <w:tr w:rsidR="00CA20B0" w14:paraId="69502CBA" w14:textId="77777777">
        <w:tc>
          <w:tcPr>
            <w:tcW w:w="5240" w:type="dxa"/>
            <w:vAlign w:val="center"/>
          </w:tcPr>
          <w:p w14:paraId="020878B2" w14:textId="77777777" w:rsidR="00CA20B0" w:rsidRDefault="003A1DED">
            <w:pPr>
              <w:spacing w:line="360" w:lineRule="auto"/>
              <w:jc w:val="both"/>
              <w:rPr>
                <w:rFonts w:ascii="Times New Roman" w:hAnsi="Times New Roman" w:cs="Times New Roman"/>
              </w:rPr>
            </w:pPr>
            <w:r>
              <w:rPr>
                <w:rFonts w:ascii="Times New Roman" w:hAnsi="Times New Roman" w:cs="Times New Roman"/>
              </w:rPr>
              <w:t>Education × Preventive belief (early visits prevent problems)</w:t>
            </w:r>
          </w:p>
        </w:tc>
        <w:tc>
          <w:tcPr>
            <w:tcW w:w="982" w:type="dxa"/>
            <w:vAlign w:val="center"/>
          </w:tcPr>
          <w:p w14:paraId="1A0B093A" w14:textId="77777777" w:rsidR="00CA20B0" w:rsidRDefault="003A1DED">
            <w:pPr>
              <w:spacing w:line="360" w:lineRule="auto"/>
              <w:jc w:val="both"/>
              <w:rPr>
                <w:rFonts w:ascii="Times New Roman" w:hAnsi="Times New Roman" w:cs="Times New Roman"/>
              </w:rPr>
            </w:pPr>
            <w:r>
              <w:rPr>
                <w:rFonts w:ascii="Times New Roman" w:hAnsi="Times New Roman" w:cs="Times New Roman"/>
              </w:rPr>
              <w:t>27.14</w:t>
            </w:r>
          </w:p>
        </w:tc>
        <w:tc>
          <w:tcPr>
            <w:tcW w:w="0" w:type="auto"/>
            <w:vAlign w:val="center"/>
          </w:tcPr>
          <w:p w14:paraId="346DB144" w14:textId="77777777" w:rsidR="00CA20B0" w:rsidRDefault="003A1DED">
            <w:pPr>
              <w:spacing w:line="360" w:lineRule="auto"/>
              <w:jc w:val="both"/>
              <w:rPr>
                <w:rFonts w:ascii="Times New Roman" w:hAnsi="Times New Roman" w:cs="Times New Roman"/>
              </w:rPr>
            </w:pPr>
            <w:r>
              <w:rPr>
                <w:rFonts w:ascii="Times New Roman" w:hAnsi="Times New Roman" w:cs="Times New Roman"/>
              </w:rPr>
              <w:t>4</w:t>
            </w:r>
          </w:p>
        </w:tc>
        <w:tc>
          <w:tcPr>
            <w:tcW w:w="1114" w:type="dxa"/>
            <w:vAlign w:val="center"/>
          </w:tcPr>
          <w:p w14:paraId="6F365B36"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1224" w:type="dxa"/>
            <w:vAlign w:val="center"/>
          </w:tcPr>
          <w:p w14:paraId="13561AD6" w14:textId="77777777" w:rsidR="00CA20B0" w:rsidRDefault="003A1DED">
            <w:pPr>
              <w:spacing w:line="360" w:lineRule="auto"/>
              <w:jc w:val="both"/>
              <w:rPr>
                <w:rFonts w:ascii="Times New Roman" w:hAnsi="Times New Roman" w:cs="Times New Roman"/>
              </w:rPr>
            </w:pPr>
            <w:r>
              <w:rPr>
                <w:rFonts w:ascii="Times New Roman" w:hAnsi="Times New Roman" w:cs="Times New Roman"/>
              </w:rPr>
              <w:t>0.30</w:t>
            </w:r>
          </w:p>
        </w:tc>
      </w:tr>
      <w:tr w:rsidR="00CA20B0" w14:paraId="2244D718" w14:textId="77777777">
        <w:tc>
          <w:tcPr>
            <w:tcW w:w="5240" w:type="dxa"/>
            <w:vAlign w:val="center"/>
          </w:tcPr>
          <w:p w14:paraId="43D0C31F" w14:textId="77777777" w:rsidR="00CA20B0" w:rsidRDefault="003A1DED">
            <w:pPr>
              <w:spacing w:line="360" w:lineRule="auto"/>
              <w:jc w:val="both"/>
              <w:rPr>
                <w:rFonts w:ascii="Times New Roman" w:hAnsi="Times New Roman" w:cs="Times New Roman"/>
              </w:rPr>
            </w:pPr>
            <w:r>
              <w:rPr>
                <w:rFonts w:ascii="Times New Roman" w:hAnsi="Times New Roman" w:cs="Times New Roman"/>
              </w:rPr>
              <w:t>Education</w:t>
            </w:r>
            <w:r>
              <w:rPr>
                <w:rFonts w:ascii="Times New Roman" w:hAnsi="Times New Roman" w:cs="Times New Roman"/>
              </w:rPr>
              <w:t xml:space="preserve"> × Importance of primary teeth</w:t>
            </w:r>
          </w:p>
        </w:tc>
        <w:tc>
          <w:tcPr>
            <w:tcW w:w="982" w:type="dxa"/>
            <w:vAlign w:val="center"/>
          </w:tcPr>
          <w:p w14:paraId="3ADA5726" w14:textId="77777777" w:rsidR="00CA20B0" w:rsidRDefault="003A1DED">
            <w:pPr>
              <w:spacing w:line="360" w:lineRule="auto"/>
              <w:jc w:val="both"/>
              <w:rPr>
                <w:rFonts w:ascii="Times New Roman" w:hAnsi="Times New Roman" w:cs="Times New Roman"/>
              </w:rPr>
            </w:pPr>
            <w:r>
              <w:rPr>
                <w:rFonts w:ascii="Times New Roman" w:hAnsi="Times New Roman" w:cs="Times New Roman"/>
              </w:rPr>
              <w:t>46.78</w:t>
            </w:r>
          </w:p>
        </w:tc>
        <w:tc>
          <w:tcPr>
            <w:tcW w:w="0" w:type="auto"/>
            <w:vAlign w:val="center"/>
          </w:tcPr>
          <w:p w14:paraId="654E334E" w14:textId="77777777" w:rsidR="00CA20B0" w:rsidRDefault="003A1DED">
            <w:pPr>
              <w:spacing w:line="360" w:lineRule="auto"/>
              <w:jc w:val="both"/>
              <w:rPr>
                <w:rFonts w:ascii="Times New Roman" w:hAnsi="Times New Roman" w:cs="Times New Roman"/>
              </w:rPr>
            </w:pPr>
            <w:r>
              <w:rPr>
                <w:rFonts w:ascii="Times New Roman" w:hAnsi="Times New Roman" w:cs="Times New Roman"/>
              </w:rPr>
              <w:t>8</w:t>
            </w:r>
          </w:p>
        </w:tc>
        <w:tc>
          <w:tcPr>
            <w:tcW w:w="1114" w:type="dxa"/>
            <w:vAlign w:val="center"/>
          </w:tcPr>
          <w:p w14:paraId="041323C3"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1224" w:type="dxa"/>
            <w:vAlign w:val="center"/>
          </w:tcPr>
          <w:p w14:paraId="6D4F9CF2" w14:textId="77777777" w:rsidR="00CA20B0" w:rsidRDefault="003A1DED">
            <w:pPr>
              <w:spacing w:line="360" w:lineRule="auto"/>
              <w:jc w:val="both"/>
              <w:rPr>
                <w:rFonts w:ascii="Times New Roman" w:hAnsi="Times New Roman" w:cs="Times New Roman"/>
              </w:rPr>
            </w:pPr>
            <w:r>
              <w:rPr>
                <w:rFonts w:ascii="Times New Roman" w:hAnsi="Times New Roman" w:cs="Times New Roman"/>
              </w:rPr>
              <w:t>0.39</w:t>
            </w:r>
          </w:p>
        </w:tc>
      </w:tr>
      <w:tr w:rsidR="00CA20B0" w14:paraId="50D6D462" w14:textId="77777777">
        <w:tc>
          <w:tcPr>
            <w:tcW w:w="5240" w:type="dxa"/>
            <w:vAlign w:val="center"/>
          </w:tcPr>
          <w:p w14:paraId="45FC6BD7" w14:textId="77777777" w:rsidR="00CA20B0" w:rsidRDefault="003A1DED">
            <w:pPr>
              <w:spacing w:line="360" w:lineRule="auto"/>
              <w:jc w:val="both"/>
              <w:rPr>
                <w:rFonts w:ascii="Times New Roman" w:hAnsi="Times New Roman" w:cs="Times New Roman"/>
              </w:rPr>
            </w:pPr>
            <w:r>
              <w:rPr>
                <w:rFonts w:ascii="Times New Roman" w:hAnsi="Times New Roman" w:cs="Times New Roman"/>
              </w:rPr>
              <w:t>Education × Adequacy of home remedies</w:t>
            </w:r>
          </w:p>
        </w:tc>
        <w:tc>
          <w:tcPr>
            <w:tcW w:w="982" w:type="dxa"/>
            <w:vAlign w:val="center"/>
          </w:tcPr>
          <w:p w14:paraId="7FC1F2D0" w14:textId="77777777" w:rsidR="00CA20B0" w:rsidRDefault="003A1DED">
            <w:pPr>
              <w:spacing w:line="360" w:lineRule="auto"/>
              <w:jc w:val="both"/>
              <w:rPr>
                <w:rFonts w:ascii="Times New Roman" w:hAnsi="Times New Roman" w:cs="Times New Roman"/>
              </w:rPr>
            </w:pPr>
            <w:r>
              <w:rPr>
                <w:rFonts w:ascii="Times New Roman" w:hAnsi="Times New Roman" w:cs="Times New Roman"/>
              </w:rPr>
              <w:t>34.62</w:t>
            </w:r>
          </w:p>
        </w:tc>
        <w:tc>
          <w:tcPr>
            <w:tcW w:w="0" w:type="auto"/>
            <w:vAlign w:val="center"/>
          </w:tcPr>
          <w:p w14:paraId="4E8D225A" w14:textId="77777777" w:rsidR="00CA20B0" w:rsidRDefault="003A1DED">
            <w:pPr>
              <w:spacing w:line="360" w:lineRule="auto"/>
              <w:jc w:val="both"/>
              <w:rPr>
                <w:rFonts w:ascii="Times New Roman" w:hAnsi="Times New Roman" w:cs="Times New Roman"/>
              </w:rPr>
            </w:pPr>
            <w:r>
              <w:rPr>
                <w:rFonts w:ascii="Times New Roman" w:hAnsi="Times New Roman" w:cs="Times New Roman"/>
              </w:rPr>
              <w:t>8</w:t>
            </w:r>
          </w:p>
        </w:tc>
        <w:tc>
          <w:tcPr>
            <w:tcW w:w="1114" w:type="dxa"/>
            <w:vAlign w:val="center"/>
          </w:tcPr>
          <w:p w14:paraId="176BBC3A"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1224" w:type="dxa"/>
            <w:vAlign w:val="center"/>
          </w:tcPr>
          <w:p w14:paraId="1B20B545" w14:textId="77777777" w:rsidR="00CA20B0" w:rsidRDefault="003A1DED">
            <w:pPr>
              <w:spacing w:line="360" w:lineRule="auto"/>
              <w:jc w:val="both"/>
              <w:rPr>
                <w:rFonts w:ascii="Times New Roman" w:hAnsi="Times New Roman" w:cs="Times New Roman"/>
              </w:rPr>
            </w:pPr>
            <w:r>
              <w:rPr>
                <w:rFonts w:ascii="Times New Roman" w:hAnsi="Times New Roman" w:cs="Times New Roman"/>
              </w:rPr>
              <w:t>0.34</w:t>
            </w:r>
          </w:p>
        </w:tc>
      </w:tr>
      <w:tr w:rsidR="00CA20B0" w14:paraId="54F56B0B" w14:textId="77777777">
        <w:tc>
          <w:tcPr>
            <w:tcW w:w="5240" w:type="dxa"/>
            <w:vAlign w:val="center"/>
          </w:tcPr>
          <w:p w14:paraId="5C9E95E8" w14:textId="77777777" w:rsidR="00CA20B0" w:rsidRDefault="003A1DED">
            <w:pPr>
              <w:spacing w:line="360" w:lineRule="auto"/>
              <w:jc w:val="both"/>
              <w:rPr>
                <w:rFonts w:ascii="Times New Roman" w:hAnsi="Times New Roman" w:cs="Times New Roman"/>
              </w:rPr>
            </w:pPr>
            <w:r>
              <w:rPr>
                <w:rFonts w:ascii="Times New Roman" w:hAnsi="Times New Roman" w:cs="Times New Roman"/>
              </w:rPr>
              <w:t>Education × Confidence in child's oral health at home</w:t>
            </w:r>
          </w:p>
        </w:tc>
        <w:tc>
          <w:tcPr>
            <w:tcW w:w="982" w:type="dxa"/>
            <w:vAlign w:val="center"/>
          </w:tcPr>
          <w:p w14:paraId="4AE9CB1C" w14:textId="77777777" w:rsidR="00CA20B0" w:rsidRDefault="003A1DED">
            <w:pPr>
              <w:spacing w:line="360" w:lineRule="auto"/>
              <w:jc w:val="both"/>
              <w:rPr>
                <w:rFonts w:ascii="Times New Roman" w:hAnsi="Times New Roman" w:cs="Times New Roman"/>
              </w:rPr>
            </w:pPr>
            <w:r>
              <w:rPr>
                <w:rFonts w:ascii="Times New Roman" w:hAnsi="Times New Roman" w:cs="Times New Roman"/>
              </w:rPr>
              <w:t>57.84</w:t>
            </w:r>
          </w:p>
        </w:tc>
        <w:tc>
          <w:tcPr>
            <w:tcW w:w="0" w:type="auto"/>
            <w:vAlign w:val="center"/>
          </w:tcPr>
          <w:p w14:paraId="0621C53F" w14:textId="77777777" w:rsidR="00CA20B0" w:rsidRDefault="003A1DED">
            <w:pPr>
              <w:spacing w:line="360" w:lineRule="auto"/>
              <w:jc w:val="both"/>
              <w:rPr>
                <w:rFonts w:ascii="Times New Roman" w:hAnsi="Times New Roman" w:cs="Times New Roman"/>
              </w:rPr>
            </w:pPr>
            <w:r>
              <w:rPr>
                <w:rFonts w:ascii="Times New Roman" w:hAnsi="Times New Roman" w:cs="Times New Roman"/>
              </w:rPr>
              <w:t>12</w:t>
            </w:r>
          </w:p>
        </w:tc>
        <w:tc>
          <w:tcPr>
            <w:tcW w:w="1114" w:type="dxa"/>
            <w:vAlign w:val="center"/>
          </w:tcPr>
          <w:p w14:paraId="5898ADB8"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1224" w:type="dxa"/>
            <w:vAlign w:val="center"/>
          </w:tcPr>
          <w:p w14:paraId="744D4FA5" w14:textId="77777777" w:rsidR="00CA20B0" w:rsidRDefault="003A1DED">
            <w:pPr>
              <w:spacing w:line="360" w:lineRule="auto"/>
              <w:jc w:val="both"/>
              <w:rPr>
                <w:rFonts w:ascii="Times New Roman" w:hAnsi="Times New Roman" w:cs="Times New Roman"/>
              </w:rPr>
            </w:pPr>
            <w:r>
              <w:rPr>
                <w:rFonts w:ascii="Times New Roman" w:hAnsi="Times New Roman" w:cs="Times New Roman"/>
              </w:rPr>
              <w:t>0.44</w:t>
            </w:r>
          </w:p>
        </w:tc>
      </w:tr>
    </w:tbl>
    <w:p w14:paraId="661879CF" w14:textId="77777777" w:rsidR="00CA20B0" w:rsidRDefault="00CA20B0">
      <w:pPr>
        <w:spacing w:line="360" w:lineRule="auto"/>
        <w:jc w:val="both"/>
        <w:rPr>
          <w:rFonts w:ascii="Times New Roman" w:hAnsi="Times New Roman" w:cs="Times New Roman"/>
        </w:rPr>
      </w:pPr>
    </w:p>
    <w:p w14:paraId="5405DADB"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 xml:space="preserve">Table 3: Parental Beliefs Regarding Preventive Dental Care by Education Level </w:t>
      </w:r>
    </w:p>
    <w:tbl>
      <w:tblPr>
        <w:tblStyle w:val="TableGrid"/>
        <w:tblW w:w="0" w:type="auto"/>
        <w:tblLook w:val="04A0" w:firstRow="1" w:lastRow="0" w:firstColumn="1" w:lastColumn="0" w:noHBand="0" w:noVBand="1"/>
      </w:tblPr>
      <w:tblGrid>
        <w:gridCol w:w="1516"/>
        <w:gridCol w:w="571"/>
        <w:gridCol w:w="1237"/>
        <w:gridCol w:w="1237"/>
        <w:gridCol w:w="1237"/>
        <w:gridCol w:w="1162"/>
        <w:gridCol w:w="1228"/>
        <w:gridCol w:w="1162"/>
      </w:tblGrid>
      <w:tr w:rsidR="00CA20B0" w14:paraId="55310B6E" w14:textId="77777777">
        <w:tc>
          <w:tcPr>
            <w:tcW w:w="0" w:type="auto"/>
            <w:vAlign w:val="center"/>
          </w:tcPr>
          <w:p w14:paraId="7FA9E988"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Education level (grouped)</w:t>
            </w:r>
          </w:p>
        </w:tc>
        <w:tc>
          <w:tcPr>
            <w:tcW w:w="696" w:type="dxa"/>
            <w:vAlign w:val="center"/>
          </w:tcPr>
          <w:p w14:paraId="34710EC7"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n</w:t>
            </w:r>
          </w:p>
        </w:tc>
        <w:tc>
          <w:tcPr>
            <w:tcW w:w="1028" w:type="dxa"/>
            <w:vAlign w:val="center"/>
          </w:tcPr>
          <w:p w14:paraId="7050B23F"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early visits prevent problems: yes (%)</w:t>
            </w:r>
          </w:p>
        </w:tc>
        <w:tc>
          <w:tcPr>
            <w:tcW w:w="0" w:type="auto"/>
            <w:vAlign w:val="center"/>
          </w:tcPr>
          <w:p w14:paraId="62D2FF70"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early visits prevent problems: no (%)</w:t>
            </w:r>
          </w:p>
        </w:tc>
        <w:tc>
          <w:tcPr>
            <w:tcW w:w="0" w:type="auto"/>
            <w:vAlign w:val="center"/>
          </w:tcPr>
          <w:p w14:paraId="539E62E6"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early visits prevent problems: maybe (%)</w:t>
            </w:r>
          </w:p>
        </w:tc>
        <w:tc>
          <w:tcPr>
            <w:tcW w:w="0" w:type="auto"/>
            <w:vAlign w:val="center"/>
          </w:tcPr>
          <w:p w14:paraId="7E44EB04"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confident in-home oral care: ve</w:t>
            </w:r>
            <w:r>
              <w:rPr>
                <w:rFonts w:ascii="Times New Roman" w:hAnsi="Times New Roman" w:cs="Times New Roman"/>
                <w:b/>
                <w:bCs/>
              </w:rPr>
              <w:t>ry confident (%)</w:t>
            </w:r>
          </w:p>
        </w:tc>
        <w:tc>
          <w:tcPr>
            <w:tcW w:w="0" w:type="auto"/>
            <w:vAlign w:val="center"/>
          </w:tcPr>
          <w:p w14:paraId="34F8F403"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confident in-home oral care: somewhat confident (%)</w:t>
            </w:r>
          </w:p>
        </w:tc>
        <w:tc>
          <w:tcPr>
            <w:tcW w:w="0" w:type="auto"/>
            <w:vAlign w:val="center"/>
          </w:tcPr>
          <w:p w14:paraId="4DB5DECC"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confident in-home oral care: needs guidance (%)</w:t>
            </w:r>
          </w:p>
        </w:tc>
      </w:tr>
      <w:tr w:rsidR="00CA20B0" w14:paraId="10BDC2D7" w14:textId="77777777">
        <w:tc>
          <w:tcPr>
            <w:tcW w:w="0" w:type="auto"/>
            <w:vAlign w:val="center"/>
          </w:tcPr>
          <w:p w14:paraId="55905433" w14:textId="77777777" w:rsidR="00CA20B0" w:rsidRDefault="003A1DED">
            <w:pPr>
              <w:spacing w:line="360" w:lineRule="auto"/>
              <w:jc w:val="both"/>
              <w:rPr>
                <w:rFonts w:ascii="Times New Roman" w:hAnsi="Times New Roman" w:cs="Times New Roman"/>
              </w:rPr>
            </w:pPr>
            <w:r>
              <w:rPr>
                <w:rFonts w:ascii="Times New Roman" w:hAnsi="Times New Roman" w:cs="Times New Roman"/>
              </w:rPr>
              <w:t>Low (No formal + Primary)</w:t>
            </w:r>
          </w:p>
        </w:tc>
        <w:tc>
          <w:tcPr>
            <w:tcW w:w="696" w:type="dxa"/>
            <w:vAlign w:val="center"/>
          </w:tcPr>
          <w:p w14:paraId="1CFB0F2E" w14:textId="77777777" w:rsidR="00CA20B0" w:rsidRDefault="003A1DED">
            <w:pPr>
              <w:spacing w:line="360" w:lineRule="auto"/>
              <w:jc w:val="both"/>
              <w:rPr>
                <w:rFonts w:ascii="Times New Roman" w:hAnsi="Times New Roman" w:cs="Times New Roman"/>
              </w:rPr>
            </w:pPr>
            <w:r>
              <w:rPr>
                <w:rFonts w:ascii="Times New Roman" w:hAnsi="Times New Roman" w:cs="Times New Roman"/>
              </w:rPr>
              <w:t>6</w:t>
            </w:r>
          </w:p>
        </w:tc>
        <w:tc>
          <w:tcPr>
            <w:tcW w:w="1028" w:type="dxa"/>
            <w:vAlign w:val="center"/>
          </w:tcPr>
          <w:p w14:paraId="66822BB4" w14:textId="77777777" w:rsidR="00CA20B0" w:rsidRDefault="003A1DED">
            <w:pPr>
              <w:spacing w:line="360" w:lineRule="auto"/>
              <w:jc w:val="both"/>
              <w:rPr>
                <w:rFonts w:ascii="Times New Roman" w:hAnsi="Times New Roman" w:cs="Times New Roman"/>
              </w:rPr>
            </w:pPr>
            <w:r>
              <w:rPr>
                <w:rFonts w:ascii="Times New Roman" w:hAnsi="Times New Roman" w:cs="Times New Roman"/>
              </w:rPr>
              <w:t>33.3</w:t>
            </w:r>
          </w:p>
        </w:tc>
        <w:tc>
          <w:tcPr>
            <w:tcW w:w="0" w:type="auto"/>
            <w:vAlign w:val="center"/>
          </w:tcPr>
          <w:p w14:paraId="2AD389FC" w14:textId="77777777" w:rsidR="00CA20B0" w:rsidRDefault="003A1DED">
            <w:pPr>
              <w:spacing w:line="360" w:lineRule="auto"/>
              <w:jc w:val="both"/>
              <w:rPr>
                <w:rFonts w:ascii="Times New Roman" w:hAnsi="Times New Roman" w:cs="Times New Roman"/>
              </w:rPr>
            </w:pPr>
            <w:r>
              <w:rPr>
                <w:rFonts w:ascii="Times New Roman" w:hAnsi="Times New Roman" w:cs="Times New Roman"/>
              </w:rPr>
              <w:t>33.3</w:t>
            </w:r>
          </w:p>
        </w:tc>
        <w:tc>
          <w:tcPr>
            <w:tcW w:w="0" w:type="auto"/>
            <w:vAlign w:val="center"/>
          </w:tcPr>
          <w:p w14:paraId="10614A1D" w14:textId="77777777" w:rsidR="00CA20B0" w:rsidRDefault="003A1DED">
            <w:pPr>
              <w:spacing w:line="360" w:lineRule="auto"/>
              <w:jc w:val="both"/>
              <w:rPr>
                <w:rFonts w:ascii="Times New Roman" w:hAnsi="Times New Roman" w:cs="Times New Roman"/>
              </w:rPr>
            </w:pPr>
            <w:r>
              <w:rPr>
                <w:rFonts w:ascii="Times New Roman" w:hAnsi="Times New Roman" w:cs="Times New Roman"/>
              </w:rPr>
              <w:t>33.3</w:t>
            </w:r>
          </w:p>
        </w:tc>
        <w:tc>
          <w:tcPr>
            <w:tcW w:w="0" w:type="auto"/>
            <w:vAlign w:val="center"/>
          </w:tcPr>
          <w:p w14:paraId="7F64EB89" w14:textId="77777777" w:rsidR="00CA20B0" w:rsidRDefault="003A1DED">
            <w:pPr>
              <w:spacing w:line="360" w:lineRule="auto"/>
              <w:jc w:val="both"/>
              <w:rPr>
                <w:rFonts w:ascii="Times New Roman" w:hAnsi="Times New Roman" w:cs="Times New Roman"/>
              </w:rPr>
            </w:pPr>
            <w:r>
              <w:rPr>
                <w:rFonts w:ascii="Times New Roman" w:hAnsi="Times New Roman" w:cs="Times New Roman"/>
              </w:rPr>
              <w:t>0.0</w:t>
            </w:r>
          </w:p>
        </w:tc>
        <w:tc>
          <w:tcPr>
            <w:tcW w:w="0" w:type="auto"/>
            <w:vAlign w:val="center"/>
          </w:tcPr>
          <w:p w14:paraId="5DACDF07" w14:textId="77777777" w:rsidR="00CA20B0" w:rsidRDefault="003A1DED">
            <w:pPr>
              <w:spacing w:line="360" w:lineRule="auto"/>
              <w:jc w:val="both"/>
              <w:rPr>
                <w:rFonts w:ascii="Times New Roman" w:hAnsi="Times New Roman" w:cs="Times New Roman"/>
              </w:rPr>
            </w:pPr>
            <w:r>
              <w:rPr>
                <w:rFonts w:ascii="Times New Roman" w:hAnsi="Times New Roman" w:cs="Times New Roman"/>
              </w:rPr>
              <w:t>33.3</w:t>
            </w:r>
          </w:p>
        </w:tc>
        <w:tc>
          <w:tcPr>
            <w:tcW w:w="0" w:type="auto"/>
            <w:vAlign w:val="center"/>
          </w:tcPr>
          <w:p w14:paraId="4BF4FDE9" w14:textId="77777777" w:rsidR="00CA20B0" w:rsidRDefault="003A1DED">
            <w:pPr>
              <w:spacing w:line="360" w:lineRule="auto"/>
              <w:jc w:val="both"/>
              <w:rPr>
                <w:rFonts w:ascii="Times New Roman" w:hAnsi="Times New Roman" w:cs="Times New Roman"/>
              </w:rPr>
            </w:pPr>
            <w:r>
              <w:rPr>
                <w:rFonts w:ascii="Times New Roman" w:hAnsi="Times New Roman" w:cs="Times New Roman"/>
              </w:rPr>
              <w:t>50.0</w:t>
            </w:r>
          </w:p>
        </w:tc>
      </w:tr>
      <w:tr w:rsidR="00CA20B0" w14:paraId="12C44DB8" w14:textId="77777777">
        <w:tc>
          <w:tcPr>
            <w:tcW w:w="0" w:type="auto"/>
            <w:vAlign w:val="center"/>
          </w:tcPr>
          <w:p w14:paraId="5AE87ADC" w14:textId="77777777" w:rsidR="00CA20B0" w:rsidRDefault="003A1DED">
            <w:pPr>
              <w:spacing w:line="360" w:lineRule="auto"/>
              <w:jc w:val="both"/>
              <w:rPr>
                <w:rFonts w:ascii="Times New Roman" w:hAnsi="Times New Roman" w:cs="Times New Roman"/>
              </w:rPr>
            </w:pPr>
            <w:r>
              <w:rPr>
                <w:rFonts w:ascii="Times New Roman" w:hAnsi="Times New Roman" w:cs="Times New Roman"/>
              </w:rPr>
              <w:lastRenderedPageBreak/>
              <w:t>Medium (Secondary school)</w:t>
            </w:r>
          </w:p>
        </w:tc>
        <w:tc>
          <w:tcPr>
            <w:tcW w:w="696" w:type="dxa"/>
            <w:vAlign w:val="center"/>
          </w:tcPr>
          <w:p w14:paraId="23BE3213" w14:textId="77777777" w:rsidR="00CA20B0" w:rsidRDefault="003A1DED">
            <w:pPr>
              <w:spacing w:line="360" w:lineRule="auto"/>
              <w:jc w:val="both"/>
              <w:rPr>
                <w:rFonts w:ascii="Times New Roman" w:hAnsi="Times New Roman" w:cs="Times New Roman"/>
              </w:rPr>
            </w:pPr>
            <w:r>
              <w:rPr>
                <w:rFonts w:ascii="Times New Roman" w:hAnsi="Times New Roman" w:cs="Times New Roman"/>
              </w:rPr>
              <w:t>41</w:t>
            </w:r>
          </w:p>
        </w:tc>
        <w:tc>
          <w:tcPr>
            <w:tcW w:w="1028" w:type="dxa"/>
            <w:vAlign w:val="center"/>
          </w:tcPr>
          <w:p w14:paraId="5293C8CF" w14:textId="77777777" w:rsidR="00CA20B0" w:rsidRDefault="003A1DED">
            <w:pPr>
              <w:spacing w:line="360" w:lineRule="auto"/>
              <w:jc w:val="both"/>
              <w:rPr>
                <w:rFonts w:ascii="Times New Roman" w:hAnsi="Times New Roman" w:cs="Times New Roman"/>
              </w:rPr>
            </w:pPr>
            <w:r>
              <w:rPr>
                <w:rFonts w:ascii="Times New Roman" w:hAnsi="Times New Roman" w:cs="Times New Roman"/>
              </w:rPr>
              <w:t>24.4</w:t>
            </w:r>
          </w:p>
        </w:tc>
        <w:tc>
          <w:tcPr>
            <w:tcW w:w="0" w:type="auto"/>
            <w:vAlign w:val="center"/>
          </w:tcPr>
          <w:p w14:paraId="0A8B9919" w14:textId="77777777" w:rsidR="00CA20B0" w:rsidRDefault="003A1DED">
            <w:pPr>
              <w:spacing w:line="360" w:lineRule="auto"/>
              <w:jc w:val="both"/>
              <w:rPr>
                <w:rFonts w:ascii="Times New Roman" w:hAnsi="Times New Roman" w:cs="Times New Roman"/>
              </w:rPr>
            </w:pPr>
            <w:r>
              <w:rPr>
                <w:rFonts w:ascii="Times New Roman" w:hAnsi="Times New Roman" w:cs="Times New Roman"/>
              </w:rPr>
              <w:t>34.1</w:t>
            </w:r>
          </w:p>
        </w:tc>
        <w:tc>
          <w:tcPr>
            <w:tcW w:w="0" w:type="auto"/>
            <w:vAlign w:val="center"/>
          </w:tcPr>
          <w:p w14:paraId="287D1D24" w14:textId="77777777" w:rsidR="00CA20B0" w:rsidRDefault="003A1DED">
            <w:pPr>
              <w:spacing w:line="360" w:lineRule="auto"/>
              <w:jc w:val="both"/>
              <w:rPr>
                <w:rFonts w:ascii="Times New Roman" w:hAnsi="Times New Roman" w:cs="Times New Roman"/>
              </w:rPr>
            </w:pPr>
            <w:r>
              <w:rPr>
                <w:rFonts w:ascii="Times New Roman" w:hAnsi="Times New Roman" w:cs="Times New Roman"/>
              </w:rPr>
              <w:t>41.5</w:t>
            </w:r>
          </w:p>
        </w:tc>
        <w:tc>
          <w:tcPr>
            <w:tcW w:w="0" w:type="auto"/>
            <w:vAlign w:val="center"/>
          </w:tcPr>
          <w:p w14:paraId="62D3A560" w14:textId="77777777" w:rsidR="00CA20B0" w:rsidRDefault="003A1DED">
            <w:pPr>
              <w:spacing w:line="360" w:lineRule="auto"/>
              <w:jc w:val="both"/>
              <w:rPr>
                <w:rFonts w:ascii="Times New Roman" w:hAnsi="Times New Roman" w:cs="Times New Roman"/>
              </w:rPr>
            </w:pPr>
            <w:r>
              <w:rPr>
                <w:rFonts w:ascii="Times New Roman" w:hAnsi="Times New Roman" w:cs="Times New Roman"/>
              </w:rPr>
              <w:t>4.9</w:t>
            </w:r>
          </w:p>
        </w:tc>
        <w:tc>
          <w:tcPr>
            <w:tcW w:w="0" w:type="auto"/>
            <w:vAlign w:val="center"/>
          </w:tcPr>
          <w:p w14:paraId="6C7C2FA9" w14:textId="77777777" w:rsidR="00CA20B0" w:rsidRDefault="003A1DED">
            <w:pPr>
              <w:spacing w:line="360" w:lineRule="auto"/>
              <w:jc w:val="both"/>
              <w:rPr>
                <w:rFonts w:ascii="Times New Roman" w:hAnsi="Times New Roman" w:cs="Times New Roman"/>
              </w:rPr>
            </w:pPr>
            <w:r>
              <w:rPr>
                <w:rFonts w:ascii="Times New Roman" w:hAnsi="Times New Roman" w:cs="Times New Roman"/>
              </w:rPr>
              <w:t>80.5</w:t>
            </w:r>
          </w:p>
        </w:tc>
        <w:tc>
          <w:tcPr>
            <w:tcW w:w="0" w:type="auto"/>
            <w:vAlign w:val="center"/>
          </w:tcPr>
          <w:p w14:paraId="733D53C9" w14:textId="77777777" w:rsidR="00CA20B0" w:rsidRDefault="003A1DED">
            <w:pPr>
              <w:spacing w:line="360" w:lineRule="auto"/>
              <w:jc w:val="both"/>
              <w:rPr>
                <w:rFonts w:ascii="Times New Roman" w:hAnsi="Times New Roman" w:cs="Times New Roman"/>
              </w:rPr>
            </w:pPr>
            <w:r>
              <w:rPr>
                <w:rFonts w:ascii="Times New Roman" w:hAnsi="Times New Roman" w:cs="Times New Roman"/>
              </w:rPr>
              <w:t>14.6</w:t>
            </w:r>
          </w:p>
        </w:tc>
      </w:tr>
      <w:tr w:rsidR="00CA20B0" w14:paraId="5C123BD9" w14:textId="77777777">
        <w:tc>
          <w:tcPr>
            <w:tcW w:w="0" w:type="auto"/>
            <w:vAlign w:val="center"/>
          </w:tcPr>
          <w:p w14:paraId="0FE63D86"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High (College + </w:t>
            </w:r>
            <w:r>
              <w:rPr>
                <w:rFonts w:ascii="Times New Roman" w:hAnsi="Times New Roman" w:cs="Times New Roman"/>
              </w:rPr>
              <w:t>Postgraduate)</w:t>
            </w:r>
          </w:p>
        </w:tc>
        <w:tc>
          <w:tcPr>
            <w:tcW w:w="696" w:type="dxa"/>
            <w:vAlign w:val="center"/>
          </w:tcPr>
          <w:p w14:paraId="0ED30191" w14:textId="77777777" w:rsidR="00CA20B0" w:rsidRDefault="003A1DED">
            <w:pPr>
              <w:spacing w:line="360" w:lineRule="auto"/>
              <w:jc w:val="both"/>
              <w:rPr>
                <w:rFonts w:ascii="Times New Roman" w:hAnsi="Times New Roman" w:cs="Times New Roman"/>
              </w:rPr>
            </w:pPr>
            <w:r>
              <w:rPr>
                <w:rFonts w:ascii="Times New Roman" w:hAnsi="Times New Roman" w:cs="Times New Roman"/>
              </w:rPr>
              <w:t>104</w:t>
            </w:r>
          </w:p>
        </w:tc>
        <w:tc>
          <w:tcPr>
            <w:tcW w:w="1028" w:type="dxa"/>
            <w:vAlign w:val="center"/>
          </w:tcPr>
          <w:p w14:paraId="4FEFE0E1" w14:textId="77777777" w:rsidR="00CA20B0" w:rsidRDefault="003A1DED">
            <w:pPr>
              <w:spacing w:line="360" w:lineRule="auto"/>
              <w:jc w:val="both"/>
              <w:rPr>
                <w:rFonts w:ascii="Times New Roman" w:hAnsi="Times New Roman" w:cs="Times New Roman"/>
              </w:rPr>
            </w:pPr>
            <w:r>
              <w:rPr>
                <w:rFonts w:ascii="Times New Roman" w:hAnsi="Times New Roman" w:cs="Times New Roman"/>
              </w:rPr>
              <w:t>52.9</w:t>
            </w:r>
          </w:p>
        </w:tc>
        <w:tc>
          <w:tcPr>
            <w:tcW w:w="0" w:type="auto"/>
            <w:vAlign w:val="center"/>
          </w:tcPr>
          <w:p w14:paraId="40930356" w14:textId="77777777" w:rsidR="00CA20B0" w:rsidRDefault="003A1DED">
            <w:pPr>
              <w:spacing w:line="360" w:lineRule="auto"/>
              <w:jc w:val="both"/>
              <w:rPr>
                <w:rFonts w:ascii="Times New Roman" w:hAnsi="Times New Roman" w:cs="Times New Roman"/>
              </w:rPr>
            </w:pPr>
            <w:r>
              <w:rPr>
                <w:rFonts w:ascii="Times New Roman" w:hAnsi="Times New Roman" w:cs="Times New Roman"/>
              </w:rPr>
              <w:t>37.5</w:t>
            </w:r>
          </w:p>
        </w:tc>
        <w:tc>
          <w:tcPr>
            <w:tcW w:w="0" w:type="auto"/>
            <w:vAlign w:val="center"/>
          </w:tcPr>
          <w:p w14:paraId="62F3CDC9" w14:textId="77777777" w:rsidR="00CA20B0" w:rsidRDefault="003A1DED">
            <w:pPr>
              <w:spacing w:line="360" w:lineRule="auto"/>
              <w:jc w:val="both"/>
              <w:rPr>
                <w:rFonts w:ascii="Times New Roman" w:hAnsi="Times New Roman" w:cs="Times New Roman"/>
              </w:rPr>
            </w:pPr>
            <w:r>
              <w:rPr>
                <w:rFonts w:ascii="Times New Roman" w:hAnsi="Times New Roman" w:cs="Times New Roman"/>
              </w:rPr>
              <w:t>9.6</w:t>
            </w:r>
          </w:p>
        </w:tc>
        <w:tc>
          <w:tcPr>
            <w:tcW w:w="0" w:type="auto"/>
            <w:vAlign w:val="center"/>
          </w:tcPr>
          <w:p w14:paraId="3E2A862A" w14:textId="77777777" w:rsidR="00CA20B0" w:rsidRDefault="003A1DED">
            <w:pPr>
              <w:spacing w:line="360" w:lineRule="auto"/>
              <w:jc w:val="both"/>
              <w:rPr>
                <w:rFonts w:ascii="Times New Roman" w:hAnsi="Times New Roman" w:cs="Times New Roman"/>
              </w:rPr>
            </w:pPr>
            <w:r>
              <w:rPr>
                <w:rFonts w:ascii="Times New Roman" w:hAnsi="Times New Roman" w:cs="Times New Roman"/>
              </w:rPr>
              <w:t>20.2</w:t>
            </w:r>
          </w:p>
        </w:tc>
        <w:tc>
          <w:tcPr>
            <w:tcW w:w="0" w:type="auto"/>
            <w:vAlign w:val="center"/>
          </w:tcPr>
          <w:p w14:paraId="0069D38D" w14:textId="77777777" w:rsidR="00CA20B0" w:rsidRDefault="003A1DED">
            <w:pPr>
              <w:spacing w:line="360" w:lineRule="auto"/>
              <w:jc w:val="both"/>
              <w:rPr>
                <w:rFonts w:ascii="Times New Roman" w:hAnsi="Times New Roman" w:cs="Times New Roman"/>
              </w:rPr>
            </w:pPr>
            <w:r>
              <w:rPr>
                <w:rFonts w:ascii="Times New Roman" w:hAnsi="Times New Roman" w:cs="Times New Roman"/>
              </w:rPr>
              <w:t>74.0</w:t>
            </w:r>
          </w:p>
        </w:tc>
        <w:tc>
          <w:tcPr>
            <w:tcW w:w="0" w:type="auto"/>
            <w:vAlign w:val="center"/>
          </w:tcPr>
          <w:p w14:paraId="76E576FA" w14:textId="77777777" w:rsidR="00CA20B0" w:rsidRDefault="003A1DED">
            <w:pPr>
              <w:spacing w:line="360" w:lineRule="auto"/>
              <w:jc w:val="both"/>
              <w:rPr>
                <w:rFonts w:ascii="Times New Roman" w:hAnsi="Times New Roman" w:cs="Times New Roman"/>
              </w:rPr>
            </w:pPr>
            <w:r>
              <w:rPr>
                <w:rFonts w:ascii="Times New Roman" w:hAnsi="Times New Roman" w:cs="Times New Roman"/>
              </w:rPr>
              <w:t>4.8</w:t>
            </w:r>
          </w:p>
        </w:tc>
      </w:tr>
      <w:tr w:rsidR="00CA20B0" w14:paraId="5D484A7F" w14:textId="77777777">
        <w:tc>
          <w:tcPr>
            <w:tcW w:w="0" w:type="auto"/>
            <w:vAlign w:val="center"/>
          </w:tcPr>
          <w:p w14:paraId="428ED2C4"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Total</w:t>
            </w:r>
          </w:p>
        </w:tc>
        <w:tc>
          <w:tcPr>
            <w:tcW w:w="696" w:type="dxa"/>
            <w:vAlign w:val="center"/>
          </w:tcPr>
          <w:p w14:paraId="7C38885C"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151</w:t>
            </w:r>
          </w:p>
        </w:tc>
        <w:tc>
          <w:tcPr>
            <w:tcW w:w="1028" w:type="dxa"/>
            <w:vAlign w:val="center"/>
          </w:tcPr>
          <w:p w14:paraId="1FD4257D"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41.7</w:t>
            </w:r>
          </w:p>
        </w:tc>
        <w:tc>
          <w:tcPr>
            <w:tcW w:w="0" w:type="auto"/>
            <w:vAlign w:val="center"/>
          </w:tcPr>
          <w:p w14:paraId="28AEEDD3"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36.4</w:t>
            </w:r>
          </w:p>
        </w:tc>
        <w:tc>
          <w:tcPr>
            <w:tcW w:w="0" w:type="auto"/>
            <w:vAlign w:val="center"/>
          </w:tcPr>
          <w:p w14:paraId="59E68115"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21.9</w:t>
            </w:r>
          </w:p>
        </w:tc>
        <w:tc>
          <w:tcPr>
            <w:tcW w:w="0" w:type="auto"/>
            <w:vAlign w:val="center"/>
          </w:tcPr>
          <w:p w14:paraId="7AF2DCC4"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15.2</w:t>
            </w:r>
          </w:p>
        </w:tc>
        <w:tc>
          <w:tcPr>
            <w:tcW w:w="0" w:type="auto"/>
            <w:vAlign w:val="center"/>
          </w:tcPr>
          <w:p w14:paraId="520C38BF"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74.2</w:t>
            </w:r>
          </w:p>
        </w:tc>
        <w:tc>
          <w:tcPr>
            <w:tcW w:w="0" w:type="auto"/>
            <w:vAlign w:val="center"/>
          </w:tcPr>
          <w:p w14:paraId="39E9E6CE"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9.3</w:t>
            </w:r>
          </w:p>
        </w:tc>
      </w:tr>
      <w:tr w:rsidR="00CA20B0" w14:paraId="59584B65" w14:textId="77777777">
        <w:tc>
          <w:tcPr>
            <w:tcW w:w="0" w:type="auto"/>
            <w:vAlign w:val="center"/>
          </w:tcPr>
          <w:p w14:paraId="395EC5ED" w14:textId="77777777" w:rsidR="00CA20B0" w:rsidRDefault="003A1DED">
            <w:pPr>
              <w:spacing w:line="360" w:lineRule="auto"/>
              <w:jc w:val="both"/>
              <w:rPr>
                <w:rFonts w:ascii="Times New Roman" w:hAnsi="Times New Roman" w:cs="Times New Roman"/>
              </w:rPr>
            </w:pPr>
            <w:r>
              <w:rPr>
                <w:rFonts w:ascii="Times New Roman" w:hAnsi="Times New Roman" w:cs="Times New Roman"/>
              </w:rPr>
              <w:t>χ²</w:t>
            </w:r>
          </w:p>
        </w:tc>
        <w:tc>
          <w:tcPr>
            <w:tcW w:w="696" w:type="dxa"/>
            <w:vAlign w:val="center"/>
          </w:tcPr>
          <w:p w14:paraId="03DBDC22" w14:textId="77777777" w:rsidR="00CA20B0" w:rsidRDefault="00CA20B0">
            <w:pPr>
              <w:spacing w:line="360" w:lineRule="auto"/>
              <w:jc w:val="both"/>
              <w:rPr>
                <w:rFonts w:ascii="Times New Roman" w:hAnsi="Times New Roman" w:cs="Times New Roman"/>
              </w:rPr>
            </w:pPr>
          </w:p>
        </w:tc>
        <w:tc>
          <w:tcPr>
            <w:tcW w:w="1028" w:type="dxa"/>
            <w:vAlign w:val="center"/>
          </w:tcPr>
          <w:p w14:paraId="2498BF52" w14:textId="77777777" w:rsidR="00CA20B0" w:rsidRDefault="003A1DED">
            <w:pPr>
              <w:spacing w:line="360" w:lineRule="auto"/>
              <w:jc w:val="both"/>
              <w:rPr>
                <w:rFonts w:ascii="Times New Roman" w:hAnsi="Times New Roman" w:cs="Times New Roman"/>
              </w:rPr>
            </w:pPr>
            <w:r>
              <w:rPr>
                <w:rFonts w:ascii="Times New Roman" w:hAnsi="Times New Roman" w:cs="Times New Roman"/>
              </w:rPr>
              <w:t>27.14</w:t>
            </w:r>
          </w:p>
        </w:tc>
        <w:tc>
          <w:tcPr>
            <w:tcW w:w="0" w:type="auto"/>
            <w:vAlign w:val="center"/>
          </w:tcPr>
          <w:p w14:paraId="12F084C2" w14:textId="77777777" w:rsidR="00CA20B0" w:rsidRDefault="00CA20B0">
            <w:pPr>
              <w:spacing w:line="360" w:lineRule="auto"/>
              <w:jc w:val="both"/>
              <w:rPr>
                <w:rFonts w:ascii="Times New Roman" w:hAnsi="Times New Roman" w:cs="Times New Roman"/>
              </w:rPr>
            </w:pPr>
          </w:p>
        </w:tc>
        <w:tc>
          <w:tcPr>
            <w:tcW w:w="0" w:type="auto"/>
            <w:vAlign w:val="center"/>
          </w:tcPr>
          <w:p w14:paraId="3021C365" w14:textId="77777777" w:rsidR="00CA20B0" w:rsidRDefault="00CA20B0">
            <w:pPr>
              <w:spacing w:line="360" w:lineRule="auto"/>
              <w:jc w:val="both"/>
              <w:rPr>
                <w:rFonts w:ascii="Times New Roman" w:hAnsi="Times New Roman" w:cs="Times New Roman"/>
              </w:rPr>
            </w:pPr>
          </w:p>
        </w:tc>
        <w:tc>
          <w:tcPr>
            <w:tcW w:w="0" w:type="auto"/>
            <w:vAlign w:val="center"/>
          </w:tcPr>
          <w:p w14:paraId="1A51C705" w14:textId="77777777" w:rsidR="00CA20B0" w:rsidRDefault="003A1DED">
            <w:pPr>
              <w:spacing w:line="360" w:lineRule="auto"/>
              <w:jc w:val="both"/>
              <w:rPr>
                <w:rFonts w:ascii="Times New Roman" w:hAnsi="Times New Roman" w:cs="Times New Roman"/>
              </w:rPr>
            </w:pPr>
            <w:r>
              <w:rPr>
                <w:rFonts w:ascii="Times New Roman" w:hAnsi="Times New Roman" w:cs="Times New Roman"/>
              </w:rPr>
              <w:t>57.84</w:t>
            </w:r>
          </w:p>
        </w:tc>
        <w:tc>
          <w:tcPr>
            <w:tcW w:w="0" w:type="auto"/>
            <w:vAlign w:val="center"/>
          </w:tcPr>
          <w:p w14:paraId="4E4CCFAD" w14:textId="77777777" w:rsidR="00CA20B0" w:rsidRDefault="00CA20B0">
            <w:pPr>
              <w:spacing w:line="360" w:lineRule="auto"/>
              <w:jc w:val="both"/>
              <w:rPr>
                <w:rFonts w:ascii="Times New Roman" w:hAnsi="Times New Roman" w:cs="Times New Roman"/>
              </w:rPr>
            </w:pPr>
          </w:p>
        </w:tc>
        <w:tc>
          <w:tcPr>
            <w:tcW w:w="0" w:type="auto"/>
            <w:vAlign w:val="center"/>
          </w:tcPr>
          <w:p w14:paraId="73C7F6E9" w14:textId="77777777" w:rsidR="00CA20B0" w:rsidRDefault="00CA20B0">
            <w:pPr>
              <w:spacing w:line="360" w:lineRule="auto"/>
              <w:jc w:val="both"/>
              <w:rPr>
                <w:rFonts w:ascii="Times New Roman" w:hAnsi="Times New Roman" w:cs="Times New Roman"/>
              </w:rPr>
            </w:pPr>
          </w:p>
        </w:tc>
      </w:tr>
      <w:tr w:rsidR="00CA20B0" w14:paraId="2A1BCC99" w14:textId="77777777">
        <w:tc>
          <w:tcPr>
            <w:tcW w:w="0" w:type="auto"/>
            <w:vAlign w:val="center"/>
          </w:tcPr>
          <w:p w14:paraId="2B513A2F" w14:textId="77777777" w:rsidR="00CA20B0" w:rsidRDefault="003A1DED">
            <w:pPr>
              <w:spacing w:line="360" w:lineRule="auto"/>
              <w:jc w:val="both"/>
              <w:rPr>
                <w:rFonts w:ascii="Times New Roman" w:hAnsi="Times New Roman" w:cs="Times New Roman"/>
              </w:rPr>
            </w:pPr>
            <w:r>
              <w:rPr>
                <w:rFonts w:ascii="Times New Roman" w:hAnsi="Times New Roman" w:cs="Times New Roman"/>
              </w:rPr>
              <w:t>p-value</w:t>
            </w:r>
          </w:p>
        </w:tc>
        <w:tc>
          <w:tcPr>
            <w:tcW w:w="696" w:type="dxa"/>
            <w:vAlign w:val="center"/>
          </w:tcPr>
          <w:p w14:paraId="6631E467" w14:textId="77777777" w:rsidR="00CA20B0" w:rsidRDefault="00CA20B0">
            <w:pPr>
              <w:spacing w:line="360" w:lineRule="auto"/>
              <w:jc w:val="both"/>
              <w:rPr>
                <w:rFonts w:ascii="Times New Roman" w:hAnsi="Times New Roman" w:cs="Times New Roman"/>
              </w:rPr>
            </w:pPr>
          </w:p>
        </w:tc>
        <w:tc>
          <w:tcPr>
            <w:tcW w:w="1028" w:type="dxa"/>
            <w:vAlign w:val="center"/>
          </w:tcPr>
          <w:p w14:paraId="231440A0"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0" w:type="auto"/>
            <w:vAlign w:val="center"/>
          </w:tcPr>
          <w:p w14:paraId="5B00019B" w14:textId="77777777" w:rsidR="00CA20B0" w:rsidRDefault="00CA20B0">
            <w:pPr>
              <w:spacing w:line="360" w:lineRule="auto"/>
              <w:jc w:val="both"/>
              <w:rPr>
                <w:rFonts w:ascii="Times New Roman" w:hAnsi="Times New Roman" w:cs="Times New Roman"/>
              </w:rPr>
            </w:pPr>
          </w:p>
        </w:tc>
        <w:tc>
          <w:tcPr>
            <w:tcW w:w="0" w:type="auto"/>
            <w:vAlign w:val="center"/>
          </w:tcPr>
          <w:p w14:paraId="2A4A7C17" w14:textId="77777777" w:rsidR="00CA20B0" w:rsidRDefault="00CA20B0">
            <w:pPr>
              <w:spacing w:line="360" w:lineRule="auto"/>
              <w:jc w:val="both"/>
              <w:rPr>
                <w:rFonts w:ascii="Times New Roman" w:hAnsi="Times New Roman" w:cs="Times New Roman"/>
              </w:rPr>
            </w:pPr>
          </w:p>
        </w:tc>
        <w:tc>
          <w:tcPr>
            <w:tcW w:w="0" w:type="auto"/>
            <w:vAlign w:val="center"/>
          </w:tcPr>
          <w:p w14:paraId="06873D99"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0" w:type="auto"/>
            <w:vAlign w:val="center"/>
          </w:tcPr>
          <w:p w14:paraId="0D52D5C0" w14:textId="77777777" w:rsidR="00CA20B0" w:rsidRDefault="00CA20B0">
            <w:pPr>
              <w:spacing w:line="360" w:lineRule="auto"/>
              <w:jc w:val="both"/>
              <w:rPr>
                <w:rFonts w:ascii="Times New Roman" w:hAnsi="Times New Roman" w:cs="Times New Roman"/>
              </w:rPr>
            </w:pPr>
          </w:p>
        </w:tc>
        <w:tc>
          <w:tcPr>
            <w:tcW w:w="0" w:type="auto"/>
            <w:vAlign w:val="center"/>
          </w:tcPr>
          <w:p w14:paraId="3DDEDEF2" w14:textId="77777777" w:rsidR="00CA20B0" w:rsidRDefault="00CA20B0">
            <w:pPr>
              <w:spacing w:line="360" w:lineRule="auto"/>
              <w:jc w:val="both"/>
              <w:rPr>
                <w:rFonts w:ascii="Times New Roman" w:hAnsi="Times New Roman" w:cs="Times New Roman"/>
              </w:rPr>
            </w:pPr>
          </w:p>
        </w:tc>
      </w:tr>
    </w:tbl>
    <w:p w14:paraId="0784C587" w14:textId="77777777" w:rsidR="00CA20B0" w:rsidRDefault="00CA20B0">
      <w:pPr>
        <w:spacing w:line="360" w:lineRule="auto"/>
        <w:jc w:val="both"/>
        <w:rPr>
          <w:rFonts w:ascii="Times New Roman" w:hAnsi="Times New Roman" w:cs="Times New Roman"/>
        </w:rPr>
      </w:pPr>
    </w:p>
    <w:p w14:paraId="0B9A8B83"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 xml:space="preserve">Table 4: Parental Expectations and Concerns Regarding Child's First Dental Visit </w:t>
      </w:r>
    </w:p>
    <w:tbl>
      <w:tblPr>
        <w:tblStyle w:val="TableGrid"/>
        <w:tblW w:w="0" w:type="auto"/>
        <w:tblLook w:val="04A0" w:firstRow="1" w:lastRow="0" w:firstColumn="1" w:lastColumn="0" w:noHBand="0" w:noVBand="1"/>
      </w:tblPr>
      <w:tblGrid>
        <w:gridCol w:w="3841"/>
        <w:gridCol w:w="2351"/>
        <w:gridCol w:w="1526"/>
        <w:gridCol w:w="1632"/>
      </w:tblGrid>
      <w:tr w:rsidR="00CA20B0" w14:paraId="4259802A" w14:textId="77777777">
        <w:tc>
          <w:tcPr>
            <w:tcW w:w="0" w:type="auto"/>
            <w:vAlign w:val="center"/>
          </w:tcPr>
          <w:p w14:paraId="42E6CE4C"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Variable</w:t>
            </w:r>
          </w:p>
        </w:tc>
        <w:tc>
          <w:tcPr>
            <w:tcW w:w="0" w:type="auto"/>
            <w:vAlign w:val="center"/>
          </w:tcPr>
          <w:p w14:paraId="2B850BCF"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Category</w:t>
            </w:r>
          </w:p>
        </w:tc>
        <w:tc>
          <w:tcPr>
            <w:tcW w:w="0" w:type="auto"/>
            <w:vAlign w:val="center"/>
          </w:tcPr>
          <w:p w14:paraId="2A22C1A4"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Frequency (n)</w:t>
            </w:r>
          </w:p>
        </w:tc>
        <w:tc>
          <w:tcPr>
            <w:tcW w:w="0" w:type="auto"/>
            <w:vAlign w:val="center"/>
          </w:tcPr>
          <w:p w14:paraId="126B8852"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Percentage (%)</w:t>
            </w:r>
          </w:p>
        </w:tc>
      </w:tr>
      <w:tr w:rsidR="00CA20B0" w14:paraId="101F583E" w14:textId="77777777">
        <w:tc>
          <w:tcPr>
            <w:tcW w:w="0" w:type="auto"/>
            <w:vMerge w:val="restart"/>
            <w:vAlign w:val="center"/>
          </w:tcPr>
          <w:p w14:paraId="7E96A4F2"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 xml:space="preserve">Expectations for First </w:t>
            </w:r>
            <w:proofErr w:type="gramStart"/>
            <w:r>
              <w:rPr>
                <w:rFonts w:ascii="Times New Roman" w:hAnsi="Times New Roman" w:cs="Times New Roman"/>
                <w:b/>
                <w:bCs/>
              </w:rPr>
              <w:t>Visit</w:t>
            </w:r>
            <w:r>
              <w:rPr>
                <w:rFonts w:ascii="Times New Roman" w:hAnsi="Times New Roman" w:cs="Times New Roman"/>
                <w:i/>
                <w:iCs/>
              </w:rPr>
              <w:t>(</w:t>
            </w:r>
            <w:proofErr w:type="gramEnd"/>
            <w:r>
              <w:rPr>
                <w:rFonts w:ascii="Times New Roman" w:hAnsi="Times New Roman" w:cs="Times New Roman"/>
                <w:i/>
                <w:iCs/>
              </w:rPr>
              <w:t>multiple responses)</w:t>
            </w:r>
          </w:p>
        </w:tc>
        <w:tc>
          <w:tcPr>
            <w:tcW w:w="0" w:type="auto"/>
            <w:vAlign w:val="center"/>
          </w:tcPr>
          <w:p w14:paraId="7442C202"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Examine teeth and mouth</w:t>
            </w:r>
          </w:p>
        </w:tc>
        <w:tc>
          <w:tcPr>
            <w:tcW w:w="0" w:type="auto"/>
            <w:vAlign w:val="center"/>
          </w:tcPr>
          <w:p w14:paraId="4019CEB9"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146</w:t>
            </w:r>
          </w:p>
        </w:tc>
        <w:tc>
          <w:tcPr>
            <w:tcW w:w="0" w:type="auto"/>
            <w:vAlign w:val="center"/>
          </w:tcPr>
          <w:p w14:paraId="391C5CC2"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96.7</w:t>
            </w:r>
          </w:p>
        </w:tc>
      </w:tr>
      <w:tr w:rsidR="00CA20B0" w14:paraId="1EE3F117" w14:textId="77777777">
        <w:tc>
          <w:tcPr>
            <w:tcW w:w="0" w:type="auto"/>
            <w:vMerge/>
            <w:vAlign w:val="center"/>
          </w:tcPr>
          <w:p w14:paraId="1D890D3B"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2DCD4795"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Treat existing problems</w:t>
            </w:r>
          </w:p>
        </w:tc>
        <w:tc>
          <w:tcPr>
            <w:tcW w:w="0" w:type="auto"/>
            <w:vAlign w:val="center"/>
          </w:tcPr>
          <w:p w14:paraId="373FECFB"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129</w:t>
            </w:r>
          </w:p>
        </w:tc>
        <w:tc>
          <w:tcPr>
            <w:tcW w:w="0" w:type="auto"/>
            <w:vAlign w:val="center"/>
          </w:tcPr>
          <w:p w14:paraId="2A732876"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85.4</w:t>
            </w:r>
          </w:p>
        </w:tc>
      </w:tr>
      <w:tr w:rsidR="00CA20B0" w14:paraId="6A380E20" w14:textId="77777777">
        <w:tc>
          <w:tcPr>
            <w:tcW w:w="0" w:type="auto"/>
            <w:vMerge/>
            <w:vAlign w:val="center"/>
          </w:tcPr>
          <w:p w14:paraId="29A4B801"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2F33BE21"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Clean the teeth</w:t>
            </w:r>
          </w:p>
        </w:tc>
        <w:tc>
          <w:tcPr>
            <w:tcW w:w="0" w:type="auto"/>
            <w:vAlign w:val="center"/>
          </w:tcPr>
          <w:p w14:paraId="6F11C191"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79</w:t>
            </w:r>
          </w:p>
        </w:tc>
        <w:tc>
          <w:tcPr>
            <w:tcW w:w="0" w:type="auto"/>
            <w:vAlign w:val="center"/>
          </w:tcPr>
          <w:p w14:paraId="173BBFC1"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52.3</w:t>
            </w:r>
          </w:p>
        </w:tc>
      </w:tr>
      <w:tr w:rsidR="00CA20B0" w14:paraId="7C437E63" w14:textId="77777777">
        <w:tc>
          <w:tcPr>
            <w:tcW w:w="0" w:type="auto"/>
            <w:vMerge/>
            <w:vAlign w:val="center"/>
          </w:tcPr>
          <w:p w14:paraId="0382D89D"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4DBCC398"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Give oral hygiene advice</w:t>
            </w:r>
          </w:p>
        </w:tc>
        <w:tc>
          <w:tcPr>
            <w:tcW w:w="0" w:type="auto"/>
            <w:vAlign w:val="center"/>
          </w:tcPr>
          <w:p w14:paraId="5DA87FC6"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18</w:t>
            </w:r>
          </w:p>
        </w:tc>
        <w:tc>
          <w:tcPr>
            <w:tcW w:w="0" w:type="auto"/>
            <w:vAlign w:val="center"/>
          </w:tcPr>
          <w:p w14:paraId="243ABBCD"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11.9</w:t>
            </w:r>
          </w:p>
        </w:tc>
      </w:tr>
      <w:tr w:rsidR="00CA20B0" w14:paraId="2AEF4AA9" w14:textId="77777777">
        <w:tc>
          <w:tcPr>
            <w:tcW w:w="0" w:type="auto"/>
            <w:vMerge/>
            <w:vAlign w:val="center"/>
          </w:tcPr>
          <w:p w14:paraId="445490C7"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7B430306"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Talk to child to ease comfort</w:t>
            </w:r>
          </w:p>
        </w:tc>
        <w:tc>
          <w:tcPr>
            <w:tcW w:w="0" w:type="auto"/>
            <w:vAlign w:val="center"/>
          </w:tcPr>
          <w:p w14:paraId="54D7EA2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12</w:t>
            </w:r>
          </w:p>
        </w:tc>
        <w:tc>
          <w:tcPr>
            <w:tcW w:w="0" w:type="auto"/>
            <w:vAlign w:val="center"/>
          </w:tcPr>
          <w:p w14:paraId="7A3DABA8"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7.9</w:t>
            </w:r>
          </w:p>
        </w:tc>
      </w:tr>
      <w:tr w:rsidR="00CA20B0" w14:paraId="0287CA42" w14:textId="77777777">
        <w:tc>
          <w:tcPr>
            <w:tcW w:w="0" w:type="auto"/>
            <w:vMerge/>
            <w:vAlign w:val="center"/>
          </w:tcPr>
          <w:p w14:paraId="39100E56"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3802C405"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Nothing in particular</w:t>
            </w:r>
          </w:p>
        </w:tc>
        <w:tc>
          <w:tcPr>
            <w:tcW w:w="0" w:type="auto"/>
            <w:vAlign w:val="center"/>
          </w:tcPr>
          <w:p w14:paraId="5D26D84B"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w:t>
            </w:r>
          </w:p>
        </w:tc>
        <w:tc>
          <w:tcPr>
            <w:tcW w:w="0" w:type="auto"/>
            <w:vAlign w:val="center"/>
          </w:tcPr>
          <w:p w14:paraId="3644A557"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1.3</w:t>
            </w:r>
          </w:p>
        </w:tc>
      </w:tr>
      <w:tr w:rsidR="00CA20B0" w14:paraId="14B8CBB4" w14:textId="77777777">
        <w:tc>
          <w:tcPr>
            <w:tcW w:w="0" w:type="auto"/>
            <w:vMerge/>
            <w:vAlign w:val="center"/>
          </w:tcPr>
          <w:p w14:paraId="2E66FCAD"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3FF84341"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Not sure</w:t>
            </w:r>
          </w:p>
        </w:tc>
        <w:tc>
          <w:tcPr>
            <w:tcW w:w="0" w:type="auto"/>
            <w:vAlign w:val="center"/>
          </w:tcPr>
          <w:p w14:paraId="3238ED41"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w:t>
            </w:r>
          </w:p>
        </w:tc>
        <w:tc>
          <w:tcPr>
            <w:tcW w:w="0" w:type="auto"/>
            <w:vAlign w:val="center"/>
          </w:tcPr>
          <w:p w14:paraId="4CF2ABE2"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1.3</w:t>
            </w:r>
          </w:p>
        </w:tc>
      </w:tr>
      <w:tr w:rsidR="00CA20B0" w14:paraId="2736BA27" w14:textId="77777777">
        <w:tc>
          <w:tcPr>
            <w:tcW w:w="0" w:type="auto"/>
            <w:vMerge w:val="restart"/>
            <w:vAlign w:val="center"/>
          </w:tcPr>
          <w:p w14:paraId="106B80A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Expected Treatment During First Visit</w:t>
            </w:r>
          </w:p>
        </w:tc>
        <w:tc>
          <w:tcPr>
            <w:tcW w:w="0" w:type="auto"/>
            <w:vAlign w:val="center"/>
          </w:tcPr>
          <w:p w14:paraId="0732318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Yes, expect treatment</w:t>
            </w:r>
          </w:p>
        </w:tc>
        <w:tc>
          <w:tcPr>
            <w:tcW w:w="0" w:type="auto"/>
            <w:vAlign w:val="center"/>
          </w:tcPr>
          <w:p w14:paraId="2BA1B7E5"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111</w:t>
            </w:r>
          </w:p>
        </w:tc>
        <w:tc>
          <w:tcPr>
            <w:tcW w:w="0" w:type="auto"/>
            <w:vAlign w:val="center"/>
          </w:tcPr>
          <w:p w14:paraId="76188F19"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73.5</w:t>
            </w:r>
          </w:p>
        </w:tc>
      </w:tr>
      <w:tr w:rsidR="00CA20B0" w14:paraId="1B08E38C" w14:textId="77777777">
        <w:tc>
          <w:tcPr>
            <w:tcW w:w="0" w:type="auto"/>
            <w:vMerge/>
            <w:vAlign w:val="center"/>
          </w:tcPr>
          <w:p w14:paraId="79903E9C"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2DBEDBB6"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Only if immediate need</w:t>
            </w:r>
          </w:p>
        </w:tc>
        <w:tc>
          <w:tcPr>
            <w:tcW w:w="0" w:type="auto"/>
            <w:vAlign w:val="center"/>
          </w:tcPr>
          <w:p w14:paraId="0DFFA478"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20</w:t>
            </w:r>
          </w:p>
        </w:tc>
        <w:tc>
          <w:tcPr>
            <w:tcW w:w="0" w:type="auto"/>
            <w:vAlign w:val="center"/>
          </w:tcPr>
          <w:p w14:paraId="235550C9"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13.2</w:t>
            </w:r>
          </w:p>
        </w:tc>
      </w:tr>
      <w:tr w:rsidR="00CA20B0" w14:paraId="11D49146" w14:textId="77777777">
        <w:tc>
          <w:tcPr>
            <w:tcW w:w="0" w:type="auto"/>
            <w:vMerge/>
            <w:vAlign w:val="center"/>
          </w:tcPr>
          <w:p w14:paraId="3F0E3200"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1EA0F00F"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No treatment expected</w:t>
            </w:r>
          </w:p>
        </w:tc>
        <w:tc>
          <w:tcPr>
            <w:tcW w:w="0" w:type="auto"/>
            <w:vAlign w:val="center"/>
          </w:tcPr>
          <w:p w14:paraId="1F2642EC"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20</w:t>
            </w:r>
          </w:p>
        </w:tc>
        <w:tc>
          <w:tcPr>
            <w:tcW w:w="0" w:type="auto"/>
            <w:vAlign w:val="center"/>
          </w:tcPr>
          <w:p w14:paraId="19E2188D"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13.2</w:t>
            </w:r>
          </w:p>
        </w:tc>
      </w:tr>
      <w:tr w:rsidR="00CA20B0" w14:paraId="4B7DA77A" w14:textId="77777777">
        <w:tc>
          <w:tcPr>
            <w:tcW w:w="0" w:type="auto"/>
            <w:vMerge w:val="restart"/>
            <w:vAlign w:val="center"/>
          </w:tcPr>
          <w:p w14:paraId="22D5D8D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Expected Visit Duration</w:t>
            </w:r>
          </w:p>
        </w:tc>
        <w:tc>
          <w:tcPr>
            <w:tcW w:w="0" w:type="auto"/>
            <w:vAlign w:val="center"/>
          </w:tcPr>
          <w:p w14:paraId="00EB67C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Less than 15 minutes</w:t>
            </w:r>
          </w:p>
        </w:tc>
        <w:tc>
          <w:tcPr>
            <w:tcW w:w="0" w:type="auto"/>
            <w:vAlign w:val="center"/>
          </w:tcPr>
          <w:p w14:paraId="61F7EF77"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14</w:t>
            </w:r>
          </w:p>
        </w:tc>
        <w:tc>
          <w:tcPr>
            <w:tcW w:w="0" w:type="auto"/>
            <w:vAlign w:val="center"/>
          </w:tcPr>
          <w:p w14:paraId="7FAA8357"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9.3</w:t>
            </w:r>
          </w:p>
        </w:tc>
      </w:tr>
      <w:tr w:rsidR="00CA20B0" w14:paraId="0A011B51" w14:textId="77777777">
        <w:tc>
          <w:tcPr>
            <w:tcW w:w="0" w:type="auto"/>
            <w:vMerge/>
            <w:vAlign w:val="center"/>
          </w:tcPr>
          <w:p w14:paraId="2E8ECB5D"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371C72AC"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20–30 minutes</w:t>
            </w:r>
          </w:p>
        </w:tc>
        <w:tc>
          <w:tcPr>
            <w:tcW w:w="0" w:type="auto"/>
            <w:vAlign w:val="center"/>
          </w:tcPr>
          <w:p w14:paraId="5967F9B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91</w:t>
            </w:r>
          </w:p>
        </w:tc>
        <w:tc>
          <w:tcPr>
            <w:tcW w:w="0" w:type="auto"/>
            <w:vAlign w:val="center"/>
          </w:tcPr>
          <w:p w14:paraId="04E2C08A"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60.3</w:t>
            </w:r>
          </w:p>
        </w:tc>
      </w:tr>
      <w:tr w:rsidR="00CA20B0" w14:paraId="2790AE4A" w14:textId="77777777">
        <w:tc>
          <w:tcPr>
            <w:tcW w:w="0" w:type="auto"/>
            <w:vMerge/>
            <w:vAlign w:val="center"/>
          </w:tcPr>
          <w:p w14:paraId="6781BA34"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76D15D8A"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 xml:space="preserve">45 minutes to 1 </w:t>
            </w:r>
            <w:r>
              <w:rPr>
                <w:rFonts w:ascii="Times New Roman" w:hAnsi="Times New Roman" w:cs="Times New Roman"/>
              </w:rPr>
              <w:t>hour</w:t>
            </w:r>
          </w:p>
        </w:tc>
        <w:tc>
          <w:tcPr>
            <w:tcW w:w="0" w:type="auto"/>
            <w:vAlign w:val="center"/>
          </w:tcPr>
          <w:p w14:paraId="58FE729D"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43</w:t>
            </w:r>
          </w:p>
        </w:tc>
        <w:tc>
          <w:tcPr>
            <w:tcW w:w="0" w:type="auto"/>
            <w:vAlign w:val="center"/>
          </w:tcPr>
          <w:p w14:paraId="347FD81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28.5</w:t>
            </w:r>
          </w:p>
        </w:tc>
      </w:tr>
      <w:tr w:rsidR="00CA20B0" w14:paraId="25C7F34F" w14:textId="77777777">
        <w:tc>
          <w:tcPr>
            <w:tcW w:w="0" w:type="auto"/>
            <w:vMerge/>
            <w:vAlign w:val="center"/>
          </w:tcPr>
          <w:p w14:paraId="747B0381"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2E4255AA"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More than 1 hour</w:t>
            </w:r>
          </w:p>
        </w:tc>
        <w:tc>
          <w:tcPr>
            <w:tcW w:w="0" w:type="auto"/>
            <w:vAlign w:val="center"/>
          </w:tcPr>
          <w:p w14:paraId="41DD2084"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3</w:t>
            </w:r>
          </w:p>
        </w:tc>
        <w:tc>
          <w:tcPr>
            <w:tcW w:w="0" w:type="auto"/>
            <w:vAlign w:val="center"/>
          </w:tcPr>
          <w:p w14:paraId="5B3545E9"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2.0</w:t>
            </w:r>
          </w:p>
        </w:tc>
      </w:tr>
      <w:tr w:rsidR="00CA20B0" w14:paraId="40DA25DD" w14:textId="77777777">
        <w:tc>
          <w:tcPr>
            <w:tcW w:w="0" w:type="auto"/>
            <w:vMerge w:val="restart"/>
            <w:vAlign w:val="center"/>
          </w:tcPr>
          <w:p w14:paraId="02CDD44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 xml:space="preserve">Main </w:t>
            </w:r>
            <w:proofErr w:type="gramStart"/>
            <w:r>
              <w:rPr>
                <w:rFonts w:ascii="Times New Roman" w:hAnsi="Times New Roman" w:cs="Times New Roman"/>
                <w:b/>
                <w:bCs/>
              </w:rPr>
              <w:t>Concerns</w:t>
            </w:r>
            <w:r>
              <w:rPr>
                <w:rFonts w:ascii="Times New Roman" w:hAnsi="Times New Roman" w:cs="Times New Roman"/>
                <w:i/>
                <w:iCs/>
              </w:rPr>
              <w:t>(</w:t>
            </w:r>
            <w:proofErr w:type="gramEnd"/>
            <w:r>
              <w:rPr>
                <w:rFonts w:ascii="Times New Roman" w:hAnsi="Times New Roman" w:cs="Times New Roman"/>
                <w:i/>
                <w:iCs/>
              </w:rPr>
              <w:t>multiple responses)</w:t>
            </w:r>
          </w:p>
        </w:tc>
        <w:tc>
          <w:tcPr>
            <w:tcW w:w="0" w:type="auto"/>
            <w:vAlign w:val="center"/>
          </w:tcPr>
          <w:p w14:paraId="2D5457B8"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Pain or discomfort</w:t>
            </w:r>
          </w:p>
        </w:tc>
        <w:tc>
          <w:tcPr>
            <w:tcW w:w="0" w:type="auto"/>
            <w:vAlign w:val="center"/>
          </w:tcPr>
          <w:p w14:paraId="17B5F7BA"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124</w:t>
            </w:r>
          </w:p>
        </w:tc>
        <w:tc>
          <w:tcPr>
            <w:tcW w:w="0" w:type="auto"/>
            <w:vAlign w:val="center"/>
          </w:tcPr>
          <w:p w14:paraId="3AED68CC"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82.1</w:t>
            </w:r>
          </w:p>
        </w:tc>
      </w:tr>
      <w:tr w:rsidR="00CA20B0" w14:paraId="7C955E8E" w14:textId="77777777">
        <w:tc>
          <w:tcPr>
            <w:tcW w:w="0" w:type="auto"/>
            <w:vMerge/>
            <w:vAlign w:val="center"/>
          </w:tcPr>
          <w:p w14:paraId="0BEB5B44"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5F18FA38"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Fear of dental instruments</w:t>
            </w:r>
          </w:p>
        </w:tc>
        <w:tc>
          <w:tcPr>
            <w:tcW w:w="0" w:type="auto"/>
            <w:vAlign w:val="center"/>
          </w:tcPr>
          <w:p w14:paraId="5C44313A"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111</w:t>
            </w:r>
          </w:p>
        </w:tc>
        <w:tc>
          <w:tcPr>
            <w:tcW w:w="0" w:type="auto"/>
            <w:vAlign w:val="center"/>
          </w:tcPr>
          <w:p w14:paraId="3F2153B7"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73.5</w:t>
            </w:r>
          </w:p>
        </w:tc>
      </w:tr>
      <w:tr w:rsidR="00CA20B0" w14:paraId="5C5135A0" w14:textId="77777777">
        <w:tc>
          <w:tcPr>
            <w:tcW w:w="0" w:type="auto"/>
            <w:vMerge/>
            <w:vAlign w:val="center"/>
          </w:tcPr>
          <w:p w14:paraId="09596DF1"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46DB6FDF"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Cost of treatment</w:t>
            </w:r>
          </w:p>
        </w:tc>
        <w:tc>
          <w:tcPr>
            <w:tcW w:w="0" w:type="auto"/>
            <w:vAlign w:val="center"/>
          </w:tcPr>
          <w:p w14:paraId="6B5F962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47</w:t>
            </w:r>
          </w:p>
        </w:tc>
        <w:tc>
          <w:tcPr>
            <w:tcW w:w="0" w:type="auto"/>
            <w:vAlign w:val="center"/>
          </w:tcPr>
          <w:p w14:paraId="4D0F3AD7"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31.1</w:t>
            </w:r>
          </w:p>
        </w:tc>
      </w:tr>
      <w:tr w:rsidR="00CA20B0" w14:paraId="09A1A1F8" w14:textId="77777777">
        <w:tc>
          <w:tcPr>
            <w:tcW w:w="0" w:type="auto"/>
            <w:vMerge/>
            <w:vAlign w:val="center"/>
          </w:tcPr>
          <w:p w14:paraId="32832E11"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6D8B0E13"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Long treatment time</w:t>
            </w:r>
          </w:p>
        </w:tc>
        <w:tc>
          <w:tcPr>
            <w:tcW w:w="0" w:type="auto"/>
            <w:vAlign w:val="center"/>
          </w:tcPr>
          <w:p w14:paraId="0AA7EF2F"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8</w:t>
            </w:r>
          </w:p>
        </w:tc>
        <w:tc>
          <w:tcPr>
            <w:tcW w:w="0" w:type="auto"/>
            <w:vAlign w:val="center"/>
          </w:tcPr>
          <w:p w14:paraId="678F9059"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5.3</w:t>
            </w:r>
          </w:p>
        </w:tc>
      </w:tr>
      <w:tr w:rsidR="00CA20B0" w14:paraId="380FCC8B" w14:textId="77777777">
        <w:tc>
          <w:tcPr>
            <w:tcW w:w="0" w:type="auto"/>
            <w:vMerge/>
            <w:vAlign w:val="center"/>
          </w:tcPr>
          <w:p w14:paraId="18CF4F55"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6423381C"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Other</w:t>
            </w:r>
          </w:p>
        </w:tc>
        <w:tc>
          <w:tcPr>
            <w:tcW w:w="0" w:type="auto"/>
            <w:vAlign w:val="center"/>
          </w:tcPr>
          <w:p w14:paraId="362C67E8"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w:t>
            </w:r>
          </w:p>
        </w:tc>
        <w:tc>
          <w:tcPr>
            <w:tcW w:w="0" w:type="auto"/>
            <w:vAlign w:val="center"/>
          </w:tcPr>
          <w:p w14:paraId="609B1209"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1.3</w:t>
            </w:r>
          </w:p>
        </w:tc>
      </w:tr>
    </w:tbl>
    <w:p w14:paraId="5126D234" w14:textId="77777777" w:rsidR="00CA20B0" w:rsidRDefault="00CA20B0">
      <w:pPr>
        <w:spacing w:line="360" w:lineRule="auto"/>
        <w:jc w:val="both"/>
        <w:rPr>
          <w:rFonts w:ascii="Times New Roman" w:hAnsi="Times New Roman" w:cs="Times New Roman"/>
          <w:lang w:val="en-US"/>
        </w:rPr>
      </w:pPr>
    </w:p>
    <w:p w14:paraId="595AE955" w14:textId="77777777" w:rsidR="00CA20B0" w:rsidRDefault="003A1DED">
      <w:pPr>
        <w:spacing w:line="360" w:lineRule="auto"/>
        <w:jc w:val="both"/>
        <w:rPr>
          <w:rFonts w:ascii="Times New Roman" w:hAnsi="Times New Roman" w:cs="Times New Roman"/>
          <w:b/>
        </w:rPr>
      </w:pPr>
      <w:r>
        <w:rPr>
          <w:rFonts w:ascii="Times New Roman" w:hAnsi="Times New Roman" w:cs="Times New Roman"/>
          <w:b/>
        </w:rPr>
        <w:t xml:space="preserve">Discussion </w:t>
      </w:r>
    </w:p>
    <w:p w14:paraId="0FB656EC"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 present cross-sectional study</w:t>
      </w:r>
      <w:r>
        <w:rPr>
          <w:rFonts w:ascii="Times New Roman" w:hAnsi="Times New Roman" w:cs="Times New Roman"/>
        </w:rPr>
        <w:t xml:space="preserve"> evaluated parental awareness, beliefs, and attitudes regarding the first dental visit of children and identified a substantial gap between professional recommendations and parental knowledge. While parental attitudes toward child oral health were largely </w:t>
      </w:r>
      <w:r>
        <w:rPr>
          <w:rFonts w:ascii="Times New Roman" w:hAnsi="Times New Roman" w:cs="Times New Roman"/>
        </w:rPr>
        <w:t>positive, awareness regarding the recommended age of the first dental visit—by one year of age—remained significantly inadequate.</w:t>
      </w:r>
    </w:p>
    <w:p w14:paraId="61314492" w14:textId="77777777" w:rsidR="00CA20B0" w:rsidRDefault="003A1DED">
      <w:pPr>
        <w:spacing w:line="360" w:lineRule="auto"/>
        <w:jc w:val="both"/>
        <w:rPr>
          <w:rFonts w:ascii="Times New Roman" w:hAnsi="Times New Roman" w:cs="Times New Roman"/>
        </w:rPr>
      </w:pPr>
      <w:r>
        <w:rPr>
          <w:rFonts w:ascii="Times New Roman" w:hAnsi="Times New Roman" w:cs="Times New Roman"/>
        </w:rPr>
        <w:t>A major finding of this study was that 78.8% of parents were unaware of the “age one” recommendation, and only 15.2% correctly</w:t>
      </w:r>
      <w:r>
        <w:rPr>
          <w:rFonts w:ascii="Times New Roman" w:hAnsi="Times New Roman" w:cs="Times New Roman"/>
        </w:rPr>
        <w:t xml:space="preserve"> identified the appropriate timing. This finding mirrors </w:t>
      </w:r>
      <w:r>
        <w:rPr>
          <w:rFonts w:ascii="Times New Roman" w:hAnsi="Times New Roman" w:cs="Times New Roman"/>
        </w:rPr>
        <w:lastRenderedPageBreak/>
        <w:t xml:space="preserve">reports from diverse populations where the first dental visit is frequently delayed until preschool age or triggered by pain or visible dental pathology </w:t>
      </w:r>
      <w:r>
        <w:rPr>
          <w:rFonts w:ascii="Times New Roman" w:hAnsi="Times New Roman" w:cs="Times New Roman"/>
          <w:vertAlign w:val="superscript"/>
        </w:rPr>
        <w:t>1,4,5,10,12,13</w:t>
      </w:r>
      <w:r>
        <w:rPr>
          <w:rFonts w:ascii="Times New Roman" w:hAnsi="Times New Roman" w:cs="Times New Roman"/>
        </w:rPr>
        <w:t xml:space="preserve"> Such delay undermines the preve</w:t>
      </w:r>
      <w:r>
        <w:rPr>
          <w:rFonts w:ascii="Times New Roman" w:hAnsi="Times New Roman" w:cs="Times New Roman"/>
        </w:rPr>
        <w:t>ntive intent of early dental care and shifts dental utilization toward a treatment-driven model.</w:t>
      </w:r>
    </w:p>
    <w:p w14:paraId="3A206EA7"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The concept of establishing a “dental home” by 12 months of age, as advocated by the American Academy of Pediatric Dentistry </w:t>
      </w:r>
      <w:r>
        <w:rPr>
          <w:rFonts w:ascii="Times New Roman" w:hAnsi="Times New Roman" w:cs="Times New Roman"/>
          <w:vertAlign w:val="superscript"/>
        </w:rPr>
        <w:t>3,18</w:t>
      </w:r>
      <w:r>
        <w:rPr>
          <w:rFonts w:ascii="Times New Roman" w:hAnsi="Times New Roman" w:cs="Times New Roman"/>
        </w:rPr>
        <w:t xml:space="preserve"> emphasizes continuity of care</w:t>
      </w:r>
      <w:r>
        <w:rPr>
          <w:rFonts w:ascii="Times New Roman" w:hAnsi="Times New Roman" w:cs="Times New Roman"/>
        </w:rPr>
        <w:t xml:space="preserve">, individualized risk assessment, and anticipatory guidance. Early professional interaction allows evaluation of feeding practices, fluoride exposure, oral hygiene habits, and parental risk factors that contribute to early childhood caries </w:t>
      </w:r>
      <w:r>
        <w:rPr>
          <w:rFonts w:ascii="Times New Roman" w:hAnsi="Times New Roman" w:cs="Times New Roman"/>
          <w:vertAlign w:val="superscript"/>
        </w:rPr>
        <w:t>16,22</w:t>
      </w:r>
      <w:r>
        <w:rPr>
          <w:rFonts w:ascii="Times New Roman" w:hAnsi="Times New Roman" w:cs="Times New Roman"/>
        </w:rPr>
        <w:t>. Studies h</w:t>
      </w:r>
      <w:r>
        <w:rPr>
          <w:rFonts w:ascii="Times New Roman" w:hAnsi="Times New Roman" w:cs="Times New Roman"/>
        </w:rPr>
        <w:t xml:space="preserve">ave demonstrated that children who receive early preventive dental visits have significantly lower subsequent restorative treatment needs and reduced overall treatment costs </w:t>
      </w:r>
      <w:r>
        <w:rPr>
          <w:rFonts w:ascii="Times New Roman" w:hAnsi="Times New Roman" w:cs="Times New Roman"/>
          <w:vertAlign w:val="superscript"/>
        </w:rPr>
        <w:t>2,17,25</w:t>
      </w:r>
    </w:p>
    <w:p w14:paraId="0941DFCD"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 significant association observed between parental education and awareness in the present study reinforces the critical role of health literacy in preventive healthcare utilization. Similar associations have been reported by Volpato et al. and Al-Shalan</w:t>
      </w:r>
      <w:r>
        <w:rPr>
          <w:rFonts w:ascii="Times New Roman" w:hAnsi="Times New Roman" w:cs="Times New Roman"/>
        </w:rPr>
        <w:t xml:space="preserve">, who noted that parents with higher educational levels are more likely to seek preventive dental services and adhere to professional recommendations </w:t>
      </w:r>
      <w:r>
        <w:rPr>
          <w:rFonts w:ascii="Times New Roman" w:hAnsi="Times New Roman" w:cs="Times New Roman"/>
          <w:vertAlign w:val="superscript"/>
        </w:rPr>
        <w:t>6,14</w:t>
      </w:r>
      <w:r>
        <w:rPr>
          <w:rFonts w:ascii="Times New Roman" w:hAnsi="Times New Roman" w:cs="Times New Roman"/>
        </w:rPr>
        <w:t>. However, despite a majority of respondents possessing college-level education, overall awareness rem</w:t>
      </w:r>
      <w:r>
        <w:rPr>
          <w:rFonts w:ascii="Times New Roman" w:hAnsi="Times New Roman" w:cs="Times New Roman"/>
        </w:rPr>
        <w:t>ained low. This suggests that general academic education does not necessarily translate into specific oral health knowledge. Structured oral health education programs targeting parents during antenatal visits, immunization appointments, and early pediatric</w:t>
      </w:r>
      <w:r>
        <w:rPr>
          <w:rFonts w:ascii="Times New Roman" w:hAnsi="Times New Roman" w:cs="Times New Roman"/>
        </w:rPr>
        <w:t xml:space="preserve"> consultations may therefore be essential</w:t>
      </w:r>
      <w:r>
        <w:rPr>
          <w:rFonts w:ascii="Times New Roman" w:hAnsi="Times New Roman" w:cs="Times New Roman"/>
          <w:vertAlign w:val="superscript"/>
        </w:rPr>
        <w:t xml:space="preserve"> 21,22</w:t>
      </w:r>
    </w:p>
    <w:p w14:paraId="3F337ADD" w14:textId="77777777" w:rsidR="00CA20B0" w:rsidRDefault="003A1DED">
      <w:pPr>
        <w:spacing w:line="360" w:lineRule="auto"/>
        <w:jc w:val="both"/>
        <w:rPr>
          <w:rFonts w:ascii="Times New Roman" w:hAnsi="Times New Roman" w:cs="Times New Roman"/>
        </w:rPr>
      </w:pPr>
      <w:r>
        <w:rPr>
          <w:rFonts w:ascii="Times New Roman" w:hAnsi="Times New Roman" w:cs="Times New Roman"/>
        </w:rPr>
        <w:t>Encouragingly, most parents in the present study recognized the importance of primary teeth, with 92.7% rejecting the misconception that baby teeth are less important than permanent teeth. This reflects an ev</w:t>
      </w:r>
      <w:r>
        <w:rPr>
          <w:rFonts w:ascii="Times New Roman" w:hAnsi="Times New Roman" w:cs="Times New Roman"/>
        </w:rPr>
        <w:t xml:space="preserve">olving perception compared to earlier reports where primary teeth were often undervalued </w:t>
      </w:r>
      <w:r>
        <w:rPr>
          <w:rFonts w:ascii="Times New Roman" w:hAnsi="Times New Roman" w:cs="Times New Roman"/>
          <w:vertAlign w:val="superscript"/>
        </w:rPr>
        <w:t>(11,12)</w:t>
      </w:r>
      <w:r>
        <w:rPr>
          <w:rFonts w:ascii="Times New Roman" w:hAnsi="Times New Roman" w:cs="Times New Roman"/>
        </w:rPr>
        <w:t>. Recognition of the functional, esthetic, and developmental significance of primary dentition is crucial, as early childhood caries has been associated with pa</w:t>
      </w:r>
      <w:r>
        <w:rPr>
          <w:rFonts w:ascii="Times New Roman" w:hAnsi="Times New Roman" w:cs="Times New Roman"/>
        </w:rPr>
        <w:t xml:space="preserve">in, nutritional compromise, impaired speech development, and reduced quality of life </w:t>
      </w:r>
      <w:r>
        <w:rPr>
          <w:rFonts w:ascii="Times New Roman" w:hAnsi="Times New Roman" w:cs="Times New Roman"/>
          <w:vertAlign w:val="superscript"/>
        </w:rPr>
        <w:t>23,24</w:t>
      </w:r>
      <w:r>
        <w:rPr>
          <w:rFonts w:ascii="Times New Roman" w:hAnsi="Times New Roman" w:cs="Times New Roman"/>
        </w:rPr>
        <w:t>.</w:t>
      </w:r>
    </w:p>
    <w:p w14:paraId="34FD3D63" w14:textId="77777777" w:rsidR="00CA20B0" w:rsidRDefault="003A1DED">
      <w:pPr>
        <w:spacing w:line="360" w:lineRule="auto"/>
        <w:jc w:val="both"/>
        <w:rPr>
          <w:rFonts w:ascii="Times New Roman" w:hAnsi="Times New Roman" w:cs="Times New Roman"/>
        </w:rPr>
      </w:pPr>
      <w:r>
        <w:rPr>
          <w:rFonts w:ascii="Times New Roman" w:hAnsi="Times New Roman" w:cs="Times New Roman"/>
        </w:rPr>
        <w:t>Preventive orientation among parents was also evident, with 80.1% acknowledging the importance of routine dental check-ups even in the absence of symptoms. This pos</w:t>
      </w:r>
      <w:r>
        <w:rPr>
          <w:rFonts w:ascii="Times New Roman" w:hAnsi="Times New Roman" w:cs="Times New Roman"/>
        </w:rPr>
        <w:t xml:space="preserve">itive attitude aligns with evidence indicating that anticipatory guidance and preventive counseling significantly reduce the incidence of early childhood caries </w:t>
      </w:r>
      <w:r>
        <w:rPr>
          <w:rFonts w:ascii="Times New Roman" w:hAnsi="Times New Roman" w:cs="Times New Roman"/>
          <w:vertAlign w:val="superscript"/>
        </w:rPr>
        <w:t>21.</w:t>
      </w:r>
      <w:r>
        <w:rPr>
          <w:rFonts w:ascii="Times New Roman" w:hAnsi="Times New Roman" w:cs="Times New Roman"/>
        </w:rPr>
        <w:t xml:space="preserve"> However, the coexistence of favorable attitudes with poor </w:t>
      </w:r>
      <w:r>
        <w:rPr>
          <w:rFonts w:ascii="Times New Roman" w:hAnsi="Times New Roman" w:cs="Times New Roman"/>
        </w:rPr>
        <w:lastRenderedPageBreak/>
        <w:t xml:space="preserve">knowledge regarding visit timing </w:t>
      </w:r>
      <w:r>
        <w:rPr>
          <w:rFonts w:ascii="Times New Roman" w:hAnsi="Times New Roman" w:cs="Times New Roman"/>
        </w:rPr>
        <w:t>suggests that parents may conceptually support preventive care but lack specific guideline-based information.</w:t>
      </w:r>
    </w:p>
    <w:p w14:paraId="7228D548" w14:textId="77777777" w:rsidR="00CA20B0" w:rsidRDefault="003A1DED">
      <w:pPr>
        <w:spacing w:line="360" w:lineRule="auto"/>
        <w:jc w:val="both"/>
        <w:rPr>
          <w:rFonts w:ascii="Times New Roman" w:hAnsi="Times New Roman" w:cs="Times New Roman"/>
        </w:rPr>
      </w:pPr>
      <w:r>
        <w:rPr>
          <w:rFonts w:ascii="Times New Roman" w:hAnsi="Times New Roman" w:cs="Times New Roman"/>
        </w:rPr>
        <w:t>A noteworthy observation in the present study was that 73.5% of parents expected active treatment during the first dental visit. This treatment-ce</w:t>
      </w:r>
      <w:r>
        <w:rPr>
          <w:rFonts w:ascii="Times New Roman" w:hAnsi="Times New Roman" w:cs="Times New Roman"/>
        </w:rPr>
        <w:t>ntered expectation may reflect limited awareness of the preventive objectives of the initial appointment. Similar findings have been documented in other populations, where the first visit was commonly associated with symptomatic treatment rather than routi</w:t>
      </w:r>
      <w:r>
        <w:rPr>
          <w:rFonts w:ascii="Times New Roman" w:hAnsi="Times New Roman" w:cs="Times New Roman"/>
        </w:rPr>
        <w:t xml:space="preserve">ne evaluation </w:t>
      </w:r>
      <w:r>
        <w:rPr>
          <w:rFonts w:ascii="Times New Roman" w:hAnsi="Times New Roman" w:cs="Times New Roman"/>
          <w:vertAlign w:val="superscript"/>
        </w:rPr>
        <w:t>1,10</w:t>
      </w:r>
      <w:r>
        <w:rPr>
          <w:rFonts w:ascii="Times New Roman" w:hAnsi="Times New Roman" w:cs="Times New Roman"/>
        </w:rPr>
        <w:t>. Educational reinforcement that the first visit is primarily introductory and preventive may reduce anxiety and improve early attendance rates.</w:t>
      </w:r>
    </w:p>
    <w:p w14:paraId="238B0E97" w14:textId="77777777" w:rsidR="00CA20B0" w:rsidRDefault="003A1DED">
      <w:pPr>
        <w:spacing w:line="360" w:lineRule="auto"/>
        <w:jc w:val="both"/>
        <w:rPr>
          <w:rFonts w:ascii="Times New Roman" w:hAnsi="Times New Roman" w:cs="Times New Roman"/>
        </w:rPr>
      </w:pPr>
      <w:r>
        <w:rPr>
          <w:rFonts w:ascii="Times New Roman" w:hAnsi="Times New Roman" w:cs="Times New Roman"/>
        </w:rPr>
        <w:t>Parental fear—particularly fear of pain (42.5%) and dental instruments (38.0%)—was identified</w:t>
      </w:r>
      <w:r>
        <w:rPr>
          <w:rFonts w:ascii="Times New Roman" w:hAnsi="Times New Roman" w:cs="Times New Roman"/>
        </w:rPr>
        <w:t xml:space="preserve"> as a major concern. This finding corroborates previous evidence that parental dental anxiety significantly influences children’s dental attitudes and behavior </w:t>
      </w:r>
      <w:r>
        <w:rPr>
          <w:rFonts w:ascii="Times New Roman" w:hAnsi="Times New Roman" w:cs="Times New Roman"/>
          <w:vertAlign w:val="superscript"/>
        </w:rPr>
        <w:t>7</w:t>
      </w:r>
      <w:r>
        <w:rPr>
          <w:rFonts w:ascii="Times New Roman" w:hAnsi="Times New Roman" w:cs="Times New Roman"/>
        </w:rPr>
        <w:t xml:space="preserve"> Studies have shown that maternal self-efficacy and anxiety levels directly affect children’s o</w:t>
      </w:r>
      <w:r>
        <w:rPr>
          <w:rFonts w:ascii="Times New Roman" w:hAnsi="Times New Roman" w:cs="Times New Roman"/>
        </w:rPr>
        <w:t xml:space="preserve">ral hygiene practices and dental attendance patterns </w:t>
      </w:r>
      <w:r>
        <w:rPr>
          <w:rFonts w:ascii="Times New Roman" w:hAnsi="Times New Roman" w:cs="Times New Roman"/>
          <w:vertAlign w:val="superscript"/>
        </w:rPr>
        <w:t>19</w:t>
      </w:r>
      <w:r>
        <w:rPr>
          <w:rFonts w:ascii="Times New Roman" w:hAnsi="Times New Roman" w:cs="Times New Roman"/>
        </w:rPr>
        <w:t xml:space="preserve"> Addressing parental fears through effective communication and behavior guidance strategies during early visits may therefore have long-term behavioral benefits.</w:t>
      </w:r>
    </w:p>
    <w:p w14:paraId="28BB6BD5" w14:textId="77777777" w:rsidR="00CA20B0" w:rsidRDefault="003A1DED">
      <w:pPr>
        <w:spacing w:line="360" w:lineRule="auto"/>
        <w:jc w:val="both"/>
        <w:rPr>
          <w:rFonts w:ascii="Times New Roman" w:hAnsi="Times New Roman" w:cs="Times New Roman"/>
        </w:rPr>
      </w:pPr>
      <w:r>
        <w:rPr>
          <w:rFonts w:ascii="Times New Roman" w:hAnsi="Times New Roman" w:cs="Times New Roman"/>
        </w:rPr>
        <w:t>From a public health perspective, the f</w:t>
      </w:r>
      <w:r>
        <w:rPr>
          <w:rFonts w:ascii="Times New Roman" w:hAnsi="Times New Roman" w:cs="Times New Roman"/>
        </w:rPr>
        <w:t>indings highlight the importance of integrating oral health into broader maternal and child health programs. Collaboration between pediatricians, obstetricians, nurses, and pediatric dentists is essential to ensure consistent reinforcement of infant oral h</w:t>
      </w:r>
      <w:r>
        <w:rPr>
          <w:rFonts w:ascii="Times New Roman" w:hAnsi="Times New Roman" w:cs="Times New Roman"/>
        </w:rPr>
        <w:t xml:space="preserve">ealth messages </w:t>
      </w:r>
      <w:r>
        <w:rPr>
          <w:rFonts w:ascii="Times New Roman" w:hAnsi="Times New Roman" w:cs="Times New Roman"/>
          <w:vertAlign w:val="superscript"/>
        </w:rPr>
        <w:t>22,23</w:t>
      </w:r>
      <w:r>
        <w:rPr>
          <w:rFonts w:ascii="Times New Roman" w:hAnsi="Times New Roman" w:cs="Times New Roman"/>
        </w:rPr>
        <w:t xml:space="preserve"> Community-based oral health promotion programs and culturally tailored educational interventions have demonstrated effectiveness in reducing caries incidence and improving early dental attendance </w:t>
      </w:r>
      <w:r>
        <w:rPr>
          <w:rFonts w:ascii="Times New Roman" w:hAnsi="Times New Roman" w:cs="Times New Roman"/>
          <w:vertAlign w:val="superscript"/>
        </w:rPr>
        <w:t>20,21</w:t>
      </w:r>
    </w:p>
    <w:p w14:paraId="39248DF7"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 limitations of the present st</w:t>
      </w:r>
      <w:r>
        <w:rPr>
          <w:rFonts w:ascii="Times New Roman" w:hAnsi="Times New Roman" w:cs="Times New Roman"/>
        </w:rPr>
        <w:t>udy include its cross-sectional design, which precludes causal inference, and reliance on self-reported responses that may introduce recall or social desirability bias. Furthermore, the study was conducted in a single institutional setting, potentially lim</w:t>
      </w:r>
      <w:r>
        <w:rPr>
          <w:rFonts w:ascii="Times New Roman" w:hAnsi="Times New Roman" w:cs="Times New Roman"/>
        </w:rPr>
        <w:t>iting generalizability. Nevertheless, the findings provide meaningful insight into parental awareness gaps that can inform targeted preventive strategies.</w:t>
      </w:r>
    </w:p>
    <w:p w14:paraId="4A67106D"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 findings underscore the urgent need to bridge the knowledge–practice gap in infant oral healthcar</w:t>
      </w:r>
      <w:r>
        <w:rPr>
          <w:rFonts w:ascii="Times New Roman" w:hAnsi="Times New Roman" w:cs="Times New Roman"/>
        </w:rPr>
        <w:t>e through structured, evidence-based public health interventions. Strengthening anticipatory guidance, reinforcing the concept of a dental home, and promoting interdisciplinary oral health education are critical to improving early preventive dental utiliza</w:t>
      </w:r>
      <w:r>
        <w:rPr>
          <w:rFonts w:ascii="Times New Roman" w:hAnsi="Times New Roman" w:cs="Times New Roman"/>
        </w:rPr>
        <w:t>tion.</w:t>
      </w:r>
    </w:p>
    <w:p w14:paraId="6EEDFB50" w14:textId="77777777" w:rsidR="00CA20B0" w:rsidRDefault="003A1DED">
      <w:pPr>
        <w:spacing w:line="360" w:lineRule="auto"/>
        <w:jc w:val="both"/>
        <w:rPr>
          <w:rFonts w:ascii="Times New Roman" w:hAnsi="Times New Roman" w:cs="Times New Roman"/>
          <w:b/>
        </w:rPr>
      </w:pPr>
      <w:r>
        <w:rPr>
          <w:rFonts w:ascii="Times New Roman" w:hAnsi="Times New Roman" w:cs="Times New Roman"/>
          <w:b/>
        </w:rPr>
        <w:lastRenderedPageBreak/>
        <w:t>Conclusion</w:t>
      </w:r>
    </w:p>
    <w:p w14:paraId="52898061" w14:textId="559A20A5" w:rsidR="00754487" w:rsidRDefault="003A1DED">
      <w:pPr>
        <w:pStyle w:val="NormalWeb"/>
        <w:spacing w:line="360" w:lineRule="auto"/>
        <w:jc w:val="both"/>
      </w:pPr>
      <w:r>
        <w:t>Although parental attitudes toward child oral health are generally positive, awareness of the recommended timing for the first dental visit remains insufficient. Targeted educational interventions and integration of oral health guidance into maternal and c</w:t>
      </w:r>
      <w:r>
        <w:t xml:space="preserve">hild healthcare programs are necessary to promote early preventive dental attendance. </w:t>
      </w:r>
      <w:bookmarkStart w:id="0" w:name="_GoBack"/>
      <w:bookmarkEnd w:id="0"/>
    </w:p>
    <w:p w14:paraId="37B70BE7" w14:textId="77777777" w:rsidR="00CA20B0" w:rsidRDefault="003A1DED">
      <w:pPr>
        <w:spacing w:line="360" w:lineRule="auto"/>
        <w:jc w:val="both"/>
        <w:rPr>
          <w:rFonts w:ascii="Times New Roman" w:hAnsi="Times New Roman" w:cs="Times New Roman"/>
          <w:b/>
        </w:rPr>
      </w:pPr>
      <w:r>
        <w:rPr>
          <w:rFonts w:ascii="Times New Roman" w:hAnsi="Times New Roman" w:cs="Times New Roman"/>
          <w:b/>
        </w:rPr>
        <w:t>References</w:t>
      </w:r>
    </w:p>
    <w:p w14:paraId="04505D83" w14:textId="77777777" w:rsidR="00CA20B0" w:rsidRDefault="003A1DED">
      <w:pPr>
        <w:spacing w:line="360" w:lineRule="auto"/>
        <w:jc w:val="both"/>
        <w:rPr>
          <w:rFonts w:ascii="Times New Roman" w:hAnsi="Times New Roman" w:cs="Times New Roman"/>
        </w:rPr>
      </w:pPr>
      <w:r>
        <w:rPr>
          <w:rFonts w:ascii="Times New Roman" w:hAnsi="Times New Roman" w:cs="Times New Roman"/>
        </w:rPr>
        <w:t>1.Padung N, Singh S, Awasthi N. First dental visit: age, reasons, oral health status and dental treatment needs among</w:t>
      </w:r>
      <w:r>
        <w:rPr>
          <w:rFonts w:ascii="Times New Roman" w:hAnsi="Times New Roman" w:cs="Times New Roman"/>
        </w:rPr>
        <w:t xml:space="preserve"> children aged 1 month to 14 years. Int J ClinPediatr Dent 2022;15(4):394–397.</w:t>
      </w:r>
    </w:p>
    <w:p w14:paraId="1A200DBC" w14:textId="77777777" w:rsidR="00CA20B0" w:rsidRDefault="003A1DED">
      <w:pPr>
        <w:spacing w:line="360" w:lineRule="auto"/>
        <w:jc w:val="both"/>
        <w:rPr>
          <w:rFonts w:ascii="Times New Roman" w:hAnsi="Times New Roman" w:cs="Times New Roman"/>
        </w:rPr>
      </w:pPr>
      <w:r>
        <w:rPr>
          <w:rFonts w:ascii="Times New Roman" w:hAnsi="Times New Roman" w:cs="Times New Roman"/>
        </w:rPr>
        <w:t>2.Beil H, Rozier RG, Preisser JS, Stearns SC, Lee JY. Effects of early dental office visits on dental caries experience. Am J Public Health 2014;104(10):1979–1985.</w:t>
      </w:r>
    </w:p>
    <w:p w14:paraId="5ABBA00A" w14:textId="77777777" w:rsidR="00CA20B0" w:rsidRDefault="003A1DED">
      <w:pPr>
        <w:spacing w:line="360" w:lineRule="auto"/>
        <w:jc w:val="both"/>
        <w:rPr>
          <w:rFonts w:ascii="Times New Roman" w:hAnsi="Times New Roman" w:cs="Times New Roman"/>
        </w:rPr>
      </w:pPr>
      <w:r>
        <w:rPr>
          <w:rFonts w:ascii="Times New Roman" w:hAnsi="Times New Roman" w:cs="Times New Roman"/>
        </w:rPr>
        <w:t>3 American Ac</w:t>
      </w:r>
      <w:r>
        <w:rPr>
          <w:rFonts w:ascii="Times New Roman" w:hAnsi="Times New Roman" w:cs="Times New Roman"/>
        </w:rPr>
        <w:t>ademy of Pediatric Dentistry. Guideline on infant oral health care. Pediatr Dent 2014;36(6):114–118.</w:t>
      </w:r>
    </w:p>
    <w:p w14:paraId="6AF7890E" w14:textId="77777777" w:rsidR="00CA20B0" w:rsidRDefault="003A1DED">
      <w:pPr>
        <w:spacing w:line="360" w:lineRule="auto"/>
        <w:jc w:val="both"/>
        <w:rPr>
          <w:rFonts w:ascii="Times New Roman" w:hAnsi="Times New Roman" w:cs="Times New Roman"/>
        </w:rPr>
      </w:pPr>
      <w:r>
        <w:rPr>
          <w:rFonts w:ascii="Times New Roman" w:hAnsi="Times New Roman" w:cs="Times New Roman"/>
        </w:rPr>
        <w:t>4.Daou MH, Eden E, Osta NE. Age and reasons of the first dental visit of children in Lebanon. J Med Liban 2016;64(1):18–22.</w:t>
      </w:r>
    </w:p>
    <w:p w14:paraId="3551CDBB" w14:textId="77777777" w:rsidR="00CA20B0" w:rsidRDefault="003A1DED">
      <w:pPr>
        <w:spacing w:line="360" w:lineRule="auto"/>
        <w:jc w:val="both"/>
        <w:rPr>
          <w:rFonts w:ascii="Times New Roman" w:hAnsi="Times New Roman" w:cs="Times New Roman"/>
        </w:rPr>
      </w:pPr>
      <w:r>
        <w:rPr>
          <w:rFonts w:ascii="Times New Roman" w:hAnsi="Times New Roman" w:cs="Times New Roman"/>
        </w:rPr>
        <w:t>5.Olatosi OO, Onyejaka NK, Oyap</w:t>
      </w:r>
      <w:r>
        <w:rPr>
          <w:rFonts w:ascii="Times New Roman" w:hAnsi="Times New Roman" w:cs="Times New Roman"/>
        </w:rPr>
        <w:t>ero A, Kolawole KA. Age and reasons for first dental visit among children in Lagos, Nigeria. Niger Postgrad Med J 2019;26(3):158–163.</w:t>
      </w:r>
    </w:p>
    <w:p w14:paraId="1E4E4B4A" w14:textId="77777777" w:rsidR="00CA20B0" w:rsidRDefault="003A1DED">
      <w:pPr>
        <w:spacing w:line="360" w:lineRule="auto"/>
        <w:jc w:val="both"/>
        <w:rPr>
          <w:rFonts w:ascii="Times New Roman" w:hAnsi="Times New Roman" w:cs="Times New Roman"/>
        </w:rPr>
      </w:pPr>
      <w:r>
        <w:rPr>
          <w:rFonts w:ascii="Times New Roman" w:hAnsi="Times New Roman" w:cs="Times New Roman"/>
        </w:rPr>
        <w:t>6.Volpato LER, Palti DG, Lima JEO, Machado MAAM. When and why parents seek dental care for children under 36 months. J Int</w:t>
      </w:r>
      <w:r>
        <w:rPr>
          <w:rFonts w:ascii="Times New Roman" w:hAnsi="Times New Roman" w:cs="Times New Roman"/>
        </w:rPr>
        <w:t xml:space="preserve"> Oral Health 2013;5(4):21–25.</w:t>
      </w:r>
    </w:p>
    <w:p w14:paraId="3CAB0CE1" w14:textId="77777777" w:rsidR="00CA20B0" w:rsidRDefault="003A1DED">
      <w:pPr>
        <w:spacing w:line="360" w:lineRule="auto"/>
        <w:jc w:val="both"/>
        <w:rPr>
          <w:rFonts w:ascii="Times New Roman" w:hAnsi="Times New Roman" w:cs="Times New Roman"/>
        </w:rPr>
      </w:pPr>
      <w:r>
        <w:rPr>
          <w:rFonts w:ascii="Times New Roman" w:hAnsi="Times New Roman" w:cs="Times New Roman"/>
        </w:rPr>
        <w:t>7.Wilk-Sieczak B, Zakrzewski M, Chmielewska-Łuczak D. Mother’s dental fear and reasons for preschool children’s first dental visit as predictors of negative dental attitude. Dent Med Probl 2005;42(1):77–82.</w:t>
      </w:r>
    </w:p>
    <w:p w14:paraId="0919FA05"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8.Soxman JA. The </w:t>
      </w:r>
      <w:r>
        <w:rPr>
          <w:rFonts w:ascii="Times New Roman" w:hAnsi="Times New Roman" w:cs="Times New Roman"/>
        </w:rPr>
        <w:t>first dental visit. Gen Dent 2002;50(2):148–155.</w:t>
      </w:r>
    </w:p>
    <w:p w14:paraId="449942F8" w14:textId="77777777" w:rsidR="00CA20B0" w:rsidRDefault="003A1DED">
      <w:pPr>
        <w:spacing w:line="360" w:lineRule="auto"/>
        <w:jc w:val="both"/>
        <w:rPr>
          <w:rFonts w:ascii="Times New Roman" w:hAnsi="Times New Roman" w:cs="Times New Roman"/>
        </w:rPr>
      </w:pPr>
      <w:r>
        <w:rPr>
          <w:rFonts w:ascii="Times New Roman" w:hAnsi="Times New Roman" w:cs="Times New Roman"/>
        </w:rPr>
        <w:t>9.Masiga MA. Socio-demographic characteristics and clinical features among patients attending a private pediatric dental clinic in Nairobi, Kenya. East Afr Med J 2004;81(11):577–582.</w:t>
      </w:r>
    </w:p>
    <w:p w14:paraId="46AB03ED" w14:textId="77777777" w:rsidR="00CA20B0" w:rsidRDefault="003A1DED">
      <w:pPr>
        <w:spacing w:line="360" w:lineRule="auto"/>
        <w:jc w:val="both"/>
        <w:rPr>
          <w:rFonts w:ascii="Times New Roman" w:hAnsi="Times New Roman" w:cs="Times New Roman"/>
        </w:rPr>
      </w:pPr>
      <w:r>
        <w:rPr>
          <w:rFonts w:ascii="Times New Roman" w:hAnsi="Times New Roman" w:cs="Times New Roman"/>
        </w:rPr>
        <w:lastRenderedPageBreak/>
        <w:t>10.Ramakrishnan M, Dhars</w:t>
      </w:r>
      <w:r>
        <w:rPr>
          <w:rFonts w:ascii="Times New Roman" w:hAnsi="Times New Roman" w:cs="Times New Roman"/>
        </w:rPr>
        <w:t>ini S. Reason for first dental visit among children: a retrospective study. Drug Invent Today 2018;10(4):3655–3659.</w:t>
      </w:r>
    </w:p>
    <w:p w14:paraId="29C28127" w14:textId="77777777" w:rsidR="00CA20B0" w:rsidRDefault="003A1DED">
      <w:pPr>
        <w:spacing w:line="360" w:lineRule="auto"/>
        <w:jc w:val="both"/>
        <w:rPr>
          <w:rFonts w:ascii="Times New Roman" w:hAnsi="Times New Roman" w:cs="Times New Roman"/>
        </w:rPr>
      </w:pPr>
      <w:r>
        <w:rPr>
          <w:rFonts w:ascii="Times New Roman" w:hAnsi="Times New Roman" w:cs="Times New Roman"/>
        </w:rPr>
        <w:t>11.Meera R, Muthu MS, Phanibabu M, Rathnaprabhu V. First dental visit of a child. J Indian SocPedodPrev Dent 2008;26(Suppl 2</w:t>
      </w:r>
      <w:proofErr w:type="gramStart"/>
      <w:r>
        <w:rPr>
          <w:rFonts w:ascii="Times New Roman" w:hAnsi="Times New Roman" w:cs="Times New Roman"/>
        </w:rPr>
        <w:t>):S</w:t>
      </w:r>
      <w:proofErr w:type="gramEnd"/>
      <w:r>
        <w:rPr>
          <w:rFonts w:ascii="Times New Roman" w:hAnsi="Times New Roman" w:cs="Times New Roman"/>
        </w:rPr>
        <w:t>68–S71.</w:t>
      </w:r>
    </w:p>
    <w:p w14:paraId="25E177C8" w14:textId="77777777" w:rsidR="00CA20B0" w:rsidRDefault="003A1DED">
      <w:pPr>
        <w:spacing w:line="360" w:lineRule="auto"/>
        <w:jc w:val="both"/>
        <w:rPr>
          <w:rFonts w:ascii="Times New Roman" w:hAnsi="Times New Roman" w:cs="Times New Roman"/>
        </w:rPr>
      </w:pPr>
      <w:r>
        <w:rPr>
          <w:rFonts w:ascii="Times New Roman" w:hAnsi="Times New Roman" w:cs="Times New Roman"/>
        </w:rPr>
        <w:t>12.Mi</w:t>
      </w:r>
      <w:r>
        <w:rPr>
          <w:rFonts w:ascii="Times New Roman" w:hAnsi="Times New Roman" w:cs="Times New Roman"/>
        </w:rPr>
        <w:t>leva SP, Kondeva VK. Age at and reasons for the first dental visit. Folia Med (Plovdiv) 2010;52(4):56–61.</w:t>
      </w:r>
    </w:p>
    <w:p w14:paraId="55BCF97D" w14:textId="77777777" w:rsidR="00CA20B0" w:rsidRDefault="003A1DED">
      <w:pPr>
        <w:spacing w:line="360" w:lineRule="auto"/>
        <w:jc w:val="both"/>
        <w:rPr>
          <w:rFonts w:ascii="Times New Roman" w:hAnsi="Times New Roman" w:cs="Times New Roman"/>
        </w:rPr>
      </w:pPr>
      <w:r>
        <w:rPr>
          <w:rFonts w:ascii="Times New Roman" w:hAnsi="Times New Roman" w:cs="Times New Roman"/>
        </w:rPr>
        <w:t>13.Ghimire N, Kayastha B, Nepal P. The first dental visit. J Chitwan Med Coll 2014;3(4):30–33.</w:t>
      </w:r>
    </w:p>
    <w:p w14:paraId="4DBC1557" w14:textId="77777777" w:rsidR="00CA20B0" w:rsidRDefault="003A1DED">
      <w:pPr>
        <w:spacing w:line="360" w:lineRule="auto"/>
        <w:jc w:val="both"/>
        <w:rPr>
          <w:rFonts w:ascii="Times New Roman" w:hAnsi="Times New Roman" w:cs="Times New Roman"/>
        </w:rPr>
      </w:pPr>
      <w:r>
        <w:rPr>
          <w:rFonts w:ascii="Times New Roman" w:hAnsi="Times New Roman" w:cs="Times New Roman"/>
        </w:rPr>
        <w:t>14.Al-Shalan TA. Factors affecting Saudi parents’ perce</w:t>
      </w:r>
      <w:r>
        <w:rPr>
          <w:rFonts w:ascii="Times New Roman" w:hAnsi="Times New Roman" w:cs="Times New Roman"/>
        </w:rPr>
        <w:t>ption of their children’s first dental visit. J Contemp Dent Pract 2003;4(4):54–66.</w:t>
      </w:r>
    </w:p>
    <w:p w14:paraId="438B77C8" w14:textId="77777777" w:rsidR="00CA20B0" w:rsidRDefault="003A1DED">
      <w:pPr>
        <w:spacing w:line="360" w:lineRule="auto"/>
        <w:jc w:val="both"/>
        <w:rPr>
          <w:rFonts w:ascii="Times New Roman" w:hAnsi="Times New Roman" w:cs="Times New Roman"/>
        </w:rPr>
      </w:pPr>
      <w:r>
        <w:rPr>
          <w:rFonts w:ascii="Times New Roman" w:hAnsi="Times New Roman" w:cs="Times New Roman"/>
        </w:rPr>
        <w:t>15.Dave B, Patel R, Bargale S, et al. First dental visit: an ounce of prevention is worth a pound of cure. Int J Oral Health Med Res 2018;5(1):4–7.</w:t>
      </w:r>
    </w:p>
    <w:p w14:paraId="587F10F1" w14:textId="77777777" w:rsidR="00CA20B0" w:rsidRDefault="003A1DED">
      <w:pPr>
        <w:spacing w:line="360" w:lineRule="auto"/>
        <w:jc w:val="both"/>
        <w:rPr>
          <w:rFonts w:ascii="Times New Roman" w:hAnsi="Times New Roman" w:cs="Times New Roman"/>
        </w:rPr>
      </w:pPr>
      <w:r>
        <w:rPr>
          <w:rFonts w:ascii="Times New Roman" w:hAnsi="Times New Roman" w:cs="Times New Roman"/>
        </w:rPr>
        <w:t>16. Nowak AJ, Casamassim</w:t>
      </w:r>
      <w:r>
        <w:rPr>
          <w:rFonts w:ascii="Times New Roman" w:hAnsi="Times New Roman" w:cs="Times New Roman"/>
        </w:rPr>
        <w:t>o PS. Using anticipatory guidance to provide early dental intervention. J Am Dent Assoc. 1995;126(8):1156–1163.</w:t>
      </w:r>
    </w:p>
    <w:p w14:paraId="1DB9CCDD" w14:textId="77777777" w:rsidR="00CA20B0" w:rsidRDefault="003A1DED">
      <w:pPr>
        <w:spacing w:line="360" w:lineRule="auto"/>
        <w:jc w:val="both"/>
        <w:rPr>
          <w:rFonts w:ascii="Times New Roman" w:hAnsi="Times New Roman" w:cs="Times New Roman"/>
        </w:rPr>
      </w:pPr>
      <w:r>
        <w:rPr>
          <w:rFonts w:ascii="Times New Roman" w:hAnsi="Times New Roman" w:cs="Times New Roman"/>
        </w:rPr>
        <w:t>17. Savage MF, Lee JY, Kotch JB, Vann WF Jr. Early preventive dental visits: effects on subsequent utilization and costs. Pediatrics. 2004;114(4</w:t>
      </w:r>
      <w:proofErr w:type="gramStart"/>
      <w:r>
        <w:rPr>
          <w:rFonts w:ascii="Times New Roman" w:hAnsi="Times New Roman" w:cs="Times New Roman"/>
        </w:rPr>
        <w:t>):e</w:t>
      </w:r>
      <w:proofErr w:type="gramEnd"/>
      <w:r>
        <w:rPr>
          <w:rFonts w:ascii="Times New Roman" w:hAnsi="Times New Roman" w:cs="Times New Roman"/>
        </w:rPr>
        <w:t>418–e423.</w:t>
      </w:r>
    </w:p>
    <w:p w14:paraId="7BF4EF8E" w14:textId="77777777" w:rsidR="00CA20B0" w:rsidRDefault="003A1DED">
      <w:pPr>
        <w:spacing w:line="360" w:lineRule="auto"/>
        <w:jc w:val="both"/>
        <w:rPr>
          <w:rFonts w:ascii="Times New Roman" w:hAnsi="Times New Roman" w:cs="Times New Roman"/>
        </w:rPr>
      </w:pPr>
      <w:r>
        <w:rPr>
          <w:rFonts w:ascii="Times New Roman" w:hAnsi="Times New Roman" w:cs="Times New Roman"/>
        </w:rPr>
        <w:t>18. American Academy of Pediatric Dentistry. Policy on the dental home. Pediatr Dent. Latest revision.2023:35-37</w:t>
      </w:r>
    </w:p>
    <w:p w14:paraId="7E972068" w14:textId="77777777" w:rsidR="00CA20B0" w:rsidRDefault="003A1DED">
      <w:pPr>
        <w:spacing w:line="360" w:lineRule="auto"/>
        <w:jc w:val="both"/>
        <w:rPr>
          <w:rFonts w:ascii="Times New Roman" w:hAnsi="Times New Roman" w:cs="Times New Roman"/>
        </w:rPr>
      </w:pPr>
      <w:r>
        <w:rPr>
          <w:rFonts w:ascii="Times New Roman" w:hAnsi="Times New Roman" w:cs="Times New Roman"/>
        </w:rPr>
        <w:t>19. Finlayson TL, Siefert K, Ismail AI, Sohn W. Maternal self-efficacy and 1–5-year-old children’s brushing habits. Community Dent</w:t>
      </w:r>
      <w:r>
        <w:rPr>
          <w:rFonts w:ascii="Times New Roman" w:hAnsi="Times New Roman" w:cs="Times New Roman"/>
        </w:rPr>
        <w:t xml:space="preserve"> Oral Epidemiol. 2007;35(4):272–281.</w:t>
      </w:r>
    </w:p>
    <w:p w14:paraId="06C31F82" w14:textId="77777777" w:rsidR="00CA20B0" w:rsidRDefault="003A1DED">
      <w:pPr>
        <w:spacing w:line="360" w:lineRule="auto"/>
        <w:jc w:val="both"/>
        <w:rPr>
          <w:rFonts w:ascii="Times New Roman" w:hAnsi="Times New Roman" w:cs="Times New Roman"/>
        </w:rPr>
      </w:pPr>
      <w:r>
        <w:rPr>
          <w:rFonts w:ascii="Times New Roman" w:hAnsi="Times New Roman" w:cs="Times New Roman"/>
        </w:rPr>
        <w:t>20. Schroth RJ, Harrison RL, Moffatt ME. Oral health of Indigenous children and influence of early dental visits. Pediatr Dent. 2009;31(5):394–400.</w:t>
      </w:r>
    </w:p>
    <w:p w14:paraId="069C7D18" w14:textId="77777777" w:rsidR="00CA20B0" w:rsidRDefault="003A1DED">
      <w:pPr>
        <w:spacing w:line="360" w:lineRule="auto"/>
        <w:jc w:val="both"/>
        <w:rPr>
          <w:rFonts w:ascii="Times New Roman" w:hAnsi="Times New Roman" w:cs="Times New Roman"/>
        </w:rPr>
      </w:pPr>
      <w:r>
        <w:rPr>
          <w:rFonts w:ascii="Times New Roman" w:hAnsi="Times New Roman" w:cs="Times New Roman"/>
        </w:rPr>
        <w:t>21. Plutzer K, Spencer AJ. Efficacy of an oral health promotion interve</w:t>
      </w:r>
      <w:r>
        <w:rPr>
          <w:rFonts w:ascii="Times New Roman" w:hAnsi="Times New Roman" w:cs="Times New Roman"/>
        </w:rPr>
        <w:t>ntion in reducing early childhood caries. Community Dent Oral Epidemiol. 2008;36(4):335–346.</w:t>
      </w:r>
    </w:p>
    <w:p w14:paraId="3C77C468" w14:textId="77777777" w:rsidR="00CA20B0" w:rsidRDefault="003A1DED">
      <w:pPr>
        <w:spacing w:line="360" w:lineRule="auto"/>
        <w:jc w:val="both"/>
        <w:rPr>
          <w:rFonts w:ascii="Times New Roman" w:hAnsi="Times New Roman" w:cs="Times New Roman"/>
        </w:rPr>
      </w:pPr>
      <w:r>
        <w:rPr>
          <w:rFonts w:ascii="Times New Roman" w:hAnsi="Times New Roman" w:cs="Times New Roman"/>
        </w:rPr>
        <w:t>22. Hale KJ; AAP Section on Pediatric Dentistry. Oral health risk assessment timing and establishment of dental home. Pediatrics. 2003;111(5 Pt 1):1113–1116.</w:t>
      </w:r>
    </w:p>
    <w:p w14:paraId="59B69695" w14:textId="77777777" w:rsidR="00CA20B0" w:rsidRDefault="003A1DED">
      <w:pPr>
        <w:spacing w:line="360" w:lineRule="auto"/>
        <w:jc w:val="both"/>
        <w:rPr>
          <w:rFonts w:ascii="Times New Roman" w:hAnsi="Times New Roman" w:cs="Times New Roman"/>
        </w:rPr>
      </w:pPr>
      <w:r>
        <w:rPr>
          <w:rFonts w:ascii="Times New Roman" w:hAnsi="Times New Roman" w:cs="Times New Roman"/>
        </w:rPr>
        <w:lastRenderedPageBreak/>
        <w:t>23. K</w:t>
      </w:r>
      <w:r>
        <w:rPr>
          <w:rFonts w:ascii="Times New Roman" w:hAnsi="Times New Roman" w:cs="Times New Roman"/>
        </w:rPr>
        <w:t>agihara LE, Niederhauser VP, Stark M. Assessment, management, and prevention of early childhood caries. J Am Acad Nurse Pract. 2009;21(1):1–10.</w:t>
      </w:r>
    </w:p>
    <w:p w14:paraId="4CBBB2F0" w14:textId="77777777" w:rsidR="00CA20B0" w:rsidRDefault="003A1DED">
      <w:pPr>
        <w:spacing w:line="360" w:lineRule="auto"/>
        <w:jc w:val="both"/>
        <w:rPr>
          <w:rFonts w:ascii="Times New Roman" w:hAnsi="Times New Roman" w:cs="Times New Roman"/>
        </w:rPr>
      </w:pPr>
      <w:r>
        <w:rPr>
          <w:rFonts w:ascii="Times New Roman" w:hAnsi="Times New Roman" w:cs="Times New Roman"/>
        </w:rPr>
        <w:t>24. Vargas CM, Ronzio CR. Disparities in early childhood caries. Am J Public Health. 2006;96(7):1324–1331.</w:t>
      </w:r>
    </w:p>
    <w:p w14:paraId="57CC6EBD" w14:textId="77777777" w:rsidR="00CA20B0" w:rsidRDefault="003A1DED">
      <w:pPr>
        <w:spacing w:line="360" w:lineRule="auto"/>
        <w:jc w:val="both"/>
        <w:rPr>
          <w:rFonts w:ascii="Times New Roman" w:hAnsi="Times New Roman" w:cs="Times New Roman"/>
        </w:rPr>
      </w:pPr>
      <w:r>
        <w:rPr>
          <w:rFonts w:ascii="Times New Roman" w:hAnsi="Times New Roman" w:cs="Times New Roman"/>
        </w:rPr>
        <w:t>25. I</w:t>
      </w:r>
      <w:r>
        <w:rPr>
          <w:rFonts w:ascii="Times New Roman" w:hAnsi="Times New Roman" w:cs="Times New Roman"/>
        </w:rPr>
        <w:t>smail AI, Sohn W. The impact of universal infant dental visits on caries prevention. J Public Health Dent. 1999;59(4):208–213.</w:t>
      </w:r>
    </w:p>
    <w:p w14:paraId="58C1226C" w14:textId="77777777" w:rsidR="00CA20B0" w:rsidRDefault="00CA20B0">
      <w:pPr>
        <w:spacing w:line="360" w:lineRule="auto"/>
        <w:jc w:val="both"/>
        <w:rPr>
          <w:rFonts w:ascii="Times New Roman" w:hAnsi="Times New Roman" w:cs="Times New Roman"/>
        </w:rPr>
      </w:pPr>
    </w:p>
    <w:sectPr w:rsidR="00CA20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D00EA" w14:textId="77777777" w:rsidR="003A1DED" w:rsidRDefault="003A1DED">
      <w:pPr>
        <w:spacing w:after="0" w:line="240" w:lineRule="auto"/>
      </w:pPr>
      <w:r>
        <w:separator/>
      </w:r>
    </w:p>
  </w:endnote>
  <w:endnote w:type="continuationSeparator" w:id="0">
    <w:p w14:paraId="42C21E74" w14:textId="77777777" w:rsidR="003A1DED" w:rsidRDefault="003A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BB885" w14:textId="77777777" w:rsidR="00F77BD3" w:rsidRDefault="00F77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3C40" w14:textId="77777777" w:rsidR="00CA20B0" w:rsidRDefault="00CA20B0">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64A73" w14:textId="77777777" w:rsidR="00F77BD3" w:rsidRDefault="00F77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8EA12" w14:textId="77777777" w:rsidR="003A1DED" w:rsidRDefault="003A1DED">
      <w:pPr>
        <w:spacing w:after="0" w:line="240" w:lineRule="auto"/>
      </w:pPr>
      <w:r>
        <w:separator/>
      </w:r>
    </w:p>
  </w:footnote>
  <w:footnote w:type="continuationSeparator" w:id="0">
    <w:p w14:paraId="2CCF4C12" w14:textId="77777777" w:rsidR="003A1DED" w:rsidRDefault="003A1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1697" w14:textId="58F25DC6" w:rsidR="00F77BD3" w:rsidRDefault="00F77BD3">
    <w:pPr>
      <w:pStyle w:val="Header"/>
    </w:pPr>
    <w:r>
      <w:rPr>
        <w:noProof/>
      </w:rPr>
      <w:pict w14:anchorId="70110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187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8C90" w14:textId="2CC04106" w:rsidR="00F77BD3" w:rsidRDefault="00F77BD3">
    <w:pPr>
      <w:pStyle w:val="Header"/>
    </w:pPr>
    <w:r>
      <w:rPr>
        <w:noProof/>
      </w:rPr>
      <w:pict w14:anchorId="3B5E5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187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8EAB" w14:textId="69B2EAC2" w:rsidR="00F77BD3" w:rsidRDefault="00F77BD3">
    <w:pPr>
      <w:pStyle w:val="Header"/>
    </w:pPr>
    <w:r>
      <w:rPr>
        <w:noProof/>
      </w:rPr>
      <w:pict w14:anchorId="0113A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187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B0"/>
    <w:rsid w:val="003A1DED"/>
    <w:rsid w:val="003A6A3C"/>
    <w:rsid w:val="00754487"/>
    <w:rsid w:val="00821F0F"/>
    <w:rsid w:val="008D0C17"/>
    <w:rsid w:val="00936246"/>
    <w:rsid w:val="0096448D"/>
    <w:rsid w:val="00AB3C84"/>
    <w:rsid w:val="00CA20B0"/>
    <w:rsid w:val="00DF74C7"/>
    <w:rsid w:val="00F77BD3"/>
    <w:rsid w:val="00FB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88D6E3"/>
  <w15:docId w15:val="{FAB6EF4D-7F21-47FD-AAF1-CC452FCF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eastAsia="SimSun"/>
      <w:kern w:val="2"/>
      <w:sz w:val="24"/>
      <w:szCs w:val="24"/>
      <w:lang w:val="en-IN"/>
    </w:rPr>
  </w:style>
  <w:style w:type="paragraph" w:styleId="Heading1">
    <w:name w:val="heading 1"/>
    <w:basedOn w:val="Normal"/>
    <w:uiPriority w:val="9"/>
    <w:qFormat/>
    <w:pPr>
      <w:spacing w:before="100" w:beforeAutospacing="1" w:after="100" w:afterAutospacing="1" w:line="240" w:lineRule="auto"/>
      <w:outlineLvl w:val="0"/>
    </w:pPr>
    <w:rPr>
      <w:rFonts w:ascii="Times New Roman" w:eastAsia="Times New Roman" w:hAnsi="Times New Roman" w:cs="Times New Roman"/>
      <w:b/>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kern w:val="2"/>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qFormat/>
    <w:rPr>
      <w:rFonts w:ascii="Times New Roman" w:eastAsia="SimSun" w:hAnsi="Times New Roman" w:cs="Times New Roman"/>
      <w:b/>
      <w:sz w:val="21"/>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unhideWhenUsed/>
    <w:rsid w:val="00821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0F"/>
    <w:rPr>
      <w:rFonts w:eastAsia="SimSun"/>
      <w:kern w:val="2"/>
      <w:sz w:val="24"/>
      <w:szCs w:val="24"/>
      <w:lang w:val="en-IN"/>
    </w:rPr>
  </w:style>
  <w:style w:type="paragraph" w:styleId="Footer">
    <w:name w:val="footer"/>
    <w:basedOn w:val="Normal"/>
    <w:link w:val="FooterChar"/>
    <w:uiPriority w:val="99"/>
    <w:unhideWhenUsed/>
    <w:rsid w:val="00821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0F"/>
    <w:rPr>
      <w:rFonts w:eastAsia="SimSun"/>
      <w:kern w:val="2"/>
      <w:sz w:val="24"/>
      <w:szCs w:val="24"/>
      <w:lang w:val="en-IN"/>
    </w:rPr>
  </w:style>
  <w:style w:type="character" w:styleId="Hyperlink">
    <w:name w:val="Hyperlink"/>
    <w:basedOn w:val="DefaultParagraphFont"/>
    <w:uiPriority w:val="99"/>
    <w:unhideWhenUsed/>
    <w:rsid w:val="0096448D"/>
    <w:rPr>
      <w:color w:val="0000FF" w:themeColor="hyperlink"/>
      <w:u w:val="single"/>
    </w:rPr>
  </w:style>
  <w:style w:type="character" w:styleId="UnresolvedMention">
    <w:name w:val="Unresolved Mention"/>
    <w:basedOn w:val="DefaultParagraphFont"/>
    <w:uiPriority w:val="99"/>
    <w:semiHidden/>
    <w:unhideWhenUsed/>
    <w:rsid w:val="0096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15</Pages>
  <Words>3429</Words>
  <Characters>19547</Characters>
  <Application>Microsoft Office Word</Application>
  <DocSecurity>0</DocSecurity>
  <Lines>162</Lines>
  <Paragraphs>45</Paragraphs>
  <ScaleCrop>false</ScaleCrop>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RVG</dc:creator>
  <cp:lastModifiedBy>SDI PC 1170</cp:lastModifiedBy>
  <cp:revision>34</cp:revision>
  <cp:lastPrinted>2026-03-04T03:55:00Z</cp:lastPrinted>
  <dcterms:created xsi:type="dcterms:W3CDTF">2026-03-04T07:02:00Z</dcterms:created>
  <dcterms:modified xsi:type="dcterms:W3CDTF">2026-03-16T09:39:00Z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7b5752623cd5454e99c0d9cf169d4237</vt:lpwstr>
  </property>
</Properties>
</file>