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FFFF0" w14:textId="77777777" w:rsidR="00E04876" w:rsidRPr="00E04876" w:rsidRDefault="00E04876" w:rsidP="00E04876">
      <w:pPr>
        <w:jc w:val="center"/>
        <w:rPr>
          <w:rFonts w:ascii="Times New Roman" w:hAnsi="Times New Roman" w:cs="Times New Roman"/>
          <w:b/>
          <w:bCs/>
          <w:i/>
          <w:iCs/>
          <w:sz w:val="28"/>
          <w:szCs w:val="28"/>
          <w:u w:val="single"/>
          <w:lang w:val="en-US"/>
        </w:rPr>
      </w:pPr>
      <w:r w:rsidRPr="00E04876">
        <w:rPr>
          <w:rFonts w:ascii="Times New Roman" w:hAnsi="Times New Roman" w:cs="Times New Roman"/>
          <w:b/>
          <w:bCs/>
          <w:i/>
          <w:iCs/>
          <w:sz w:val="28"/>
          <w:szCs w:val="28"/>
          <w:u w:val="single"/>
          <w:lang w:val="en-US"/>
        </w:rPr>
        <w:t xml:space="preserve">Case report </w:t>
      </w:r>
    </w:p>
    <w:p w14:paraId="57D529D4" w14:textId="77777777" w:rsidR="00B42F45" w:rsidRPr="00B26C9D" w:rsidRDefault="00B42F45" w:rsidP="00B26C9D">
      <w:pPr>
        <w:jc w:val="center"/>
        <w:rPr>
          <w:rFonts w:ascii="Times New Roman" w:hAnsi="Times New Roman" w:cs="Times New Roman"/>
          <w:b/>
          <w:bCs/>
          <w:sz w:val="28"/>
          <w:szCs w:val="28"/>
        </w:rPr>
      </w:pPr>
      <w:r w:rsidRPr="00B26C9D">
        <w:rPr>
          <w:rFonts w:ascii="Times New Roman" w:hAnsi="Times New Roman" w:cs="Times New Roman"/>
          <w:b/>
          <w:bCs/>
          <w:sz w:val="28"/>
          <w:szCs w:val="28"/>
        </w:rPr>
        <w:t>A STEMI Revealing Aortic Endocarditis Complicated by a Mitro-Aortic Trigone Abscess in a 44-Year-Old Patient</w:t>
      </w:r>
    </w:p>
    <w:p w14:paraId="27B27E16" w14:textId="77777777" w:rsidR="00B26C9D" w:rsidRDefault="00B26C9D" w:rsidP="00B42F45">
      <w:pPr>
        <w:rPr>
          <w:b/>
          <w:bCs/>
        </w:rPr>
      </w:pPr>
    </w:p>
    <w:p w14:paraId="522D9627" w14:textId="77777777" w:rsidR="00A344EA" w:rsidRDefault="00A344EA" w:rsidP="00B42F45">
      <w:pPr>
        <w:rPr>
          <w:rFonts w:ascii="Times New Roman" w:hAnsi="Times New Roman" w:cs="Times New Roman"/>
          <w:b/>
          <w:bCs/>
        </w:rPr>
      </w:pPr>
    </w:p>
    <w:p w14:paraId="0739C745" w14:textId="3339F9B6"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Abstract</w:t>
      </w:r>
    </w:p>
    <w:p w14:paraId="4E9E4A14"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We report the case of a 44-year-old man, a chronic smoker with a 28 pack-year history, regular consumer of alcohol, cannabis, and hashish, followed for coronary artery disease with two previous angioplasties, admitted for typical chest pain with ST-segment elevation consistent with an ST-segment elevation myocardial infarction (STEMI). Coronary angiography performed during hospitalization revealed a critical stenosis of the ostium of the proximal left anterior descending artery and of the first marginal artery, severe stenosis of the mid-LAD and distal right coronary artery, and a proximal occlusion of the circumflex artery.</w:t>
      </w:r>
    </w:p>
    <w:p w14:paraId="298CBAF5"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Given the atypical clinical course—persistent inflammatory syndrome, fever, and development of a new murmur—transthoracic and subsequent transesophageal echocardiography were performed. These examinations revealed a heterogeneous, hypoechoic thickening localized at the mitro-aortic trigone consistent with a partially debrided abscess, as well as a mobile structure on the aortic annulus. The findings indicated aortic infective endocarditis complicated by a partially debrided mitro-aortic trigone abscess, occurring in the setting of underlying rheumatic mitral and aortic valve disease, initially unnoticed and revealed through a STEMI presentation.</w:t>
      </w:r>
    </w:p>
    <w:p w14:paraId="16ED0CBE"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The patient received full therapy for ischemic heart disease, including dual antiplatelet therapy, anticoagulation, statins, an ACE inhibitor, and a beta-blocker. Surgical revascularization was planned; however, the prognosis suddenly worsened as septic shock and hemodynamic failure developed, leading to the patient’s death.</w:t>
      </w:r>
    </w:p>
    <w:p w14:paraId="1F0E904B"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This case highlights the importance of considering infectious or structural causes in young patients presenting with STEMI and unobstructed coronary arteries, and underscores the critical diagnostic value of transesophageal echocardiography for detecting perivalvular complications.</w:t>
      </w:r>
    </w:p>
    <w:p w14:paraId="0CC25ABA" w14:textId="77777777" w:rsidR="00B42F45" w:rsidRPr="00B26C9D" w:rsidRDefault="00C85223" w:rsidP="00B42F45">
      <w:pPr>
        <w:rPr>
          <w:rFonts w:ascii="Times New Roman" w:hAnsi="Times New Roman" w:cs="Times New Roman"/>
        </w:rPr>
      </w:pPr>
      <w:r>
        <w:rPr>
          <w:rFonts w:ascii="Times New Roman" w:hAnsi="Times New Roman" w:cs="Times New Roman"/>
        </w:rPr>
        <w:pict w14:anchorId="0C3C3266">
          <v:rect id="_x0000_i1025" style="width:0;height:1.5pt" o:hralign="center" o:hrstd="t" o:hr="t" fillcolor="#a0a0a0" stroked="f"/>
        </w:pict>
      </w:r>
    </w:p>
    <w:p w14:paraId="171F3E01"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1. Introduction</w:t>
      </w:r>
    </w:p>
    <w:p w14:paraId="249A7B31"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Three generations ago, the diagnosis of endocarditis was almost synonymous with fatal prognosis. Over decades of clinical observation, evolving hypotheses—regardless of their initial validity—and numerous studies have progressively refined the definition of infective endocarditis (IE). Reliable therapeutic strategies emerged relatively late with the advent of antibiotics, transforming a nearly always lethal disease into a treatable condition. In parallel, advances in modern cardiac surgery have dramatically improved management and survival prospects</w:t>
      </w:r>
      <w:r w:rsidR="0068249F" w:rsidRPr="00B26C9D">
        <w:rPr>
          <w:rFonts w:ascii="Times New Roman" w:hAnsi="Times New Roman" w:cs="Times New Roman"/>
        </w:rPr>
        <w:t xml:space="preserve"> (1)</w:t>
      </w:r>
      <w:r w:rsidRPr="00B26C9D">
        <w:rPr>
          <w:rFonts w:ascii="Times New Roman" w:hAnsi="Times New Roman" w:cs="Times New Roman"/>
        </w:rPr>
        <w:t>.</w:t>
      </w:r>
    </w:p>
    <w:p w14:paraId="5574BD93"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Cardiac abscesses represent a severe complication of infective endocarditis, often indicating delayed diagnosis and significant bacterial virulence, thereby reducing the chances of cure with antibiotics alone. Fortunately, early detection is now facilitated by transesophageal echocardiography (TEE).</w:t>
      </w:r>
    </w:p>
    <w:p w14:paraId="7A9981C5"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lastRenderedPageBreak/>
        <w:t>Acute ST-segment elevation myocardial infarction (STEMI) and cardiogenic shock are major cardiovascular emergencies associated with high mortality (2). While common causes of STEMI—plaque rupture or erosion, thrombosis—are well established (3), rare cases occur where embolization of valvular vegetations originating from IE precipitates coronary occlusion. IE affects the endocardial surface, predominantly the valves, leading to vegetations that may embolize to the coronary arteries and induce STEMI (4).</w:t>
      </w:r>
    </w:p>
    <w:p w14:paraId="6E146CCE"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We describe here a recent case of STEMI secondary to infective endocarditis, characterized by a mitro-aortic trigone abscess diagnosed in our institution.</w:t>
      </w:r>
    </w:p>
    <w:p w14:paraId="209F1FFC" w14:textId="77777777" w:rsidR="00B42F45" w:rsidRPr="00B26C9D" w:rsidRDefault="00C85223" w:rsidP="00B42F45">
      <w:pPr>
        <w:rPr>
          <w:rFonts w:ascii="Times New Roman" w:hAnsi="Times New Roman" w:cs="Times New Roman"/>
        </w:rPr>
      </w:pPr>
      <w:r>
        <w:rPr>
          <w:rFonts w:ascii="Times New Roman" w:hAnsi="Times New Roman" w:cs="Times New Roman"/>
        </w:rPr>
        <w:pict w14:anchorId="7C6636B6">
          <v:rect id="_x0000_i1026" style="width:0;height:1.5pt" o:hralign="center" o:hrstd="t" o:hr="t" fillcolor="#a0a0a0" stroked="f"/>
        </w:pict>
      </w:r>
    </w:p>
    <w:p w14:paraId="139AD7D9"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2. Case Presentation</w:t>
      </w:r>
    </w:p>
    <w:p w14:paraId="36575661"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A 44-year-old man, chronic smoker (28 pack-years) and regular consumer of alcohol, cannabis, and hashish, with a history of coronary artery disease treated by two angioplasties, presented with sharp chest pain, exertional dyspnea progressing to orthopnea, persistent fever unresponsive to prior antibiotics, and systemic symptoms including asthenia, anorexia, and weight loss. Initial vital signs were stable: blood pressure 110/80 mmHg, heart rate 83 bpm. Cardiac auscultation revealed a loud “rumbling” diastolic murmur at the mitral area (grade 4/6). Abdominal examination was unremarkable. Cutaneous signs included petechiae and an Osler node. The ECG showed circumferential ST-segment elevation without reciprocal changes.</w:t>
      </w:r>
    </w:p>
    <w:p w14:paraId="4F99AA11" w14:textId="77777777" w:rsidR="00B42F45" w:rsidRPr="00B26C9D" w:rsidRDefault="00B42F45" w:rsidP="00B42F45">
      <w:pPr>
        <w:rPr>
          <w:rFonts w:ascii="Times New Roman" w:hAnsi="Times New Roman" w:cs="Times New Roman"/>
        </w:rPr>
      </w:pPr>
      <w:r w:rsidRPr="00B26C9D">
        <w:rPr>
          <w:rFonts w:ascii="Times New Roman" w:hAnsi="Times New Roman" w:cs="Times New Roman"/>
          <w:noProof/>
          <w:lang w:eastAsia="fr-FR"/>
        </w:rPr>
        <w:drawing>
          <wp:inline distT="0" distB="0" distL="0" distR="0" wp14:anchorId="784DE524" wp14:editId="5F5C8E30">
            <wp:extent cx="5761355" cy="182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828800"/>
                    </a:xfrm>
                    <a:prstGeom prst="rect">
                      <a:avLst/>
                    </a:prstGeom>
                    <a:noFill/>
                  </pic:spPr>
                </pic:pic>
              </a:graphicData>
            </a:graphic>
          </wp:inline>
        </w:drawing>
      </w:r>
    </w:p>
    <w:p w14:paraId="551E3E6B" w14:textId="77777777" w:rsidR="00B42F45" w:rsidRPr="00B26C9D" w:rsidRDefault="00B42F45" w:rsidP="00B42F45">
      <w:pPr>
        <w:rPr>
          <w:rFonts w:ascii="Times New Roman" w:hAnsi="Times New Roman" w:cs="Times New Roman"/>
        </w:rPr>
      </w:pPr>
      <w:r w:rsidRPr="00B26C9D">
        <w:rPr>
          <w:rFonts w:ascii="Times New Roman" w:hAnsi="Times New Roman" w:cs="Times New Roman"/>
          <w:b/>
          <w:bCs/>
        </w:rPr>
        <w:t>Figure 1: ECG showing circumferential ST-segment elevation corresponding to the ischemic event</w:t>
      </w:r>
    </w:p>
    <w:p w14:paraId="044D6C76"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Transthoracic Echocardiography</w:t>
      </w:r>
    </w:p>
    <w:p w14:paraId="29469953"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TTE revealed:</w:t>
      </w:r>
    </w:p>
    <w:p w14:paraId="1474D04F" w14:textId="77777777"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thickened, rigid mitral valve</w:t>
      </w:r>
    </w:p>
    <w:p w14:paraId="6068214B" w14:textId="77777777"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severe mitral stenosis (mean gradient 10 mmHg, valve area 1.1 cm², inter-leaflet separation 6 mm)</w:t>
      </w:r>
    </w:p>
    <w:p w14:paraId="15D215BD" w14:textId="77777777"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t>calcified and remodeled aortic valve with m</w:t>
      </w:r>
      <w:r w:rsidR="004F7BFD" w:rsidRPr="00B26C9D">
        <w:rPr>
          <w:rFonts w:ascii="Times New Roman" w:hAnsi="Times New Roman" w:cs="Times New Roman"/>
        </w:rPr>
        <w:t>oderate stenosis (valve area 1.6</w:t>
      </w:r>
      <w:r w:rsidRPr="00B26C9D">
        <w:rPr>
          <w:rFonts w:ascii="Times New Roman" w:hAnsi="Times New Roman" w:cs="Times New Roman"/>
        </w:rPr>
        <w:t xml:space="preserve"> cm², mean gradient 17 mmHg, Vmax 2.7 m/s)</w:t>
      </w:r>
    </w:p>
    <w:p w14:paraId="37989ED2" w14:textId="77777777" w:rsidR="00B42F45" w:rsidRPr="00B26C9D" w:rsidRDefault="00B42F45" w:rsidP="00B42F45">
      <w:pPr>
        <w:numPr>
          <w:ilvl w:val="0"/>
          <w:numId w:val="1"/>
        </w:numPr>
        <w:rPr>
          <w:rFonts w:ascii="Times New Roman" w:hAnsi="Times New Roman" w:cs="Times New Roman"/>
        </w:rPr>
      </w:pPr>
      <w:proofErr w:type="gramStart"/>
      <w:r w:rsidRPr="00B26C9D">
        <w:rPr>
          <w:rFonts w:ascii="Times New Roman" w:hAnsi="Times New Roman" w:cs="Times New Roman"/>
        </w:rPr>
        <w:t>a</w:t>
      </w:r>
      <w:proofErr w:type="gramEnd"/>
      <w:r w:rsidRPr="00B26C9D">
        <w:rPr>
          <w:rFonts w:ascii="Times New Roman" w:hAnsi="Times New Roman" w:cs="Times New Roman"/>
        </w:rPr>
        <w:t xml:space="preserve"> hyper-echogenic cavity between the aortic annulus and the roof of the left atrium, suggestive of a mitro-aortic trigone abscess</w:t>
      </w:r>
    </w:p>
    <w:p w14:paraId="7511A9BD" w14:textId="77777777" w:rsidR="00B42F45" w:rsidRPr="00B26C9D" w:rsidRDefault="00B42F45" w:rsidP="00B42F45">
      <w:pPr>
        <w:numPr>
          <w:ilvl w:val="0"/>
          <w:numId w:val="1"/>
        </w:numPr>
        <w:rPr>
          <w:rFonts w:ascii="Times New Roman" w:hAnsi="Times New Roman" w:cs="Times New Roman"/>
        </w:rPr>
      </w:pPr>
      <w:r w:rsidRPr="00B26C9D">
        <w:rPr>
          <w:rFonts w:ascii="Times New Roman" w:hAnsi="Times New Roman" w:cs="Times New Roman"/>
        </w:rPr>
        <w:lastRenderedPageBreak/>
        <w:t>LV not dilated, moderate concentric LVH, preserved global and segmental kinetics, ejection fraction ≈50%</w:t>
      </w:r>
    </w:p>
    <w:p w14:paraId="41A9B47E"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 xml:space="preserve">                                                       </w:t>
      </w:r>
      <w:r w:rsidRPr="00B26C9D">
        <w:rPr>
          <w:rFonts w:ascii="Times New Roman" w:hAnsi="Times New Roman" w:cs="Times New Roman"/>
          <w:b/>
          <w:bCs/>
          <w:noProof/>
          <w:lang w:eastAsia="fr-FR"/>
        </w:rPr>
        <w:drawing>
          <wp:inline distT="0" distB="0" distL="0" distR="0" wp14:anchorId="7CC7A7DE" wp14:editId="127FE716">
            <wp:extent cx="2329180" cy="16217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180" cy="1621790"/>
                    </a:xfrm>
                    <a:prstGeom prst="rect">
                      <a:avLst/>
                    </a:prstGeom>
                    <a:noFill/>
                  </pic:spPr>
                </pic:pic>
              </a:graphicData>
            </a:graphic>
          </wp:inline>
        </w:drawing>
      </w:r>
    </w:p>
    <w:p w14:paraId="267E10EE"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 xml:space="preserve">                    Figure 2: Long-axis view showing mitro-aortic trigone abscess, 21 mm thick</w:t>
      </w:r>
      <w:r w:rsidRPr="00B26C9D">
        <w:rPr>
          <w:rFonts w:ascii="Times New Roman" w:hAnsi="Times New Roman" w:cs="Times New Roman"/>
        </w:rPr>
        <w:br/>
      </w:r>
    </w:p>
    <w:p w14:paraId="4D5C350E"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 xml:space="preserve">                                                        </w:t>
      </w:r>
      <w:r w:rsidRPr="00B26C9D">
        <w:rPr>
          <w:rFonts w:ascii="Times New Roman" w:hAnsi="Times New Roman" w:cs="Times New Roman"/>
          <w:b/>
          <w:bCs/>
          <w:noProof/>
          <w:lang w:eastAsia="fr-FR"/>
        </w:rPr>
        <w:drawing>
          <wp:inline distT="0" distB="0" distL="0" distR="0" wp14:anchorId="4FD0FF26" wp14:editId="1FD92B93">
            <wp:extent cx="2249805" cy="15665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9805" cy="1566545"/>
                    </a:xfrm>
                    <a:prstGeom prst="rect">
                      <a:avLst/>
                    </a:prstGeom>
                    <a:noFill/>
                  </pic:spPr>
                </pic:pic>
              </a:graphicData>
            </a:graphic>
          </wp:inline>
        </w:drawing>
      </w:r>
    </w:p>
    <w:p w14:paraId="656C3592" w14:textId="77777777" w:rsidR="00B42F45" w:rsidRPr="00B26C9D" w:rsidRDefault="00B42F45" w:rsidP="00B42F45">
      <w:pPr>
        <w:rPr>
          <w:rFonts w:ascii="Times New Roman" w:hAnsi="Times New Roman" w:cs="Times New Roman"/>
        </w:rPr>
      </w:pPr>
      <w:r w:rsidRPr="00B26C9D">
        <w:rPr>
          <w:rFonts w:ascii="Times New Roman" w:hAnsi="Times New Roman" w:cs="Times New Roman"/>
          <w:b/>
          <w:bCs/>
        </w:rPr>
        <w:t xml:space="preserve">                              Figure 3: Short-axis view confirming mitro-aortic trigone abscess</w:t>
      </w:r>
    </w:p>
    <w:p w14:paraId="035019EE"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Coronary Angiography</w:t>
      </w:r>
    </w:p>
    <w:p w14:paraId="32FF648D"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Coronary angiography revealed:</w:t>
      </w:r>
    </w:p>
    <w:p w14:paraId="0AC14BB2" w14:textId="77777777" w:rsidR="00B42F45" w:rsidRPr="00B26C9D" w:rsidRDefault="00B42F45" w:rsidP="00B42F45">
      <w:pPr>
        <w:numPr>
          <w:ilvl w:val="0"/>
          <w:numId w:val="2"/>
        </w:numPr>
        <w:rPr>
          <w:rFonts w:ascii="Times New Roman" w:hAnsi="Times New Roman" w:cs="Times New Roman"/>
        </w:rPr>
      </w:pPr>
      <w:r w:rsidRPr="00B26C9D">
        <w:rPr>
          <w:rFonts w:ascii="Times New Roman" w:hAnsi="Times New Roman" w:cs="Times New Roman"/>
        </w:rPr>
        <w:t>critical stenosis of the ostium of the proximal LAD and first marginal artery</w:t>
      </w:r>
    </w:p>
    <w:p w14:paraId="3481A74F" w14:textId="77777777" w:rsidR="00B42F45" w:rsidRPr="00B26C9D" w:rsidRDefault="00B42F45" w:rsidP="00B42F45">
      <w:pPr>
        <w:numPr>
          <w:ilvl w:val="0"/>
          <w:numId w:val="2"/>
        </w:numPr>
        <w:rPr>
          <w:rFonts w:ascii="Times New Roman" w:hAnsi="Times New Roman" w:cs="Times New Roman"/>
        </w:rPr>
      </w:pPr>
      <w:r w:rsidRPr="00B26C9D">
        <w:rPr>
          <w:rFonts w:ascii="Times New Roman" w:hAnsi="Times New Roman" w:cs="Times New Roman"/>
        </w:rPr>
        <w:t>severe stenosis of the mid-LAD and distal RCA</w:t>
      </w:r>
    </w:p>
    <w:p w14:paraId="6CFC4BA7" w14:textId="77777777" w:rsidR="00B42F45" w:rsidRPr="00B26C9D" w:rsidRDefault="00B42F45" w:rsidP="00B42F45">
      <w:pPr>
        <w:numPr>
          <w:ilvl w:val="0"/>
          <w:numId w:val="2"/>
        </w:numPr>
        <w:rPr>
          <w:rFonts w:ascii="Times New Roman" w:hAnsi="Times New Roman" w:cs="Times New Roman"/>
        </w:rPr>
      </w:pPr>
      <w:r w:rsidRPr="00B26C9D">
        <w:rPr>
          <w:rFonts w:ascii="Times New Roman" w:hAnsi="Times New Roman" w:cs="Times New Roman"/>
        </w:rPr>
        <w:t>proximal occlusion of the circumflex artery</w:t>
      </w:r>
    </w:p>
    <w:p w14:paraId="25EF2A39"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Transesophageal Echocardiography</w:t>
      </w:r>
    </w:p>
    <w:p w14:paraId="63339D8E"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TEE demonstrated:</w:t>
      </w:r>
    </w:p>
    <w:p w14:paraId="4E302A0D" w14:textId="77777777"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thickened, remodeled mitral valve with severe stenosis, without superimposed vegetation</w:t>
      </w:r>
    </w:p>
    <w:p w14:paraId="28CA09EB" w14:textId="77777777"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thickened tricuspid aortic valve with calcified moderate stenosis</w:t>
      </w:r>
    </w:p>
    <w:p w14:paraId="69EB4400" w14:textId="77777777"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heterogeneous, hypoechoic thickening at the mitro-aortic trigone consistent with a partially debrided abscess</w:t>
      </w:r>
    </w:p>
    <w:p w14:paraId="019CA6B8" w14:textId="77777777" w:rsidR="00B42F45" w:rsidRPr="00B26C9D" w:rsidRDefault="00B42F45" w:rsidP="00B42F45">
      <w:pPr>
        <w:numPr>
          <w:ilvl w:val="0"/>
          <w:numId w:val="3"/>
        </w:numPr>
        <w:rPr>
          <w:rFonts w:ascii="Times New Roman" w:hAnsi="Times New Roman" w:cs="Times New Roman"/>
        </w:rPr>
      </w:pPr>
      <w:r w:rsidRPr="00B26C9D">
        <w:rPr>
          <w:rFonts w:ascii="Times New Roman" w:hAnsi="Times New Roman" w:cs="Times New Roman"/>
        </w:rPr>
        <w:t>a vibratile mass on the aortic annulus</w:t>
      </w:r>
    </w:p>
    <w:p w14:paraId="71B497D7"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lastRenderedPageBreak/>
        <w:t>These findings supported a diagnosis of aortic infective endocarditis complicated by a partially debrided mitro-aortic trigone abscess, in the setting of underlying rheumatic mitral and aortic valve disease.</w:t>
      </w:r>
    </w:p>
    <w:p w14:paraId="3831F962" w14:textId="77777777" w:rsidR="00FC419A" w:rsidRPr="00B26C9D" w:rsidRDefault="00FC419A" w:rsidP="00B42F45">
      <w:pPr>
        <w:rPr>
          <w:rFonts w:ascii="Times New Roman" w:hAnsi="Times New Roman" w:cs="Times New Roman"/>
          <w:b/>
          <w:bCs/>
        </w:rPr>
      </w:pPr>
      <w:r w:rsidRPr="00B26C9D">
        <w:rPr>
          <w:rFonts w:ascii="Times New Roman" w:hAnsi="Times New Roman" w:cs="Times New Roman"/>
          <w:b/>
          <w:bCs/>
        </w:rPr>
        <w:t xml:space="preserve">                                               </w:t>
      </w:r>
      <w:r w:rsidRPr="00B26C9D">
        <w:rPr>
          <w:rFonts w:ascii="Times New Roman" w:hAnsi="Times New Roman" w:cs="Times New Roman"/>
          <w:b/>
          <w:bCs/>
          <w:noProof/>
          <w:lang w:eastAsia="fr-FR"/>
        </w:rPr>
        <w:drawing>
          <wp:inline distT="0" distB="0" distL="0" distR="0" wp14:anchorId="696966EA" wp14:editId="0B9E07E9">
            <wp:extent cx="2529840" cy="1383665"/>
            <wp:effectExtent l="0" t="0" r="381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1383665"/>
                    </a:xfrm>
                    <a:prstGeom prst="rect">
                      <a:avLst/>
                    </a:prstGeom>
                    <a:noFill/>
                  </pic:spPr>
                </pic:pic>
              </a:graphicData>
            </a:graphic>
          </wp:inline>
        </w:drawing>
      </w:r>
    </w:p>
    <w:p w14:paraId="703907BB" w14:textId="77777777" w:rsidR="00B42F45" w:rsidRPr="00B26C9D" w:rsidRDefault="00FC419A" w:rsidP="00B42F45">
      <w:pPr>
        <w:rPr>
          <w:rFonts w:ascii="Times New Roman" w:hAnsi="Times New Roman" w:cs="Times New Roman"/>
        </w:rPr>
      </w:pPr>
      <w:r w:rsidRPr="00B26C9D">
        <w:rPr>
          <w:rFonts w:ascii="Times New Roman" w:hAnsi="Times New Roman" w:cs="Times New Roman"/>
          <w:b/>
          <w:bCs/>
        </w:rPr>
        <w:t xml:space="preserve">                        </w:t>
      </w:r>
      <w:r w:rsidR="00B42F45" w:rsidRPr="00B26C9D">
        <w:rPr>
          <w:rFonts w:ascii="Times New Roman" w:hAnsi="Times New Roman" w:cs="Times New Roman"/>
          <w:b/>
          <w:bCs/>
        </w:rPr>
        <w:t>Figure 4: Long-axis mitral–aortic vie</w:t>
      </w:r>
      <w:r w:rsidRPr="00B26C9D">
        <w:rPr>
          <w:rFonts w:ascii="Times New Roman" w:hAnsi="Times New Roman" w:cs="Times New Roman"/>
          <w:b/>
          <w:bCs/>
        </w:rPr>
        <w:t>w showing the trigone abscess</w:t>
      </w:r>
    </w:p>
    <w:p w14:paraId="56EA76AF"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Additional Work-up</w:t>
      </w:r>
    </w:p>
    <w:p w14:paraId="7BD80B2F" w14:textId="77777777" w:rsidR="00B42F45" w:rsidRPr="00B26C9D" w:rsidRDefault="00B42F45" w:rsidP="00B42F45">
      <w:pPr>
        <w:numPr>
          <w:ilvl w:val="0"/>
          <w:numId w:val="4"/>
        </w:numPr>
        <w:rPr>
          <w:rFonts w:ascii="Times New Roman" w:hAnsi="Times New Roman" w:cs="Times New Roman"/>
        </w:rPr>
      </w:pPr>
      <w:r w:rsidRPr="00B26C9D">
        <w:rPr>
          <w:rFonts w:ascii="Times New Roman" w:hAnsi="Times New Roman" w:cs="Times New Roman"/>
        </w:rPr>
        <w:t>Supra-aortic trunk ultrasound: normal</w:t>
      </w:r>
    </w:p>
    <w:p w14:paraId="2A3214B1" w14:textId="77777777" w:rsidR="00B42F45" w:rsidRPr="00B26C9D" w:rsidRDefault="00B42F45" w:rsidP="00B42F45">
      <w:pPr>
        <w:numPr>
          <w:ilvl w:val="0"/>
          <w:numId w:val="4"/>
        </w:numPr>
        <w:rPr>
          <w:rFonts w:ascii="Times New Roman" w:hAnsi="Times New Roman" w:cs="Times New Roman"/>
        </w:rPr>
      </w:pPr>
      <w:r w:rsidRPr="00B26C9D">
        <w:rPr>
          <w:rFonts w:ascii="Times New Roman" w:hAnsi="Times New Roman" w:cs="Times New Roman"/>
        </w:rPr>
        <w:t>Brain CT &amp; thoracic angio-CT: no abnormalities</w:t>
      </w:r>
    </w:p>
    <w:p w14:paraId="5E50A5A3" w14:textId="77777777" w:rsidR="00B42F45" w:rsidRPr="00B26C9D" w:rsidRDefault="00B42F45" w:rsidP="00B42F45">
      <w:pPr>
        <w:numPr>
          <w:ilvl w:val="0"/>
          <w:numId w:val="4"/>
        </w:numPr>
        <w:rPr>
          <w:rFonts w:ascii="Times New Roman" w:hAnsi="Times New Roman" w:cs="Times New Roman"/>
        </w:rPr>
      </w:pPr>
      <w:r w:rsidRPr="00B26C9D">
        <w:rPr>
          <w:rFonts w:ascii="Times New Roman" w:hAnsi="Times New Roman" w:cs="Times New Roman"/>
        </w:rPr>
        <w:t>Thoraco-abdominopelvic CT: no pulmonary septic emboli</w:t>
      </w:r>
    </w:p>
    <w:p w14:paraId="56EF482A"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Laboratory Findings</w:t>
      </w:r>
    </w:p>
    <w:p w14:paraId="34B046F4" w14:textId="77777777"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Elevated troponin Ic: 0.38 ng/mL (normal &lt;0.031)</w:t>
      </w:r>
    </w:p>
    <w:p w14:paraId="699ED45B" w14:textId="77777777"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Normochromic, normocytic, aregenerative anemia (Hb 9 g/dL; reticulocytes 47,400/mm³)</w:t>
      </w:r>
    </w:p>
    <w:p w14:paraId="0D459F79" w14:textId="77777777"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Marked inflammatory syndrome: leukocytosis 223,150/mm³ (neutrophils 19,400/mm³); CRP 315 mg/L; PCT 2.99 ng/mL</w:t>
      </w:r>
    </w:p>
    <w:p w14:paraId="43039476" w14:textId="77777777" w:rsidR="00B42F45" w:rsidRPr="00B26C9D" w:rsidRDefault="00B42F45" w:rsidP="00B42F45">
      <w:pPr>
        <w:numPr>
          <w:ilvl w:val="0"/>
          <w:numId w:val="5"/>
        </w:numPr>
        <w:rPr>
          <w:rFonts w:ascii="Times New Roman" w:hAnsi="Times New Roman" w:cs="Times New Roman"/>
        </w:rPr>
      </w:pPr>
      <w:r w:rsidRPr="00B26C9D">
        <w:rPr>
          <w:rFonts w:ascii="Times New Roman" w:hAnsi="Times New Roman" w:cs="Times New Roman"/>
        </w:rPr>
        <w:t xml:space="preserve">Blood cultures: </w:t>
      </w:r>
      <w:r w:rsidRPr="00B26C9D">
        <w:rPr>
          <w:rFonts w:ascii="Times New Roman" w:hAnsi="Times New Roman" w:cs="Times New Roman"/>
          <w:b/>
          <w:bCs/>
        </w:rPr>
        <w:t>Campylobacter fetus ssp. fetus</w:t>
      </w:r>
    </w:p>
    <w:p w14:paraId="7B6352D9"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Clinical Course</w:t>
      </w:r>
    </w:p>
    <w:p w14:paraId="2C6E42D3"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The patient received dual antiplatelet therapy, anticoagulation, statins, an ACE inhibitor, and a beta-blocker. Coronary bypass surgery was planned. However, the clinical status deteriorated abruptly, with the onset of septic shock and hemodynamic collapse, leading to death.</w:t>
      </w:r>
    </w:p>
    <w:p w14:paraId="1D065306" w14:textId="77777777" w:rsidR="00B42F45" w:rsidRPr="00B26C9D" w:rsidRDefault="00C85223" w:rsidP="00B42F45">
      <w:pPr>
        <w:rPr>
          <w:rFonts w:ascii="Times New Roman" w:hAnsi="Times New Roman" w:cs="Times New Roman"/>
        </w:rPr>
      </w:pPr>
      <w:r>
        <w:rPr>
          <w:rFonts w:ascii="Times New Roman" w:hAnsi="Times New Roman" w:cs="Times New Roman"/>
        </w:rPr>
        <w:pict w14:anchorId="48A23482">
          <v:rect id="_x0000_i1027" style="width:0;height:1.5pt" o:hralign="center" o:hrstd="t" o:hr="t" fillcolor="#a0a0a0" stroked="f"/>
        </w:pict>
      </w:r>
    </w:p>
    <w:p w14:paraId="16ABD3C4"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3. Discussion</w:t>
      </w:r>
    </w:p>
    <w:p w14:paraId="58E7BDB9"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The reported frequency of abscess formation in infective endocarditis ranges from 20–30%, rising to 60% in prosthetic valve endocarditis according to pathological studies</w:t>
      </w:r>
      <w:r w:rsidR="00C17222" w:rsidRPr="00B26C9D">
        <w:rPr>
          <w:rFonts w:ascii="Times New Roman" w:hAnsi="Times New Roman" w:cs="Times New Roman"/>
        </w:rPr>
        <w:t xml:space="preserve"> (5,6)</w:t>
      </w:r>
      <w:r w:rsidRPr="00B26C9D">
        <w:rPr>
          <w:rFonts w:ascii="Times New Roman" w:hAnsi="Times New Roman" w:cs="Times New Roman"/>
        </w:rPr>
        <w:t>. A male predominance has been documented in large series of abscess-complicated IE</w:t>
      </w:r>
      <w:r w:rsidR="0063425D" w:rsidRPr="00B26C9D">
        <w:rPr>
          <w:rFonts w:ascii="Times New Roman" w:hAnsi="Times New Roman" w:cs="Times New Roman"/>
        </w:rPr>
        <w:t xml:space="preserve"> (7,8)</w:t>
      </w:r>
      <w:r w:rsidRPr="00B26C9D">
        <w:rPr>
          <w:rFonts w:ascii="Times New Roman" w:hAnsi="Times New Roman" w:cs="Times New Roman"/>
        </w:rPr>
        <w:t>. Clinically, these patients frequently present with advanced heart failure (NYHA III–IV). Abscesses are associated with heart failure in more than 60% of cases, particularly in aortic native valve IE, where diagnosis and surgical intervention are often delay</w:t>
      </w:r>
      <w:r w:rsidR="009A3086" w:rsidRPr="00B26C9D">
        <w:rPr>
          <w:rFonts w:ascii="Times New Roman" w:hAnsi="Times New Roman" w:cs="Times New Roman"/>
        </w:rPr>
        <w:t>ed [5,8,</w:t>
      </w:r>
      <w:r w:rsidRPr="00B26C9D">
        <w:rPr>
          <w:rFonts w:ascii="Times New Roman" w:hAnsi="Times New Roman" w:cs="Times New Roman"/>
        </w:rPr>
        <w:t>9]. In contrast, abscesses on prosthetic valves—if not accompanied by prosthetic dehiscence—tend to produce less heart failure at diagnosis, which is usually earlier.</w:t>
      </w:r>
    </w:p>
    <w:p w14:paraId="4D6652E6"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lastRenderedPageBreak/>
        <w:t>Embolic complications occur in nearly one-third of patients, mainly in native valve IE. Larger series confirm this frequency, with neurologic and peripheral emboli occurring in prosthetic valve abscesses as well</w:t>
      </w:r>
      <w:r w:rsidR="000A5065" w:rsidRPr="00B26C9D">
        <w:rPr>
          <w:rFonts w:ascii="Times New Roman" w:hAnsi="Times New Roman" w:cs="Times New Roman"/>
        </w:rPr>
        <w:t xml:space="preserve"> (7,10)</w:t>
      </w:r>
      <w:r w:rsidRPr="00B26C9D">
        <w:rPr>
          <w:rFonts w:ascii="Times New Roman" w:hAnsi="Times New Roman" w:cs="Times New Roman"/>
        </w:rPr>
        <w:t xml:space="preserve">. Staphylococci and streptococci are the most commonly isolated </w:t>
      </w:r>
      <w:proofErr w:type="gramStart"/>
      <w:r w:rsidRPr="00B26C9D">
        <w:rPr>
          <w:rFonts w:ascii="Times New Roman" w:hAnsi="Times New Roman" w:cs="Times New Roman"/>
        </w:rPr>
        <w:t>pathogens;</w:t>
      </w:r>
      <w:proofErr w:type="gramEnd"/>
      <w:r w:rsidRPr="00B26C9D">
        <w:rPr>
          <w:rFonts w:ascii="Times New Roman" w:hAnsi="Times New Roman" w:cs="Times New Roman"/>
        </w:rPr>
        <w:t xml:space="preserve"> however, 20–30% of cases yield negative cultures</w:t>
      </w:r>
      <w:r w:rsidR="00CF26A0" w:rsidRPr="00B26C9D">
        <w:rPr>
          <w:rFonts w:ascii="Times New Roman" w:hAnsi="Times New Roman" w:cs="Times New Roman"/>
        </w:rPr>
        <w:t xml:space="preserve"> (5,6,11)</w:t>
      </w:r>
      <w:r w:rsidRPr="00B26C9D">
        <w:rPr>
          <w:rFonts w:ascii="Times New Roman" w:hAnsi="Times New Roman" w:cs="Times New Roman"/>
        </w:rPr>
        <w:t>.</w:t>
      </w:r>
    </w:p>
    <w:p w14:paraId="69872296"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TEE remains the gold standard for diagnosing abscesses, with sensitivity &gt;80% and diagnostic accuracy approaching 100%. Limitations arise when lesions are located on the anterior annulus or obscured by calcification or prosthetic materials. Aortic abscesses are typical, representing &gt;80% of cases</w:t>
      </w:r>
      <w:r w:rsidR="008834EC" w:rsidRPr="00B26C9D">
        <w:rPr>
          <w:rFonts w:ascii="Times New Roman" w:hAnsi="Times New Roman" w:cs="Times New Roman"/>
        </w:rPr>
        <w:t xml:space="preserve"> (12)</w:t>
      </w:r>
      <w:r w:rsidRPr="00B26C9D">
        <w:rPr>
          <w:rFonts w:ascii="Times New Roman" w:hAnsi="Times New Roman" w:cs="Times New Roman"/>
        </w:rPr>
        <w:t>. Extension into the aortic root, fibrous trigone, interventricular septum, or formation of multiple fistulas reflects advanced disease</w:t>
      </w:r>
      <w:r w:rsidR="00E57E59" w:rsidRPr="00B26C9D">
        <w:rPr>
          <w:rFonts w:ascii="Times New Roman" w:hAnsi="Times New Roman" w:cs="Times New Roman"/>
        </w:rPr>
        <w:t xml:space="preserve"> (13)</w:t>
      </w:r>
      <w:r w:rsidRPr="00B26C9D">
        <w:rPr>
          <w:rFonts w:ascii="Times New Roman" w:hAnsi="Times New Roman" w:cs="Times New Roman"/>
        </w:rPr>
        <w:t>.</w:t>
      </w:r>
    </w:p>
    <w:p w14:paraId="0046B6F4"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Coronary embolism is a rare but severe complication of IE, and STEMI due to septic emboli is exceptional</w:t>
      </w:r>
      <w:r w:rsidR="00E57E59" w:rsidRPr="00B26C9D">
        <w:rPr>
          <w:rFonts w:ascii="Times New Roman" w:hAnsi="Times New Roman" w:cs="Times New Roman"/>
        </w:rPr>
        <w:t xml:space="preserve"> (14)</w:t>
      </w:r>
      <w:r w:rsidRPr="00B26C9D">
        <w:rPr>
          <w:rFonts w:ascii="Times New Roman" w:hAnsi="Times New Roman" w:cs="Times New Roman"/>
        </w:rPr>
        <w:t>. When present, the valves most frequently involved are the tricuspid (50%), followed by aortic (20%) and mitral valves (20%)</w:t>
      </w:r>
      <w:r w:rsidR="00E57E59" w:rsidRPr="00B26C9D">
        <w:rPr>
          <w:rFonts w:ascii="Times New Roman" w:hAnsi="Times New Roman" w:cs="Times New Roman"/>
        </w:rPr>
        <w:t xml:space="preserve"> (15</w:t>
      </w:r>
      <w:proofErr w:type="gramStart"/>
      <w:r w:rsidR="00E57E59" w:rsidRPr="00B26C9D">
        <w:rPr>
          <w:rFonts w:ascii="Times New Roman" w:hAnsi="Times New Roman" w:cs="Times New Roman"/>
        </w:rPr>
        <w:t>)</w:t>
      </w:r>
      <w:r w:rsidR="00F44763" w:rsidRPr="00B26C9D">
        <w:rPr>
          <w:rFonts w:ascii="Times New Roman" w:hAnsi="Times New Roman" w:cs="Times New Roman"/>
        </w:rPr>
        <w:t xml:space="preserve"> </w:t>
      </w:r>
      <w:r w:rsidRPr="00B26C9D">
        <w:rPr>
          <w:rFonts w:ascii="Times New Roman" w:hAnsi="Times New Roman" w:cs="Times New Roman"/>
        </w:rPr>
        <w:t>.</w:t>
      </w:r>
      <w:proofErr w:type="gramEnd"/>
      <w:r w:rsidRPr="00B26C9D">
        <w:rPr>
          <w:rFonts w:ascii="Times New Roman" w:hAnsi="Times New Roman" w:cs="Times New Roman"/>
        </w:rPr>
        <w:t xml:space="preserve"> Embolization risk is influenced by vegetation size and the microbiological pathogen, with </w:t>
      </w:r>
      <w:r w:rsidRPr="00B26C9D">
        <w:rPr>
          <w:rFonts w:ascii="Times New Roman" w:hAnsi="Times New Roman" w:cs="Times New Roman"/>
          <w:i/>
          <w:iCs/>
        </w:rPr>
        <w:t>Staphylococcus aureus</w:t>
      </w:r>
      <w:r w:rsidRPr="00B26C9D">
        <w:rPr>
          <w:rFonts w:ascii="Times New Roman" w:hAnsi="Times New Roman" w:cs="Times New Roman"/>
        </w:rPr>
        <w:t xml:space="preserve"> being highly emboligenic</w:t>
      </w:r>
      <w:r w:rsidR="00DC06FE" w:rsidRPr="00B26C9D">
        <w:rPr>
          <w:rFonts w:ascii="Times New Roman" w:hAnsi="Times New Roman" w:cs="Times New Roman"/>
        </w:rPr>
        <w:t xml:space="preserve"> (16,17)</w:t>
      </w:r>
      <w:r w:rsidRPr="00B26C9D">
        <w:rPr>
          <w:rFonts w:ascii="Times New Roman" w:hAnsi="Times New Roman" w:cs="Times New Roman"/>
        </w:rPr>
        <w:t>.</w:t>
      </w:r>
    </w:p>
    <w:p w14:paraId="33E555AE"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Reported cases show varied coronary territories affected</w:t>
      </w:r>
      <w:r w:rsidR="00DC06FE" w:rsidRPr="00B26C9D">
        <w:rPr>
          <w:rFonts w:ascii="Times New Roman" w:hAnsi="Times New Roman" w:cs="Times New Roman"/>
        </w:rPr>
        <w:t xml:space="preserve"> (18,19</w:t>
      </w:r>
      <w:proofErr w:type="gramStart"/>
      <w:r w:rsidR="00DC06FE" w:rsidRPr="00B26C9D">
        <w:rPr>
          <w:rFonts w:ascii="Times New Roman" w:hAnsi="Times New Roman" w:cs="Times New Roman"/>
        </w:rPr>
        <w:t>)</w:t>
      </w:r>
      <w:r w:rsidRPr="00B26C9D">
        <w:rPr>
          <w:rFonts w:ascii="Times New Roman" w:hAnsi="Times New Roman" w:cs="Times New Roman"/>
        </w:rPr>
        <w:t>:</w:t>
      </w:r>
      <w:proofErr w:type="gramEnd"/>
      <w:r w:rsidRPr="00B26C9D">
        <w:rPr>
          <w:rFonts w:ascii="Times New Roman" w:hAnsi="Times New Roman" w:cs="Times New Roman"/>
        </w:rPr>
        <w:t xml:space="preserve"> anterior</w:t>
      </w:r>
      <w:r w:rsidR="00DC06FE" w:rsidRPr="00B26C9D">
        <w:rPr>
          <w:rFonts w:ascii="Times New Roman" w:hAnsi="Times New Roman" w:cs="Times New Roman"/>
        </w:rPr>
        <w:t xml:space="preserve"> (20,21)</w:t>
      </w:r>
      <w:r w:rsidRPr="00B26C9D">
        <w:rPr>
          <w:rFonts w:ascii="Times New Roman" w:hAnsi="Times New Roman" w:cs="Times New Roman"/>
        </w:rPr>
        <w:t>, anterolateral</w:t>
      </w:r>
      <w:r w:rsidR="00DC06FE" w:rsidRPr="00B26C9D">
        <w:rPr>
          <w:rFonts w:ascii="Times New Roman" w:hAnsi="Times New Roman" w:cs="Times New Roman"/>
        </w:rPr>
        <w:t xml:space="preserve"> (19,22)</w:t>
      </w:r>
      <w:r w:rsidRPr="00B26C9D">
        <w:rPr>
          <w:rFonts w:ascii="Times New Roman" w:hAnsi="Times New Roman" w:cs="Times New Roman"/>
        </w:rPr>
        <w:t>, inferior</w:t>
      </w:r>
      <w:r w:rsidR="00DC06FE" w:rsidRPr="00B26C9D">
        <w:rPr>
          <w:rFonts w:ascii="Times New Roman" w:hAnsi="Times New Roman" w:cs="Times New Roman"/>
        </w:rPr>
        <w:t xml:space="preserve"> (19,23,24)</w:t>
      </w:r>
      <w:r w:rsidRPr="00B26C9D">
        <w:rPr>
          <w:rFonts w:ascii="Times New Roman" w:hAnsi="Times New Roman" w:cs="Times New Roman"/>
        </w:rPr>
        <w:t>, lateral</w:t>
      </w:r>
      <w:r w:rsidR="00DC06FE" w:rsidRPr="00B26C9D">
        <w:rPr>
          <w:rFonts w:ascii="Times New Roman" w:hAnsi="Times New Roman" w:cs="Times New Roman"/>
        </w:rPr>
        <w:t xml:space="preserve"> (25)</w:t>
      </w:r>
      <w:r w:rsidRPr="00B26C9D">
        <w:rPr>
          <w:rFonts w:ascii="Times New Roman" w:hAnsi="Times New Roman" w:cs="Times New Roman"/>
        </w:rPr>
        <w:t>, as well as multiterritorial infarctions. Currently, no validated therapeutic strategy exists for STEMI caused by IE, as guidelines address each condition separately. Therefore, management must be individualized.</w:t>
      </w:r>
    </w:p>
    <w:p w14:paraId="0014C00B" w14:textId="77777777" w:rsidR="00B42F45" w:rsidRPr="00B26C9D" w:rsidRDefault="00C85223" w:rsidP="00B42F45">
      <w:pPr>
        <w:rPr>
          <w:rFonts w:ascii="Times New Roman" w:hAnsi="Times New Roman" w:cs="Times New Roman"/>
        </w:rPr>
      </w:pPr>
      <w:r>
        <w:rPr>
          <w:rFonts w:ascii="Times New Roman" w:hAnsi="Times New Roman" w:cs="Times New Roman"/>
        </w:rPr>
        <w:pict w14:anchorId="11C54847">
          <v:rect id="_x0000_i1028" style="width:0;height:1.5pt" o:hralign="center" o:hrstd="t" o:hr="t" fillcolor="#a0a0a0" stroked="f"/>
        </w:pict>
      </w:r>
    </w:p>
    <w:p w14:paraId="371820F7" w14:textId="77777777" w:rsidR="00B42F45" w:rsidRPr="00B26C9D" w:rsidRDefault="00B42F45" w:rsidP="00B42F45">
      <w:pPr>
        <w:rPr>
          <w:rFonts w:ascii="Times New Roman" w:hAnsi="Times New Roman" w:cs="Times New Roman"/>
          <w:b/>
          <w:bCs/>
        </w:rPr>
      </w:pPr>
      <w:r w:rsidRPr="00B26C9D">
        <w:rPr>
          <w:rFonts w:ascii="Times New Roman" w:hAnsi="Times New Roman" w:cs="Times New Roman"/>
          <w:b/>
          <w:bCs/>
        </w:rPr>
        <w:t>4. Conclusion</w:t>
      </w:r>
    </w:p>
    <w:p w14:paraId="33B57BB3"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Advances in the management of severe infective endocarditis complicated by coronary embolism highlight the cumulative progress of medical knowledge—no single breakthrough has transformed diagnosis or treatment. Despite significant developments in both medical and surgical management, IE remains associated with high morbidity and mortality.</w:t>
      </w:r>
    </w:p>
    <w:p w14:paraId="54574C95" w14:textId="77777777" w:rsidR="00B42F45" w:rsidRPr="00B26C9D" w:rsidRDefault="00B42F45" w:rsidP="00B42F45">
      <w:pPr>
        <w:rPr>
          <w:rFonts w:ascii="Times New Roman" w:hAnsi="Times New Roman" w:cs="Times New Roman"/>
        </w:rPr>
      </w:pPr>
      <w:r w:rsidRPr="00B26C9D">
        <w:rPr>
          <w:rFonts w:ascii="Times New Roman" w:hAnsi="Times New Roman" w:cs="Times New Roman"/>
        </w:rPr>
        <w:t>This case underscores the necessity of early diagnosis and the importance of considering structural or infectious causes in young patients presenting with STEMI, as well as the pivotal role of TEE in identifying perivalvular complications</w:t>
      </w:r>
    </w:p>
    <w:p w14:paraId="0DC4327D" w14:textId="77777777" w:rsidR="00B26C9D" w:rsidRPr="00B26C9D" w:rsidRDefault="00B26C9D" w:rsidP="00B26C9D">
      <w:pPr>
        <w:rPr>
          <w:rFonts w:ascii="Times New Roman" w:hAnsi="Times New Roman" w:cs="Times New Roman"/>
        </w:rPr>
      </w:pPr>
      <w:bookmarkStart w:id="0" w:name="_GoBack"/>
      <w:bookmarkEnd w:id="0"/>
      <w:r w:rsidRPr="00B26C9D">
        <w:rPr>
          <w:rFonts w:ascii="Times New Roman" w:hAnsi="Times New Roman" w:cs="Times New Roman"/>
          <w:b/>
        </w:rPr>
        <w:t>ETHICAL APPROVAL :</w:t>
      </w:r>
      <w:r w:rsidRPr="00B26C9D">
        <w:rPr>
          <w:rFonts w:ascii="Times New Roman" w:hAnsi="Times New Roman" w:cs="Times New Roman"/>
        </w:rPr>
        <w:t xml:space="preserve"> As per   international   standards   or   university standards   written   ethical   approval   has   been collected and preserved by the author(s).</w:t>
      </w:r>
    </w:p>
    <w:p w14:paraId="3AD18D93" w14:textId="77777777" w:rsidR="00B26C9D" w:rsidRPr="00B26C9D" w:rsidRDefault="00B26C9D" w:rsidP="00B26C9D">
      <w:pPr>
        <w:rPr>
          <w:rFonts w:ascii="Times New Roman" w:hAnsi="Times New Roman" w:cs="Times New Roman"/>
        </w:rPr>
      </w:pPr>
      <w:r w:rsidRPr="00B26C9D">
        <w:rPr>
          <w:rFonts w:ascii="Times New Roman" w:hAnsi="Times New Roman" w:cs="Times New Roman"/>
          <w:b/>
        </w:rPr>
        <w:t>CONSENT :</w:t>
      </w:r>
      <w:r w:rsidRPr="00B26C9D">
        <w:rPr>
          <w:rFonts w:ascii="Times New Roman" w:hAnsi="Times New Roman" w:cs="Times New Roman"/>
        </w:rPr>
        <w:t xml:space="preserve"> As   per   international   standards   or   university standards,  patient(s)  written  consent  has  been collected and preserved by the author(s).</w:t>
      </w:r>
    </w:p>
    <w:p w14:paraId="143101AB" w14:textId="77777777" w:rsidR="00B26C9D" w:rsidRPr="00B26C9D" w:rsidRDefault="00B26C9D" w:rsidP="00B26C9D">
      <w:pPr>
        <w:rPr>
          <w:rFonts w:ascii="Times New Roman" w:hAnsi="Times New Roman" w:cs="Times New Roman"/>
        </w:rPr>
      </w:pPr>
      <w:r w:rsidRPr="00B26C9D">
        <w:rPr>
          <w:rFonts w:ascii="Times New Roman" w:hAnsi="Times New Roman" w:cs="Times New Roman"/>
          <w:b/>
        </w:rPr>
        <w:t>COMPETING INTERESTS :</w:t>
      </w:r>
      <w:r w:rsidRPr="00B26C9D">
        <w:rPr>
          <w:rFonts w:ascii="Times New Roman" w:hAnsi="Times New Roman" w:cs="Times New Roman"/>
        </w:rPr>
        <w:t xml:space="preserve"> Authors    have    declared    that    no    competing interests exist.</w:t>
      </w:r>
    </w:p>
    <w:p w14:paraId="3719B89D" w14:textId="77777777" w:rsidR="00C8637B" w:rsidRPr="00B26C9D" w:rsidRDefault="00C85223" w:rsidP="00B42F45">
      <w:pPr>
        <w:rPr>
          <w:rFonts w:ascii="Times New Roman" w:hAnsi="Times New Roman" w:cs="Times New Roman"/>
        </w:rPr>
      </w:pPr>
      <w:r>
        <w:rPr>
          <w:rFonts w:ascii="Times New Roman" w:hAnsi="Times New Roman" w:cs="Times New Roman"/>
        </w:rPr>
        <w:pict w14:anchorId="58729898">
          <v:rect id="_x0000_i1029" style="width:0;height:1.5pt" o:hralign="center" o:hrstd="t" o:hr="t" fillcolor="#a0a0a0" stroked="f"/>
        </w:pict>
      </w:r>
    </w:p>
    <w:p w14:paraId="70CC416A" w14:textId="5A3F2D98" w:rsidR="00C8637B" w:rsidRPr="00B26C9D" w:rsidRDefault="00C8637B" w:rsidP="00B42F45">
      <w:pPr>
        <w:rPr>
          <w:rFonts w:ascii="Times New Roman" w:hAnsi="Times New Roman" w:cs="Times New Roman"/>
          <w:b/>
        </w:rPr>
      </w:pPr>
      <w:r w:rsidRPr="00B26C9D">
        <w:rPr>
          <w:rFonts w:ascii="Times New Roman" w:hAnsi="Times New Roman" w:cs="Times New Roman"/>
          <w:b/>
        </w:rPr>
        <w:t>5. references</w:t>
      </w:r>
    </w:p>
    <w:p w14:paraId="66F66C4D" w14:textId="76F1B15F"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 </w:t>
      </w:r>
      <w:r w:rsidR="00FA7060" w:rsidRPr="00FA7060">
        <w:rPr>
          <w:rFonts w:ascii="Times New Roman" w:hAnsi="Times New Roman" w:cs="Times New Roman"/>
          <w:b/>
        </w:rPr>
        <w:t xml:space="preserve">Meine, T. J., Nettles, R. E., Anderson, D. J., Cabell, C. H., Corey, G. R., Sexton, D. J., &amp; Wang, A. (2001). Cardiac conduction abnormalities in endocarditis defined by the Duke criteria. American Heart Journal, 142(2), 280–285. </w:t>
      </w:r>
      <w:hyperlink r:id="rId11" w:history="1">
        <w:r w:rsidR="00FA7060" w:rsidRPr="0085586F">
          <w:rPr>
            <w:rStyle w:val="Hyperlink"/>
            <w:rFonts w:ascii="Times New Roman" w:hAnsi="Times New Roman" w:cs="Times New Roman"/>
            <w:b/>
          </w:rPr>
          <w:t>https://doi.org/10.1067/mhj.2001.116964</w:t>
        </w:r>
      </w:hyperlink>
      <w:r w:rsidR="00FA7060">
        <w:rPr>
          <w:rFonts w:ascii="Times New Roman" w:hAnsi="Times New Roman" w:cs="Times New Roman"/>
          <w:b/>
        </w:rPr>
        <w:t xml:space="preserve"> </w:t>
      </w:r>
    </w:p>
    <w:p w14:paraId="16A5BC4A" w14:textId="26BBC975" w:rsidR="00C8637B" w:rsidRPr="00B26C9D" w:rsidRDefault="00C8637B" w:rsidP="00C8637B">
      <w:pPr>
        <w:rPr>
          <w:rFonts w:ascii="Times New Roman" w:hAnsi="Times New Roman" w:cs="Times New Roman"/>
          <w:b/>
        </w:rPr>
      </w:pPr>
      <w:r w:rsidRPr="00B26C9D">
        <w:rPr>
          <w:rFonts w:ascii="Times New Roman" w:hAnsi="Times New Roman" w:cs="Times New Roman"/>
          <w:b/>
        </w:rPr>
        <w:lastRenderedPageBreak/>
        <w:t xml:space="preserve">[2] </w:t>
      </w:r>
      <w:r w:rsidR="00FA7060" w:rsidRPr="00FA7060">
        <w:rPr>
          <w:rFonts w:ascii="Times New Roman" w:hAnsi="Times New Roman" w:cs="Times New Roman"/>
          <w:b/>
        </w:rPr>
        <w:t xml:space="preserve">Samsky, M. D., Morrow, D. A., Proudfoot, A. G., Hochman, J. S., Thiele, H., &amp; Rao, S. V. (2021). Cardiogenic Shock After Acute Myocardial </w:t>
      </w:r>
      <w:proofErr w:type="gramStart"/>
      <w:r w:rsidR="00FA7060" w:rsidRPr="00FA7060">
        <w:rPr>
          <w:rFonts w:ascii="Times New Roman" w:hAnsi="Times New Roman" w:cs="Times New Roman"/>
          <w:b/>
        </w:rPr>
        <w:t>Infarction:</w:t>
      </w:r>
      <w:proofErr w:type="gramEnd"/>
      <w:r w:rsidR="00FA7060" w:rsidRPr="00FA7060">
        <w:rPr>
          <w:rFonts w:ascii="Times New Roman" w:hAnsi="Times New Roman" w:cs="Times New Roman"/>
          <w:b/>
        </w:rPr>
        <w:t xml:space="preserve"> A Review. JAMA, 326(18), 1840–1850. </w:t>
      </w:r>
      <w:hyperlink r:id="rId12" w:history="1">
        <w:r w:rsidR="00FA7060" w:rsidRPr="0085586F">
          <w:rPr>
            <w:rStyle w:val="Hyperlink"/>
            <w:rFonts w:ascii="Times New Roman" w:hAnsi="Times New Roman" w:cs="Times New Roman"/>
            <w:b/>
          </w:rPr>
          <w:t>https://doi.org/10.1001/jama.2021.18323</w:t>
        </w:r>
      </w:hyperlink>
      <w:r w:rsidR="00FA7060">
        <w:rPr>
          <w:rFonts w:ascii="Times New Roman" w:hAnsi="Times New Roman" w:cs="Times New Roman"/>
          <w:b/>
        </w:rPr>
        <w:t xml:space="preserve"> </w:t>
      </w:r>
    </w:p>
    <w:p w14:paraId="6F350F17" w14:textId="02F304B3"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[3] </w:t>
      </w:r>
      <w:r w:rsidR="00025E30" w:rsidRPr="00025E30">
        <w:rPr>
          <w:rFonts w:ascii="Times New Roman" w:hAnsi="Times New Roman" w:cs="Times New Roman"/>
          <w:b/>
        </w:rPr>
        <w:t xml:space="preserve">Baaten, C. C. F. M. J., Nagy, M., Bergmeier, W., Spronk, H. M. H., &amp; van der Meijden, P. E. J. (2024). Platelet biology and </w:t>
      </w:r>
      <w:proofErr w:type="gramStart"/>
      <w:r w:rsidR="00025E30" w:rsidRPr="00025E30">
        <w:rPr>
          <w:rFonts w:ascii="Times New Roman" w:hAnsi="Times New Roman" w:cs="Times New Roman"/>
          <w:b/>
        </w:rPr>
        <w:t>function:</w:t>
      </w:r>
      <w:proofErr w:type="gramEnd"/>
      <w:r w:rsidR="00025E30" w:rsidRPr="00025E30">
        <w:rPr>
          <w:rFonts w:ascii="Times New Roman" w:hAnsi="Times New Roman" w:cs="Times New Roman"/>
          <w:b/>
        </w:rPr>
        <w:t xml:space="preserve"> plaque erosion vs. </w:t>
      </w:r>
      <w:proofErr w:type="gramStart"/>
      <w:r w:rsidR="00025E30" w:rsidRPr="00025E30">
        <w:rPr>
          <w:rFonts w:ascii="Times New Roman" w:hAnsi="Times New Roman" w:cs="Times New Roman"/>
          <w:b/>
        </w:rPr>
        <w:t>rupture</w:t>
      </w:r>
      <w:proofErr w:type="gramEnd"/>
      <w:r w:rsidR="00025E30" w:rsidRPr="00025E30">
        <w:rPr>
          <w:rFonts w:ascii="Times New Roman" w:hAnsi="Times New Roman" w:cs="Times New Roman"/>
          <w:b/>
        </w:rPr>
        <w:t xml:space="preserve">. European Heart Journal, 45(1), 18–31. </w:t>
      </w:r>
      <w:hyperlink r:id="rId13" w:history="1">
        <w:r w:rsidR="00025E30" w:rsidRPr="0085586F">
          <w:rPr>
            <w:rStyle w:val="Hyperlink"/>
            <w:rFonts w:ascii="Times New Roman" w:hAnsi="Times New Roman" w:cs="Times New Roman"/>
            <w:b/>
          </w:rPr>
          <w:t>https://doi.org/10.1093/eurheartj/ehad720</w:t>
        </w:r>
      </w:hyperlink>
      <w:r w:rsidR="00025E30">
        <w:rPr>
          <w:rFonts w:ascii="Times New Roman" w:hAnsi="Times New Roman" w:cs="Times New Roman"/>
          <w:b/>
        </w:rPr>
        <w:t xml:space="preserve"> </w:t>
      </w:r>
    </w:p>
    <w:p w14:paraId="6190C5A3" w14:textId="31BB53E5"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[4] </w:t>
      </w:r>
      <w:r w:rsidR="00025E30" w:rsidRPr="00025E30">
        <w:rPr>
          <w:rFonts w:ascii="Times New Roman" w:hAnsi="Times New Roman" w:cs="Times New Roman"/>
          <w:b/>
        </w:rPr>
        <w:t xml:space="preserve">Fabri, J. Jr., Issa, V. S., Pomerantzeff, P. M. A., Grinberg, M., Barretto, A. C. P., &amp; Mansur, A. J. (2006). Time-related distribution, risk factors and prognostic influence of embolism in patients with left-sided infective endocarditis. International Journal of Cardiology, 110(3), 334–339. </w:t>
      </w:r>
      <w:hyperlink r:id="rId14" w:history="1">
        <w:r w:rsidR="00025E30" w:rsidRPr="0085586F">
          <w:rPr>
            <w:rStyle w:val="Hyperlink"/>
            <w:rFonts w:ascii="Times New Roman" w:hAnsi="Times New Roman" w:cs="Times New Roman"/>
            <w:b/>
          </w:rPr>
          <w:t>https://doi.org/10.1016/j.ijcard.2005.07.016</w:t>
        </w:r>
      </w:hyperlink>
      <w:r w:rsidR="00025E30">
        <w:rPr>
          <w:rFonts w:ascii="Times New Roman" w:hAnsi="Times New Roman" w:cs="Times New Roman"/>
          <w:b/>
        </w:rPr>
        <w:t xml:space="preserve"> </w:t>
      </w:r>
    </w:p>
    <w:p w14:paraId="09FAE7CB" w14:textId="006AA290"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 [5] </w:t>
      </w:r>
      <w:r w:rsidR="00025E30" w:rsidRPr="00025E30">
        <w:rPr>
          <w:rFonts w:ascii="Times New Roman" w:hAnsi="Times New Roman" w:cs="Times New Roman"/>
          <w:b/>
        </w:rPr>
        <w:t xml:space="preserve">Rodrigues Borges, A. G., Suresh, K., Mirza, H., Katz, J. P., Simandl, S. L., Bilfinger, T., &amp; Cohn, P. F. (2002). False aneurysm of the mitral-aortic intervalvular fibrosa after uncomplicated aortic valve replacement. Journal of the American Society of Echocardiography, 15(7), 743–745. </w:t>
      </w:r>
      <w:hyperlink r:id="rId15" w:history="1">
        <w:r w:rsidR="00025E30" w:rsidRPr="0085586F">
          <w:rPr>
            <w:rStyle w:val="Hyperlink"/>
            <w:rFonts w:ascii="Times New Roman" w:hAnsi="Times New Roman" w:cs="Times New Roman"/>
            <w:b/>
          </w:rPr>
          <w:t>https://doi.org/10.1067/mje.2002.118909</w:t>
        </w:r>
      </w:hyperlink>
      <w:r w:rsidR="00025E30">
        <w:rPr>
          <w:rFonts w:ascii="Times New Roman" w:hAnsi="Times New Roman" w:cs="Times New Roman"/>
          <w:b/>
        </w:rPr>
        <w:t xml:space="preserve"> </w:t>
      </w:r>
    </w:p>
    <w:p w14:paraId="799B0799" w14:textId="6387BB50"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 [6] </w:t>
      </w:r>
      <w:r w:rsidR="00201706" w:rsidRPr="00201706">
        <w:rPr>
          <w:rFonts w:ascii="Times New Roman" w:hAnsi="Times New Roman" w:cs="Times New Roman"/>
          <w:b/>
        </w:rPr>
        <w:t xml:space="preserve">Matthews, R. V., French, W. J., &amp; Criley, J. M. (1989). Chest trauma and subvalvular left ventricular aneurysms. Chest, 95(2), 474–476. </w:t>
      </w:r>
      <w:hyperlink r:id="rId16" w:history="1">
        <w:r w:rsidR="00201706" w:rsidRPr="0085586F">
          <w:rPr>
            <w:rStyle w:val="Hyperlink"/>
            <w:rFonts w:ascii="Times New Roman" w:hAnsi="Times New Roman" w:cs="Times New Roman"/>
            <w:b/>
          </w:rPr>
          <w:t>https://doi.org/10.1378/chest.95.2.474</w:t>
        </w:r>
      </w:hyperlink>
      <w:r w:rsidR="00201706">
        <w:rPr>
          <w:rFonts w:ascii="Times New Roman" w:hAnsi="Times New Roman" w:cs="Times New Roman"/>
          <w:b/>
        </w:rPr>
        <w:t xml:space="preserve"> </w:t>
      </w:r>
      <w:r w:rsidRPr="00B26C9D">
        <w:rPr>
          <w:rFonts w:ascii="Times New Roman" w:hAnsi="Times New Roman" w:cs="Times New Roman"/>
          <w:b/>
        </w:rPr>
        <w:t xml:space="preserve"> </w:t>
      </w:r>
    </w:p>
    <w:p w14:paraId="4B7F62E8" w14:textId="1E10CEA9"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[7] </w:t>
      </w:r>
      <w:r w:rsidR="00201706" w:rsidRPr="00201706">
        <w:rPr>
          <w:rFonts w:ascii="Times New Roman" w:hAnsi="Times New Roman" w:cs="Times New Roman"/>
          <w:b/>
        </w:rPr>
        <w:t xml:space="preserve">Economopoulos, G. (2007). Delayed pseudoaneurysm of the mitral-aortic intervalvular fibrosa. Annals of Thoracic Surgery, 83(6), 2233. </w:t>
      </w:r>
      <w:hyperlink r:id="rId17" w:history="1">
        <w:r w:rsidR="00201706" w:rsidRPr="0085586F">
          <w:rPr>
            <w:rStyle w:val="Hyperlink"/>
            <w:rFonts w:ascii="Times New Roman" w:hAnsi="Times New Roman" w:cs="Times New Roman"/>
            <w:b/>
          </w:rPr>
          <w:t>https://doi.org/10.1016/j.athoracsur.2006.04.091</w:t>
        </w:r>
      </w:hyperlink>
      <w:r w:rsidR="00201706">
        <w:rPr>
          <w:rFonts w:ascii="Times New Roman" w:hAnsi="Times New Roman" w:cs="Times New Roman"/>
          <w:b/>
        </w:rPr>
        <w:t xml:space="preserve"> </w:t>
      </w:r>
    </w:p>
    <w:p w14:paraId="71022E87" w14:textId="6461AA03"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 [8] </w:t>
      </w:r>
      <w:r w:rsidR="009571EA" w:rsidRPr="009571EA">
        <w:rPr>
          <w:rFonts w:ascii="Times New Roman" w:hAnsi="Times New Roman" w:cs="Times New Roman"/>
          <w:b/>
        </w:rPr>
        <w:t xml:space="preserve">Afridi, I., Apostolidou, M. A., Saad, R. M., &amp; Zoghbi, W. A. (1995). Pseudoaneurysms of the mitral-aortic intervalvular </w:t>
      </w:r>
      <w:proofErr w:type="gramStart"/>
      <w:r w:rsidR="009571EA" w:rsidRPr="009571EA">
        <w:rPr>
          <w:rFonts w:ascii="Times New Roman" w:hAnsi="Times New Roman" w:cs="Times New Roman"/>
          <w:b/>
        </w:rPr>
        <w:t>fibrosa:</w:t>
      </w:r>
      <w:proofErr w:type="gramEnd"/>
      <w:r w:rsidR="009571EA" w:rsidRPr="009571EA">
        <w:rPr>
          <w:rFonts w:ascii="Times New Roman" w:hAnsi="Times New Roman" w:cs="Times New Roman"/>
          <w:b/>
        </w:rPr>
        <w:t xml:space="preserve"> dynamic characterization using transesophageal echocardiographic and Doppler techniques. Journal of the American College of Cardiology, 25(1), 137–145. </w:t>
      </w:r>
      <w:hyperlink r:id="rId18" w:history="1">
        <w:r w:rsidR="009571EA" w:rsidRPr="0085586F">
          <w:rPr>
            <w:rStyle w:val="Hyperlink"/>
            <w:rFonts w:ascii="Times New Roman" w:hAnsi="Times New Roman" w:cs="Times New Roman"/>
            <w:b/>
          </w:rPr>
          <w:t>https://doi.org/10.1016/0735-1097(94)00326-l</w:t>
        </w:r>
      </w:hyperlink>
      <w:r w:rsidR="009571EA">
        <w:rPr>
          <w:rFonts w:ascii="Times New Roman" w:hAnsi="Times New Roman" w:cs="Times New Roman"/>
          <w:b/>
        </w:rPr>
        <w:t xml:space="preserve"> </w:t>
      </w:r>
    </w:p>
    <w:p w14:paraId="7BBFDF7C" w14:textId="0A35ED6E"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[9] </w:t>
      </w:r>
      <w:r w:rsidR="009571EA" w:rsidRPr="009571EA">
        <w:rPr>
          <w:rFonts w:ascii="Times New Roman" w:hAnsi="Times New Roman" w:cs="Times New Roman"/>
          <w:b/>
        </w:rPr>
        <w:t xml:space="preserve">Ghersin, E., Litmanovich, D., Agmon, Y., &amp; Milo, S. (2005). Pseudoaneurysm of the mitral-aortic intervalvular fibrosa following aortic valve replacement – diagnosis and dynamic evaluation with multidetector CT and transesophageal echocardiography. Interactive CardioVascular and Thoracic Surgery, 4(6), 502–504. </w:t>
      </w:r>
      <w:hyperlink r:id="rId19" w:history="1">
        <w:r w:rsidR="009571EA" w:rsidRPr="0085586F">
          <w:rPr>
            <w:rStyle w:val="Hyperlink"/>
            <w:rFonts w:ascii="Times New Roman" w:hAnsi="Times New Roman" w:cs="Times New Roman"/>
            <w:b/>
          </w:rPr>
          <w:t>https://doi.org/10.1510/icvts.2005.112607</w:t>
        </w:r>
      </w:hyperlink>
      <w:r w:rsidR="009571EA">
        <w:rPr>
          <w:rFonts w:ascii="Times New Roman" w:hAnsi="Times New Roman" w:cs="Times New Roman"/>
          <w:b/>
        </w:rPr>
        <w:t xml:space="preserve"> </w:t>
      </w:r>
      <w:r w:rsidRPr="00B26C9D">
        <w:rPr>
          <w:rFonts w:ascii="Times New Roman" w:hAnsi="Times New Roman" w:cs="Times New Roman"/>
          <w:b/>
        </w:rPr>
        <w:t xml:space="preserve"> </w:t>
      </w:r>
    </w:p>
    <w:p w14:paraId="0AED8E5D" w14:textId="3F025E79"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[10] </w:t>
      </w:r>
      <w:r w:rsidR="009571EA" w:rsidRPr="009571EA">
        <w:rPr>
          <w:rFonts w:ascii="Times New Roman" w:hAnsi="Times New Roman" w:cs="Times New Roman"/>
          <w:b/>
        </w:rPr>
        <w:t xml:space="preserve">Yokoyama, Y., Tamaki, S., Kato, N., Yokote, J., &amp; Mutsuga, M. (2003). Pseudoaneurysm from the mitral-aortic intervalvular fibrosa following endocarditis. Jpn J Thorac Cardiovasc Surg, 51(8), 374–7. </w:t>
      </w:r>
      <w:hyperlink r:id="rId20" w:history="1">
        <w:r w:rsidR="009571EA" w:rsidRPr="0085586F">
          <w:rPr>
            <w:rStyle w:val="Hyperlink"/>
            <w:rFonts w:ascii="Times New Roman" w:hAnsi="Times New Roman" w:cs="Times New Roman"/>
            <w:b/>
          </w:rPr>
          <w:t>https://doi.org/10.1007/BF02719470</w:t>
        </w:r>
      </w:hyperlink>
      <w:r w:rsidR="009571EA">
        <w:rPr>
          <w:rFonts w:ascii="Times New Roman" w:hAnsi="Times New Roman" w:cs="Times New Roman"/>
          <w:b/>
        </w:rPr>
        <w:t xml:space="preserve"> </w:t>
      </w:r>
    </w:p>
    <w:p w14:paraId="567B3211" w14:textId="694B492C"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[11] </w:t>
      </w:r>
      <w:r w:rsidR="009571EA" w:rsidRPr="009571EA">
        <w:rPr>
          <w:rFonts w:ascii="Times New Roman" w:hAnsi="Times New Roman" w:cs="Times New Roman"/>
          <w:b/>
        </w:rPr>
        <w:t xml:space="preserve">Karalis, D. G., Bansal, R. C., Hauck, A. J., Ross, J. J., Applegate, P. M., Jutzy, K. R., Mintz, G. S., &amp; Chandrasekaran, K. (1992). Transesophageal echocardiographic recognition of subaortic complications in aortic valve </w:t>
      </w:r>
      <w:proofErr w:type="gramStart"/>
      <w:r w:rsidR="009571EA" w:rsidRPr="009571EA">
        <w:rPr>
          <w:rFonts w:ascii="Times New Roman" w:hAnsi="Times New Roman" w:cs="Times New Roman"/>
          <w:b/>
        </w:rPr>
        <w:t>endocarditis:</w:t>
      </w:r>
      <w:proofErr w:type="gramEnd"/>
      <w:r w:rsidR="009571EA" w:rsidRPr="009571EA">
        <w:rPr>
          <w:rFonts w:ascii="Times New Roman" w:hAnsi="Times New Roman" w:cs="Times New Roman"/>
          <w:b/>
        </w:rPr>
        <w:t xml:space="preserve"> Clinical and surgical implications. Circulation, 86(2), 353–362. </w:t>
      </w:r>
      <w:hyperlink r:id="rId21" w:history="1">
        <w:r w:rsidR="009571EA" w:rsidRPr="0085586F">
          <w:rPr>
            <w:rStyle w:val="Hyperlink"/>
            <w:rFonts w:ascii="Times New Roman" w:hAnsi="Times New Roman" w:cs="Times New Roman"/>
            <w:b/>
          </w:rPr>
          <w:t>https://doi.org/10.1161/01.cir.86.2.353</w:t>
        </w:r>
      </w:hyperlink>
      <w:r w:rsidR="009571EA">
        <w:rPr>
          <w:rFonts w:ascii="Times New Roman" w:hAnsi="Times New Roman" w:cs="Times New Roman"/>
          <w:b/>
        </w:rPr>
        <w:t xml:space="preserve"> </w:t>
      </w:r>
    </w:p>
    <w:p w14:paraId="4F3C9D6D" w14:textId="59B2C4E0"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[12] </w:t>
      </w:r>
      <w:r w:rsidR="009571EA" w:rsidRPr="009571EA">
        <w:rPr>
          <w:rFonts w:ascii="Times New Roman" w:hAnsi="Times New Roman" w:cs="Times New Roman"/>
          <w:b/>
        </w:rPr>
        <w:t xml:space="preserve">Bier, A. J., Lamphere, J. A., &amp; Daily, P. O. (1995). Coronary artery compression caused by a large pseudoaneurysm of the mitral-aortic intervalvular fibrosa. Journal of the American Society of Echocardiography, 8(5 Pt 1), 753–756. </w:t>
      </w:r>
      <w:hyperlink r:id="rId22" w:history="1">
        <w:r w:rsidR="009571EA" w:rsidRPr="0085586F">
          <w:rPr>
            <w:rStyle w:val="Hyperlink"/>
            <w:rFonts w:ascii="Times New Roman" w:hAnsi="Times New Roman" w:cs="Times New Roman"/>
            <w:b/>
          </w:rPr>
          <w:t>https://doi.org/10.1016/s0894-7317(05)80394-3</w:t>
        </w:r>
      </w:hyperlink>
      <w:r w:rsidR="009571EA">
        <w:rPr>
          <w:rFonts w:ascii="Times New Roman" w:hAnsi="Times New Roman" w:cs="Times New Roman"/>
          <w:b/>
        </w:rPr>
        <w:t xml:space="preserve"> </w:t>
      </w:r>
    </w:p>
    <w:p w14:paraId="637043F9" w14:textId="02AF1623"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[13] </w:t>
      </w:r>
      <w:r w:rsidR="009571EA" w:rsidRPr="009571EA">
        <w:rPr>
          <w:rFonts w:ascii="Times New Roman" w:hAnsi="Times New Roman" w:cs="Times New Roman"/>
          <w:b/>
        </w:rPr>
        <w:t xml:space="preserve">Koch, R., Kapoor, A., &amp; Spencer, K. T. (2003). Stroke in patient with an intervalvular fibrosa pseudoaneurysm and aortic pseudoaneurysm. Journal of the American Society of Echocardiography, 16(8), 894–896. </w:t>
      </w:r>
      <w:hyperlink r:id="rId23" w:history="1">
        <w:r w:rsidR="009571EA" w:rsidRPr="0085586F">
          <w:rPr>
            <w:rStyle w:val="Hyperlink"/>
            <w:rFonts w:ascii="Times New Roman" w:hAnsi="Times New Roman" w:cs="Times New Roman"/>
            <w:b/>
          </w:rPr>
          <w:t>https://doi.org/10.1067/S0894-7317(03)00408-5</w:t>
        </w:r>
      </w:hyperlink>
      <w:r w:rsidR="009571EA">
        <w:rPr>
          <w:rFonts w:ascii="Times New Roman" w:hAnsi="Times New Roman" w:cs="Times New Roman"/>
          <w:b/>
        </w:rPr>
        <w:t xml:space="preserve"> </w:t>
      </w:r>
    </w:p>
    <w:p w14:paraId="64EC9E71" w14:textId="5E62BABF" w:rsidR="00C8637B" w:rsidRPr="00B26C9D" w:rsidRDefault="00C8637B" w:rsidP="00C8637B">
      <w:pPr>
        <w:rPr>
          <w:rFonts w:ascii="Times New Roman" w:hAnsi="Times New Roman" w:cs="Times New Roman"/>
          <w:b/>
        </w:rPr>
      </w:pPr>
      <w:r w:rsidRPr="00B26C9D">
        <w:rPr>
          <w:rFonts w:ascii="Times New Roman" w:hAnsi="Times New Roman" w:cs="Times New Roman"/>
          <w:b/>
        </w:rPr>
        <w:lastRenderedPageBreak/>
        <w:t xml:space="preserve">[14] </w:t>
      </w:r>
      <w:r w:rsidR="009571EA" w:rsidRPr="009571EA">
        <w:rPr>
          <w:rFonts w:ascii="Times New Roman" w:hAnsi="Times New Roman" w:cs="Times New Roman"/>
          <w:b/>
        </w:rPr>
        <w:t xml:space="preserve">Mylonakis, E., &amp; Calderwood, S. B. (2001). Infective endocarditis in adults. New England Journal of Medicine, 345(18), 1318–1330. </w:t>
      </w:r>
      <w:hyperlink r:id="rId24" w:history="1">
        <w:r w:rsidR="009571EA" w:rsidRPr="0085586F">
          <w:rPr>
            <w:rStyle w:val="Hyperlink"/>
            <w:rFonts w:ascii="Times New Roman" w:hAnsi="Times New Roman" w:cs="Times New Roman"/>
            <w:b/>
          </w:rPr>
          <w:t>https://doi.org/10.1056/NEJMra010082</w:t>
        </w:r>
      </w:hyperlink>
      <w:r w:rsidR="009571EA">
        <w:rPr>
          <w:rFonts w:ascii="Times New Roman" w:hAnsi="Times New Roman" w:cs="Times New Roman"/>
          <w:b/>
        </w:rPr>
        <w:t xml:space="preserve"> </w:t>
      </w:r>
    </w:p>
    <w:p w14:paraId="64873FF9" w14:textId="7D28E825"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[15] </w:t>
      </w:r>
      <w:r w:rsidR="009571EA" w:rsidRPr="009571EA">
        <w:rPr>
          <w:rFonts w:ascii="Times New Roman" w:hAnsi="Times New Roman" w:cs="Times New Roman"/>
          <w:b/>
        </w:rPr>
        <w:t xml:space="preserve">Ashley, E. A., &amp; Niebauer, J. (2004). Cardiology Explained. Remedica. </w:t>
      </w:r>
      <w:hyperlink r:id="rId25" w:history="1">
        <w:r w:rsidR="009571EA" w:rsidRPr="0085586F">
          <w:rPr>
            <w:rStyle w:val="Hyperlink"/>
            <w:rFonts w:ascii="Times New Roman" w:hAnsi="Times New Roman" w:cs="Times New Roman"/>
            <w:b/>
          </w:rPr>
          <w:t>https://www.ncbi.nlm.nih.gov/books/NBK2204/</w:t>
        </w:r>
      </w:hyperlink>
      <w:r w:rsidR="009571EA">
        <w:rPr>
          <w:rFonts w:ascii="Times New Roman" w:hAnsi="Times New Roman" w:cs="Times New Roman"/>
          <w:b/>
        </w:rPr>
        <w:t xml:space="preserve"> </w:t>
      </w:r>
    </w:p>
    <w:p w14:paraId="33AE1504" w14:textId="5F40B738"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[16] </w:t>
      </w:r>
      <w:r w:rsidR="004929BE" w:rsidRPr="004929BE">
        <w:rPr>
          <w:rFonts w:ascii="Times New Roman" w:hAnsi="Times New Roman" w:cs="Times New Roman"/>
          <w:b/>
        </w:rPr>
        <w:t xml:space="preserve">Hubert, S., Thuny, F., Resseguier, N., Giorgi, R., Tribouilloy, C., Le Dolley, Y., Casalta, J. P., Riberi, A., Chevalier, F., Rusinaru, D., Malaquin, D., Remadi, J. P., Ben Ammar, A., Avierinos, J. F., Collart, F., Raoult, D., &amp; Habib, G. (2013). Prediction of symptomatic embolism in infective </w:t>
      </w:r>
      <w:proofErr w:type="gramStart"/>
      <w:r w:rsidR="004929BE" w:rsidRPr="004929BE">
        <w:rPr>
          <w:rFonts w:ascii="Times New Roman" w:hAnsi="Times New Roman" w:cs="Times New Roman"/>
          <w:b/>
        </w:rPr>
        <w:t>endocarditis:</w:t>
      </w:r>
      <w:proofErr w:type="gramEnd"/>
      <w:r w:rsidR="004929BE" w:rsidRPr="004929BE">
        <w:rPr>
          <w:rFonts w:ascii="Times New Roman" w:hAnsi="Times New Roman" w:cs="Times New Roman"/>
          <w:b/>
        </w:rPr>
        <w:t xml:space="preserve"> Construction and validation of a risk calculator in a multicenter cohort. Journal of the American College of Cardiology, 62(15), 1384–1392. </w:t>
      </w:r>
      <w:hyperlink r:id="rId26" w:history="1">
        <w:r w:rsidR="004929BE" w:rsidRPr="0085586F">
          <w:rPr>
            <w:rStyle w:val="Hyperlink"/>
            <w:rFonts w:ascii="Times New Roman" w:hAnsi="Times New Roman" w:cs="Times New Roman"/>
            <w:b/>
          </w:rPr>
          <w:t>https://doi.org/10.1016/j.jacc.2013.07.029</w:t>
        </w:r>
      </w:hyperlink>
      <w:r w:rsidR="004929BE">
        <w:rPr>
          <w:rFonts w:ascii="Times New Roman" w:hAnsi="Times New Roman" w:cs="Times New Roman"/>
          <w:b/>
        </w:rPr>
        <w:t xml:space="preserve"> </w:t>
      </w:r>
    </w:p>
    <w:p w14:paraId="386900F6" w14:textId="4692F05C"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[17] </w:t>
      </w:r>
      <w:r w:rsidR="00EB3ED6" w:rsidRPr="00EB3ED6">
        <w:rPr>
          <w:rFonts w:ascii="Times New Roman" w:hAnsi="Times New Roman" w:cs="Times New Roman"/>
          <w:b/>
        </w:rPr>
        <w:t xml:space="preserve">Mohananey, D., Mohadjer, A., Pettersson, G., Navia, J., Gordon, S., Shrestha, N., Grimm, R. A., Rodriguez, L. L., Griffin, B. P., &amp; Desai, M. Y. (2018). Association of vegetation size with embolic risk in patients with infective </w:t>
      </w:r>
      <w:proofErr w:type="gramStart"/>
      <w:r w:rsidR="00EB3ED6" w:rsidRPr="00EB3ED6">
        <w:rPr>
          <w:rFonts w:ascii="Times New Roman" w:hAnsi="Times New Roman" w:cs="Times New Roman"/>
          <w:b/>
        </w:rPr>
        <w:t>endocarditis:</w:t>
      </w:r>
      <w:proofErr w:type="gramEnd"/>
      <w:r w:rsidR="00EB3ED6" w:rsidRPr="00EB3ED6">
        <w:rPr>
          <w:rFonts w:ascii="Times New Roman" w:hAnsi="Times New Roman" w:cs="Times New Roman"/>
          <w:b/>
        </w:rPr>
        <w:t xml:space="preserve"> A systematic review and meta-analysis. JAMA Internal Medicine, 178(4), 502–510. </w:t>
      </w:r>
      <w:hyperlink r:id="rId27" w:history="1">
        <w:r w:rsidR="00EB3ED6" w:rsidRPr="0085586F">
          <w:rPr>
            <w:rStyle w:val="Hyperlink"/>
            <w:rFonts w:ascii="Times New Roman" w:hAnsi="Times New Roman" w:cs="Times New Roman"/>
            <w:b/>
          </w:rPr>
          <w:t>https://doi.org/10.1001/jamainternmed.2017.8653</w:t>
        </w:r>
      </w:hyperlink>
      <w:r w:rsidR="00EB3ED6">
        <w:rPr>
          <w:rFonts w:ascii="Times New Roman" w:hAnsi="Times New Roman" w:cs="Times New Roman"/>
          <w:b/>
        </w:rPr>
        <w:t xml:space="preserve"> </w:t>
      </w:r>
    </w:p>
    <w:p w14:paraId="2F56B449" w14:textId="2B9B3C04"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[18] </w:t>
      </w:r>
      <w:r w:rsidR="006876B1" w:rsidRPr="006876B1">
        <w:rPr>
          <w:rFonts w:ascii="Times New Roman" w:hAnsi="Times New Roman" w:cs="Times New Roman"/>
          <w:b/>
        </w:rPr>
        <w:t xml:space="preserve">Connolly, D. L., Dardas, P. S., Crowley, J. J., Kenny, A., &amp; Petch, M. C. (1994). Acute coronary embolism complicating aortic valve endocarditis treated with streptokinase and aspirin. A case report. The Journal of Heart Valve Disease, 3(3), 245-246. </w:t>
      </w:r>
      <w:hyperlink r:id="rId28" w:history="1">
        <w:r w:rsidR="006876B1" w:rsidRPr="0085586F">
          <w:rPr>
            <w:rStyle w:val="Hyperlink"/>
            <w:rFonts w:ascii="Times New Roman" w:hAnsi="Times New Roman" w:cs="Times New Roman"/>
            <w:b/>
          </w:rPr>
          <w:t>https://pubmed.ncbi.nlm.nih.gov/8087259/</w:t>
        </w:r>
      </w:hyperlink>
      <w:r w:rsidR="006876B1">
        <w:rPr>
          <w:rFonts w:ascii="Times New Roman" w:hAnsi="Times New Roman" w:cs="Times New Roman"/>
          <w:b/>
        </w:rPr>
        <w:t xml:space="preserve"> </w:t>
      </w:r>
    </w:p>
    <w:p w14:paraId="2C4F22F9" w14:textId="77777777" w:rsidR="00C8637B" w:rsidRPr="00B26C9D" w:rsidRDefault="00C8637B" w:rsidP="00C8637B">
      <w:pPr>
        <w:rPr>
          <w:rFonts w:ascii="Times New Roman" w:hAnsi="Times New Roman" w:cs="Times New Roman"/>
          <w:b/>
        </w:rPr>
      </w:pPr>
      <w:r w:rsidRPr="00B26C9D">
        <w:rPr>
          <w:rFonts w:ascii="Times New Roman" w:hAnsi="Times New Roman" w:cs="Times New Roman"/>
          <w:b/>
        </w:rPr>
        <w:t>[19] F. Casazza, F. Faorista, F. Donatelli, and A. Grossi, “Acute myocardial infarction in bacterial endocarditis,” Giornale Ita liano di Cardiologia, vol. 26, no. 2, pp. 207–211, 1996.</w:t>
      </w:r>
    </w:p>
    <w:p w14:paraId="72FD64C0" w14:textId="29FD9953"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[20] </w:t>
      </w:r>
      <w:r w:rsidR="00AE7DB3" w:rsidRPr="00AE7DB3">
        <w:rPr>
          <w:rFonts w:ascii="Times New Roman" w:hAnsi="Times New Roman" w:cs="Times New Roman"/>
          <w:b/>
        </w:rPr>
        <w:t xml:space="preserve">Ural, E., Bildirici, U., Kahraman, G., &amp; Komsuoğlu, B. (2007). Coronary embolism complicating aortic valve </w:t>
      </w:r>
      <w:proofErr w:type="gramStart"/>
      <w:r w:rsidR="00AE7DB3" w:rsidRPr="00AE7DB3">
        <w:rPr>
          <w:rFonts w:ascii="Times New Roman" w:hAnsi="Times New Roman" w:cs="Times New Roman"/>
          <w:b/>
        </w:rPr>
        <w:t>endocarditis:</w:t>
      </w:r>
      <w:proofErr w:type="gramEnd"/>
      <w:r w:rsidR="00AE7DB3" w:rsidRPr="00AE7DB3">
        <w:rPr>
          <w:rFonts w:ascii="Times New Roman" w:hAnsi="Times New Roman" w:cs="Times New Roman"/>
          <w:b/>
        </w:rPr>
        <w:t xml:space="preserve"> treatment with successful coronary angioplasty. International Journal of Cardiology, 119(3), 377–379. </w:t>
      </w:r>
      <w:hyperlink r:id="rId29" w:history="1">
        <w:r w:rsidR="00AE7DB3" w:rsidRPr="0085586F">
          <w:rPr>
            <w:rStyle w:val="Hyperlink"/>
            <w:rFonts w:ascii="Times New Roman" w:hAnsi="Times New Roman" w:cs="Times New Roman"/>
            <w:b/>
          </w:rPr>
          <w:t>https://doi.org/10.1016/j.ijcard.2006.07.180</w:t>
        </w:r>
      </w:hyperlink>
      <w:r w:rsidR="00AE7DB3">
        <w:rPr>
          <w:rFonts w:ascii="Times New Roman" w:hAnsi="Times New Roman" w:cs="Times New Roman"/>
          <w:b/>
        </w:rPr>
        <w:t xml:space="preserve"> </w:t>
      </w:r>
      <w:r w:rsidRPr="00B26C9D">
        <w:rPr>
          <w:rFonts w:ascii="Times New Roman" w:hAnsi="Times New Roman" w:cs="Times New Roman"/>
          <w:b/>
        </w:rPr>
        <w:t xml:space="preserve"> </w:t>
      </w:r>
    </w:p>
    <w:p w14:paraId="7E0EFFB9" w14:textId="7C9FD350"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[21] </w:t>
      </w:r>
      <w:r w:rsidR="00550645" w:rsidRPr="00550645">
        <w:rPr>
          <w:rFonts w:ascii="Times New Roman" w:hAnsi="Times New Roman" w:cs="Times New Roman"/>
          <w:b/>
        </w:rPr>
        <w:t xml:space="preserve">Hibbert, B., Kazmi, M., Veinot, J. P., O'Brien, E. R., &amp; Glover, C. (2012). Infective endocarditis presenting as ST-elevation myocardial </w:t>
      </w:r>
      <w:proofErr w:type="gramStart"/>
      <w:r w:rsidR="00550645" w:rsidRPr="00550645">
        <w:rPr>
          <w:rFonts w:ascii="Times New Roman" w:hAnsi="Times New Roman" w:cs="Times New Roman"/>
          <w:b/>
        </w:rPr>
        <w:t>infarction:</w:t>
      </w:r>
      <w:proofErr w:type="gramEnd"/>
      <w:r w:rsidR="00550645" w:rsidRPr="00550645">
        <w:rPr>
          <w:rFonts w:ascii="Times New Roman" w:hAnsi="Times New Roman" w:cs="Times New Roman"/>
          <w:b/>
        </w:rPr>
        <w:t xml:space="preserve"> an angiographic diagnosis. Canadian Journal of Cardiology, 28(4), 515.e15–515.e17. </w:t>
      </w:r>
      <w:hyperlink r:id="rId30" w:history="1">
        <w:r w:rsidR="00550645" w:rsidRPr="0085586F">
          <w:rPr>
            <w:rStyle w:val="Hyperlink"/>
            <w:rFonts w:ascii="Times New Roman" w:hAnsi="Times New Roman" w:cs="Times New Roman"/>
            <w:b/>
          </w:rPr>
          <w:t>https://doi.org/10.1016/j.cjca.2012.01.006</w:t>
        </w:r>
      </w:hyperlink>
      <w:r w:rsidR="00550645">
        <w:rPr>
          <w:rFonts w:ascii="Times New Roman" w:hAnsi="Times New Roman" w:cs="Times New Roman"/>
          <w:b/>
        </w:rPr>
        <w:t xml:space="preserve"> </w:t>
      </w:r>
    </w:p>
    <w:p w14:paraId="207564A7" w14:textId="4EF92369"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[22] </w:t>
      </w:r>
      <w:r w:rsidR="00550645" w:rsidRPr="00550645">
        <w:rPr>
          <w:rFonts w:ascii="Times New Roman" w:hAnsi="Times New Roman" w:cs="Times New Roman"/>
          <w:b/>
        </w:rPr>
        <w:t xml:space="preserve">Murtaza, G., Rahman, Z. U., Sitwala, P., Ladia, V., Barad, B., Albalbissi, K., Paul, T. K., &amp; Ramu, V. (2017). Case of Acute ST Segment Elevation Myocardial Infarction in Infective Endocarditismanagement with Intra Coronary Stenting. Clinics and Practice, 7(3), 950. </w:t>
      </w:r>
      <w:hyperlink r:id="rId31" w:history="1">
        <w:r w:rsidR="00550645" w:rsidRPr="0085586F">
          <w:rPr>
            <w:rStyle w:val="Hyperlink"/>
            <w:rFonts w:ascii="Times New Roman" w:hAnsi="Times New Roman" w:cs="Times New Roman"/>
            <w:b/>
          </w:rPr>
          <w:t>https://doi.org/10.4081/cp.2017.950</w:t>
        </w:r>
      </w:hyperlink>
      <w:r w:rsidR="00550645">
        <w:rPr>
          <w:rFonts w:ascii="Times New Roman" w:hAnsi="Times New Roman" w:cs="Times New Roman"/>
          <w:b/>
        </w:rPr>
        <w:t xml:space="preserve"> </w:t>
      </w:r>
    </w:p>
    <w:p w14:paraId="52A32BAA" w14:textId="5BE0C5D3"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[23] </w:t>
      </w:r>
      <w:r w:rsidR="000D5015" w:rsidRPr="000D5015">
        <w:rPr>
          <w:rFonts w:ascii="Times New Roman" w:hAnsi="Times New Roman" w:cs="Times New Roman"/>
          <w:b/>
        </w:rPr>
        <w:t xml:space="preserve">Singh, M., Mishra, A., &amp; Kaluski, E. (2015). Acute ST-elevation myocardial infarction due to septic </w:t>
      </w:r>
      <w:proofErr w:type="gramStart"/>
      <w:r w:rsidR="000D5015" w:rsidRPr="000D5015">
        <w:rPr>
          <w:rFonts w:ascii="Times New Roman" w:hAnsi="Times New Roman" w:cs="Times New Roman"/>
          <w:b/>
        </w:rPr>
        <w:t>embolism:</w:t>
      </w:r>
      <w:proofErr w:type="gramEnd"/>
      <w:r w:rsidR="000D5015" w:rsidRPr="000D5015">
        <w:rPr>
          <w:rFonts w:ascii="Times New Roman" w:hAnsi="Times New Roman" w:cs="Times New Roman"/>
          <w:b/>
        </w:rPr>
        <w:t xml:space="preserve"> a case report and review of management options. Catheterization and Cardiovascular Interventions, 85(6), E166–E171. </w:t>
      </w:r>
      <w:hyperlink r:id="rId32" w:history="1">
        <w:r w:rsidR="000D5015" w:rsidRPr="0085586F">
          <w:rPr>
            <w:rStyle w:val="Hyperlink"/>
            <w:rFonts w:ascii="Times New Roman" w:hAnsi="Times New Roman" w:cs="Times New Roman"/>
            <w:b/>
          </w:rPr>
          <w:t>https://doi.org/10.1002/ccd.25829</w:t>
        </w:r>
      </w:hyperlink>
      <w:r w:rsidR="000D5015">
        <w:rPr>
          <w:rFonts w:ascii="Times New Roman" w:hAnsi="Times New Roman" w:cs="Times New Roman"/>
          <w:b/>
        </w:rPr>
        <w:t xml:space="preserve"> </w:t>
      </w:r>
    </w:p>
    <w:p w14:paraId="58CF0028" w14:textId="5CA1B530" w:rsidR="00C8637B" w:rsidRPr="00B26C9D" w:rsidRDefault="00C8637B" w:rsidP="00C8637B">
      <w:pPr>
        <w:rPr>
          <w:rFonts w:ascii="Times New Roman" w:hAnsi="Times New Roman" w:cs="Times New Roman"/>
          <w:b/>
        </w:rPr>
      </w:pPr>
      <w:r w:rsidRPr="00B26C9D">
        <w:rPr>
          <w:rFonts w:ascii="Times New Roman" w:hAnsi="Times New Roman" w:cs="Times New Roman"/>
          <w:b/>
        </w:rPr>
        <w:t xml:space="preserve">[24] </w:t>
      </w:r>
      <w:r w:rsidR="003D297B" w:rsidRPr="003D297B">
        <w:rPr>
          <w:rFonts w:ascii="Times New Roman" w:hAnsi="Times New Roman" w:cs="Times New Roman"/>
          <w:b/>
        </w:rPr>
        <w:t xml:space="preserve">Jose, J., Narayanan, K., Chacko, S. T., &amp; George, O. K. (2011). Infective endocarditis presenting with ST segment elevation. Journal of Heart Valve Disease, 20(4), 468–470. </w:t>
      </w:r>
      <w:hyperlink r:id="rId33" w:history="1">
        <w:r w:rsidR="003D297B" w:rsidRPr="0085586F">
          <w:rPr>
            <w:rStyle w:val="Hyperlink"/>
            <w:rFonts w:ascii="Times New Roman" w:hAnsi="Times New Roman" w:cs="Times New Roman"/>
            <w:b/>
          </w:rPr>
          <w:t>https://pubmed.ncbi.nlm.nih.gov/21863663/</w:t>
        </w:r>
      </w:hyperlink>
      <w:r w:rsidR="003D297B">
        <w:rPr>
          <w:rFonts w:ascii="Times New Roman" w:hAnsi="Times New Roman" w:cs="Times New Roman"/>
          <w:b/>
        </w:rPr>
        <w:t xml:space="preserve"> </w:t>
      </w:r>
    </w:p>
    <w:p w14:paraId="1845F1D9" w14:textId="61D1FC52" w:rsidR="00C8637B" w:rsidRPr="00B26C9D" w:rsidRDefault="00C8637B" w:rsidP="00C8637B">
      <w:pPr>
        <w:rPr>
          <w:rFonts w:ascii="Times New Roman" w:hAnsi="Times New Roman" w:cs="Times New Roman"/>
          <w:b/>
        </w:rPr>
      </w:pPr>
      <w:r w:rsidRPr="00B26C9D">
        <w:rPr>
          <w:rFonts w:ascii="Times New Roman" w:hAnsi="Times New Roman" w:cs="Times New Roman"/>
          <w:b/>
        </w:rPr>
        <w:lastRenderedPageBreak/>
        <w:t xml:space="preserve">[25] </w:t>
      </w:r>
      <w:r w:rsidR="0045087D" w:rsidRPr="0045087D">
        <w:rPr>
          <w:rFonts w:ascii="Times New Roman" w:hAnsi="Times New Roman" w:cs="Times New Roman"/>
          <w:b/>
        </w:rPr>
        <w:t xml:space="preserve">Roxas, C. J., &amp; Weekes, A. J. (2011). Acute myocardial infarction caused by coronary embolism from infective endocarditis. The Journal of Emergency Medicine, 40(5), 509–514. </w:t>
      </w:r>
      <w:hyperlink r:id="rId34" w:history="1">
        <w:r w:rsidR="0045087D" w:rsidRPr="0085586F">
          <w:rPr>
            <w:rStyle w:val="Hyperlink"/>
            <w:rFonts w:ascii="Times New Roman" w:hAnsi="Times New Roman" w:cs="Times New Roman"/>
            <w:b/>
          </w:rPr>
          <w:t>https://doi.org/10.1016/j.jemermed.2007.12.041</w:t>
        </w:r>
      </w:hyperlink>
      <w:r w:rsidR="0045087D">
        <w:rPr>
          <w:rFonts w:ascii="Times New Roman" w:hAnsi="Times New Roman" w:cs="Times New Roman"/>
          <w:b/>
        </w:rPr>
        <w:t xml:space="preserve"> </w:t>
      </w:r>
    </w:p>
    <w:p w14:paraId="4E5BDA36" w14:textId="77777777" w:rsidR="00C8637B" w:rsidRPr="00C8637B" w:rsidRDefault="00C8637B" w:rsidP="00B42F45">
      <w:pPr>
        <w:rPr>
          <w:b/>
        </w:rPr>
      </w:pPr>
    </w:p>
    <w:p w14:paraId="34CF354A" w14:textId="77777777" w:rsidR="00D52870" w:rsidRDefault="00D52870"/>
    <w:sectPr w:rsidR="00D52870">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61E4" w14:textId="77777777" w:rsidR="00C85223" w:rsidRDefault="00C85223" w:rsidP="00A344EA">
      <w:pPr>
        <w:spacing w:after="0" w:line="240" w:lineRule="auto"/>
      </w:pPr>
      <w:r>
        <w:separator/>
      </w:r>
    </w:p>
  </w:endnote>
  <w:endnote w:type="continuationSeparator" w:id="0">
    <w:p w14:paraId="6F781A3A" w14:textId="77777777" w:rsidR="00C85223" w:rsidRDefault="00C85223" w:rsidP="00A3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C099" w14:textId="77777777" w:rsidR="00A344EA" w:rsidRDefault="00A34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8426" w14:textId="77777777" w:rsidR="00A344EA" w:rsidRDefault="00A34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60A8" w14:textId="77777777" w:rsidR="00A344EA" w:rsidRDefault="00A3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67ED" w14:textId="77777777" w:rsidR="00C85223" w:rsidRDefault="00C85223" w:rsidP="00A344EA">
      <w:pPr>
        <w:spacing w:after="0" w:line="240" w:lineRule="auto"/>
      </w:pPr>
      <w:r>
        <w:separator/>
      </w:r>
    </w:p>
  </w:footnote>
  <w:footnote w:type="continuationSeparator" w:id="0">
    <w:p w14:paraId="611DE1EA" w14:textId="77777777" w:rsidR="00C85223" w:rsidRDefault="00C85223" w:rsidP="00A3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A961" w14:textId="5DDADB2E" w:rsidR="00A344EA" w:rsidRDefault="00A344EA">
    <w:pPr>
      <w:pStyle w:val="Header"/>
    </w:pPr>
    <w:r>
      <w:rPr>
        <w:noProof/>
      </w:rPr>
      <w:pict w14:anchorId="38242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4672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CCBE" w14:textId="77190633" w:rsidR="00A344EA" w:rsidRDefault="00A344EA">
    <w:pPr>
      <w:pStyle w:val="Header"/>
    </w:pPr>
    <w:r>
      <w:rPr>
        <w:noProof/>
      </w:rPr>
      <w:pict w14:anchorId="021E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4672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1861" w14:textId="577DBF7C" w:rsidR="00A344EA" w:rsidRDefault="00A344EA">
    <w:pPr>
      <w:pStyle w:val="Header"/>
    </w:pPr>
    <w:r>
      <w:rPr>
        <w:noProof/>
      </w:rPr>
      <w:pict w14:anchorId="33C2E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4672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5C6"/>
    <w:multiLevelType w:val="multilevel"/>
    <w:tmpl w:val="8ECE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460A8"/>
    <w:multiLevelType w:val="multilevel"/>
    <w:tmpl w:val="D4CC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0639A"/>
    <w:multiLevelType w:val="multilevel"/>
    <w:tmpl w:val="CB72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D6616"/>
    <w:multiLevelType w:val="multilevel"/>
    <w:tmpl w:val="3AE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0D46"/>
    <w:multiLevelType w:val="multilevel"/>
    <w:tmpl w:val="E4A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5CC"/>
    <w:rsid w:val="00025E30"/>
    <w:rsid w:val="000A5065"/>
    <w:rsid w:val="000D5015"/>
    <w:rsid w:val="001A7305"/>
    <w:rsid w:val="001F6769"/>
    <w:rsid w:val="00201706"/>
    <w:rsid w:val="00236C14"/>
    <w:rsid w:val="003005CC"/>
    <w:rsid w:val="003D297B"/>
    <w:rsid w:val="0045087D"/>
    <w:rsid w:val="004929BE"/>
    <w:rsid w:val="004F7BFD"/>
    <w:rsid w:val="00550645"/>
    <w:rsid w:val="0063425D"/>
    <w:rsid w:val="00655062"/>
    <w:rsid w:val="0068249F"/>
    <w:rsid w:val="006876B1"/>
    <w:rsid w:val="008834EC"/>
    <w:rsid w:val="008D09F7"/>
    <w:rsid w:val="009571EA"/>
    <w:rsid w:val="009A3086"/>
    <w:rsid w:val="00A344EA"/>
    <w:rsid w:val="00AE7DB3"/>
    <w:rsid w:val="00B26C9D"/>
    <w:rsid w:val="00B42F45"/>
    <w:rsid w:val="00C17222"/>
    <w:rsid w:val="00C85223"/>
    <w:rsid w:val="00C8637B"/>
    <w:rsid w:val="00CF26A0"/>
    <w:rsid w:val="00D3651A"/>
    <w:rsid w:val="00D52870"/>
    <w:rsid w:val="00DC06FE"/>
    <w:rsid w:val="00E04876"/>
    <w:rsid w:val="00E57E59"/>
    <w:rsid w:val="00EB3ED6"/>
    <w:rsid w:val="00ED525C"/>
    <w:rsid w:val="00F44763"/>
    <w:rsid w:val="00FA7060"/>
    <w:rsid w:val="00FC4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7F53C1"/>
  <w15:docId w15:val="{6D9F2166-AFEA-4D67-8380-850CFC7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45"/>
    <w:rPr>
      <w:rFonts w:ascii="Tahoma" w:hAnsi="Tahoma" w:cs="Tahoma"/>
      <w:sz w:val="16"/>
      <w:szCs w:val="16"/>
    </w:rPr>
  </w:style>
  <w:style w:type="character" w:styleId="Hyperlink">
    <w:name w:val="Hyperlink"/>
    <w:basedOn w:val="DefaultParagraphFont"/>
    <w:uiPriority w:val="99"/>
    <w:unhideWhenUsed/>
    <w:rsid w:val="00E04876"/>
    <w:rPr>
      <w:color w:val="0000FF" w:themeColor="hyperlink"/>
      <w:u w:val="single"/>
    </w:rPr>
  </w:style>
  <w:style w:type="character" w:styleId="UnresolvedMention">
    <w:name w:val="Unresolved Mention"/>
    <w:basedOn w:val="DefaultParagraphFont"/>
    <w:uiPriority w:val="99"/>
    <w:semiHidden/>
    <w:unhideWhenUsed/>
    <w:rsid w:val="00E04876"/>
    <w:rPr>
      <w:color w:val="605E5C"/>
      <w:shd w:val="clear" w:color="auto" w:fill="E1DFDD"/>
    </w:rPr>
  </w:style>
  <w:style w:type="paragraph" w:styleId="Header">
    <w:name w:val="header"/>
    <w:basedOn w:val="Normal"/>
    <w:link w:val="HeaderChar"/>
    <w:uiPriority w:val="99"/>
    <w:unhideWhenUsed/>
    <w:rsid w:val="00A34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4EA"/>
  </w:style>
  <w:style w:type="paragraph" w:styleId="Footer">
    <w:name w:val="footer"/>
    <w:basedOn w:val="Normal"/>
    <w:link w:val="FooterChar"/>
    <w:uiPriority w:val="99"/>
    <w:unhideWhenUsed/>
    <w:rsid w:val="00A34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eurheartj/ehad720" TargetMode="External"/><Relationship Id="rId18" Type="http://schemas.openxmlformats.org/officeDocument/2006/relationships/hyperlink" Target="https://doi.org/10.1016/0735-1097(94)00326-l" TargetMode="External"/><Relationship Id="rId26" Type="http://schemas.openxmlformats.org/officeDocument/2006/relationships/hyperlink" Target="https://doi.org/10.1016/j.jacc.2013.07.029" TargetMode="External"/><Relationship Id="rId39" Type="http://schemas.openxmlformats.org/officeDocument/2006/relationships/header" Target="header3.xml"/><Relationship Id="rId21" Type="http://schemas.openxmlformats.org/officeDocument/2006/relationships/hyperlink" Target="https://doi.org/10.1161/01.cir.86.2.353" TargetMode="External"/><Relationship Id="rId34" Type="http://schemas.openxmlformats.org/officeDocument/2006/relationships/hyperlink" Target="https://doi.org/10.1016/j.jemermed.2007.12.041"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378/chest.95.2.474" TargetMode="External"/><Relationship Id="rId20" Type="http://schemas.openxmlformats.org/officeDocument/2006/relationships/hyperlink" Target="https://doi.org/10.1007/BF02719470" TargetMode="External"/><Relationship Id="rId29" Type="http://schemas.openxmlformats.org/officeDocument/2006/relationships/hyperlink" Target="https://doi.org/10.1016/j.ijcard.2006.07.18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7/mhj.2001.116964" TargetMode="External"/><Relationship Id="rId24" Type="http://schemas.openxmlformats.org/officeDocument/2006/relationships/hyperlink" Target="https://doi.org/10.1056/NEJMra010082" TargetMode="External"/><Relationship Id="rId32" Type="http://schemas.openxmlformats.org/officeDocument/2006/relationships/hyperlink" Target="https://doi.org/10.1002/ccd.2582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67/mje.2002.118909" TargetMode="External"/><Relationship Id="rId23" Type="http://schemas.openxmlformats.org/officeDocument/2006/relationships/hyperlink" Target="https://doi.org/10.1067/S0894-7317(03)00408-5" TargetMode="External"/><Relationship Id="rId28" Type="http://schemas.openxmlformats.org/officeDocument/2006/relationships/hyperlink" Target="https://pubmed.ncbi.nlm.nih.gov/8087259/"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1510/icvts.2005.112607" TargetMode="External"/><Relationship Id="rId31" Type="http://schemas.openxmlformats.org/officeDocument/2006/relationships/hyperlink" Target="https://doi.org/10.4081/cp.2017.95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ijcard.2005.07.016" TargetMode="External"/><Relationship Id="rId22" Type="http://schemas.openxmlformats.org/officeDocument/2006/relationships/hyperlink" Target="https://doi.org/10.1016/s0894-7317(05)80394-3" TargetMode="External"/><Relationship Id="rId27" Type="http://schemas.openxmlformats.org/officeDocument/2006/relationships/hyperlink" Target="https://doi.org/10.1001/jamainternmed.2017.8653" TargetMode="External"/><Relationship Id="rId30" Type="http://schemas.openxmlformats.org/officeDocument/2006/relationships/hyperlink" Target="https://doi.org/10.1016/j.cjca.2012.01.006"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01/jama.2021.18323" TargetMode="External"/><Relationship Id="rId17" Type="http://schemas.openxmlformats.org/officeDocument/2006/relationships/hyperlink" Target="https://doi.org/10.1016/j.athoracsur.2006.04.091" TargetMode="External"/><Relationship Id="rId25" Type="http://schemas.openxmlformats.org/officeDocument/2006/relationships/hyperlink" Target="https://www.ncbi.nlm.nih.gov/books/NBK2204/" TargetMode="External"/><Relationship Id="rId33" Type="http://schemas.openxmlformats.org/officeDocument/2006/relationships/hyperlink" Target="https://pubmed.ncbi.nlm.nih.gov/21863663/"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37</cp:revision>
  <dcterms:created xsi:type="dcterms:W3CDTF">2025-11-26T20:07:00Z</dcterms:created>
  <dcterms:modified xsi:type="dcterms:W3CDTF">2025-12-16T11:25:00Z</dcterms:modified>
</cp:coreProperties>
</file>