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D8B1B" w14:textId="7EC401F5" w:rsidR="003E461E" w:rsidRDefault="003E461E" w:rsidP="00792F05">
      <w:pPr>
        <w:rPr>
          <w:rFonts w:ascii="Times New Roman" w:hAnsi="Times New Roman" w:cs="Times New Roman"/>
          <w:b/>
          <w:sz w:val="32"/>
          <w:szCs w:val="32"/>
        </w:rPr>
      </w:pPr>
      <w:r w:rsidRPr="003E461E">
        <w:rPr>
          <w:rFonts w:ascii="Times New Roman" w:hAnsi="Times New Roman" w:cs="Times New Roman"/>
          <w:b/>
          <w:sz w:val="32"/>
          <w:szCs w:val="32"/>
        </w:rPr>
        <w:t>Current Trends and Challenges in the Sericulture Industry of Traditional Silk-Producing States in India</w:t>
      </w:r>
    </w:p>
    <w:p w14:paraId="47856626" w14:textId="77777777" w:rsidR="00482D4A" w:rsidRPr="003E461E" w:rsidRDefault="00482D4A" w:rsidP="00792F05">
      <w:pPr>
        <w:rPr>
          <w:rFonts w:ascii="Times New Roman" w:hAnsi="Times New Roman" w:cs="Times New Roman"/>
          <w:b/>
          <w:sz w:val="32"/>
          <w:szCs w:val="32"/>
        </w:rPr>
      </w:pPr>
    </w:p>
    <w:p w14:paraId="68644EE9" w14:textId="77777777" w:rsidR="00792F05" w:rsidRPr="00FC51AE" w:rsidRDefault="00792F05" w:rsidP="003E461E">
      <w:pPr>
        <w:jc w:val="both"/>
        <w:rPr>
          <w:rFonts w:ascii="Times New Roman" w:hAnsi="Times New Roman" w:cs="Times New Roman"/>
          <w:b/>
        </w:rPr>
      </w:pPr>
    </w:p>
    <w:p w14:paraId="411C96AB" w14:textId="15D74A85" w:rsidR="003F66C6" w:rsidRPr="003E461E" w:rsidRDefault="003F66C6" w:rsidP="003E461E">
      <w:pPr>
        <w:jc w:val="both"/>
      </w:pPr>
      <w:r w:rsidRPr="003F66C6">
        <w:rPr>
          <w:rFonts w:ascii="Times New Roman" w:hAnsi="Times New Roman" w:cs="Times New Roman"/>
          <w:b/>
          <w:bCs/>
          <w:sz w:val="24"/>
          <w:szCs w:val="24"/>
          <w:lang w:val="en-US"/>
        </w:rPr>
        <w:t>ABSTRACT</w:t>
      </w:r>
    </w:p>
    <w:p w14:paraId="0A86E42A" w14:textId="7F528A02" w:rsidR="003F66C6" w:rsidRDefault="003E461E" w:rsidP="003E461E">
      <w:pPr>
        <w:jc w:val="both"/>
        <w:rPr>
          <w:rFonts w:ascii="Times New Roman" w:hAnsi="Times New Roman" w:cs="Times New Roman"/>
          <w:b/>
          <w:bCs/>
          <w:sz w:val="24"/>
          <w:szCs w:val="24"/>
          <w:lang w:val="en-US"/>
        </w:rPr>
      </w:pPr>
      <w:r w:rsidRPr="003E461E">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52EA8283" wp14:editId="506B2062">
                <wp:simplePos x="0" y="0"/>
                <wp:positionH relativeFrom="margin">
                  <wp:align>left</wp:align>
                </wp:positionH>
                <wp:positionV relativeFrom="paragraph">
                  <wp:posOffset>39370</wp:posOffset>
                </wp:positionV>
                <wp:extent cx="5772150" cy="3686175"/>
                <wp:effectExtent l="0" t="0" r="19050" b="28575"/>
                <wp:wrapNone/>
                <wp:docPr id="1151019273" name="Text Box 1"/>
                <wp:cNvGraphicFramePr/>
                <a:graphic xmlns:a="http://schemas.openxmlformats.org/drawingml/2006/main">
                  <a:graphicData uri="http://schemas.microsoft.com/office/word/2010/wordprocessingShape">
                    <wps:wsp>
                      <wps:cNvSpPr txBox="1"/>
                      <wps:spPr>
                        <a:xfrm>
                          <a:off x="0" y="0"/>
                          <a:ext cx="5772150" cy="3686175"/>
                        </a:xfrm>
                        <a:prstGeom prst="rect">
                          <a:avLst/>
                        </a:prstGeom>
                        <a:solidFill>
                          <a:schemeClr val="lt1"/>
                        </a:solidFill>
                        <a:ln w="6350">
                          <a:solidFill>
                            <a:prstClr val="black"/>
                          </a:solidFill>
                        </a:ln>
                      </wps:spPr>
                      <wps:txbx>
                        <w:txbxContent>
                          <w:p w14:paraId="47FCFA5A"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The sericulture industry in India, a cornerstone of rural livelihoods and traditional craftsmanship, remains concentrated in the key states of Karnataka, Andhra Pradesh, Tamil Nadu, West Bengal, and Assam. These states account for the bulk of the country's raw silk output, with mulberry silk dominating in the southern regions and non-mulberry varieties (</w:t>
                            </w:r>
                            <w:proofErr w:type="spellStart"/>
                            <w:r w:rsidRPr="003F66C6">
                              <w:rPr>
                                <w:rFonts w:ascii="Times New Roman" w:hAnsi="Times New Roman" w:cs="Times New Roman"/>
                              </w:rPr>
                              <w:t>eri</w:t>
                            </w:r>
                            <w:proofErr w:type="spellEnd"/>
                            <w:r w:rsidRPr="003F66C6">
                              <w:rPr>
                                <w:rFonts w:ascii="Times New Roman" w:hAnsi="Times New Roman" w:cs="Times New Roman"/>
                              </w:rPr>
                              <w:t xml:space="preserve">, </w:t>
                            </w:r>
                            <w:proofErr w:type="spellStart"/>
                            <w:r w:rsidRPr="003F66C6">
                              <w:rPr>
                                <w:rFonts w:ascii="Times New Roman" w:hAnsi="Times New Roman" w:cs="Times New Roman"/>
                              </w:rPr>
                              <w:t>tasar</w:t>
                            </w:r>
                            <w:proofErr w:type="spellEnd"/>
                            <w:r w:rsidRPr="003F66C6">
                              <w:rPr>
                                <w:rFonts w:ascii="Times New Roman" w:hAnsi="Times New Roman" w:cs="Times New Roman"/>
                              </w:rPr>
                              <w:t xml:space="preserve">, and </w:t>
                            </w:r>
                            <w:proofErr w:type="spellStart"/>
                            <w:r w:rsidRPr="003F66C6">
                              <w:rPr>
                                <w:rFonts w:ascii="Times New Roman" w:hAnsi="Times New Roman" w:cs="Times New Roman"/>
                              </w:rPr>
                              <w:t>muga</w:t>
                            </w:r>
                            <w:proofErr w:type="spellEnd"/>
                            <w:r w:rsidRPr="003F66C6">
                              <w:rPr>
                                <w:rFonts w:ascii="Times New Roman" w:hAnsi="Times New Roman" w:cs="Times New Roman"/>
                              </w:rPr>
                              <w:t>) prominent in the northeast and east.</w:t>
                            </w:r>
                          </w:p>
                          <w:p w14:paraId="4F1D2397"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 xml:space="preserve">In fiscal year 2023-24, India achieved a record raw silk production of 38,913 metric tons, marking steady growth from previous years supported by government initiatives like Silk </w:t>
                            </w:r>
                            <w:proofErr w:type="spellStart"/>
                            <w:r w:rsidRPr="003F66C6">
                              <w:rPr>
                                <w:rFonts w:ascii="Times New Roman" w:hAnsi="Times New Roman" w:cs="Times New Roman"/>
                              </w:rPr>
                              <w:t>Samagra</w:t>
                            </w:r>
                            <w:proofErr w:type="spellEnd"/>
                            <w:r w:rsidRPr="003F66C6">
                              <w:rPr>
                                <w:rFonts w:ascii="Times New Roman" w:hAnsi="Times New Roman" w:cs="Times New Roman"/>
                              </w:rPr>
                              <w:t>. However, preliminary data for FY 2024-25 (April-December) indicate a decline to approximately 30,614-34,042 metric tons, reflecting challenges such as adverse climatic conditions, silkworm diseases, and fluctuating cocoon prices.</w:t>
                            </w:r>
                          </w:p>
                          <w:p w14:paraId="2BEB29FA"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b/>
                                <w:bCs/>
                              </w:rPr>
                              <w:t>Karnataka</w:t>
                            </w:r>
                            <w:r w:rsidRPr="003F66C6">
                              <w:rPr>
                                <w:rFonts w:ascii="Times New Roman" w:hAnsi="Times New Roman" w:cs="Times New Roman"/>
                              </w:rPr>
                              <w:t xml:space="preserve"> continues to lead with around 12,463 metric tons, followed by </w:t>
                            </w:r>
                            <w:r w:rsidRPr="003F66C6">
                              <w:rPr>
                                <w:rFonts w:ascii="Times New Roman" w:hAnsi="Times New Roman" w:cs="Times New Roman"/>
                                <w:b/>
                                <w:bCs/>
                              </w:rPr>
                              <w:t>Andhra Pradesh</w:t>
                            </w:r>
                            <w:r w:rsidRPr="003F66C6">
                              <w:rPr>
                                <w:rFonts w:ascii="Times New Roman" w:hAnsi="Times New Roman" w:cs="Times New Roman"/>
                              </w:rPr>
                              <w:t xml:space="preserve"> (10,492 MT), </w:t>
                            </w:r>
                            <w:r w:rsidRPr="003F66C6">
                              <w:rPr>
                                <w:rFonts w:ascii="Times New Roman" w:hAnsi="Times New Roman" w:cs="Times New Roman"/>
                                <w:b/>
                                <w:bCs/>
                              </w:rPr>
                              <w:t>Assam</w:t>
                            </w:r>
                            <w:r w:rsidRPr="003F66C6">
                              <w:rPr>
                                <w:rFonts w:ascii="Times New Roman" w:hAnsi="Times New Roman" w:cs="Times New Roman"/>
                              </w:rPr>
                              <w:t xml:space="preserve"> (5,745 MT), </w:t>
                            </w:r>
                            <w:r w:rsidRPr="003F66C6">
                              <w:rPr>
                                <w:rFonts w:ascii="Times New Roman" w:hAnsi="Times New Roman" w:cs="Times New Roman"/>
                                <w:b/>
                                <w:bCs/>
                              </w:rPr>
                              <w:t>Tamil Nadu</w:t>
                            </w:r>
                            <w:r w:rsidRPr="003F66C6">
                              <w:rPr>
                                <w:rFonts w:ascii="Times New Roman" w:hAnsi="Times New Roman" w:cs="Times New Roman"/>
                              </w:rPr>
                              <w:t xml:space="preserve"> (2,679 MT), and </w:t>
                            </w:r>
                            <w:r w:rsidRPr="003F66C6">
                              <w:rPr>
                                <w:rFonts w:ascii="Times New Roman" w:hAnsi="Times New Roman" w:cs="Times New Roman"/>
                                <w:b/>
                                <w:bCs/>
                              </w:rPr>
                              <w:t>West Bengal</w:t>
                            </w:r>
                            <w:r w:rsidRPr="003F66C6">
                              <w:rPr>
                                <w:rFonts w:ascii="Times New Roman" w:hAnsi="Times New Roman" w:cs="Times New Roman"/>
                              </w:rPr>
                              <w:t xml:space="preserve"> (2,131 MT). The sector employs over 9.7 million people, primarily in rural and semi-urban areas, contributing significantly to women's empowerment and socio-economic development.</w:t>
                            </w:r>
                          </w:p>
                          <w:p w14:paraId="77B638A7"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 xml:space="preserve">Despite positive long-term trends in productivity (around 2-3% annual growth in recent studies), the industry faces constraints including import competition from China, </w:t>
                            </w:r>
                            <w:proofErr w:type="spellStart"/>
                            <w:r w:rsidRPr="003F66C6">
                              <w:rPr>
                                <w:rFonts w:ascii="Times New Roman" w:hAnsi="Times New Roman" w:cs="Times New Roman"/>
                              </w:rPr>
                              <w:t>labor</w:t>
                            </w:r>
                            <w:proofErr w:type="spellEnd"/>
                            <w:r w:rsidRPr="003F66C6">
                              <w:rPr>
                                <w:rFonts w:ascii="Times New Roman" w:hAnsi="Times New Roman" w:cs="Times New Roman"/>
                              </w:rPr>
                              <w:t xml:space="preserve"> shortages, and limited adoption of modern technologies. Opportunities lie in rising global demand for sustainable natural </w:t>
                            </w:r>
                            <w:proofErr w:type="spellStart"/>
                            <w:r w:rsidRPr="003F66C6">
                              <w:rPr>
                                <w:rFonts w:ascii="Times New Roman" w:hAnsi="Times New Roman" w:cs="Times New Roman"/>
                              </w:rPr>
                              <w:t>fibers</w:t>
                            </w:r>
                            <w:proofErr w:type="spellEnd"/>
                            <w:r w:rsidRPr="003F66C6">
                              <w:rPr>
                                <w:rFonts w:ascii="Times New Roman" w:hAnsi="Times New Roman" w:cs="Times New Roman"/>
                              </w:rPr>
                              <w:t>, export promotion, and innovations in bivoltine silk production, positioning the traditional states for potential revival and enhanced competitiveness in the coming years.</w:t>
                            </w:r>
                          </w:p>
                          <w:p w14:paraId="36AD9A74" w14:textId="77777777" w:rsidR="00E20263" w:rsidRPr="003F66C6" w:rsidRDefault="00E2026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A8283" id="_x0000_t202" coordsize="21600,21600" o:spt="202" path="m,l,21600r21600,l21600,xe">
                <v:stroke joinstyle="miter"/>
                <v:path gradientshapeok="t" o:connecttype="rect"/>
              </v:shapetype>
              <v:shape id="Text Box 1" o:spid="_x0000_s1026" type="#_x0000_t202" style="position:absolute;left:0;text-align:left;margin-left:0;margin-top:3.1pt;width:454.5pt;height:29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" fillcolor="white [3201]" strokeweight=".5pt">
                <v:textbox>
                  <w:txbxContent>
                    <w:p w14:paraId="47FCFA5A"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The sericulture industry in India, a cornerstone of rural livelihoods and traditional craftsmanship, remains concentrated in the key states of Karnataka, Andhra Pradesh, Tamil Nadu, West Bengal, and Assam. These states account for the bulk of the country's raw silk output, with mulberry silk dominating in the southern regions and non-mulberry varieties (</w:t>
                      </w:r>
                      <w:proofErr w:type="spellStart"/>
                      <w:r w:rsidRPr="003F66C6">
                        <w:rPr>
                          <w:rFonts w:ascii="Times New Roman" w:hAnsi="Times New Roman" w:cs="Times New Roman"/>
                        </w:rPr>
                        <w:t>eri</w:t>
                      </w:r>
                      <w:proofErr w:type="spellEnd"/>
                      <w:r w:rsidRPr="003F66C6">
                        <w:rPr>
                          <w:rFonts w:ascii="Times New Roman" w:hAnsi="Times New Roman" w:cs="Times New Roman"/>
                        </w:rPr>
                        <w:t xml:space="preserve">, </w:t>
                      </w:r>
                      <w:proofErr w:type="spellStart"/>
                      <w:r w:rsidRPr="003F66C6">
                        <w:rPr>
                          <w:rFonts w:ascii="Times New Roman" w:hAnsi="Times New Roman" w:cs="Times New Roman"/>
                        </w:rPr>
                        <w:t>tasar</w:t>
                      </w:r>
                      <w:proofErr w:type="spellEnd"/>
                      <w:r w:rsidRPr="003F66C6">
                        <w:rPr>
                          <w:rFonts w:ascii="Times New Roman" w:hAnsi="Times New Roman" w:cs="Times New Roman"/>
                        </w:rPr>
                        <w:t xml:space="preserve">, and </w:t>
                      </w:r>
                      <w:proofErr w:type="spellStart"/>
                      <w:r w:rsidRPr="003F66C6">
                        <w:rPr>
                          <w:rFonts w:ascii="Times New Roman" w:hAnsi="Times New Roman" w:cs="Times New Roman"/>
                        </w:rPr>
                        <w:t>muga</w:t>
                      </w:r>
                      <w:proofErr w:type="spellEnd"/>
                      <w:r w:rsidRPr="003F66C6">
                        <w:rPr>
                          <w:rFonts w:ascii="Times New Roman" w:hAnsi="Times New Roman" w:cs="Times New Roman"/>
                        </w:rPr>
                        <w:t>) prominent in the northeast and east.</w:t>
                      </w:r>
                    </w:p>
                    <w:p w14:paraId="4F1D2397"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 xml:space="preserve">In fiscal year 2023-24, India achieved a record raw silk production of 38,913 metric tons, marking steady growth from previous years supported by government initiatives like Silk </w:t>
                      </w:r>
                      <w:proofErr w:type="spellStart"/>
                      <w:r w:rsidRPr="003F66C6">
                        <w:rPr>
                          <w:rFonts w:ascii="Times New Roman" w:hAnsi="Times New Roman" w:cs="Times New Roman"/>
                        </w:rPr>
                        <w:t>Samagra</w:t>
                      </w:r>
                      <w:proofErr w:type="spellEnd"/>
                      <w:r w:rsidRPr="003F66C6">
                        <w:rPr>
                          <w:rFonts w:ascii="Times New Roman" w:hAnsi="Times New Roman" w:cs="Times New Roman"/>
                        </w:rPr>
                        <w:t>. However, preliminary data for FY 2024-25 (April-December) indicate a decline to approximately 30,614-34,042 metric tons, reflecting challenges such as adverse climatic conditions, silkworm diseases, and fluctuating cocoon prices.</w:t>
                      </w:r>
                    </w:p>
                    <w:p w14:paraId="2BEB29FA"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b/>
                          <w:bCs/>
                        </w:rPr>
                        <w:t>Karnataka</w:t>
                      </w:r>
                      <w:r w:rsidRPr="003F66C6">
                        <w:rPr>
                          <w:rFonts w:ascii="Times New Roman" w:hAnsi="Times New Roman" w:cs="Times New Roman"/>
                        </w:rPr>
                        <w:t xml:space="preserve"> continues to lead with around 12,463 metric tons, followed by </w:t>
                      </w:r>
                      <w:r w:rsidRPr="003F66C6">
                        <w:rPr>
                          <w:rFonts w:ascii="Times New Roman" w:hAnsi="Times New Roman" w:cs="Times New Roman"/>
                          <w:b/>
                          <w:bCs/>
                        </w:rPr>
                        <w:t>Andhra Pradesh</w:t>
                      </w:r>
                      <w:r w:rsidRPr="003F66C6">
                        <w:rPr>
                          <w:rFonts w:ascii="Times New Roman" w:hAnsi="Times New Roman" w:cs="Times New Roman"/>
                        </w:rPr>
                        <w:t xml:space="preserve"> (10,492 MT), </w:t>
                      </w:r>
                      <w:r w:rsidRPr="003F66C6">
                        <w:rPr>
                          <w:rFonts w:ascii="Times New Roman" w:hAnsi="Times New Roman" w:cs="Times New Roman"/>
                          <w:b/>
                          <w:bCs/>
                        </w:rPr>
                        <w:t>Assam</w:t>
                      </w:r>
                      <w:r w:rsidRPr="003F66C6">
                        <w:rPr>
                          <w:rFonts w:ascii="Times New Roman" w:hAnsi="Times New Roman" w:cs="Times New Roman"/>
                        </w:rPr>
                        <w:t xml:space="preserve"> (5,745 MT), </w:t>
                      </w:r>
                      <w:r w:rsidRPr="003F66C6">
                        <w:rPr>
                          <w:rFonts w:ascii="Times New Roman" w:hAnsi="Times New Roman" w:cs="Times New Roman"/>
                          <w:b/>
                          <w:bCs/>
                        </w:rPr>
                        <w:t>Tamil Nadu</w:t>
                      </w:r>
                      <w:r w:rsidRPr="003F66C6">
                        <w:rPr>
                          <w:rFonts w:ascii="Times New Roman" w:hAnsi="Times New Roman" w:cs="Times New Roman"/>
                        </w:rPr>
                        <w:t xml:space="preserve"> (2,679 MT), and </w:t>
                      </w:r>
                      <w:r w:rsidRPr="003F66C6">
                        <w:rPr>
                          <w:rFonts w:ascii="Times New Roman" w:hAnsi="Times New Roman" w:cs="Times New Roman"/>
                          <w:b/>
                          <w:bCs/>
                        </w:rPr>
                        <w:t>West Bengal</w:t>
                      </w:r>
                      <w:r w:rsidRPr="003F66C6">
                        <w:rPr>
                          <w:rFonts w:ascii="Times New Roman" w:hAnsi="Times New Roman" w:cs="Times New Roman"/>
                        </w:rPr>
                        <w:t xml:space="preserve"> (2,131 MT). The sector employs over 9.7 million people, primarily in rural and semi-urban areas, contributing significantly to women's empowerment and socio-economic development.</w:t>
                      </w:r>
                    </w:p>
                    <w:p w14:paraId="77B638A7" w14:textId="77777777" w:rsidR="00E20263" w:rsidRPr="003F66C6" w:rsidRDefault="00E20263" w:rsidP="003E461E">
                      <w:pPr>
                        <w:jc w:val="both"/>
                        <w:rPr>
                          <w:rFonts w:ascii="Times New Roman" w:hAnsi="Times New Roman" w:cs="Times New Roman"/>
                        </w:rPr>
                      </w:pPr>
                      <w:r w:rsidRPr="003F66C6">
                        <w:rPr>
                          <w:rFonts w:ascii="Times New Roman" w:hAnsi="Times New Roman" w:cs="Times New Roman"/>
                        </w:rPr>
                        <w:t xml:space="preserve">Despite positive long-term trends in productivity (around 2-3% annual growth in recent studies), the industry faces constraints including import competition from China, </w:t>
                      </w:r>
                      <w:proofErr w:type="spellStart"/>
                      <w:r w:rsidRPr="003F66C6">
                        <w:rPr>
                          <w:rFonts w:ascii="Times New Roman" w:hAnsi="Times New Roman" w:cs="Times New Roman"/>
                        </w:rPr>
                        <w:t>labor</w:t>
                      </w:r>
                      <w:proofErr w:type="spellEnd"/>
                      <w:r w:rsidRPr="003F66C6">
                        <w:rPr>
                          <w:rFonts w:ascii="Times New Roman" w:hAnsi="Times New Roman" w:cs="Times New Roman"/>
                        </w:rPr>
                        <w:t xml:space="preserve"> shortages, and limited adoption of modern technologies. Opportunities lie in rising global demand for sustainable natural </w:t>
                      </w:r>
                      <w:proofErr w:type="spellStart"/>
                      <w:r w:rsidRPr="003F66C6">
                        <w:rPr>
                          <w:rFonts w:ascii="Times New Roman" w:hAnsi="Times New Roman" w:cs="Times New Roman"/>
                        </w:rPr>
                        <w:t>fibers</w:t>
                      </w:r>
                      <w:proofErr w:type="spellEnd"/>
                      <w:r w:rsidRPr="003F66C6">
                        <w:rPr>
                          <w:rFonts w:ascii="Times New Roman" w:hAnsi="Times New Roman" w:cs="Times New Roman"/>
                        </w:rPr>
                        <w:t>, export promotion, and innovations in bivoltine silk production, positioning the traditional states for potential revival and enhanced competitiveness in the coming years.</w:t>
                      </w:r>
                    </w:p>
                    <w:p w14:paraId="36AD9A74" w14:textId="77777777" w:rsidR="00E20263" w:rsidRPr="003F66C6" w:rsidRDefault="00E20263">
                      <w:pPr>
                        <w:rPr>
                          <w:rFonts w:ascii="Times New Roman" w:hAnsi="Times New Roman" w:cs="Times New Roman"/>
                        </w:rPr>
                      </w:pPr>
                    </w:p>
                  </w:txbxContent>
                </v:textbox>
                <w10:wrap anchorx="margin"/>
              </v:shape>
            </w:pict>
          </mc:Fallback>
        </mc:AlternateContent>
      </w:r>
    </w:p>
    <w:p w14:paraId="1B49946B" w14:textId="65EA95C9" w:rsidR="003F66C6" w:rsidRPr="003F66C6" w:rsidRDefault="003F66C6" w:rsidP="003E461E">
      <w:pPr>
        <w:jc w:val="both"/>
        <w:rPr>
          <w:rFonts w:ascii="Times New Roman" w:hAnsi="Times New Roman" w:cs="Times New Roman"/>
          <w:sz w:val="24"/>
          <w:szCs w:val="24"/>
          <w:lang w:val="en-US"/>
        </w:rPr>
      </w:pPr>
    </w:p>
    <w:p w14:paraId="67E2754E" w14:textId="11067E61" w:rsidR="003F66C6" w:rsidRPr="003F66C6" w:rsidRDefault="003F66C6" w:rsidP="003E461E">
      <w:pPr>
        <w:jc w:val="both"/>
        <w:rPr>
          <w:rFonts w:ascii="Times New Roman" w:hAnsi="Times New Roman" w:cs="Times New Roman"/>
          <w:sz w:val="24"/>
          <w:szCs w:val="24"/>
          <w:lang w:val="en-US"/>
        </w:rPr>
      </w:pPr>
    </w:p>
    <w:p w14:paraId="28BBD491" w14:textId="77777777" w:rsidR="003F66C6" w:rsidRPr="003F66C6" w:rsidRDefault="003F66C6" w:rsidP="003E461E">
      <w:pPr>
        <w:jc w:val="both"/>
        <w:rPr>
          <w:rFonts w:ascii="Times New Roman" w:hAnsi="Times New Roman" w:cs="Times New Roman"/>
          <w:sz w:val="24"/>
          <w:szCs w:val="24"/>
          <w:lang w:val="en-US"/>
        </w:rPr>
      </w:pPr>
    </w:p>
    <w:p w14:paraId="6869F6DE" w14:textId="77777777" w:rsidR="003F66C6" w:rsidRPr="003F66C6" w:rsidRDefault="003F66C6" w:rsidP="003E461E">
      <w:pPr>
        <w:jc w:val="both"/>
        <w:rPr>
          <w:rFonts w:ascii="Times New Roman" w:hAnsi="Times New Roman" w:cs="Times New Roman"/>
          <w:sz w:val="24"/>
          <w:szCs w:val="24"/>
          <w:lang w:val="en-US"/>
        </w:rPr>
      </w:pPr>
    </w:p>
    <w:p w14:paraId="18771BC9" w14:textId="77777777" w:rsidR="003F66C6" w:rsidRPr="003F66C6" w:rsidRDefault="003F66C6" w:rsidP="003E461E">
      <w:pPr>
        <w:jc w:val="both"/>
        <w:rPr>
          <w:rFonts w:ascii="Times New Roman" w:hAnsi="Times New Roman" w:cs="Times New Roman"/>
          <w:sz w:val="24"/>
          <w:szCs w:val="24"/>
          <w:lang w:val="en-US"/>
        </w:rPr>
      </w:pPr>
    </w:p>
    <w:p w14:paraId="1EB4D228" w14:textId="77777777" w:rsidR="003F66C6" w:rsidRPr="003F66C6" w:rsidRDefault="003F66C6" w:rsidP="003E461E">
      <w:pPr>
        <w:jc w:val="both"/>
        <w:rPr>
          <w:rFonts w:ascii="Times New Roman" w:hAnsi="Times New Roman" w:cs="Times New Roman"/>
          <w:sz w:val="24"/>
          <w:szCs w:val="24"/>
          <w:lang w:val="en-US"/>
        </w:rPr>
      </w:pPr>
    </w:p>
    <w:p w14:paraId="00F8E262" w14:textId="77777777" w:rsidR="003F66C6" w:rsidRPr="003F66C6" w:rsidRDefault="003F66C6" w:rsidP="003E461E">
      <w:pPr>
        <w:jc w:val="both"/>
        <w:rPr>
          <w:rFonts w:ascii="Times New Roman" w:hAnsi="Times New Roman" w:cs="Times New Roman"/>
          <w:sz w:val="24"/>
          <w:szCs w:val="24"/>
          <w:lang w:val="en-US"/>
        </w:rPr>
      </w:pPr>
    </w:p>
    <w:p w14:paraId="26DB2437" w14:textId="77777777" w:rsidR="003F66C6" w:rsidRPr="003F66C6" w:rsidRDefault="003F66C6" w:rsidP="003E461E">
      <w:pPr>
        <w:jc w:val="both"/>
        <w:rPr>
          <w:rFonts w:ascii="Times New Roman" w:hAnsi="Times New Roman" w:cs="Times New Roman"/>
          <w:sz w:val="24"/>
          <w:szCs w:val="24"/>
          <w:lang w:val="en-US"/>
        </w:rPr>
      </w:pPr>
    </w:p>
    <w:p w14:paraId="3684BB45" w14:textId="77777777" w:rsidR="003F66C6" w:rsidRPr="003F66C6" w:rsidRDefault="003F66C6" w:rsidP="003E461E">
      <w:pPr>
        <w:jc w:val="both"/>
        <w:rPr>
          <w:rFonts w:ascii="Times New Roman" w:hAnsi="Times New Roman" w:cs="Times New Roman"/>
          <w:sz w:val="24"/>
          <w:szCs w:val="24"/>
          <w:lang w:val="en-US"/>
        </w:rPr>
      </w:pPr>
    </w:p>
    <w:p w14:paraId="69289539" w14:textId="553A8861" w:rsidR="003F66C6" w:rsidRDefault="003F66C6" w:rsidP="003E461E">
      <w:pPr>
        <w:tabs>
          <w:tab w:val="left" w:pos="6360"/>
        </w:tabs>
        <w:jc w:val="both"/>
        <w:rPr>
          <w:rFonts w:ascii="Times New Roman" w:hAnsi="Times New Roman" w:cs="Times New Roman"/>
          <w:sz w:val="24"/>
          <w:szCs w:val="24"/>
          <w:lang w:val="en-US"/>
        </w:rPr>
      </w:pPr>
    </w:p>
    <w:p w14:paraId="1D22FAAD" w14:textId="2788FDB7" w:rsidR="003F66C6" w:rsidRDefault="003F66C6" w:rsidP="003E461E">
      <w:pPr>
        <w:tabs>
          <w:tab w:val="left" w:pos="6360"/>
        </w:tabs>
        <w:jc w:val="both"/>
        <w:rPr>
          <w:rFonts w:ascii="Times New Roman" w:hAnsi="Times New Roman" w:cs="Times New Roman"/>
          <w:sz w:val="24"/>
          <w:szCs w:val="24"/>
          <w:lang w:val="en-US"/>
        </w:rPr>
      </w:pPr>
      <w:r>
        <w:rPr>
          <w:rFonts w:ascii="Times New Roman" w:hAnsi="Times New Roman" w:cs="Times New Roman"/>
          <w:sz w:val="24"/>
          <w:szCs w:val="24"/>
          <w:lang w:val="en-US"/>
        </w:rPr>
        <w:t>Keywords: Mulberry; silkworm; area; production; productivity.</w:t>
      </w:r>
    </w:p>
    <w:p w14:paraId="5FB90507" w14:textId="77777777" w:rsidR="003F66C6" w:rsidRDefault="003F66C6" w:rsidP="003E461E">
      <w:pPr>
        <w:tabs>
          <w:tab w:val="left" w:pos="6360"/>
        </w:tabs>
        <w:jc w:val="both"/>
        <w:rPr>
          <w:rFonts w:ascii="Times New Roman" w:hAnsi="Times New Roman" w:cs="Times New Roman"/>
          <w:sz w:val="24"/>
          <w:szCs w:val="24"/>
          <w:lang w:val="en-US"/>
        </w:rPr>
      </w:pPr>
    </w:p>
    <w:p w14:paraId="7C13D2D4" w14:textId="56558CB9" w:rsidR="003F66C6" w:rsidRPr="00E32C0C" w:rsidRDefault="00274192" w:rsidP="003E461E">
      <w:pPr>
        <w:shd w:val="clear" w:color="auto" w:fill="ED7D31" w:themeFill="accent2"/>
        <w:tabs>
          <w:tab w:val="left" w:pos="6360"/>
        </w:tabs>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00E32C0C" w:rsidRPr="00E32C0C">
        <w:rPr>
          <w:rFonts w:ascii="Times New Roman" w:hAnsi="Times New Roman" w:cs="Times New Roman"/>
          <w:b/>
          <w:bCs/>
          <w:color w:val="000000" w:themeColor="text1"/>
          <w:sz w:val="28"/>
          <w:szCs w:val="28"/>
        </w:rPr>
        <w:t>Introduction</w:t>
      </w:r>
    </w:p>
    <w:p w14:paraId="5F597D7A" w14:textId="494990F8"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India's sericulture industry is a centuries-old, </w:t>
      </w:r>
      <w:proofErr w:type="spellStart"/>
      <w:r w:rsidRPr="00E32C0C">
        <w:rPr>
          <w:rFonts w:ascii="Times New Roman" w:hAnsi="Times New Roman" w:cs="Times New Roman"/>
          <w:sz w:val="24"/>
          <w:szCs w:val="24"/>
        </w:rPr>
        <w:t>agro</w:t>
      </w:r>
      <w:proofErr w:type="spellEnd"/>
      <w:r w:rsidRPr="00E32C0C">
        <w:rPr>
          <w:rFonts w:ascii="Times New Roman" w:hAnsi="Times New Roman" w:cs="Times New Roman"/>
          <w:sz w:val="24"/>
          <w:szCs w:val="24"/>
        </w:rPr>
        <w:t xml:space="preserve">-based rural cottage industry deeply woven into the country's cultural and economic fabric. As the </w:t>
      </w:r>
      <w:r w:rsidRPr="00E32C0C">
        <w:rPr>
          <w:rFonts w:ascii="Times New Roman" w:hAnsi="Times New Roman" w:cs="Times New Roman"/>
          <w:b/>
          <w:bCs/>
          <w:sz w:val="24"/>
          <w:szCs w:val="24"/>
        </w:rPr>
        <w:t>second largest producer of raw silk</w:t>
      </w:r>
      <w:r w:rsidRPr="00E32C0C">
        <w:rPr>
          <w:rFonts w:ascii="Times New Roman" w:hAnsi="Times New Roman" w:cs="Times New Roman"/>
          <w:sz w:val="24"/>
          <w:szCs w:val="24"/>
        </w:rPr>
        <w:t xml:space="preserve"> globally (after China) and the </w:t>
      </w:r>
      <w:r w:rsidRPr="00E32C0C">
        <w:rPr>
          <w:rFonts w:ascii="Times New Roman" w:hAnsi="Times New Roman" w:cs="Times New Roman"/>
          <w:b/>
          <w:bCs/>
          <w:sz w:val="24"/>
          <w:szCs w:val="24"/>
        </w:rPr>
        <w:t>largest consumer of silk</w:t>
      </w:r>
      <w:r w:rsidRPr="00E32C0C">
        <w:rPr>
          <w:rFonts w:ascii="Times New Roman" w:hAnsi="Times New Roman" w:cs="Times New Roman"/>
          <w:sz w:val="24"/>
          <w:szCs w:val="24"/>
        </w:rPr>
        <w:t xml:space="preserve">, India holds a unique position, being the </w:t>
      </w:r>
      <w:r w:rsidRPr="00E32C0C">
        <w:rPr>
          <w:rFonts w:ascii="Times New Roman" w:hAnsi="Times New Roman" w:cs="Times New Roman"/>
          <w:i/>
          <w:iCs/>
          <w:sz w:val="24"/>
          <w:szCs w:val="24"/>
        </w:rPr>
        <w:t>only country</w:t>
      </w:r>
      <w:r w:rsidRPr="00E32C0C">
        <w:rPr>
          <w:rFonts w:ascii="Times New Roman" w:hAnsi="Times New Roman" w:cs="Times New Roman"/>
          <w:sz w:val="24"/>
          <w:szCs w:val="24"/>
        </w:rPr>
        <w:t xml:space="preserve"> to produce all five major varieties of commercial silk: </w:t>
      </w:r>
      <w:r w:rsidRPr="00E32C0C">
        <w:rPr>
          <w:rFonts w:ascii="Times New Roman" w:hAnsi="Times New Roman" w:cs="Times New Roman"/>
          <w:b/>
          <w:bCs/>
          <w:sz w:val="24"/>
          <w:szCs w:val="24"/>
        </w:rPr>
        <w:t xml:space="preserve">Mulberry, </w:t>
      </w:r>
      <w:proofErr w:type="spellStart"/>
      <w:r w:rsidRPr="00E32C0C">
        <w:rPr>
          <w:rFonts w:ascii="Times New Roman" w:hAnsi="Times New Roman" w:cs="Times New Roman"/>
          <w:b/>
          <w:bCs/>
          <w:sz w:val="24"/>
          <w:szCs w:val="24"/>
        </w:rPr>
        <w:t>Tasar</w:t>
      </w:r>
      <w:proofErr w:type="spellEnd"/>
      <w:r w:rsidRPr="00E32C0C">
        <w:rPr>
          <w:rFonts w:ascii="Times New Roman" w:hAnsi="Times New Roman" w:cs="Times New Roman"/>
          <w:b/>
          <w:bCs/>
          <w:sz w:val="24"/>
          <w:szCs w:val="24"/>
        </w:rPr>
        <w:t xml:space="preserve">, Oak </w:t>
      </w:r>
      <w:proofErr w:type="spellStart"/>
      <w:r w:rsidRPr="00E32C0C">
        <w:rPr>
          <w:rFonts w:ascii="Times New Roman" w:hAnsi="Times New Roman" w:cs="Times New Roman"/>
          <w:b/>
          <w:bCs/>
          <w:sz w:val="24"/>
          <w:szCs w:val="24"/>
        </w:rPr>
        <w:t>Tasar</w:t>
      </w:r>
      <w:proofErr w:type="spellEnd"/>
      <w:r w:rsidRPr="00E32C0C">
        <w:rPr>
          <w:rFonts w:ascii="Times New Roman" w:hAnsi="Times New Roman" w:cs="Times New Roman"/>
          <w:b/>
          <w:bCs/>
          <w:sz w:val="24"/>
          <w:szCs w:val="24"/>
        </w:rPr>
        <w:t xml:space="preserve">, Eri, and </w:t>
      </w:r>
      <w:proofErr w:type="spellStart"/>
      <w:r w:rsidRPr="00E32C0C">
        <w:rPr>
          <w:rFonts w:ascii="Times New Roman" w:hAnsi="Times New Roman" w:cs="Times New Roman"/>
          <w:b/>
          <w:bCs/>
          <w:sz w:val="24"/>
          <w:szCs w:val="24"/>
        </w:rPr>
        <w:t>Muga</w:t>
      </w:r>
      <w:proofErr w:type="spellEnd"/>
      <w:r w:rsidRPr="00E32C0C">
        <w:rPr>
          <w:rFonts w:ascii="Times New Roman" w:hAnsi="Times New Roman" w:cs="Times New Roman"/>
          <w:sz w:val="24"/>
          <w:szCs w:val="24"/>
        </w:rPr>
        <w:t xml:space="preserve"> (with </w:t>
      </w:r>
      <w:proofErr w:type="spellStart"/>
      <w:r w:rsidRPr="00E32C0C">
        <w:rPr>
          <w:rFonts w:ascii="Times New Roman" w:hAnsi="Times New Roman" w:cs="Times New Roman"/>
          <w:sz w:val="24"/>
          <w:szCs w:val="24"/>
        </w:rPr>
        <w:t>Muga</w:t>
      </w:r>
      <w:proofErr w:type="spellEnd"/>
      <w:r w:rsidRPr="00E32C0C">
        <w:rPr>
          <w:rFonts w:ascii="Times New Roman" w:hAnsi="Times New Roman" w:cs="Times New Roman"/>
          <w:sz w:val="24"/>
          <w:szCs w:val="24"/>
        </w:rPr>
        <w:t xml:space="preserve"> silk being exclusive to India).</w:t>
      </w:r>
    </w:p>
    <w:p w14:paraId="072F9EA5"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Key Traditional States and Their Contribution</w:t>
      </w:r>
    </w:p>
    <w:p w14:paraId="48E5D3F1"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sericulture sector is a significant source of livelihood, especially for the rural population, generating employment for millions. The industry is highly concentrated in a few traditional states, which are responsible for the vast majority of the country's silk production, particularly the dominant </w:t>
      </w:r>
      <w:r w:rsidRPr="00E32C0C">
        <w:rPr>
          <w:rFonts w:ascii="Times New Roman" w:hAnsi="Times New Roman" w:cs="Times New Roman"/>
          <w:b/>
          <w:bCs/>
          <w:sz w:val="24"/>
          <w:szCs w:val="24"/>
        </w:rPr>
        <w:t>Mulberry silk</w:t>
      </w:r>
      <w:r w:rsidRPr="00E32C0C">
        <w:rPr>
          <w:rFonts w:ascii="Times New Roman" w:hAnsi="Times New Roman" w:cs="Times New Roman"/>
          <w:sz w:val="24"/>
          <w:szCs w:val="24"/>
        </w:rPr>
        <w:t xml:space="preserve"> variety.</w:t>
      </w:r>
    </w:p>
    <w:p w14:paraId="3400A0A4"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five primary traditional silk-producing states, accounting for over </w:t>
      </w:r>
      <w:r w:rsidRPr="00E32C0C">
        <w:rPr>
          <w:rFonts w:ascii="Times New Roman" w:hAnsi="Times New Roman" w:cs="Times New Roman"/>
          <w:b/>
          <w:bCs/>
          <w:sz w:val="24"/>
          <w:szCs w:val="24"/>
        </w:rPr>
        <w:t>95% of raw silk production</w:t>
      </w:r>
      <w:r w:rsidRPr="00E32C0C">
        <w:rPr>
          <w:rFonts w:ascii="Times New Roman" w:hAnsi="Times New Roman" w:cs="Times New Roman"/>
          <w:sz w:val="24"/>
          <w:szCs w:val="24"/>
        </w:rPr>
        <w:t xml:space="preserve"> and nearly </w:t>
      </w:r>
      <w:r w:rsidRPr="00E32C0C">
        <w:rPr>
          <w:rFonts w:ascii="Times New Roman" w:hAnsi="Times New Roman" w:cs="Times New Roman"/>
          <w:b/>
          <w:bCs/>
          <w:sz w:val="24"/>
          <w:szCs w:val="24"/>
        </w:rPr>
        <w:t>97% of the total mulberry cultivation area</w:t>
      </w:r>
      <w:r w:rsidRPr="00E32C0C">
        <w:rPr>
          <w:rFonts w:ascii="Times New Roman" w:hAnsi="Times New Roman" w:cs="Times New Roman"/>
          <w:sz w:val="24"/>
          <w:szCs w:val="24"/>
        </w:rPr>
        <w:t>, are:</w:t>
      </w:r>
    </w:p>
    <w:p w14:paraId="171F701F"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Karnataka:</w:t>
      </w:r>
      <w:r w:rsidRPr="00E32C0C">
        <w:rPr>
          <w:rFonts w:ascii="Times New Roman" w:hAnsi="Times New Roman" w:cs="Times New Roman"/>
          <w:sz w:val="24"/>
          <w:szCs w:val="24"/>
        </w:rPr>
        <w:t xml:space="preserve"> The undisputed leader, often called the "Silk Capital of India," contributing the highest percentage (around 32% in FY24) of the country's total silk, famous for its Mysore silk.</w:t>
      </w:r>
    </w:p>
    <w:p w14:paraId="2C1D261C"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Andhra Pradesh</w:t>
      </w:r>
      <w:r w:rsidRPr="00E32C0C">
        <w:rPr>
          <w:rFonts w:ascii="Times New Roman" w:hAnsi="Times New Roman" w:cs="Times New Roman"/>
          <w:sz w:val="24"/>
          <w:szCs w:val="24"/>
        </w:rPr>
        <w:t xml:space="preserve"> (including Telangana regions): A major producer known for its </w:t>
      </w:r>
      <w:proofErr w:type="spellStart"/>
      <w:r w:rsidRPr="00E32C0C">
        <w:rPr>
          <w:rFonts w:ascii="Times New Roman" w:hAnsi="Times New Roman" w:cs="Times New Roman"/>
          <w:sz w:val="24"/>
          <w:szCs w:val="24"/>
        </w:rPr>
        <w:t>Pochampally</w:t>
      </w:r>
      <w:proofErr w:type="spellEnd"/>
      <w:r w:rsidRPr="00E32C0C">
        <w:rPr>
          <w:rFonts w:ascii="Times New Roman" w:hAnsi="Times New Roman" w:cs="Times New Roman"/>
          <w:sz w:val="24"/>
          <w:szCs w:val="24"/>
        </w:rPr>
        <w:t xml:space="preserve"> and </w:t>
      </w:r>
      <w:proofErr w:type="spellStart"/>
      <w:r w:rsidRPr="00E32C0C">
        <w:rPr>
          <w:rFonts w:ascii="Times New Roman" w:hAnsi="Times New Roman" w:cs="Times New Roman"/>
          <w:sz w:val="24"/>
          <w:szCs w:val="24"/>
        </w:rPr>
        <w:t>Dharmavaram</w:t>
      </w:r>
      <w:proofErr w:type="spellEnd"/>
      <w:r w:rsidRPr="00E32C0C">
        <w:rPr>
          <w:rFonts w:ascii="Times New Roman" w:hAnsi="Times New Roman" w:cs="Times New Roman"/>
          <w:sz w:val="24"/>
          <w:szCs w:val="24"/>
        </w:rPr>
        <w:t xml:space="preserve"> silks.</w:t>
      </w:r>
    </w:p>
    <w:p w14:paraId="754BD9A2"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West Bengal:</w:t>
      </w:r>
      <w:r w:rsidRPr="00E32C0C">
        <w:rPr>
          <w:rFonts w:ascii="Times New Roman" w:hAnsi="Times New Roman" w:cs="Times New Roman"/>
          <w:sz w:val="24"/>
          <w:szCs w:val="24"/>
        </w:rPr>
        <w:t xml:space="preserve"> Historically significant, known for its Murshidabad silk and also producing non-mulberry silks.</w:t>
      </w:r>
    </w:p>
    <w:p w14:paraId="79E91768"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Tamil Nadu:</w:t>
      </w:r>
      <w:r w:rsidRPr="00E32C0C">
        <w:rPr>
          <w:rFonts w:ascii="Times New Roman" w:hAnsi="Times New Roman" w:cs="Times New Roman"/>
          <w:sz w:val="24"/>
          <w:szCs w:val="24"/>
        </w:rPr>
        <w:t xml:space="preserve"> Known for the opulent Kanchipuram silk.</w:t>
      </w:r>
    </w:p>
    <w:p w14:paraId="7E33DED9"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Jammu &amp; Kashmir:</w:t>
      </w:r>
      <w:r w:rsidRPr="00E32C0C">
        <w:rPr>
          <w:rFonts w:ascii="Times New Roman" w:hAnsi="Times New Roman" w:cs="Times New Roman"/>
          <w:sz w:val="24"/>
          <w:szCs w:val="24"/>
        </w:rPr>
        <w:t xml:space="preserve"> Known for its high-quality bivoltine silk due to its temperate climate.</w:t>
      </w:r>
    </w:p>
    <w:p w14:paraId="26F92498"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Current Dynamics and Trends</w:t>
      </w:r>
    </w:p>
    <w:p w14:paraId="3EFD9524"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industry in these traditional states is currently in a phase of </w:t>
      </w:r>
      <w:r w:rsidRPr="00E32C0C">
        <w:rPr>
          <w:rFonts w:ascii="Times New Roman" w:hAnsi="Times New Roman" w:cs="Times New Roman"/>
          <w:b/>
          <w:bCs/>
          <w:sz w:val="24"/>
          <w:szCs w:val="24"/>
        </w:rPr>
        <w:t>reorientation and modernization</w:t>
      </w:r>
      <w:r w:rsidRPr="00E32C0C">
        <w:rPr>
          <w:rFonts w:ascii="Times New Roman" w:hAnsi="Times New Roman" w:cs="Times New Roman"/>
          <w:sz w:val="24"/>
          <w:szCs w:val="24"/>
        </w:rPr>
        <w:t>. While it is witnessing a positive growth trajectory in overall raw silk production (e.g., from 31,906 MT in 2017-18 to 38,913 MT in 2023-24), it continues to grapple with persistent challenges alongside new opportunities:</w:t>
      </w:r>
    </w:p>
    <w:p w14:paraId="214F4937"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Growth in Production:</w:t>
      </w:r>
      <w:r w:rsidRPr="00E32C0C">
        <w:rPr>
          <w:rFonts w:ascii="Times New Roman" w:hAnsi="Times New Roman" w:cs="Times New Roman"/>
          <w:sz w:val="24"/>
          <w:szCs w:val="24"/>
        </w:rPr>
        <w:t xml:space="preserve"> There is a general upward trend in raw silk production, particularly in the mulberry sector, driven by improved practices.</w:t>
      </w:r>
    </w:p>
    <w:p w14:paraId="79B8933A"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Technological Upgrades:</w:t>
      </w:r>
      <w:r w:rsidRPr="00E32C0C">
        <w:rPr>
          <w:rFonts w:ascii="Times New Roman" w:hAnsi="Times New Roman" w:cs="Times New Roman"/>
          <w:sz w:val="24"/>
          <w:szCs w:val="24"/>
        </w:rPr>
        <w:t xml:space="preserve"> There's a push for the adoption of modern technologies, especially in reeling (post-cocoon activities), to enhance the quality of raw silk to match international standards (e.g., producing 3A–4A grade silk).</w:t>
      </w:r>
    </w:p>
    <w:p w14:paraId="38F50684"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Government Intervention:</w:t>
      </w:r>
      <w:r w:rsidRPr="00E32C0C">
        <w:rPr>
          <w:rFonts w:ascii="Times New Roman" w:hAnsi="Times New Roman" w:cs="Times New Roman"/>
          <w:sz w:val="24"/>
          <w:szCs w:val="24"/>
        </w:rPr>
        <w:t xml:space="preserve"> Central government schemes like </w:t>
      </w:r>
      <w:r w:rsidRPr="00E32C0C">
        <w:rPr>
          <w:rFonts w:ascii="Times New Roman" w:hAnsi="Times New Roman" w:cs="Times New Roman"/>
          <w:b/>
          <w:bCs/>
          <w:sz w:val="24"/>
          <w:szCs w:val="24"/>
        </w:rPr>
        <w:t>Silk Samagra-2</w:t>
      </w:r>
      <w:r w:rsidRPr="00E32C0C">
        <w:rPr>
          <w:rFonts w:ascii="Times New Roman" w:hAnsi="Times New Roman" w:cs="Times New Roman"/>
          <w:sz w:val="24"/>
          <w:szCs w:val="24"/>
        </w:rPr>
        <w:t xml:space="preserve"> (2021-2026) are strategically focusing on research and development, seed quality, market coordination, and technological transfer to boost productivity and quality across the sericulture value chain.</w:t>
      </w:r>
    </w:p>
    <w:p w14:paraId="2B07C5E7"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Challenges</w:t>
      </w:r>
    </w:p>
    <w:p w14:paraId="6440017D"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Despite these efforts, traditional sericulture states face several hurdles, including:</w:t>
      </w:r>
    </w:p>
    <w:p w14:paraId="0685F8B2"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Low Productivity:</w:t>
      </w:r>
      <w:r w:rsidRPr="00E32C0C">
        <w:rPr>
          <w:rFonts w:ascii="Times New Roman" w:hAnsi="Times New Roman" w:cs="Times New Roman"/>
          <w:sz w:val="24"/>
          <w:szCs w:val="24"/>
        </w:rPr>
        <w:t xml:space="preserve"> Sericulture in India still struggles with lower productivity compared to global leaders like China.</w:t>
      </w:r>
    </w:p>
    <w:p w14:paraId="5CA287CC"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Disease and Climate Vulnerability:</w:t>
      </w:r>
      <w:r w:rsidRPr="00E32C0C">
        <w:rPr>
          <w:rFonts w:ascii="Times New Roman" w:hAnsi="Times New Roman" w:cs="Times New Roman"/>
          <w:sz w:val="24"/>
          <w:szCs w:val="24"/>
        </w:rPr>
        <w:t xml:space="preserve"> Silkworms are highly susceptible to diseases (like </w:t>
      </w:r>
      <w:proofErr w:type="spellStart"/>
      <w:r w:rsidRPr="00E32C0C">
        <w:rPr>
          <w:rFonts w:ascii="Times New Roman" w:hAnsi="Times New Roman" w:cs="Times New Roman"/>
          <w:sz w:val="24"/>
          <w:szCs w:val="24"/>
        </w:rPr>
        <w:t>Pebrine</w:t>
      </w:r>
      <w:proofErr w:type="spellEnd"/>
      <w:r w:rsidRPr="00E32C0C">
        <w:rPr>
          <w:rFonts w:ascii="Times New Roman" w:hAnsi="Times New Roman" w:cs="Times New Roman"/>
          <w:sz w:val="24"/>
          <w:szCs w:val="24"/>
        </w:rPr>
        <w:t>) and fluctuations in temperature and humidity, which affects crop stability.</w:t>
      </w:r>
    </w:p>
    <w:p w14:paraId="624093B8"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Market and Price Volatility:</w:t>
      </w:r>
      <w:r w:rsidRPr="00E32C0C">
        <w:rPr>
          <w:rFonts w:ascii="Times New Roman" w:hAnsi="Times New Roman" w:cs="Times New Roman"/>
          <w:sz w:val="24"/>
          <w:szCs w:val="24"/>
        </w:rPr>
        <w:t xml:space="preserve"> Farmers often deal with fluctuating cocoon prices and a lack of proper storage and organized marketing facilities.</w:t>
      </w:r>
    </w:p>
    <w:p w14:paraId="626FE849"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Fragmented Land Holdings:</w:t>
      </w:r>
      <w:r w:rsidRPr="00E32C0C">
        <w:rPr>
          <w:rFonts w:ascii="Times New Roman" w:hAnsi="Times New Roman" w:cs="Times New Roman"/>
          <w:sz w:val="24"/>
          <w:szCs w:val="24"/>
        </w:rPr>
        <w:t xml:space="preserve"> A majority of sericulture farmers are small or marginal, which limits the economies of scale and the adoption of high-cost machinery.</w:t>
      </w:r>
    </w:p>
    <w:p w14:paraId="57ADDB11" w14:textId="43B9F83D" w:rsidR="00FC51AE" w:rsidRDefault="00E32C0C" w:rsidP="00FC51A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In summary, the traditional sericulture states remain the </w:t>
      </w:r>
      <w:r w:rsidRPr="00E32C0C">
        <w:rPr>
          <w:rFonts w:ascii="Times New Roman" w:hAnsi="Times New Roman" w:cs="Times New Roman"/>
          <w:b/>
          <w:bCs/>
          <w:sz w:val="24"/>
          <w:szCs w:val="24"/>
        </w:rPr>
        <w:t>cornerstone of India's silk production</w:t>
      </w:r>
      <w:r w:rsidRPr="00E32C0C">
        <w:rPr>
          <w:rFonts w:ascii="Times New Roman" w:hAnsi="Times New Roman" w:cs="Times New Roman"/>
          <w:sz w:val="24"/>
          <w:szCs w:val="24"/>
        </w:rPr>
        <w:t xml:space="preserve">. The current scenario is characterized by a balance between preserving rich cultural heritage and a concentrated push toward modernization, quality improvement, and overcoming </w:t>
      </w:r>
      <w:r w:rsidRPr="00E32C0C">
        <w:rPr>
          <w:rFonts w:ascii="Times New Roman" w:hAnsi="Times New Roman" w:cs="Times New Roman"/>
          <w:sz w:val="24"/>
          <w:szCs w:val="24"/>
        </w:rPr>
        <w:lastRenderedPageBreak/>
        <w:t>structural challenges to ensure long-term global competitiveness and sustained rural employment.</w:t>
      </w:r>
    </w:p>
    <w:p w14:paraId="50750690" w14:textId="77777777" w:rsidR="00FC51AE" w:rsidRDefault="00FC51AE" w:rsidP="00FC51AE">
      <w:pPr>
        <w:tabs>
          <w:tab w:val="left" w:pos="6360"/>
        </w:tabs>
        <w:jc w:val="both"/>
        <w:rPr>
          <w:rFonts w:ascii="Times New Roman" w:hAnsi="Times New Roman" w:cs="Times New Roman"/>
          <w:sz w:val="24"/>
          <w:szCs w:val="24"/>
        </w:rPr>
      </w:pPr>
    </w:p>
    <w:p w14:paraId="29CF2757" w14:textId="2B047C89" w:rsidR="003B25A9" w:rsidRPr="003B25A9" w:rsidRDefault="00274192" w:rsidP="003B25A9">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2. </w:t>
      </w:r>
      <w:r w:rsidR="003B25A9" w:rsidRPr="003B25A9">
        <w:rPr>
          <w:rFonts w:ascii="Times New Roman" w:hAnsi="Times New Roman" w:cs="Times New Roman"/>
          <w:b/>
          <w:sz w:val="24"/>
          <w:szCs w:val="24"/>
        </w:rPr>
        <w:t>FUTURE PROSPECTS</w:t>
      </w:r>
    </w:p>
    <w:p w14:paraId="0B250C6D" w14:textId="51080D9B"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1. </w:t>
      </w:r>
      <w:r w:rsidRPr="003B25A9">
        <w:rPr>
          <w:rFonts w:ascii="Times New Roman" w:hAnsi="Times New Roman" w:cs="Times New Roman"/>
          <w:sz w:val="24"/>
          <w:szCs w:val="24"/>
        </w:rPr>
        <w:t xml:space="preserve">The sericulture industry in India holds strong potential for growth, driven by innovations, government support, and global demand for sustainable products. Projections indicate the market will expand from INR 612.7 billion in 2024 to INR 2,217.5 billion by 2033, with a CAGR of 14.6%, </w:t>
      </w:r>
      <w:proofErr w:type="spellStart"/>
      <w:r w:rsidRPr="003B25A9">
        <w:rPr>
          <w:rFonts w:ascii="Times New Roman" w:hAnsi="Times New Roman" w:cs="Times New Roman"/>
          <w:sz w:val="24"/>
          <w:szCs w:val="24"/>
        </w:rPr>
        <w:t>fueled</w:t>
      </w:r>
      <w:proofErr w:type="spellEnd"/>
      <w:r w:rsidRPr="003B25A9">
        <w:rPr>
          <w:rFonts w:ascii="Times New Roman" w:hAnsi="Times New Roman" w:cs="Times New Roman"/>
          <w:sz w:val="24"/>
          <w:szCs w:val="24"/>
        </w:rPr>
        <w:t xml:space="preserve"> by exports, advanced sericulture techniques, and</w:t>
      </w:r>
      <w:r w:rsidR="008D1927">
        <w:rPr>
          <w:rFonts w:ascii="Times New Roman" w:hAnsi="Times New Roman" w:cs="Times New Roman"/>
          <w:sz w:val="24"/>
          <w:szCs w:val="24"/>
        </w:rPr>
        <w:t xml:space="preserve"> rural employment opportunities reported by </w:t>
      </w:r>
      <w:r w:rsidR="008D1927" w:rsidRPr="006D6045">
        <w:rPr>
          <w:rFonts w:ascii="Times New Roman" w:hAnsi="Times New Roman" w:cs="Times New Roman"/>
          <w:sz w:val="24"/>
          <w:szCs w:val="24"/>
          <w:lang w:val="en-US"/>
        </w:rPr>
        <w:t>GOI (2011).</w:t>
      </w:r>
    </w:p>
    <w:p w14:paraId="275A6094" w14:textId="0AD20A82"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2. </w:t>
      </w:r>
      <w:r w:rsidRPr="003B25A9">
        <w:rPr>
          <w:rFonts w:ascii="Times New Roman" w:hAnsi="Times New Roman" w:cs="Times New Roman"/>
          <w:sz w:val="24"/>
          <w:szCs w:val="24"/>
        </w:rPr>
        <w:t>Key prospects include biotechnology advancements for disease-resistant silkworms and higher yields, new applications in medicine and cosmetics, and sustainable practices like organic production to meet ethical consumer preferences.</w:t>
      </w:r>
    </w:p>
    <w:p w14:paraId="5137E355" w14:textId="36E9CC22"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3. </w:t>
      </w:r>
      <w:r w:rsidRPr="003B25A9">
        <w:rPr>
          <w:rFonts w:ascii="Times New Roman" w:hAnsi="Times New Roman" w:cs="Times New Roman"/>
          <w:sz w:val="24"/>
          <w:szCs w:val="24"/>
        </w:rPr>
        <w:t>Government initiatives, such as the North East Region Textile Promotion Scheme (NERTPS), crop insurance, Silk Parks, and training programs by the Central Silk Board, aim to boost productivity, empower women, and reduce urban migration in traditional states.</w:t>
      </w:r>
    </w:p>
    <w:p w14:paraId="68191E5A" w14:textId="424902F4"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4. </w:t>
      </w:r>
      <w:r w:rsidRPr="003B25A9">
        <w:rPr>
          <w:rFonts w:ascii="Times New Roman" w:hAnsi="Times New Roman" w:cs="Times New Roman"/>
          <w:sz w:val="24"/>
          <w:szCs w:val="24"/>
        </w:rPr>
        <w:t>As quoted in a recent analysis: "By embracing innovation, fostering collaboration, and prioritizing sustainability, the sericulture industry can thrive in the 21st century.</w:t>
      </w:r>
    </w:p>
    <w:p w14:paraId="26AE40CF" w14:textId="060312E0"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5. </w:t>
      </w:r>
      <w:r w:rsidRPr="003B25A9">
        <w:rPr>
          <w:rFonts w:ascii="Times New Roman" w:hAnsi="Times New Roman" w:cs="Times New Roman"/>
          <w:sz w:val="24"/>
          <w:szCs w:val="24"/>
        </w:rPr>
        <w:t>Another perspective highlights: "The India Silk Market is poised for significant growth over the next five years, driven by expanding exports, increased adoption of advanced sericulture technologies, and a growing emphasis on sustainable and ethical production practices.</w:t>
      </w:r>
    </w:p>
    <w:p w14:paraId="05F8FE13" w14:textId="3EF7D2BF"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6. </w:t>
      </w:r>
      <w:r w:rsidRPr="003B25A9">
        <w:rPr>
          <w:rFonts w:ascii="Times New Roman" w:hAnsi="Times New Roman" w:cs="Times New Roman"/>
          <w:sz w:val="24"/>
          <w:szCs w:val="24"/>
        </w:rPr>
        <w:t>Furthermore: "Potential for increased productivity and quality through advancements in genetics and biotechnology, creating disease-resistant silkworms and higher silk yields.</w:t>
      </w:r>
    </w:p>
    <w:p w14:paraId="09856ED2" w14:textId="3C37CD35" w:rsidR="003B25A9" w:rsidRPr="00FC51AE"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Overall, with focused efforts on overcoming challenges, sericulture can enhance rural economies, generate employment (up to 11 man-days per kg of raw silk), and position India as a competitive global player</w:t>
      </w:r>
    </w:p>
    <w:p w14:paraId="078C7834" w14:textId="662A59C0" w:rsidR="00E32C0C" w:rsidRPr="00E32C0C"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3. </w:t>
      </w:r>
      <w:r w:rsidR="00E32C0C" w:rsidRPr="00E32C0C">
        <w:rPr>
          <w:rFonts w:ascii="Segoe UI Emoji" w:hAnsi="Segoe UI Emoji" w:cs="Segoe UI Emoji"/>
          <w:b/>
          <w:bCs/>
          <w:sz w:val="24"/>
          <w:szCs w:val="24"/>
        </w:rPr>
        <w:t>📊</w:t>
      </w:r>
      <w:r w:rsidR="00E32C0C" w:rsidRPr="00E32C0C">
        <w:rPr>
          <w:rFonts w:ascii="Times New Roman" w:hAnsi="Times New Roman" w:cs="Times New Roman"/>
          <w:b/>
          <w:bCs/>
          <w:sz w:val="24"/>
          <w:szCs w:val="24"/>
        </w:rPr>
        <w:t xml:space="preserve"> Material and Methods</w:t>
      </w:r>
    </w:p>
    <w:p w14:paraId="32EC2368"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study on the Current Scenario of the Sericulture Industry in Traditional Silk Producing States of India typically employs a robust methodology that combines both </w:t>
      </w:r>
      <w:r w:rsidRPr="00E32C0C">
        <w:rPr>
          <w:rFonts w:ascii="Times New Roman" w:hAnsi="Times New Roman" w:cs="Times New Roman"/>
          <w:b/>
          <w:bCs/>
          <w:sz w:val="24"/>
          <w:szCs w:val="24"/>
        </w:rPr>
        <w:t>secondary (macro-level data)</w:t>
      </w:r>
      <w:r w:rsidRPr="00E32C0C">
        <w:rPr>
          <w:rFonts w:ascii="Times New Roman" w:hAnsi="Times New Roman" w:cs="Times New Roman"/>
          <w:sz w:val="24"/>
          <w:szCs w:val="24"/>
        </w:rPr>
        <w:t xml:space="preserve"> and </w:t>
      </w:r>
      <w:r w:rsidRPr="00E32C0C">
        <w:rPr>
          <w:rFonts w:ascii="Times New Roman" w:hAnsi="Times New Roman" w:cs="Times New Roman"/>
          <w:b/>
          <w:bCs/>
          <w:sz w:val="24"/>
          <w:szCs w:val="24"/>
        </w:rPr>
        <w:t>primary (field-level data)</w:t>
      </w:r>
      <w:r w:rsidRPr="00E32C0C">
        <w:rPr>
          <w:rFonts w:ascii="Times New Roman" w:hAnsi="Times New Roman" w:cs="Times New Roman"/>
          <w:sz w:val="24"/>
          <w:szCs w:val="24"/>
        </w:rPr>
        <w:t xml:space="preserve"> sources to provide a comprehensive and nuanced analysis.</w:t>
      </w:r>
    </w:p>
    <w:p w14:paraId="28170F52"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1. Study Area</w:t>
      </w:r>
    </w:p>
    <w:p w14:paraId="17B37BA8"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analysis is focused on the </w:t>
      </w:r>
      <w:r w:rsidRPr="00E32C0C">
        <w:rPr>
          <w:rFonts w:ascii="Times New Roman" w:hAnsi="Times New Roman" w:cs="Times New Roman"/>
          <w:b/>
          <w:bCs/>
          <w:sz w:val="24"/>
          <w:szCs w:val="24"/>
        </w:rPr>
        <w:t>traditional silk-producing states</w:t>
      </w:r>
      <w:r w:rsidRPr="00E32C0C">
        <w:rPr>
          <w:rFonts w:ascii="Times New Roman" w:hAnsi="Times New Roman" w:cs="Times New Roman"/>
          <w:sz w:val="24"/>
          <w:szCs w:val="24"/>
        </w:rPr>
        <w:t xml:space="preserve"> of India, which collectively account for over 95% of the total raw silk production. These generally include:</w:t>
      </w:r>
    </w:p>
    <w:p w14:paraId="5B9B9EB7" w14:textId="77777777" w:rsidR="00E32C0C" w:rsidRPr="00E32C0C" w:rsidRDefault="00E32C0C" w:rsidP="003E461E">
      <w:pPr>
        <w:numPr>
          <w:ilvl w:val="0"/>
          <w:numId w:val="4"/>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Mulberry Silk States:</w:t>
      </w:r>
      <w:r w:rsidRPr="00E32C0C">
        <w:rPr>
          <w:rFonts w:ascii="Times New Roman" w:hAnsi="Times New Roman" w:cs="Times New Roman"/>
          <w:sz w:val="24"/>
          <w:szCs w:val="24"/>
        </w:rPr>
        <w:t xml:space="preserve"> Karnataka, Andhra Pradesh (including Telangana regions), Tamil Nadu, West Bengal, and Jammu &amp; Kashmir.</w:t>
      </w:r>
    </w:p>
    <w:p w14:paraId="7C24C5A4" w14:textId="77777777" w:rsidR="00E32C0C" w:rsidRPr="00E32C0C" w:rsidRDefault="00E32C0C" w:rsidP="003E461E">
      <w:pPr>
        <w:numPr>
          <w:ilvl w:val="0"/>
          <w:numId w:val="4"/>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Vanya (Wild) Silk States:</w:t>
      </w:r>
      <w:r w:rsidRPr="00E32C0C">
        <w:rPr>
          <w:rFonts w:ascii="Times New Roman" w:hAnsi="Times New Roman" w:cs="Times New Roman"/>
          <w:sz w:val="24"/>
          <w:szCs w:val="24"/>
        </w:rPr>
        <w:t xml:space="preserve"> Jharkhand, Chhattisgarh, Odisha, Assam (for </w:t>
      </w:r>
      <w:proofErr w:type="spellStart"/>
      <w:r w:rsidRPr="00E32C0C">
        <w:rPr>
          <w:rFonts w:ascii="Times New Roman" w:hAnsi="Times New Roman" w:cs="Times New Roman"/>
          <w:sz w:val="24"/>
          <w:szCs w:val="24"/>
        </w:rPr>
        <w:t>Muga</w:t>
      </w:r>
      <w:proofErr w:type="spellEnd"/>
      <w:r w:rsidRPr="00E32C0C">
        <w:rPr>
          <w:rFonts w:ascii="Times New Roman" w:hAnsi="Times New Roman" w:cs="Times New Roman"/>
          <w:sz w:val="24"/>
          <w:szCs w:val="24"/>
        </w:rPr>
        <w:t xml:space="preserve"> and Eri silk), and parts of West Bengal.</w:t>
      </w:r>
    </w:p>
    <w:p w14:paraId="29BF2BC0"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2. Data Sources</w:t>
      </w:r>
    </w:p>
    <w:p w14:paraId="25FE324D"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lastRenderedPageBreak/>
        <w:t>A. Secondary Data Collection</w:t>
      </w:r>
    </w:p>
    <w:p w14:paraId="23DC8DBD"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Secondary data provides the macroeconomic and long-term trend analysis for the sector.</w:t>
      </w:r>
    </w:p>
    <w:p w14:paraId="5F36565D" w14:textId="77777777" w:rsidR="00E32C0C" w:rsidRPr="00E32C0C" w:rsidRDefault="00E32C0C" w:rsidP="003E461E">
      <w:pPr>
        <w:numPr>
          <w:ilvl w:val="0"/>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Sources:</w:t>
      </w:r>
      <w:r w:rsidRPr="00E32C0C">
        <w:rPr>
          <w:rFonts w:ascii="Times New Roman" w:hAnsi="Times New Roman" w:cs="Times New Roman"/>
          <w:sz w:val="24"/>
          <w:szCs w:val="24"/>
        </w:rPr>
        <w:t xml:space="preserve"> Data is collected from reports, publications, and databases of apex government bodies and international organizations:</w:t>
      </w:r>
    </w:p>
    <w:p w14:paraId="429C0B4C"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Central Silk Board (CSB), Ministry of Textiles, Govt. of India (Annual Reports, Statistical Abstracts).</w:t>
      </w:r>
    </w:p>
    <w:p w14:paraId="776A3075" w14:textId="2987616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Directorates</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Departments of Sericulture in the respective State Governments.</w:t>
      </w:r>
    </w:p>
    <w:p w14:paraId="3FD1EE24"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Agricultural and Processed Food Products Export Development Authority (APEDA).</w:t>
      </w:r>
    </w:p>
    <w:p w14:paraId="73A9BBCF"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Food and Agricultural Organization (FAOSTAT).</w:t>
      </w:r>
    </w:p>
    <w:p w14:paraId="5196E125"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National Bank for Agriculture and Rural Development (NABARD) reports.</w:t>
      </w:r>
    </w:p>
    <w:p w14:paraId="2448267A" w14:textId="77777777" w:rsidR="00E32C0C" w:rsidRPr="00E32C0C" w:rsidRDefault="00E32C0C" w:rsidP="003E461E">
      <w:pPr>
        <w:numPr>
          <w:ilvl w:val="0"/>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Data Types:</w:t>
      </w:r>
      <w:r w:rsidRPr="00E32C0C">
        <w:rPr>
          <w:rFonts w:ascii="Times New Roman" w:hAnsi="Times New Roman" w:cs="Times New Roman"/>
          <w:sz w:val="24"/>
          <w:szCs w:val="24"/>
        </w:rPr>
        <w:t xml:space="preserve"> Time-series data is gathered over a significant period (e.g., 5 to 20 years) for variables such as:</w:t>
      </w:r>
    </w:p>
    <w:p w14:paraId="7EF8EE95"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Area under Mulberry Cultivation (Hectares).</w:t>
      </w:r>
    </w:p>
    <w:p w14:paraId="2EE5C949"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Raw Silk Production (State-wise and Variety-wise - MT).</w:t>
      </w:r>
    </w:p>
    <w:p w14:paraId="4067B270" w14:textId="703FDC3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Productivity (Cocoon yield</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100 DFLs; Raw silk yield</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Hectare).</w:t>
      </w:r>
    </w:p>
    <w:p w14:paraId="65354003"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Export and Import Value and Quantity of Silk and Silk Products.</w:t>
      </w:r>
    </w:p>
    <w:p w14:paraId="46E59E50"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 xml:space="preserve">Government Scheme Outlays and Achievements (e.g., Silk </w:t>
      </w:r>
      <w:proofErr w:type="spellStart"/>
      <w:r w:rsidRPr="00E32C0C">
        <w:rPr>
          <w:rFonts w:ascii="Times New Roman" w:hAnsi="Times New Roman" w:cs="Times New Roman"/>
          <w:b/>
          <w:bCs/>
          <w:sz w:val="24"/>
          <w:szCs w:val="24"/>
        </w:rPr>
        <w:t>Samagra</w:t>
      </w:r>
      <w:proofErr w:type="spellEnd"/>
      <w:r w:rsidRPr="00E32C0C">
        <w:rPr>
          <w:rFonts w:ascii="Times New Roman" w:hAnsi="Times New Roman" w:cs="Times New Roman"/>
          <w:b/>
          <w:bCs/>
          <w:sz w:val="24"/>
          <w:szCs w:val="24"/>
        </w:rPr>
        <w:t>).</w:t>
      </w:r>
    </w:p>
    <w:p w14:paraId="71F73A20"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B. Primary Data Collection (Field Study)</w:t>
      </w:r>
    </w:p>
    <w:p w14:paraId="347DE060"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Primary data is collected to understand ground-level realities, constraints, and the socio-economic impact on sericulture stakeholders.</w:t>
      </w:r>
    </w:p>
    <w:p w14:paraId="5C159B5D" w14:textId="003F507D" w:rsidR="00E32C0C" w:rsidRPr="00E32C0C" w:rsidRDefault="00E32C0C" w:rsidP="003E461E">
      <w:pPr>
        <w:numPr>
          <w:ilvl w:val="0"/>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Study Population</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Sampling:</w:t>
      </w:r>
      <w:r w:rsidRPr="00E32C0C">
        <w:rPr>
          <w:rFonts w:ascii="Times New Roman" w:hAnsi="Times New Roman" w:cs="Times New Roman"/>
          <w:sz w:val="24"/>
          <w:szCs w:val="24"/>
        </w:rPr>
        <w:t xml:space="preserve"> The primary study often utilizes a </w:t>
      </w:r>
      <w:r w:rsidRPr="00E32C0C">
        <w:rPr>
          <w:rFonts w:ascii="Times New Roman" w:hAnsi="Times New Roman" w:cs="Times New Roman"/>
          <w:b/>
          <w:bCs/>
          <w:sz w:val="24"/>
          <w:szCs w:val="24"/>
        </w:rPr>
        <w:t>multi-stage sampling design</w:t>
      </w:r>
      <w:r w:rsidRPr="00E32C0C">
        <w:rPr>
          <w:rFonts w:ascii="Times New Roman" w:hAnsi="Times New Roman" w:cs="Times New Roman"/>
          <w:sz w:val="24"/>
          <w:szCs w:val="24"/>
        </w:rPr>
        <w:t xml:space="preserve"> to select representative samples.</w:t>
      </w:r>
    </w:p>
    <w:p w14:paraId="43F62C7B" w14:textId="3C5DE28C"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1:</w:t>
      </w:r>
      <w:r w:rsidRPr="00E32C0C">
        <w:rPr>
          <w:rFonts w:ascii="Times New Roman" w:hAnsi="Times New Roman" w:cs="Times New Roman"/>
          <w:sz w:val="24"/>
          <w:szCs w:val="24"/>
        </w:rPr>
        <w:t xml:space="preserve"> Selection of the major silk-producing districts</w:t>
      </w:r>
      <w:r w:rsidR="00521F34">
        <w:rPr>
          <w:rFonts w:ascii="Times New Roman" w:hAnsi="Times New Roman" w:cs="Times New Roman"/>
          <w:sz w:val="24"/>
          <w:szCs w:val="24"/>
        </w:rPr>
        <w:t xml:space="preserve"> </w:t>
      </w:r>
      <w:r w:rsidRPr="00E32C0C">
        <w:rPr>
          <w:rFonts w:ascii="Times New Roman" w:hAnsi="Times New Roman" w:cs="Times New Roman"/>
          <w:sz w:val="24"/>
          <w:szCs w:val="24"/>
        </w:rPr>
        <w:t>regions within the traditional states.</w:t>
      </w:r>
    </w:p>
    <w:p w14:paraId="56154186" w14:textId="51033108"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2:</w:t>
      </w:r>
      <w:r w:rsidRPr="00E32C0C">
        <w:rPr>
          <w:rFonts w:ascii="Times New Roman" w:hAnsi="Times New Roman" w:cs="Times New Roman"/>
          <w:sz w:val="24"/>
          <w:szCs w:val="24"/>
        </w:rPr>
        <w:t xml:space="preserve"> Selection of villages</w:t>
      </w:r>
      <w:r w:rsidR="00521F34">
        <w:rPr>
          <w:rFonts w:ascii="Times New Roman" w:hAnsi="Times New Roman" w:cs="Times New Roman"/>
          <w:sz w:val="24"/>
          <w:szCs w:val="24"/>
        </w:rPr>
        <w:t xml:space="preserve"> </w:t>
      </w:r>
      <w:r w:rsidRPr="00E32C0C">
        <w:rPr>
          <w:rFonts w:ascii="Times New Roman" w:hAnsi="Times New Roman" w:cs="Times New Roman"/>
          <w:sz w:val="24"/>
          <w:szCs w:val="24"/>
        </w:rPr>
        <w:t>sericulture clusters within the chosen districts.</w:t>
      </w:r>
    </w:p>
    <w:p w14:paraId="087F9F87"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3:</w:t>
      </w:r>
      <w:r w:rsidRPr="00E32C0C">
        <w:rPr>
          <w:rFonts w:ascii="Times New Roman" w:hAnsi="Times New Roman" w:cs="Times New Roman"/>
          <w:sz w:val="24"/>
          <w:szCs w:val="24"/>
        </w:rPr>
        <w:t xml:space="preserve"> Random or purposive selection of </w:t>
      </w:r>
      <w:r w:rsidRPr="00E32C0C">
        <w:rPr>
          <w:rFonts w:ascii="Times New Roman" w:hAnsi="Times New Roman" w:cs="Times New Roman"/>
          <w:b/>
          <w:bCs/>
          <w:sz w:val="24"/>
          <w:szCs w:val="24"/>
        </w:rPr>
        <w:t>stakeholders</w:t>
      </w:r>
      <w:r w:rsidRPr="00E32C0C">
        <w:rPr>
          <w:rFonts w:ascii="Times New Roman" w:hAnsi="Times New Roman" w:cs="Times New Roman"/>
          <w:sz w:val="24"/>
          <w:szCs w:val="24"/>
        </w:rPr>
        <w:t xml:space="preserve"> (sericulture farmers, </w:t>
      </w:r>
      <w:proofErr w:type="spellStart"/>
      <w:r w:rsidRPr="00E32C0C">
        <w:rPr>
          <w:rFonts w:ascii="Times New Roman" w:hAnsi="Times New Roman" w:cs="Times New Roman"/>
          <w:sz w:val="24"/>
          <w:szCs w:val="24"/>
        </w:rPr>
        <w:t>reelers</w:t>
      </w:r>
      <w:proofErr w:type="spellEnd"/>
      <w:r w:rsidRPr="00E32C0C">
        <w:rPr>
          <w:rFonts w:ascii="Times New Roman" w:hAnsi="Times New Roman" w:cs="Times New Roman"/>
          <w:sz w:val="24"/>
          <w:szCs w:val="24"/>
        </w:rPr>
        <w:t>, weavers, and traders) in the selected villages.</w:t>
      </w:r>
    </w:p>
    <w:p w14:paraId="2317BC76" w14:textId="77777777" w:rsidR="00E32C0C" w:rsidRPr="00E32C0C" w:rsidRDefault="00E32C0C" w:rsidP="003E461E">
      <w:pPr>
        <w:numPr>
          <w:ilvl w:val="0"/>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Instruments:</w:t>
      </w:r>
    </w:p>
    <w:p w14:paraId="60A5BA1B" w14:textId="0CB42F4D"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Structured Questionnaires</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Schedules:</w:t>
      </w:r>
      <w:r w:rsidRPr="00E32C0C">
        <w:rPr>
          <w:rFonts w:ascii="Times New Roman" w:hAnsi="Times New Roman" w:cs="Times New Roman"/>
          <w:sz w:val="24"/>
          <w:szCs w:val="24"/>
        </w:rPr>
        <w:t xml:space="preserve"> Pre-tested, well-structured questionnaires are administered to the selected stakeholders to gather quantitative and qualitative information.</w:t>
      </w:r>
    </w:p>
    <w:p w14:paraId="50E18356"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Key Informant Interviews (KII):</w:t>
      </w:r>
      <w:r w:rsidRPr="00E32C0C">
        <w:rPr>
          <w:rFonts w:ascii="Times New Roman" w:hAnsi="Times New Roman" w:cs="Times New Roman"/>
          <w:sz w:val="24"/>
          <w:szCs w:val="24"/>
        </w:rPr>
        <w:t xml:space="preserve"> Interviews with experts, officials from the State Sericulture Department, Central Silk Board scientists, and market committee members.</w:t>
      </w:r>
    </w:p>
    <w:p w14:paraId="767858CC"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Focus Group Discussions (FGD):</w:t>
      </w:r>
      <w:r w:rsidRPr="00E32C0C">
        <w:rPr>
          <w:rFonts w:ascii="Times New Roman" w:hAnsi="Times New Roman" w:cs="Times New Roman"/>
          <w:sz w:val="24"/>
          <w:szCs w:val="24"/>
        </w:rPr>
        <w:t xml:space="preserve"> Group discussions with farmers to capture community-level issues, consensus, and traditional knowledge.</w:t>
      </w:r>
    </w:p>
    <w:p w14:paraId="01F39328"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Direct Observation:</w:t>
      </w:r>
      <w:r w:rsidRPr="00E32C0C">
        <w:rPr>
          <w:rFonts w:ascii="Times New Roman" w:hAnsi="Times New Roman" w:cs="Times New Roman"/>
          <w:sz w:val="24"/>
          <w:szCs w:val="24"/>
        </w:rPr>
        <w:t xml:space="preserve"> Field visits to mulberry gardens, silkworm rearing houses, cocoon markets, and reeling units to observe the technology and practices in use.</w:t>
      </w:r>
    </w:p>
    <w:p w14:paraId="7861218C"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3. Analytical Tools and Techniques</w:t>
      </w:r>
    </w:p>
    <w:p w14:paraId="4150E4A8"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The collected data is subjected to various analytical techniques to derive meaningful conclusions:</w:t>
      </w:r>
    </w:p>
    <w:p w14:paraId="5760E80E"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Descriptive Statistics:</w:t>
      </w:r>
      <w:r w:rsidRPr="00E32C0C">
        <w:rPr>
          <w:rFonts w:ascii="Times New Roman" w:hAnsi="Times New Roman" w:cs="Times New Roman"/>
          <w:sz w:val="24"/>
          <w:szCs w:val="24"/>
        </w:rPr>
        <w:t xml:space="preserve"> Tools like </w:t>
      </w:r>
      <w:r w:rsidRPr="00E32C0C">
        <w:rPr>
          <w:rFonts w:ascii="Times New Roman" w:hAnsi="Times New Roman" w:cs="Times New Roman"/>
          <w:b/>
          <w:bCs/>
          <w:sz w:val="24"/>
          <w:szCs w:val="24"/>
        </w:rPr>
        <w:t>Percentage</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Mean</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Frequency Distribution</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Standard Deviation</w:t>
      </w:r>
      <w:r w:rsidRPr="00E32C0C">
        <w:rPr>
          <w:rFonts w:ascii="Times New Roman" w:hAnsi="Times New Roman" w:cs="Times New Roman"/>
          <w:sz w:val="24"/>
          <w:szCs w:val="24"/>
        </w:rPr>
        <w:t xml:space="preserve">, and </w:t>
      </w:r>
      <w:r w:rsidRPr="00E32C0C">
        <w:rPr>
          <w:rFonts w:ascii="Times New Roman" w:hAnsi="Times New Roman" w:cs="Times New Roman"/>
          <w:b/>
          <w:bCs/>
          <w:sz w:val="24"/>
          <w:szCs w:val="24"/>
        </w:rPr>
        <w:t>Coefficient of Variation (CV)</w:t>
      </w:r>
      <w:r w:rsidRPr="00E32C0C">
        <w:rPr>
          <w:rFonts w:ascii="Times New Roman" w:hAnsi="Times New Roman" w:cs="Times New Roman"/>
          <w:sz w:val="24"/>
          <w:szCs w:val="24"/>
        </w:rPr>
        <w:t xml:space="preserve"> are used to summarize data on production, employment, cost of cultivation, and income.</w:t>
      </w:r>
    </w:p>
    <w:p w14:paraId="3BB357EC"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Growth and Instability Analysis:</w:t>
      </w:r>
    </w:p>
    <w:p w14:paraId="5453DDA4" w14:textId="130B0F26" w:rsidR="00E32C0C" w:rsidRPr="00B9381D"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Compound Annual Growth Rate (CAGR): Used to assess the percentage increase or decrease in key parameters (production, area, export) over the study period</w:t>
      </w:r>
      <w:r w:rsidR="00B9381D">
        <w:rPr>
          <w:rFonts w:ascii="Times New Roman" w:hAnsi="Times New Roman" w:cs="Times New Roman"/>
          <w:sz w:val="24"/>
          <w:szCs w:val="24"/>
        </w:rPr>
        <w:t xml:space="preserve"> using the exponential function (</w:t>
      </w:r>
      <w:r w:rsidR="00B9381D" w:rsidRPr="00B9381D">
        <w:rPr>
          <w:rFonts w:ascii="Times New Roman" w:hAnsi="Times New Roman" w:cs="Times New Roman"/>
          <w:b/>
          <w:sz w:val="24"/>
          <w:szCs w:val="24"/>
        </w:rPr>
        <w:t xml:space="preserve">ln Y = a + </w:t>
      </w:r>
      <w:proofErr w:type="spellStart"/>
      <w:r w:rsidR="00B9381D" w:rsidRPr="00B9381D">
        <w:rPr>
          <w:rFonts w:ascii="Times New Roman" w:hAnsi="Times New Roman" w:cs="Times New Roman"/>
          <w:b/>
          <w:sz w:val="24"/>
          <w:szCs w:val="24"/>
        </w:rPr>
        <w:t>t</w:t>
      </w:r>
      <w:r w:rsidRPr="00B9381D">
        <w:rPr>
          <w:rFonts w:ascii="Times New Roman" w:hAnsi="Times New Roman" w:cs="Times New Roman"/>
          <w:b/>
          <w:sz w:val="24"/>
          <w:szCs w:val="24"/>
        </w:rPr>
        <w:t>c</w:t>
      </w:r>
      <w:proofErr w:type="spellEnd"/>
      <w:r w:rsidRPr="00B9381D">
        <w:rPr>
          <w:rFonts w:ascii="Times New Roman" w:hAnsi="Times New Roman" w:cs="Times New Roman"/>
          <w:b/>
          <w:sz w:val="24"/>
          <w:szCs w:val="24"/>
        </w:rPr>
        <w:t xml:space="preserve"> dot ln b</w:t>
      </w:r>
      <w:r w:rsidR="00B9381D">
        <w:rPr>
          <w:rFonts w:ascii="Times New Roman" w:hAnsi="Times New Roman" w:cs="Times New Roman"/>
          <w:b/>
          <w:sz w:val="24"/>
          <w:szCs w:val="24"/>
        </w:rPr>
        <w:t>)</w:t>
      </w:r>
    </w:p>
    <w:p w14:paraId="306AC8B3" w14:textId="489290F7" w:rsidR="00E32C0C" w:rsidRPr="00E32C0C" w:rsidRDefault="00B9381D"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Where, </w:t>
      </w:r>
      <w:r w:rsidR="00E32C0C" w:rsidRPr="00E32C0C">
        <w:rPr>
          <w:rFonts w:ascii="Times New Roman" w:hAnsi="Times New Roman" w:cs="Times New Roman"/>
          <w:sz w:val="24"/>
          <w:szCs w:val="24"/>
        </w:rPr>
        <w:t>the CGR is derived from b.</w:t>
      </w:r>
    </w:p>
    <w:p w14:paraId="0BA258FE" w14:textId="77777777"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Instability Index (e.g., Cuddy-Della Valle Index or CV):</w:t>
      </w:r>
      <w:r w:rsidRPr="00E32C0C">
        <w:rPr>
          <w:rFonts w:ascii="Times New Roman" w:hAnsi="Times New Roman" w:cs="Times New Roman"/>
          <w:sz w:val="24"/>
          <w:szCs w:val="24"/>
        </w:rPr>
        <w:t xml:space="preserve"> Used to measure the degree of fluctuation or instability in production, price, and export data over time.</w:t>
      </w:r>
    </w:p>
    <w:p w14:paraId="6E3CB334"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Economic Analysis:</w:t>
      </w:r>
    </w:p>
    <w:p w14:paraId="29B3D52B" w14:textId="1D9EEF03"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Cost of Cultivation</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Production:</w:t>
      </w:r>
      <w:r w:rsidRPr="00E32C0C">
        <w:rPr>
          <w:rFonts w:ascii="Times New Roman" w:hAnsi="Times New Roman" w:cs="Times New Roman"/>
          <w:sz w:val="24"/>
          <w:szCs w:val="24"/>
        </w:rPr>
        <w:t xml:space="preserve"> Analysis of input costs (Cost-A, Cost-B, Cost-C) and returns for different activities (mulberry cultivation, silkworm rearing) to assess profitability.</w:t>
      </w:r>
    </w:p>
    <w:p w14:paraId="73058F16" w14:textId="50A3C97A"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Benefit-Cost Ratio (B:C Ratio):</w:t>
      </w:r>
      <w:r w:rsidRPr="00E32C0C">
        <w:rPr>
          <w:rFonts w:ascii="Times New Roman" w:hAnsi="Times New Roman" w:cs="Times New Roman"/>
          <w:sz w:val="24"/>
          <w:szCs w:val="24"/>
        </w:rPr>
        <w:t xml:space="preserve"> Calculated as (Gross Return </w:t>
      </w:r>
      <w:r w:rsidR="00521F34">
        <w:rPr>
          <w:rFonts w:ascii="Times New Roman" w:hAnsi="Times New Roman" w:cs="Times New Roman"/>
          <w:sz w:val="24"/>
          <w:szCs w:val="24"/>
        </w:rPr>
        <w:t xml:space="preserve"> </w:t>
      </w:r>
      <w:r w:rsidRPr="00E32C0C">
        <w:rPr>
          <w:rFonts w:ascii="Times New Roman" w:hAnsi="Times New Roman" w:cs="Times New Roman"/>
          <w:sz w:val="24"/>
          <w:szCs w:val="24"/>
        </w:rPr>
        <w:t xml:space="preserve"> Total Cost) to determine the economic viability of sericulture in the region.</w:t>
      </w:r>
    </w:p>
    <w:p w14:paraId="374F2F3C" w14:textId="7B859A55"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Value Chain Analysis:</w:t>
      </w:r>
      <w:r w:rsidRPr="00E32C0C">
        <w:rPr>
          <w:rFonts w:ascii="Times New Roman" w:hAnsi="Times New Roman" w:cs="Times New Roman"/>
          <w:sz w:val="24"/>
          <w:szCs w:val="24"/>
        </w:rPr>
        <w:t xml:space="preserve"> Used to trace the margin, cost, and value addition at different stages of the sericulture process (farmer right</w:t>
      </w:r>
      <w:r>
        <w:rPr>
          <w:rFonts w:ascii="Times New Roman" w:hAnsi="Times New Roman" w:cs="Times New Roman"/>
          <w:sz w:val="24"/>
          <w:szCs w:val="24"/>
        </w:rPr>
        <w:t xml:space="preserve"> </w:t>
      </w:r>
      <w:r w:rsidRPr="00E32C0C">
        <w:rPr>
          <w:rFonts w:ascii="Times New Roman" w:hAnsi="Times New Roman" w:cs="Times New Roman"/>
          <w:sz w:val="24"/>
          <w:szCs w:val="24"/>
        </w:rPr>
        <w:t xml:space="preserve">arrow </w:t>
      </w:r>
      <w:proofErr w:type="spellStart"/>
      <w:r w:rsidRPr="00E32C0C">
        <w:rPr>
          <w:rFonts w:ascii="Times New Roman" w:hAnsi="Times New Roman" w:cs="Times New Roman"/>
          <w:sz w:val="24"/>
          <w:szCs w:val="24"/>
        </w:rPr>
        <w:t>reeler</w:t>
      </w:r>
      <w:proofErr w:type="spellEnd"/>
      <w:r>
        <w:rPr>
          <w:rFonts w:ascii="Times New Roman" w:hAnsi="Times New Roman" w:cs="Times New Roman"/>
          <w:sz w:val="24"/>
          <w:szCs w:val="24"/>
        </w:rPr>
        <w:t xml:space="preserve"> </w:t>
      </w:r>
      <w:r w:rsidRPr="00E32C0C">
        <w:rPr>
          <w:rFonts w:ascii="Times New Roman" w:hAnsi="Times New Roman" w:cs="Times New Roman"/>
          <w:sz w:val="24"/>
          <w:szCs w:val="24"/>
        </w:rPr>
        <w:t>right</w:t>
      </w:r>
      <w:r>
        <w:rPr>
          <w:rFonts w:ascii="Times New Roman" w:hAnsi="Times New Roman" w:cs="Times New Roman"/>
          <w:sz w:val="24"/>
          <w:szCs w:val="24"/>
        </w:rPr>
        <w:t xml:space="preserve"> </w:t>
      </w:r>
      <w:proofErr w:type="gramStart"/>
      <w:r w:rsidRPr="00E32C0C">
        <w:rPr>
          <w:rFonts w:ascii="Times New Roman" w:hAnsi="Times New Roman" w:cs="Times New Roman"/>
          <w:sz w:val="24"/>
          <w:szCs w:val="24"/>
        </w:rPr>
        <w:t>arrow</w:t>
      </w:r>
      <w:r>
        <w:rPr>
          <w:rFonts w:ascii="Times New Roman" w:hAnsi="Times New Roman" w:cs="Times New Roman"/>
          <w:sz w:val="24"/>
          <w:szCs w:val="24"/>
        </w:rPr>
        <w:t xml:space="preserve"> </w:t>
      </w:r>
      <w:r w:rsidRPr="00E32C0C">
        <w:rPr>
          <w:rFonts w:ascii="Times New Roman" w:hAnsi="Times New Roman" w:cs="Times New Roman"/>
          <w:sz w:val="24"/>
          <w:szCs w:val="24"/>
        </w:rPr>
        <w:t xml:space="preserve"> twister</w:t>
      </w:r>
      <w:proofErr w:type="gramEnd"/>
      <w:r>
        <w:rPr>
          <w:rFonts w:ascii="Times New Roman" w:hAnsi="Times New Roman" w:cs="Times New Roman"/>
          <w:sz w:val="24"/>
          <w:szCs w:val="24"/>
        </w:rPr>
        <w:t xml:space="preserve"> </w:t>
      </w:r>
      <w:r w:rsidRPr="00E32C0C">
        <w:rPr>
          <w:rFonts w:ascii="Times New Roman" w:hAnsi="Times New Roman" w:cs="Times New Roman"/>
          <w:sz w:val="24"/>
          <w:szCs w:val="24"/>
        </w:rPr>
        <w:t>right</w:t>
      </w:r>
      <w:r>
        <w:rPr>
          <w:rFonts w:ascii="Times New Roman" w:hAnsi="Times New Roman" w:cs="Times New Roman"/>
          <w:sz w:val="24"/>
          <w:szCs w:val="24"/>
        </w:rPr>
        <w:t xml:space="preserve"> </w:t>
      </w:r>
      <w:r w:rsidRPr="00E32C0C">
        <w:rPr>
          <w:rFonts w:ascii="Times New Roman" w:hAnsi="Times New Roman" w:cs="Times New Roman"/>
          <w:sz w:val="24"/>
          <w:szCs w:val="24"/>
        </w:rPr>
        <w:t>arrow weaver right</w:t>
      </w:r>
      <w:r>
        <w:rPr>
          <w:rFonts w:ascii="Times New Roman" w:hAnsi="Times New Roman" w:cs="Times New Roman"/>
          <w:sz w:val="24"/>
          <w:szCs w:val="24"/>
        </w:rPr>
        <w:t xml:space="preserve"> </w:t>
      </w:r>
      <w:r w:rsidRPr="00E32C0C">
        <w:rPr>
          <w:rFonts w:ascii="Times New Roman" w:hAnsi="Times New Roman" w:cs="Times New Roman"/>
          <w:sz w:val="24"/>
          <w:szCs w:val="24"/>
        </w:rPr>
        <w:t>arrow retailer).</w:t>
      </w:r>
    </w:p>
    <w:p w14:paraId="73D3EE88"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SWOT Analysis:</w:t>
      </w:r>
      <w:r w:rsidRPr="00E32C0C">
        <w:rPr>
          <w:rFonts w:ascii="Times New Roman" w:hAnsi="Times New Roman" w:cs="Times New Roman"/>
          <w:sz w:val="24"/>
          <w:szCs w:val="24"/>
        </w:rPr>
        <w:t xml:space="preserve"> A systematic framework to identify the </w:t>
      </w:r>
      <w:r w:rsidRPr="00E32C0C">
        <w:rPr>
          <w:rFonts w:ascii="Times New Roman" w:hAnsi="Times New Roman" w:cs="Times New Roman"/>
          <w:b/>
          <w:bCs/>
          <w:sz w:val="24"/>
          <w:szCs w:val="24"/>
        </w:rPr>
        <w:t>Strengths, Weaknesses, Opportunities, and Threats</w:t>
      </w:r>
      <w:r w:rsidRPr="00E32C0C">
        <w:rPr>
          <w:rFonts w:ascii="Times New Roman" w:hAnsi="Times New Roman" w:cs="Times New Roman"/>
          <w:sz w:val="24"/>
          <w:szCs w:val="24"/>
        </w:rPr>
        <w:t xml:space="preserve"> of the sericulture industry in the selected states, often synthesized from primary and secondary data.</w:t>
      </w:r>
    </w:p>
    <w:p w14:paraId="2472BA2A"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Econometric Models (for advanced analysis):</w:t>
      </w:r>
      <w:r w:rsidRPr="00E32C0C">
        <w:rPr>
          <w:rFonts w:ascii="Times New Roman" w:hAnsi="Times New Roman" w:cs="Times New Roman"/>
          <w:sz w:val="24"/>
          <w:szCs w:val="24"/>
        </w:rPr>
        <w:t xml:space="preserve"> Regression models or Co-integration techniques may be used to study the relationship between variables like technology adoption, government investment, and raw silk productivity.</w:t>
      </w:r>
    </w:p>
    <w:p w14:paraId="605CA051" w14:textId="77777777" w:rsid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lastRenderedPageBreak/>
        <w:t>This mixed-method approach ensures that the findings are statistically sound (from secondary data) and grounded in the practical, socio-economic reality of the sericulture stakeholders (from primary data).</w:t>
      </w:r>
    </w:p>
    <w:p w14:paraId="5E10EF8B" w14:textId="77777777" w:rsidR="00424D5C" w:rsidRDefault="00424D5C" w:rsidP="003E461E">
      <w:pPr>
        <w:tabs>
          <w:tab w:val="left" w:pos="6360"/>
        </w:tabs>
        <w:jc w:val="both"/>
        <w:rPr>
          <w:rFonts w:ascii="Times New Roman" w:hAnsi="Times New Roman" w:cs="Times New Roman"/>
          <w:sz w:val="24"/>
          <w:szCs w:val="24"/>
        </w:rPr>
      </w:pPr>
    </w:p>
    <w:p w14:paraId="1EE1A70D"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Segoe UI Emoji" w:hAnsi="Segoe UI Emoji" w:cs="Segoe UI Emoji"/>
          <w:b/>
          <w:bCs/>
          <w:sz w:val="24"/>
          <w:szCs w:val="24"/>
        </w:rPr>
        <w:t>🛠️</w:t>
      </w:r>
      <w:r w:rsidRPr="00424D5C">
        <w:rPr>
          <w:rFonts w:ascii="Times New Roman" w:hAnsi="Times New Roman" w:cs="Times New Roman"/>
          <w:b/>
          <w:bCs/>
          <w:sz w:val="24"/>
          <w:szCs w:val="24"/>
        </w:rPr>
        <w:t xml:space="preserve"> Tools of Analysis for Sericulture Industry Study</w:t>
      </w:r>
    </w:p>
    <w:p w14:paraId="51D25997"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 selection of analytical tools is crucial for converting raw data (as discussed in the 'Data' section) into meaningful insights about the sericulture industry's current scenario. These tools fall broadly into descriptive, financial, statistical, and strategic categories.</w:t>
      </w:r>
    </w:p>
    <w:p w14:paraId="0DC3D4B8"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1. Descriptive and Statistical Tools</w:t>
      </w:r>
    </w:p>
    <w:p w14:paraId="2CC448AC" w14:textId="20579D66"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tools are essential for summarizing large datasets and esta</w:t>
      </w:r>
      <w:r w:rsidR="00FC51AE">
        <w:rPr>
          <w:rFonts w:ascii="Times New Roman" w:hAnsi="Times New Roman" w:cs="Times New Roman"/>
          <w:sz w:val="24"/>
          <w:szCs w:val="24"/>
        </w:rPr>
        <w:t>blishing basic facts and trends.</w:t>
      </w:r>
    </w:p>
    <w:tbl>
      <w:tblPr>
        <w:tblStyle w:val="PlainTable1"/>
        <w:tblW w:w="0" w:type="auto"/>
        <w:tblLook w:val="04A0" w:firstRow="1" w:lastRow="0" w:firstColumn="1" w:lastColumn="0" w:noHBand="0" w:noVBand="1"/>
      </w:tblPr>
      <w:tblGrid>
        <w:gridCol w:w="2174"/>
        <w:gridCol w:w="6842"/>
      </w:tblGrid>
      <w:tr w:rsidR="00424D5C" w:rsidRPr="00424D5C" w14:paraId="6119DABE" w14:textId="77777777" w:rsidTr="00DA1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24C04F"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Tool</w:t>
            </w:r>
          </w:p>
        </w:tc>
        <w:tc>
          <w:tcPr>
            <w:tcW w:w="0" w:type="auto"/>
            <w:hideMark/>
          </w:tcPr>
          <w:p w14:paraId="79F257A9" w14:textId="77777777" w:rsidR="00424D5C" w:rsidRPr="00424D5C" w:rsidRDefault="00424D5C"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Application in Sericulture Study</w:t>
            </w:r>
          </w:p>
        </w:tc>
      </w:tr>
      <w:tr w:rsidR="00424D5C" w:rsidRPr="00424D5C" w14:paraId="3E8E1A05"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98311"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Frequency Distribution &amp; Percentages</w:t>
            </w:r>
          </w:p>
        </w:tc>
        <w:tc>
          <w:tcPr>
            <w:tcW w:w="0" w:type="auto"/>
            <w:hideMark/>
          </w:tcPr>
          <w:p w14:paraId="1455E710" w14:textId="77777777"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 xml:space="preserve">Used to categorize and summarize data, such as the distribution of farmers by landholding size (marginal, small, medium), or the percentage share of different silk varieties (Mulberry, </w:t>
            </w:r>
            <w:proofErr w:type="spellStart"/>
            <w:r w:rsidRPr="00424D5C">
              <w:rPr>
                <w:rFonts w:ascii="Times New Roman" w:hAnsi="Times New Roman" w:cs="Times New Roman"/>
                <w:sz w:val="24"/>
                <w:szCs w:val="24"/>
              </w:rPr>
              <w:t>Tasar</w:t>
            </w:r>
            <w:proofErr w:type="spellEnd"/>
            <w:r w:rsidRPr="00424D5C">
              <w:rPr>
                <w:rFonts w:ascii="Times New Roman" w:hAnsi="Times New Roman" w:cs="Times New Roman"/>
                <w:sz w:val="24"/>
                <w:szCs w:val="24"/>
              </w:rPr>
              <w:t xml:space="preserve">, Eri, </w:t>
            </w:r>
            <w:proofErr w:type="spellStart"/>
            <w:r w:rsidRPr="00424D5C">
              <w:rPr>
                <w:rFonts w:ascii="Times New Roman" w:hAnsi="Times New Roman" w:cs="Times New Roman"/>
                <w:sz w:val="24"/>
                <w:szCs w:val="24"/>
              </w:rPr>
              <w:t>Muga</w:t>
            </w:r>
            <w:proofErr w:type="spellEnd"/>
            <w:r w:rsidRPr="00424D5C">
              <w:rPr>
                <w:rFonts w:ascii="Times New Roman" w:hAnsi="Times New Roman" w:cs="Times New Roman"/>
                <w:sz w:val="24"/>
                <w:szCs w:val="24"/>
              </w:rPr>
              <w:t>) in total production.</w:t>
            </w:r>
          </w:p>
        </w:tc>
      </w:tr>
      <w:tr w:rsidR="00424D5C" w:rsidRPr="00424D5C" w14:paraId="3FBDFBEC" w14:textId="77777777" w:rsidTr="00DA1B21">
        <w:tc>
          <w:tcPr>
            <w:cnfStyle w:val="001000000000" w:firstRow="0" w:lastRow="0" w:firstColumn="1" w:lastColumn="0" w:oddVBand="0" w:evenVBand="0" w:oddHBand="0" w:evenHBand="0" w:firstRowFirstColumn="0" w:firstRowLastColumn="0" w:lastRowFirstColumn="0" w:lastRowLastColumn="0"/>
            <w:tcW w:w="0" w:type="auto"/>
            <w:hideMark/>
          </w:tcPr>
          <w:p w14:paraId="6C88F70C"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Measures of Central Tendency</w:t>
            </w:r>
          </w:p>
        </w:tc>
        <w:tc>
          <w:tcPr>
            <w:tcW w:w="0" w:type="auto"/>
            <w:hideMark/>
          </w:tcPr>
          <w:p w14:paraId="5D7A8144" w14:textId="77777777" w:rsidR="00424D5C" w:rsidRPr="00424D5C" w:rsidRDefault="00424D5C"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b/>
                <w:bCs/>
                <w:sz w:val="24"/>
                <w:szCs w:val="24"/>
              </w:rPr>
              <w:t>Mean, Median, and Mode</w:t>
            </w:r>
            <w:r w:rsidRPr="00424D5C">
              <w:rPr>
                <w:rFonts w:ascii="Times New Roman" w:hAnsi="Times New Roman" w:cs="Times New Roman"/>
                <w:sz w:val="24"/>
                <w:szCs w:val="24"/>
              </w:rPr>
              <w:t xml:space="preserve"> are calculated for variables like yield per 100 DFLs (Disease Free </w:t>
            </w:r>
            <w:proofErr w:type="spellStart"/>
            <w:r w:rsidRPr="00424D5C">
              <w:rPr>
                <w:rFonts w:ascii="Times New Roman" w:hAnsi="Times New Roman" w:cs="Times New Roman"/>
                <w:sz w:val="24"/>
                <w:szCs w:val="24"/>
              </w:rPr>
              <w:t>Layings</w:t>
            </w:r>
            <w:proofErr w:type="spellEnd"/>
            <w:r w:rsidRPr="00424D5C">
              <w:rPr>
                <w:rFonts w:ascii="Times New Roman" w:hAnsi="Times New Roman" w:cs="Times New Roman"/>
                <w:sz w:val="24"/>
                <w:szCs w:val="24"/>
              </w:rPr>
              <w:t>), cocoon prices across different markets, and average annual income of a sericulture farmer.</w:t>
            </w:r>
          </w:p>
        </w:tc>
      </w:tr>
      <w:tr w:rsidR="00424D5C" w:rsidRPr="00424D5C" w14:paraId="4E6D908B"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66DFD"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Measures of Dispersion</w:t>
            </w:r>
          </w:p>
        </w:tc>
        <w:tc>
          <w:tcPr>
            <w:tcW w:w="0" w:type="auto"/>
            <w:hideMark/>
          </w:tcPr>
          <w:p w14:paraId="38667A46" w14:textId="77777777"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b/>
                <w:bCs/>
                <w:sz w:val="24"/>
                <w:szCs w:val="24"/>
              </w:rPr>
              <w:t>Standard Deviation (SD) and Coefficient of Variation (CV)</w:t>
            </w:r>
            <w:r w:rsidRPr="00424D5C">
              <w:rPr>
                <w:rFonts w:ascii="Times New Roman" w:hAnsi="Times New Roman" w:cs="Times New Roman"/>
                <w:sz w:val="24"/>
                <w:szCs w:val="24"/>
              </w:rPr>
              <w:t xml:space="preserve"> are used to assess the stability or risk. A high CV in cocoon prices, for example, indicates high price volatility and market risk for farmers.</w:t>
            </w:r>
          </w:p>
        </w:tc>
      </w:tr>
      <w:tr w:rsidR="00DA1B21" w:rsidRPr="00424D5C" w14:paraId="2374E0FE" w14:textId="77777777" w:rsidTr="00DA1B21">
        <w:tc>
          <w:tcPr>
            <w:cnfStyle w:val="001000000000" w:firstRow="0" w:lastRow="0" w:firstColumn="1" w:lastColumn="0" w:oddVBand="0" w:evenVBand="0" w:oddHBand="0" w:evenHBand="0" w:firstRowFirstColumn="0" w:firstRowLastColumn="0" w:lastRowFirstColumn="0" w:lastRowLastColumn="0"/>
            <w:tcW w:w="0" w:type="auto"/>
          </w:tcPr>
          <w:p w14:paraId="3051568D" w14:textId="77777777" w:rsidR="00DA1B21" w:rsidRPr="00424D5C" w:rsidRDefault="00DA1B21" w:rsidP="003E461E">
            <w:pPr>
              <w:tabs>
                <w:tab w:val="left" w:pos="6360"/>
              </w:tabs>
              <w:jc w:val="both"/>
              <w:rPr>
                <w:rFonts w:ascii="Times New Roman" w:hAnsi="Times New Roman" w:cs="Times New Roman"/>
                <w:b w:val="0"/>
                <w:bCs w:val="0"/>
                <w:sz w:val="24"/>
                <w:szCs w:val="24"/>
              </w:rPr>
            </w:pPr>
          </w:p>
        </w:tc>
        <w:tc>
          <w:tcPr>
            <w:tcW w:w="0" w:type="auto"/>
          </w:tcPr>
          <w:p w14:paraId="3B721AA4" w14:textId="77777777" w:rsidR="00DA1B21" w:rsidRPr="00424D5C" w:rsidRDefault="00DA1B2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24D5C" w:rsidRPr="00424D5C" w14:paraId="0A0F0F0A"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4EF86A"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Tabular and Graphical Analysis</w:t>
            </w:r>
          </w:p>
        </w:tc>
        <w:tc>
          <w:tcPr>
            <w:tcW w:w="0" w:type="auto"/>
            <w:hideMark/>
          </w:tcPr>
          <w:p w14:paraId="5C9CE521" w14:textId="77777777"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Raw data is organized into structured tables, bar charts (State-wise production share), line graphs (time-series trends in area and production</w:t>
            </w:r>
            <w:proofErr w:type="gramStart"/>
            <w:r w:rsidRPr="00424D5C">
              <w:rPr>
                <w:rFonts w:ascii="Times New Roman" w:hAnsi="Times New Roman" w:cs="Times New Roman"/>
                <w:sz w:val="24"/>
                <w:szCs w:val="24"/>
              </w:rPr>
              <w:t>) ,</w:t>
            </w:r>
            <w:proofErr w:type="gramEnd"/>
            <w:r w:rsidRPr="00424D5C">
              <w:rPr>
                <w:rFonts w:ascii="Times New Roman" w:hAnsi="Times New Roman" w:cs="Times New Roman"/>
                <w:sz w:val="24"/>
                <w:szCs w:val="24"/>
              </w:rPr>
              <w:t xml:space="preserve"> and pie charts (variety-wise share) for easy comprehension and comparison.</w:t>
            </w:r>
          </w:p>
        </w:tc>
      </w:tr>
    </w:tbl>
    <w:p w14:paraId="7EC0A342" w14:textId="2BDFD1A7" w:rsidR="00424D5C" w:rsidRPr="00FC51AE" w:rsidRDefault="00FC51AE" w:rsidP="003E461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FC51AE">
        <w:rPr>
          <w:rFonts w:ascii="Times New Roman" w:hAnsi="Times New Roman" w:cs="Times New Roman"/>
          <w:b/>
          <w:sz w:val="24"/>
          <w:szCs w:val="24"/>
        </w:rPr>
        <w:t xml:space="preserve">TABLE I: Statistical Techniques Employed </w:t>
      </w:r>
      <w:proofErr w:type="gramStart"/>
      <w:r w:rsidRPr="00FC51AE">
        <w:rPr>
          <w:rFonts w:ascii="Times New Roman" w:hAnsi="Times New Roman" w:cs="Times New Roman"/>
          <w:b/>
          <w:sz w:val="24"/>
          <w:szCs w:val="24"/>
        </w:rPr>
        <w:t>For</w:t>
      </w:r>
      <w:proofErr w:type="gramEnd"/>
      <w:r>
        <w:rPr>
          <w:rFonts w:ascii="Times New Roman" w:hAnsi="Times New Roman" w:cs="Times New Roman"/>
          <w:b/>
          <w:sz w:val="24"/>
          <w:szCs w:val="24"/>
        </w:rPr>
        <w:t xml:space="preserve"> Analyses o</w:t>
      </w:r>
      <w:r w:rsidRPr="00FC51AE">
        <w:rPr>
          <w:rFonts w:ascii="Times New Roman" w:hAnsi="Times New Roman" w:cs="Times New Roman"/>
          <w:b/>
          <w:sz w:val="24"/>
          <w:szCs w:val="24"/>
        </w:rPr>
        <w:t>f Sericulture Data</w:t>
      </w:r>
      <w:r>
        <w:rPr>
          <w:rFonts w:ascii="Times New Roman" w:hAnsi="Times New Roman" w:cs="Times New Roman"/>
          <w:b/>
          <w:sz w:val="24"/>
          <w:szCs w:val="24"/>
        </w:rPr>
        <w:t>.</w:t>
      </w:r>
    </w:p>
    <w:p w14:paraId="3F4416C2"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2. Growth and Instability Analysis</w:t>
      </w:r>
    </w:p>
    <w:p w14:paraId="3229ED04"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advanced statistical techniques are used to determine the industry's performance trajectory over the long term.</w:t>
      </w:r>
    </w:p>
    <w:p w14:paraId="0D767272" w14:textId="77777777" w:rsidR="00424D5C" w:rsidRPr="00424D5C" w:rsidRDefault="00424D5C" w:rsidP="003E461E">
      <w:pPr>
        <w:numPr>
          <w:ilvl w:val="0"/>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Compound Annual Growth Rate (CAGR):</w:t>
      </w:r>
    </w:p>
    <w:p w14:paraId="1411378A"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To measure the average annual growth rate of key variables like Raw Silk Production, Mulberry Area, or Export Value over the study period (e.g., 10-20 years).</w:t>
      </w:r>
    </w:p>
    <w:p w14:paraId="6B117B1C" w14:textId="7A831889" w:rsidR="00424D5C" w:rsidRPr="00B9381D"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Formula: The growth rate (r) is derived from the regression equation</w:t>
      </w:r>
      <w:r w:rsidR="00B9381D">
        <w:rPr>
          <w:rFonts w:ascii="Times New Roman" w:hAnsi="Times New Roman" w:cs="Times New Roman"/>
          <w:sz w:val="24"/>
          <w:szCs w:val="24"/>
        </w:rPr>
        <w:t xml:space="preserve"> (</w:t>
      </w:r>
      <w:r w:rsidR="00B9381D" w:rsidRPr="00B9381D">
        <w:rPr>
          <w:rFonts w:ascii="Times New Roman" w:hAnsi="Times New Roman" w:cs="Times New Roman"/>
          <w:b/>
          <w:sz w:val="24"/>
          <w:szCs w:val="24"/>
        </w:rPr>
        <w:t xml:space="preserve">ln </w:t>
      </w:r>
      <w:proofErr w:type="spellStart"/>
      <w:r w:rsidR="00B9381D" w:rsidRPr="00B9381D">
        <w:rPr>
          <w:rFonts w:ascii="Times New Roman" w:hAnsi="Times New Roman" w:cs="Times New Roman"/>
          <w:b/>
          <w:sz w:val="24"/>
          <w:szCs w:val="24"/>
        </w:rPr>
        <w:t>Y_t</w:t>
      </w:r>
      <w:proofErr w:type="spellEnd"/>
      <w:r w:rsidR="00B9381D" w:rsidRPr="00B9381D">
        <w:rPr>
          <w:rFonts w:ascii="Times New Roman" w:hAnsi="Times New Roman" w:cs="Times New Roman"/>
          <w:b/>
          <w:sz w:val="24"/>
          <w:szCs w:val="24"/>
        </w:rPr>
        <w:t xml:space="preserve"> = a + </w:t>
      </w:r>
      <w:proofErr w:type="spellStart"/>
      <w:r w:rsidR="00B9381D" w:rsidRPr="00B9381D">
        <w:rPr>
          <w:rFonts w:ascii="Times New Roman" w:hAnsi="Times New Roman" w:cs="Times New Roman"/>
          <w:b/>
          <w:sz w:val="24"/>
          <w:szCs w:val="24"/>
        </w:rPr>
        <w:t>t</w:t>
      </w:r>
      <w:r w:rsidRPr="00B9381D">
        <w:rPr>
          <w:rFonts w:ascii="Times New Roman" w:hAnsi="Times New Roman" w:cs="Times New Roman"/>
          <w:b/>
          <w:sz w:val="24"/>
          <w:szCs w:val="24"/>
        </w:rPr>
        <w:t>c</w:t>
      </w:r>
      <w:proofErr w:type="spellEnd"/>
      <w:r w:rsidRPr="00B9381D">
        <w:rPr>
          <w:rFonts w:ascii="Times New Roman" w:hAnsi="Times New Roman" w:cs="Times New Roman"/>
          <w:b/>
          <w:sz w:val="24"/>
          <w:szCs w:val="24"/>
        </w:rPr>
        <w:t xml:space="preserve"> dot ln (1+r)</w:t>
      </w:r>
      <w:r w:rsidR="00B9381D">
        <w:rPr>
          <w:rFonts w:ascii="Times New Roman" w:hAnsi="Times New Roman" w:cs="Times New Roman"/>
          <w:b/>
          <w:sz w:val="24"/>
          <w:szCs w:val="24"/>
        </w:rPr>
        <w:t>)</w:t>
      </w:r>
    </w:p>
    <w:p w14:paraId="18ACC6B4" w14:textId="1588927B"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where Y</w:t>
      </w:r>
      <w:r>
        <w:rPr>
          <w:rFonts w:ascii="Times New Roman" w:hAnsi="Times New Roman" w:cs="Times New Roman"/>
          <w:sz w:val="24"/>
          <w:szCs w:val="24"/>
        </w:rPr>
        <w:t xml:space="preserve"> </w:t>
      </w:r>
      <w:r w:rsidRPr="00424D5C">
        <w:rPr>
          <w:rFonts w:ascii="Times New Roman" w:hAnsi="Times New Roman" w:cs="Times New Roman"/>
          <w:sz w:val="24"/>
          <w:szCs w:val="24"/>
        </w:rPr>
        <w:t>t is the variable in year t, and r is the compound growth rate.</w:t>
      </w:r>
    </w:p>
    <w:p w14:paraId="374F9FAA" w14:textId="77777777" w:rsidR="00424D5C" w:rsidRPr="00424D5C" w:rsidRDefault="00424D5C" w:rsidP="003E461E">
      <w:pPr>
        <w:numPr>
          <w:ilvl w:val="0"/>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Instability Index (Cuddy-Della Valle Index):</w:t>
      </w:r>
    </w:p>
    <w:p w14:paraId="04AD000C"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lastRenderedPageBreak/>
        <w:t>Purpose:</w:t>
      </w:r>
      <w:r w:rsidRPr="00424D5C">
        <w:rPr>
          <w:rFonts w:ascii="Times New Roman" w:hAnsi="Times New Roman" w:cs="Times New Roman"/>
          <w:sz w:val="24"/>
          <w:szCs w:val="24"/>
        </w:rPr>
        <w:t xml:space="preserve"> To quantify the level of fluctuation or instability in economic time series data, particularly for production and prices. This is critical for assessing risk in the sericulture sector due to weather variability or market changes.</w:t>
      </w:r>
    </w:p>
    <w:p w14:paraId="7BE7842D"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Method:</w:t>
      </w:r>
      <w:r w:rsidRPr="00424D5C">
        <w:rPr>
          <w:rFonts w:ascii="Times New Roman" w:hAnsi="Times New Roman" w:cs="Times New Roman"/>
          <w:sz w:val="24"/>
          <w:szCs w:val="24"/>
        </w:rPr>
        <w:t xml:space="preserve"> Measures instability better than simple CV, especially when there's a strong trend in the data.</w:t>
      </w:r>
    </w:p>
    <w:p w14:paraId="1296E78F"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3. Economic and Financial Analysis</w:t>
      </w:r>
    </w:p>
    <w:p w14:paraId="423E169E"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tools evaluate the profitability and efficiency of sericulture activities at the farm level.</w:t>
      </w:r>
    </w:p>
    <w:p w14:paraId="62F671AE" w14:textId="4ACA7AC5"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Cost of Cultivation</w:t>
      </w:r>
      <w:r w:rsidR="00521F34">
        <w:rPr>
          <w:rFonts w:ascii="Times New Roman" w:hAnsi="Times New Roman" w:cs="Times New Roman"/>
          <w:b/>
          <w:bCs/>
          <w:sz w:val="24"/>
          <w:szCs w:val="24"/>
        </w:rPr>
        <w:t xml:space="preserve"> </w:t>
      </w:r>
      <w:r w:rsidRPr="00424D5C">
        <w:rPr>
          <w:rFonts w:ascii="Times New Roman" w:hAnsi="Times New Roman" w:cs="Times New Roman"/>
          <w:b/>
          <w:bCs/>
          <w:sz w:val="24"/>
          <w:szCs w:val="24"/>
        </w:rPr>
        <w:t>Production:</w:t>
      </w:r>
    </w:p>
    <w:p w14:paraId="23740897"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Calculation:</w:t>
      </w:r>
      <w:r w:rsidRPr="00424D5C">
        <w:rPr>
          <w:rFonts w:ascii="Times New Roman" w:hAnsi="Times New Roman" w:cs="Times New Roman"/>
          <w:sz w:val="24"/>
          <w:szCs w:val="24"/>
        </w:rPr>
        <w:t xml:space="preserve"> Detailed analysis of various cost components (input costs, </w:t>
      </w:r>
      <w:proofErr w:type="spellStart"/>
      <w:r w:rsidRPr="00424D5C">
        <w:rPr>
          <w:rFonts w:ascii="Times New Roman" w:hAnsi="Times New Roman" w:cs="Times New Roman"/>
          <w:sz w:val="24"/>
          <w:szCs w:val="24"/>
        </w:rPr>
        <w:t>labor</w:t>
      </w:r>
      <w:proofErr w:type="spellEnd"/>
      <w:r w:rsidRPr="00424D5C">
        <w:rPr>
          <w:rFonts w:ascii="Times New Roman" w:hAnsi="Times New Roman" w:cs="Times New Roman"/>
          <w:sz w:val="24"/>
          <w:szCs w:val="24"/>
        </w:rPr>
        <w:t xml:space="preserve">, fixed costs, depreciation) involved in </w:t>
      </w:r>
      <w:r w:rsidRPr="00424D5C">
        <w:rPr>
          <w:rFonts w:ascii="Times New Roman" w:hAnsi="Times New Roman" w:cs="Times New Roman"/>
          <w:b/>
          <w:bCs/>
          <w:sz w:val="24"/>
          <w:szCs w:val="24"/>
        </w:rPr>
        <w:t>Mulberry Cultivation</w:t>
      </w:r>
      <w:r w:rsidRPr="00424D5C">
        <w:rPr>
          <w:rFonts w:ascii="Times New Roman" w:hAnsi="Times New Roman" w:cs="Times New Roman"/>
          <w:sz w:val="24"/>
          <w:szCs w:val="24"/>
        </w:rPr>
        <w:t xml:space="preserve"> (pre-cocoon sector) and </w:t>
      </w:r>
      <w:r w:rsidRPr="00424D5C">
        <w:rPr>
          <w:rFonts w:ascii="Times New Roman" w:hAnsi="Times New Roman" w:cs="Times New Roman"/>
          <w:b/>
          <w:bCs/>
          <w:sz w:val="24"/>
          <w:szCs w:val="24"/>
        </w:rPr>
        <w:t>Silkworm Rearing</w:t>
      </w:r>
      <w:r w:rsidRPr="00424D5C">
        <w:rPr>
          <w:rFonts w:ascii="Times New Roman" w:hAnsi="Times New Roman" w:cs="Times New Roman"/>
          <w:sz w:val="24"/>
          <w:szCs w:val="24"/>
        </w:rPr>
        <w:t xml:space="preserve"> (post-cocoon sector).</w:t>
      </w:r>
    </w:p>
    <w:p w14:paraId="357A3D4E"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Output:</w:t>
      </w:r>
      <w:r w:rsidRPr="00424D5C">
        <w:rPr>
          <w:rFonts w:ascii="Times New Roman" w:hAnsi="Times New Roman" w:cs="Times New Roman"/>
          <w:sz w:val="24"/>
          <w:szCs w:val="24"/>
        </w:rPr>
        <w:t xml:space="preserve"> Determines Cost A, Cost B, and Total Cost (Cost C), which helps assess the efficiency of resource use.</w:t>
      </w:r>
    </w:p>
    <w:p w14:paraId="2D8EB8DF" w14:textId="77777777"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Return Measures:</w:t>
      </w:r>
    </w:p>
    <w:p w14:paraId="57570D31" w14:textId="7D48043A"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Net Returns</w:t>
      </w:r>
      <w:r w:rsidR="00521F34">
        <w:rPr>
          <w:rFonts w:ascii="Times New Roman" w:hAnsi="Times New Roman" w:cs="Times New Roman"/>
          <w:b/>
          <w:bCs/>
          <w:sz w:val="24"/>
          <w:szCs w:val="24"/>
        </w:rPr>
        <w:t xml:space="preserve"> </w:t>
      </w:r>
      <w:r w:rsidRPr="00424D5C">
        <w:rPr>
          <w:rFonts w:ascii="Times New Roman" w:hAnsi="Times New Roman" w:cs="Times New Roman"/>
          <w:b/>
          <w:bCs/>
          <w:sz w:val="24"/>
          <w:szCs w:val="24"/>
        </w:rPr>
        <w:t>Profitability:</w:t>
      </w:r>
      <w:r w:rsidRPr="00424D5C">
        <w:rPr>
          <w:rFonts w:ascii="Times New Roman" w:hAnsi="Times New Roman" w:cs="Times New Roman"/>
          <w:sz w:val="24"/>
          <w:szCs w:val="24"/>
        </w:rPr>
        <w:t xml:space="preserve"> Calculated as </w:t>
      </w:r>
      <w:r w:rsidRPr="00424D5C">
        <w:rPr>
          <w:rFonts w:ascii="Times New Roman" w:hAnsi="Times New Roman" w:cs="Times New Roman"/>
          <w:b/>
          <w:bCs/>
          <w:sz w:val="24"/>
          <w:szCs w:val="24"/>
        </w:rPr>
        <w:t>Gross Revenue - Total Cost (Cost C)</w:t>
      </w:r>
      <w:r w:rsidRPr="00424D5C">
        <w:rPr>
          <w:rFonts w:ascii="Times New Roman" w:hAnsi="Times New Roman" w:cs="Times New Roman"/>
          <w:sz w:val="24"/>
          <w:szCs w:val="24"/>
        </w:rPr>
        <w:t>. This indicates the actual profit earned by the farmer.</w:t>
      </w:r>
    </w:p>
    <w:p w14:paraId="41A1E3E5" w14:textId="7EBE76F9"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Benefit-Cost Ratio (B:C Ratio):</w:t>
      </w:r>
      <w:r w:rsidRPr="00424D5C">
        <w:rPr>
          <w:rFonts w:ascii="Times New Roman" w:hAnsi="Times New Roman" w:cs="Times New Roman"/>
          <w:sz w:val="24"/>
          <w:szCs w:val="24"/>
        </w:rPr>
        <w:t xml:space="preserve"> Calculated as </w:t>
      </w:r>
      <w:proofErr w:type="gramStart"/>
      <w:r w:rsidRPr="00424D5C">
        <w:rPr>
          <w:rFonts w:ascii="Times New Roman" w:hAnsi="Times New Roman" w:cs="Times New Roman"/>
          <w:sz w:val="24"/>
          <w:szCs w:val="24"/>
        </w:rPr>
        <w:t>frac{</w:t>
      </w:r>
      <w:proofErr w:type="gramEnd"/>
      <w:r w:rsidRPr="00424D5C">
        <w:rPr>
          <w:rFonts w:ascii="Times New Roman" w:hAnsi="Times New Roman" w:cs="Times New Roman"/>
          <w:sz w:val="24"/>
          <w:szCs w:val="24"/>
        </w:rPr>
        <w:t>Gross Returns}Total Cost. A ratio greater than 1.0 indicates that the activity is economically viable.</w:t>
      </w:r>
    </w:p>
    <w:p w14:paraId="7AB0B2E3" w14:textId="77777777"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 xml:space="preserve">Value Chain </w:t>
      </w:r>
      <w:proofErr w:type="gramStart"/>
      <w:r w:rsidRPr="00424D5C">
        <w:rPr>
          <w:rFonts w:ascii="Times New Roman" w:hAnsi="Times New Roman" w:cs="Times New Roman"/>
          <w:b/>
          <w:bCs/>
          <w:sz w:val="24"/>
          <w:szCs w:val="24"/>
        </w:rPr>
        <w:t>Analysis :</w:t>
      </w:r>
      <w:proofErr w:type="gramEnd"/>
    </w:p>
    <w:p w14:paraId="67CBA17A"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To map the flow of silk products from the farm gate (cocoon stage) to the final consumer (fabric stage).</w:t>
      </w:r>
    </w:p>
    <w:p w14:paraId="09FEBEA2" w14:textId="14EF87F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Analysis:</w:t>
      </w:r>
      <w:r w:rsidRPr="00424D5C">
        <w:rPr>
          <w:rFonts w:ascii="Times New Roman" w:hAnsi="Times New Roman" w:cs="Times New Roman"/>
          <w:sz w:val="24"/>
          <w:szCs w:val="24"/>
        </w:rPr>
        <w:t xml:space="preserve"> Measures the value added, costs, and profit margin captured at each stage (farmer right</w:t>
      </w:r>
      <w:r>
        <w:rPr>
          <w:rFonts w:ascii="Times New Roman" w:hAnsi="Times New Roman" w:cs="Times New Roman"/>
          <w:sz w:val="24"/>
          <w:szCs w:val="24"/>
        </w:rPr>
        <w:t xml:space="preserve"> </w:t>
      </w:r>
      <w:r w:rsidRPr="00424D5C">
        <w:rPr>
          <w:rFonts w:ascii="Times New Roman" w:hAnsi="Times New Roman" w:cs="Times New Roman"/>
          <w:sz w:val="24"/>
          <w:szCs w:val="24"/>
        </w:rPr>
        <w:t xml:space="preserve">arrow </w:t>
      </w:r>
      <w:proofErr w:type="spellStart"/>
      <w:r w:rsidRPr="00424D5C">
        <w:rPr>
          <w:rFonts w:ascii="Times New Roman" w:hAnsi="Times New Roman" w:cs="Times New Roman"/>
          <w:sz w:val="24"/>
          <w:szCs w:val="24"/>
        </w:rPr>
        <w:t>reeler</w:t>
      </w:r>
      <w:proofErr w:type="spellEnd"/>
      <w:r w:rsidRPr="00424D5C">
        <w:rPr>
          <w:rFonts w:ascii="Times New Roman" w:hAnsi="Times New Roman" w:cs="Times New Roman"/>
          <w:sz w:val="24"/>
          <w:szCs w:val="24"/>
        </w:rPr>
        <w:t xml:space="preserve"> right</w:t>
      </w:r>
      <w:r>
        <w:rPr>
          <w:rFonts w:ascii="Times New Roman" w:hAnsi="Times New Roman" w:cs="Times New Roman"/>
          <w:sz w:val="24"/>
          <w:szCs w:val="24"/>
        </w:rPr>
        <w:t xml:space="preserve"> </w:t>
      </w:r>
      <w:r w:rsidRPr="00424D5C">
        <w:rPr>
          <w:rFonts w:ascii="Times New Roman" w:hAnsi="Times New Roman" w:cs="Times New Roman"/>
          <w:sz w:val="24"/>
          <w:szCs w:val="24"/>
        </w:rPr>
        <w:t>arrow twister right</w:t>
      </w:r>
      <w:r>
        <w:rPr>
          <w:rFonts w:ascii="Times New Roman" w:hAnsi="Times New Roman" w:cs="Times New Roman"/>
          <w:sz w:val="24"/>
          <w:szCs w:val="24"/>
        </w:rPr>
        <w:t xml:space="preserve"> </w:t>
      </w:r>
      <w:r w:rsidRPr="00424D5C">
        <w:rPr>
          <w:rFonts w:ascii="Times New Roman" w:hAnsi="Times New Roman" w:cs="Times New Roman"/>
          <w:sz w:val="24"/>
          <w:szCs w:val="24"/>
        </w:rPr>
        <w:t>arrow weaver right</w:t>
      </w:r>
      <w:r>
        <w:rPr>
          <w:rFonts w:ascii="Times New Roman" w:hAnsi="Times New Roman" w:cs="Times New Roman"/>
          <w:sz w:val="24"/>
          <w:szCs w:val="24"/>
        </w:rPr>
        <w:t xml:space="preserve"> </w:t>
      </w:r>
      <w:r w:rsidRPr="00424D5C">
        <w:rPr>
          <w:rFonts w:ascii="Times New Roman" w:hAnsi="Times New Roman" w:cs="Times New Roman"/>
          <w:sz w:val="24"/>
          <w:szCs w:val="24"/>
        </w:rPr>
        <w:t>arrow retailer). This helps identify bottlenecks and areas where farmers are exploited by intermediaries.</w:t>
      </w:r>
    </w:p>
    <w:p w14:paraId="225D8325"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4. Strategic and Qualitative Tools</w:t>
      </w:r>
    </w:p>
    <w:p w14:paraId="787CF48F"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frameworks help in synthesizing complex data into actionable strategies.</w:t>
      </w:r>
    </w:p>
    <w:p w14:paraId="6CBF1525" w14:textId="77777777" w:rsidR="00424D5C" w:rsidRPr="00424D5C" w:rsidRDefault="00424D5C" w:rsidP="003E461E">
      <w:pPr>
        <w:numPr>
          <w:ilvl w:val="0"/>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SWOT Analysis:</w:t>
      </w:r>
    </w:p>
    <w:p w14:paraId="799B2EBD"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A strategic planning tool to evaluate the industry's:</w:t>
      </w:r>
    </w:p>
    <w:p w14:paraId="515D0411"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S</w:t>
      </w:r>
      <w:r w:rsidRPr="00424D5C">
        <w:rPr>
          <w:rFonts w:ascii="Times New Roman" w:hAnsi="Times New Roman" w:cs="Times New Roman"/>
          <w:sz w:val="24"/>
          <w:szCs w:val="24"/>
        </w:rPr>
        <w:t>trengths (e.g., diverse silk varieties, large consumer base).</w:t>
      </w:r>
    </w:p>
    <w:p w14:paraId="7871E04E"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W</w:t>
      </w:r>
      <w:r w:rsidRPr="00424D5C">
        <w:rPr>
          <w:rFonts w:ascii="Times New Roman" w:hAnsi="Times New Roman" w:cs="Times New Roman"/>
          <w:sz w:val="24"/>
          <w:szCs w:val="24"/>
        </w:rPr>
        <w:t>eaknesses (e.g., low-grade silk quality, reliance on imports).</w:t>
      </w:r>
    </w:p>
    <w:p w14:paraId="43B71243"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O</w:t>
      </w:r>
      <w:r w:rsidRPr="00424D5C">
        <w:rPr>
          <w:rFonts w:ascii="Times New Roman" w:hAnsi="Times New Roman" w:cs="Times New Roman"/>
          <w:sz w:val="24"/>
          <w:szCs w:val="24"/>
        </w:rPr>
        <w:t>pportunities (e.g., export potential, technological advancements).</w:t>
      </w:r>
    </w:p>
    <w:p w14:paraId="61446CFA" w14:textId="2F47B9F8"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T</w:t>
      </w:r>
      <w:r w:rsidRPr="00424D5C">
        <w:rPr>
          <w:rFonts w:ascii="Times New Roman" w:hAnsi="Times New Roman" w:cs="Times New Roman"/>
          <w:sz w:val="24"/>
          <w:szCs w:val="24"/>
        </w:rPr>
        <w:t>hreats (e.g., climate change, competition from China</w:t>
      </w:r>
      <w:r w:rsidR="00521F34">
        <w:rPr>
          <w:rFonts w:ascii="Times New Roman" w:hAnsi="Times New Roman" w:cs="Times New Roman"/>
          <w:sz w:val="24"/>
          <w:szCs w:val="24"/>
        </w:rPr>
        <w:t xml:space="preserve"> </w:t>
      </w:r>
      <w:r w:rsidRPr="00424D5C">
        <w:rPr>
          <w:rFonts w:ascii="Times New Roman" w:hAnsi="Times New Roman" w:cs="Times New Roman"/>
          <w:sz w:val="24"/>
          <w:szCs w:val="24"/>
        </w:rPr>
        <w:t xml:space="preserve">man-made </w:t>
      </w:r>
      <w:proofErr w:type="spellStart"/>
      <w:r w:rsidRPr="00424D5C">
        <w:rPr>
          <w:rFonts w:ascii="Times New Roman" w:hAnsi="Times New Roman" w:cs="Times New Roman"/>
          <w:sz w:val="24"/>
          <w:szCs w:val="24"/>
        </w:rPr>
        <w:t>fibers</w:t>
      </w:r>
      <w:proofErr w:type="spellEnd"/>
      <w:r w:rsidRPr="00424D5C">
        <w:rPr>
          <w:rFonts w:ascii="Times New Roman" w:hAnsi="Times New Roman" w:cs="Times New Roman"/>
          <w:sz w:val="24"/>
          <w:szCs w:val="24"/>
        </w:rPr>
        <w:t>).</w:t>
      </w:r>
    </w:p>
    <w:p w14:paraId="1915AE74"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lastRenderedPageBreak/>
        <w:t>Output:</w:t>
      </w:r>
      <w:r w:rsidRPr="00424D5C">
        <w:rPr>
          <w:rFonts w:ascii="Times New Roman" w:hAnsi="Times New Roman" w:cs="Times New Roman"/>
          <w:sz w:val="24"/>
          <w:szCs w:val="24"/>
        </w:rPr>
        <w:t xml:space="preserve"> Provides a holistic view for policymakers to formulate focused intervention strategies.</w:t>
      </w:r>
    </w:p>
    <w:p w14:paraId="6FD266BD" w14:textId="77777777" w:rsidR="00424D5C" w:rsidRPr="00424D5C" w:rsidRDefault="00424D5C" w:rsidP="003E461E">
      <w:pPr>
        <w:numPr>
          <w:ilvl w:val="0"/>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Econometric Models (Regression Analysis):</w:t>
      </w:r>
    </w:p>
    <w:p w14:paraId="75BC4F40"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Used to establish cause-and-effect relationships. For example, a multiple linear regression model can be used to identify factors significantly affecting cocoon yield (e.g., investment in new technology, rainfall, access to extension services).</w:t>
      </w:r>
    </w:p>
    <w:p w14:paraId="24D9044D"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By applying these diverse tools, researchers can move beyond simple data reporting to provide a comprehensive and robust assessment of the sericulture industry's scenario in India's traditional producing states.</w:t>
      </w:r>
    </w:p>
    <w:p w14:paraId="27137365" w14:textId="77777777" w:rsidR="00424D5C" w:rsidRPr="00E32C0C" w:rsidRDefault="00424D5C" w:rsidP="003E461E">
      <w:pPr>
        <w:tabs>
          <w:tab w:val="left" w:pos="6360"/>
        </w:tabs>
        <w:jc w:val="both"/>
        <w:rPr>
          <w:rFonts w:ascii="Times New Roman" w:hAnsi="Times New Roman" w:cs="Times New Roman"/>
          <w:sz w:val="24"/>
          <w:szCs w:val="24"/>
        </w:rPr>
      </w:pPr>
    </w:p>
    <w:p w14:paraId="684BC8AF" w14:textId="535AFA9D" w:rsidR="00E32C0C" w:rsidRDefault="00424D5C" w:rsidP="003E461E">
      <w:pPr>
        <w:tabs>
          <w:tab w:val="left" w:pos="6360"/>
        </w:tabs>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44D37AB" wp14:editId="0708DABB">
            <wp:extent cx="5731510" cy="7606665"/>
            <wp:effectExtent l="0" t="0" r="2540" b="0"/>
            <wp:docPr id="1763840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40030" name="Picture 1763840030"/>
                    <pic:cNvPicPr/>
                  </pic:nvPicPr>
                  <pic:blipFill>
                    <a:blip r:embed="rId8">
                      <a:extLst>
                        <a:ext uri="{28A0092B-C50C-407E-A947-70E740481C1C}">
                          <a14:useLocalDpi xmlns:a14="http://schemas.microsoft.com/office/drawing/2010/main" val="0"/>
                        </a:ext>
                      </a:extLst>
                    </a:blip>
                    <a:stretch>
                      <a:fillRect/>
                    </a:stretch>
                  </pic:blipFill>
                  <pic:spPr>
                    <a:xfrm>
                      <a:off x="0" y="0"/>
                      <a:ext cx="5731510" cy="7606665"/>
                    </a:xfrm>
                    <a:prstGeom prst="rect">
                      <a:avLst/>
                    </a:prstGeom>
                  </pic:spPr>
                </pic:pic>
              </a:graphicData>
            </a:graphic>
          </wp:inline>
        </w:drawing>
      </w:r>
    </w:p>
    <w:p w14:paraId="3A9EBD2B" w14:textId="2C8881B7" w:rsidR="00424D5C" w:rsidRPr="00DA1B21" w:rsidRDefault="00D873C6"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lang w:val="en-US"/>
        </w:rPr>
        <w:t xml:space="preserve">                    Fig 1. </w:t>
      </w:r>
      <w:r w:rsidRPr="00DA1B21">
        <w:rPr>
          <w:rFonts w:ascii="Times New Roman" w:hAnsi="Times New Roman" w:cs="Times New Roman"/>
          <w:b/>
          <w:sz w:val="24"/>
          <w:szCs w:val="24"/>
        </w:rPr>
        <w:t>Major sericulture states covered for secondary data collection</w:t>
      </w:r>
      <w:r w:rsidR="00DA1B21">
        <w:rPr>
          <w:rFonts w:ascii="Times New Roman" w:hAnsi="Times New Roman" w:cs="Times New Roman"/>
          <w:b/>
          <w:sz w:val="24"/>
          <w:szCs w:val="24"/>
        </w:rPr>
        <w:t>.</w:t>
      </w:r>
    </w:p>
    <w:p w14:paraId="6BD7117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most recent data indicates that sericulture is broadly distributed across India, with distinct regions specializing in different types of silk.</w:t>
      </w:r>
    </w:p>
    <w:p w14:paraId="34C65CA6" w14:textId="2D448DB0" w:rsidR="00D873C6" w:rsidRPr="00D873C6" w:rsidRDefault="00DA1B21"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lastRenderedPageBreak/>
        <w:t>Above</w:t>
      </w:r>
      <w:r w:rsidR="00D873C6" w:rsidRPr="00D873C6">
        <w:rPr>
          <w:rFonts w:ascii="Times New Roman" w:hAnsi="Times New Roman" w:cs="Times New Roman"/>
          <w:sz w:val="24"/>
          <w:szCs w:val="24"/>
        </w:rPr>
        <w:t xml:space="preserve"> map that illustrates the major sericulture states, categorized by the type of silk they primarily produce. This geographical breakdown is crucial for secondary data collection, as it pinpoints the regions for Mulberry and Vanya (non-Mulberry) silk statistics.</w:t>
      </w:r>
    </w:p>
    <w:p w14:paraId="369E9DCA"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Key Sericulture States for Secondary Data Collection</w:t>
      </w:r>
    </w:p>
    <w:p w14:paraId="7E182CC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Secondary data for sericulture is typically collected from these major states, categorized by the type of silk:</w:t>
      </w:r>
    </w:p>
    <w:p w14:paraId="007B3C7F"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1. Mulberry Silk (Dominant Type)</w:t>
      </w:r>
    </w:p>
    <w:p w14:paraId="12CC7209"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Mulberry sericulture accounts for over 70% of India's total silk production and is primarily concentrated in the Southern States.</w:t>
      </w:r>
    </w:p>
    <w:tbl>
      <w:tblPr>
        <w:tblStyle w:val="PlainTable1"/>
        <w:tblW w:w="9315" w:type="dxa"/>
        <w:tblLook w:val="04A0" w:firstRow="1" w:lastRow="0" w:firstColumn="1" w:lastColumn="0" w:noHBand="0" w:noVBand="1"/>
      </w:tblPr>
      <w:tblGrid>
        <w:gridCol w:w="2153"/>
        <w:gridCol w:w="7162"/>
      </w:tblGrid>
      <w:tr w:rsidR="00D873C6" w:rsidRPr="00D873C6" w14:paraId="6C648B74" w14:textId="77777777" w:rsidTr="00DA1B2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483F88F4"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State</w:t>
            </w:r>
          </w:p>
        </w:tc>
        <w:tc>
          <w:tcPr>
            <w:tcW w:w="0" w:type="auto"/>
            <w:hideMark/>
          </w:tcPr>
          <w:p w14:paraId="4875DB22"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Role in Production</w:t>
            </w:r>
          </w:p>
        </w:tc>
      </w:tr>
      <w:tr w:rsidR="00D873C6" w:rsidRPr="00D873C6" w14:paraId="044ED536" w14:textId="77777777" w:rsidTr="00DA1B2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6846D4C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Karnataka</w:t>
            </w:r>
          </w:p>
        </w:tc>
        <w:tc>
          <w:tcPr>
            <w:tcW w:w="0" w:type="auto"/>
            <w:hideMark/>
          </w:tcPr>
          <w:p w14:paraId="005CD472"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The largest producer of mulberry silk in the country.</w:t>
            </w:r>
          </w:p>
        </w:tc>
      </w:tr>
      <w:tr w:rsidR="00D873C6" w:rsidRPr="00D873C6" w14:paraId="7BF37FC9" w14:textId="77777777" w:rsidTr="00DA1B21">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5F562A25"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Andhra Pradesh</w:t>
            </w:r>
          </w:p>
        </w:tc>
        <w:tc>
          <w:tcPr>
            <w:tcW w:w="0" w:type="auto"/>
            <w:hideMark/>
          </w:tcPr>
          <w:p w14:paraId="079BB82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Second-largest producer. Known for high-quality Bivoltine silk.</w:t>
            </w:r>
          </w:p>
        </w:tc>
      </w:tr>
      <w:tr w:rsidR="00D873C6" w:rsidRPr="00D873C6" w14:paraId="5F493D14" w14:textId="77777777" w:rsidTr="00DA1B2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477A2BE5"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West Bengal</w:t>
            </w:r>
          </w:p>
        </w:tc>
        <w:tc>
          <w:tcPr>
            <w:tcW w:w="0" w:type="auto"/>
            <w:hideMark/>
          </w:tcPr>
          <w:p w14:paraId="34F2BCFE"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 traditional producer in Eastern India.</w:t>
            </w:r>
          </w:p>
        </w:tc>
      </w:tr>
      <w:tr w:rsidR="00D873C6" w:rsidRPr="00D873C6" w14:paraId="0D821507" w14:textId="77777777" w:rsidTr="00DA1B21">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17B91C2F"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Tamil Nadu</w:t>
            </w:r>
          </w:p>
        </w:tc>
        <w:tc>
          <w:tcPr>
            <w:tcW w:w="0" w:type="auto"/>
            <w:hideMark/>
          </w:tcPr>
          <w:p w14:paraId="337AEA7A"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Significant producer in the South.</w:t>
            </w:r>
          </w:p>
        </w:tc>
      </w:tr>
      <w:tr w:rsidR="00D873C6" w:rsidRPr="00D873C6" w14:paraId="658BAF71" w14:textId="77777777" w:rsidTr="00DA1B2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hideMark/>
          </w:tcPr>
          <w:p w14:paraId="526D64B0"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Jammu &amp; Kashmir</w:t>
            </w:r>
          </w:p>
        </w:tc>
        <w:tc>
          <w:tcPr>
            <w:tcW w:w="0" w:type="auto"/>
            <w:hideMark/>
          </w:tcPr>
          <w:p w14:paraId="49BCA827"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Major producer in the temperate (Northern) region, known for Bivoltine silk.</w:t>
            </w:r>
          </w:p>
        </w:tc>
      </w:tr>
    </w:tbl>
    <w:p w14:paraId="263506A6" w14:textId="447AB920" w:rsidR="00676468" w:rsidRDefault="00FC51AE"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C51AE">
        <w:rPr>
          <w:rFonts w:ascii="Times New Roman" w:hAnsi="Times New Roman" w:cs="Times New Roman"/>
          <w:b/>
          <w:bCs/>
          <w:sz w:val="24"/>
          <w:szCs w:val="24"/>
        </w:rPr>
        <w:t>TABLE 2:</w:t>
      </w:r>
      <w:r>
        <w:rPr>
          <w:rFonts w:ascii="Times New Roman" w:hAnsi="Times New Roman" w:cs="Times New Roman"/>
          <w:b/>
          <w:bCs/>
          <w:sz w:val="24"/>
          <w:szCs w:val="24"/>
        </w:rPr>
        <w:t xml:space="preserve"> Overview of Mulberry Silk Production Across Major Indian States</w:t>
      </w:r>
    </w:p>
    <w:p w14:paraId="2F6A3103" w14:textId="6F14CB0B" w:rsidR="00676468" w:rsidRDefault="00521F34" w:rsidP="003E461E">
      <w:pPr>
        <w:tabs>
          <w:tab w:val="left" w:pos="6360"/>
        </w:tabs>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BBE4907" wp14:editId="206C6FCC">
            <wp:extent cx="5731510" cy="3439160"/>
            <wp:effectExtent l="0" t="0" r="2540" b="8890"/>
            <wp:docPr id="430108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8601" name="Picture 430108601"/>
                    <pic:cNvPicPr/>
                  </pic:nvPicPr>
                  <pic:blipFill>
                    <a:blip r:embed="rId9">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3D0F630F" w14:textId="0BE516CF" w:rsidR="00521F34" w:rsidRDefault="00521F34"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A1B21">
        <w:rPr>
          <w:rFonts w:ascii="Times New Roman" w:hAnsi="Times New Roman" w:cs="Times New Roman"/>
          <w:b/>
          <w:bCs/>
          <w:sz w:val="24"/>
          <w:szCs w:val="24"/>
        </w:rPr>
        <w:t xml:space="preserve">          </w:t>
      </w:r>
      <w:r>
        <w:rPr>
          <w:rFonts w:ascii="Times New Roman" w:hAnsi="Times New Roman" w:cs="Times New Roman"/>
          <w:b/>
          <w:bCs/>
          <w:sz w:val="24"/>
          <w:szCs w:val="24"/>
        </w:rPr>
        <w:t xml:space="preserve">  Fig 2. Distribution of Mulberry Raw Silk Production</w:t>
      </w:r>
    </w:p>
    <w:p w14:paraId="7ADB021B" w14:textId="77777777" w:rsidR="00521F34" w:rsidRDefault="00521F34" w:rsidP="003E461E">
      <w:pPr>
        <w:tabs>
          <w:tab w:val="left" w:pos="6360"/>
        </w:tabs>
        <w:jc w:val="both"/>
        <w:rPr>
          <w:rFonts w:ascii="Times New Roman" w:hAnsi="Times New Roman" w:cs="Times New Roman"/>
          <w:b/>
          <w:bCs/>
          <w:sz w:val="24"/>
          <w:szCs w:val="24"/>
        </w:rPr>
      </w:pPr>
    </w:p>
    <w:p w14:paraId="1F7902E2" w14:textId="77777777" w:rsidR="00521F34" w:rsidRPr="00521F34" w:rsidRDefault="00521F34" w:rsidP="003E461E">
      <w:pPr>
        <w:tabs>
          <w:tab w:val="left" w:pos="6360"/>
        </w:tabs>
        <w:jc w:val="both"/>
        <w:rPr>
          <w:rFonts w:ascii="Times New Roman" w:hAnsi="Times New Roman" w:cs="Times New Roman"/>
          <w:b/>
          <w:bCs/>
          <w:sz w:val="24"/>
          <w:szCs w:val="24"/>
        </w:rPr>
      </w:pPr>
      <w:r w:rsidRPr="00521F34">
        <w:rPr>
          <w:rFonts w:ascii="Times New Roman" w:hAnsi="Times New Roman" w:cs="Times New Roman"/>
          <w:b/>
          <w:bCs/>
          <w:sz w:val="24"/>
          <w:szCs w:val="24"/>
        </w:rPr>
        <w:lastRenderedPageBreak/>
        <w:t>The bar chart visually confirms the leadership of the Southern states in the industry:</w:t>
      </w:r>
    </w:p>
    <w:tbl>
      <w:tblPr>
        <w:tblStyle w:val="PlainTable1"/>
        <w:tblW w:w="8909" w:type="dxa"/>
        <w:tblLook w:val="04A0" w:firstRow="1" w:lastRow="0" w:firstColumn="1" w:lastColumn="0" w:noHBand="0" w:noVBand="1"/>
      </w:tblPr>
      <w:tblGrid>
        <w:gridCol w:w="2048"/>
        <w:gridCol w:w="4702"/>
        <w:gridCol w:w="2159"/>
      </w:tblGrid>
      <w:tr w:rsidR="00521F34" w:rsidRPr="00521F34" w14:paraId="1F4354F5" w14:textId="77777777" w:rsidTr="00DA1B21">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0" w:type="auto"/>
            <w:hideMark/>
          </w:tcPr>
          <w:p w14:paraId="007064AF"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State</w:t>
            </w:r>
          </w:p>
        </w:tc>
        <w:tc>
          <w:tcPr>
            <w:tcW w:w="0" w:type="auto"/>
            <w:hideMark/>
          </w:tcPr>
          <w:p w14:paraId="72D3331C" w14:textId="77777777" w:rsidR="00521F34" w:rsidRPr="00521F34" w:rsidRDefault="00521F34"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1F34">
              <w:rPr>
                <w:rFonts w:ascii="Times New Roman" w:hAnsi="Times New Roman" w:cs="Times New Roman"/>
                <w:sz w:val="24"/>
                <w:szCs w:val="24"/>
              </w:rPr>
              <w:t>Role in Production (Textual)</w:t>
            </w:r>
          </w:p>
        </w:tc>
        <w:tc>
          <w:tcPr>
            <w:tcW w:w="0" w:type="auto"/>
            <w:hideMark/>
          </w:tcPr>
          <w:p w14:paraId="2B5CB974" w14:textId="77777777" w:rsidR="00521F34" w:rsidRPr="00521F34" w:rsidRDefault="00521F34"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1F34">
              <w:rPr>
                <w:rFonts w:ascii="Times New Roman" w:hAnsi="Times New Roman" w:cs="Times New Roman"/>
                <w:sz w:val="24"/>
                <w:szCs w:val="24"/>
              </w:rPr>
              <w:t>Estimated Share (%)</w:t>
            </w:r>
          </w:p>
        </w:tc>
      </w:tr>
      <w:tr w:rsidR="00521F34" w:rsidRPr="00521F34" w14:paraId="3EC0C47C" w14:textId="77777777" w:rsidTr="00DA1B2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hideMark/>
          </w:tcPr>
          <w:p w14:paraId="751F0F38"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Karnataka</w:t>
            </w:r>
          </w:p>
        </w:tc>
        <w:tc>
          <w:tcPr>
            <w:tcW w:w="0" w:type="auto"/>
            <w:hideMark/>
          </w:tcPr>
          <w:p w14:paraId="4397DDD7"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The largest producer</w:t>
            </w:r>
          </w:p>
        </w:tc>
        <w:tc>
          <w:tcPr>
            <w:tcW w:w="0" w:type="auto"/>
            <w:hideMark/>
          </w:tcPr>
          <w:p w14:paraId="34265CBE" w14:textId="16B79B4E"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43.4</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5BBA24DF"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043E8C43"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Andhra Pradesh</w:t>
            </w:r>
          </w:p>
        </w:tc>
        <w:tc>
          <w:tcPr>
            <w:tcW w:w="0" w:type="auto"/>
            <w:hideMark/>
          </w:tcPr>
          <w:p w14:paraId="6E979731"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Second-largest producer</w:t>
            </w:r>
          </w:p>
        </w:tc>
        <w:tc>
          <w:tcPr>
            <w:tcW w:w="0" w:type="auto"/>
            <w:hideMark/>
          </w:tcPr>
          <w:p w14:paraId="48901D20" w14:textId="1E765784"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23.5</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4DFA6F9E" w14:textId="77777777" w:rsidTr="00DA1B2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0F256D76"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West Bengal</w:t>
            </w:r>
          </w:p>
        </w:tc>
        <w:tc>
          <w:tcPr>
            <w:tcW w:w="0" w:type="auto"/>
            <w:hideMark/>
          </w:tcPr>
          <w:p w14:paraId="29E4F14E"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A traditional producer in Eastern India</w:t>
            </w:r>
          </w:p>
        </w:tc>
        <w:tc>
          <w:tcPr>
            <w:tcW w:w="0" w:type="auto"/>
            <w:hideMark/>
          </w:tcPr>
          <w:p w14:paraId="4F0A01F8" w14:textId="7C53D47B"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14.5</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17427F25"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1B98E927"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Tamil Nadu</w:t>
            </w:r>
          </w:p>
        </w:tc>
        <w:tc>
          <w:tcPr>
            <w:tcW w:w="0" w:type="auto"/>
            <w:hideMark/>
          </w:tcPr>
          <w:p w14:paraId="54352E18"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Significant producer in the South</w:t>
            </w:r>
          </w:p>
        </w:tc>
        <w:tc>
          <w:tcPr>
            <w:tcW w:w="0" w:type="auto"/>
            <w:hideMark/>
          </w:tcPr>
          <w:p w14:paraId="17364003" w14:textId="4BE1B00B"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9.0</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058532FB" w14:textId="77777777" w:rsidTr="00DA1B21">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0" w:type="auto"/>
            <w:hideMark/>
          </w:tcPr>
          <w:p w14:paraId="6D146FED"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Jammu &amp; Kashmir</w:t>
            </w:r>
          </w:p>
        </w:tc>
        <w:tc>
          <w:tcPr>
            <w:tcW w:w="0" w:type="auto"/>
            <w:hideMark/>
          </w:tcPr>
          <w:p w14:paraId="4416CDDC"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Major producer in the temperate (Northern) region</w:t>
            </w:r>
          </w:p>
        </w:tc>
        <w:tc>
          <w:tcPr>
            <w:tcW w:w="0" w:type="auto"/>
            <w:hideMark/>
          </w:tcPr>
          <w:p w14:paraId="39E44704" w14:textId="1A964919"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3.6</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4C2D4E49"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62018872"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Others</w:t>
            </w:r>
          </w:p>
        </w:tc>
        <w:tc>
          <w:tcPr>
            <w:tcW w:w="0" w:type="auto"/>
            <w:hideMark/>
          </w:tcPr>
          <w:p w14:paraId="6FDC5F45"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Rest of India</w:t>
            </w:r>
          </w:p>
        </w:tc>
        <w:tc>
          <w:tcPr>
            <w:tcW w:w="0" w:type="auto"/>
            <w:hideMark/>
          </w:tcPr>
          <w:p w14:paraId="743FBC72" w14:textId="2B7BDFAB"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6.0</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bl>
    <w:p w14:paraId="01211D84" w14:textId="331CE913" w:rsidR="00521F34" w:rsidRPr="00521F34" w:rsidRDefault="00FC51AE"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TABLE 3: D</w:t>
      </w:r>
      <w:r w:rsidR="00521F34" w:rsidRPr="00521F34">
        <w:rPr>
          <w:rFonts w:ascii="Times New Roman" w:hAnsi="Times New Roman" w:cs="Times New Roman"/>
          <w:b/>
          <w:bCs/>
          <w:sz w:val="24"/>
          <w:szCs w:val="24"/>
        </w:rPr>
        <w:t>emonstrates that Karnataka and Andhra Pradesh collectively generate nearly 70% of India's Mulberry raw silk, solidifying their dominant position throughout the 2023-2025 period.</w:t>
      </w:r>
    </w:p>
    <w:p w14:paraId="3AD662A2" w14:textId="56AC74CF"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2. Vanya (Non-Mulberry) Silks</w:t>
      </w:r>
    </w:p>
    <w:p w14:paraId="4D92BFDC" w14:textId="77777777" w:rsid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Vanya silks (</w:t>
      </w: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Eri, and </w:t>
      </w: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are forest-based and largely confined to tribal belts, mainly in Central, Eastern, and North-Eastern India.</w:t>
      </w:r>
    </w:p>
    <w:p w14:paraId="75F63EF9" w14:textId="19030640" w:rsidR="00F76571" w:rsidRDefault="00F76571"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4137B0D" wp14:editId="1A64653C">
            <wp:extent cx="5191125" cy="3114905"/>
            <wp:effectExtent l="0" t="0" r="0" b="9525"/>
            <wp:docPr id="148261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1152" name="Picture 148261152"/>
                    <pic:cNvPicPr/>
                  </pic:nvPicPr>
                  <pic:blipFill>
                    <a:blip r:embed="rId10">
                      <a:extLst>
                        <a:ext uri="{28A0092B-C50C-407E-A947-70E740481C1C}">
                          <a14:useLocalDpi xmlns:a14="http://schemas.microsoft.com/office/drawing/2010/main" val="0"/>
                        </a:ext>
                      </a:extLst>
                    </a:blip>
                    <a:stretch>
                      <a:fillRect/>
                    </a:stretch>
                  </pic:blipFill>
                  <pic:spPr>
                    <a:xfrm>
                      <a:off x="0" y="0"/>
                      <a:ext cx="5195817" cy="3117720"/>
                    </a:xfrm>
                    <a:prstGeom prst="rect">
                      <a:avLst/>
                    </a:prstGeom>
                  </pic:spPr>
                </pic:pic>
              </a:graphicData>
            </a:graphic>
          </wp:inline>
        </w:drawing>
      </w:r>
    </w:p>
    <w:p w14:paraId="54A1B9B6" w14:textId="6EA8C80E" w:rsidR="00F76571" w:rsidRDefault="00F76571"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rPr>
        <w:t xml:space="preserve">                                        Fig </w:t>
      </w:r>
      <w:r w:rsidR="00521F34" w:rsidRPr="00DA1B21">
        <w:rPr>
          <w:rFonts w:ascii="Times New Roman" w:hAnsi="Times New Roman" w:cs="Times New Roman"/>
          <w:b/>
          <w:sz w:val="24"/>
          <w:szCs w:val="24"/>
        </w:rPr>
        <w:t>3.</w:t>
      </w:r>
      <w:r w:rsidRPr="00DA1B21">
        <w:rPr>
          <w:rFonts w:ascii="Times New Roman" w:hAnsi="Times New Roman" w:cs="Times New Roman"/>
          <w:b/>
          <w:sz w:val="24"/>
          <w:szCs w:val="24"/>
        </w:rPr>
        <w:t xml:space="preserve">  Distribution of Vanya silk production</w:t>
      </w:r>
      <w:r w:rsidR="00DA1B21">
        <w:rPr>
          <w:rFonts w:ascii="Times New Roman" w:hAnsi="Times New Roman" w:cs="Times New Roman"/>
          <w:b/>
          <w:sz w:val="24"/>
          <w:szCs w:val="24"/>
        </w:rPr>
        <w:t>.</w:t>
      </w:r>
    </w:p>
    <w:p w14:paraId="5AFFA31B" w14:textId="77777777" w:rsidR="00DA1B21" w:rsidRDefault="00DA1B21" w:rsidP="003E461E">
      <w:pPr>
        <w:tabs>
          <w:tab w:val="left" w:pos="6360"/>
        </w:tabs>
        <w:jc w:val="both"/>
        <w:rPr>
          <w:rFonts w:ascii="Times New Roman" w:hAnsi="Times New Roman" w:cs="Times New Roman"/>
          <w:b/>
          <w:sz w:val="24"/>
          <w:szCs w:val="24"/>
        </w:rPr>
      </w:pPr>
    </w:p>
    <w:p w14:paraId="1C2117EE" w14:textId="77777777" w:rsidR="00DA1B21" w:rsidRDefault="00DA1B21" w:rsidP="003E461E">
      <w:pPr>
        <w:tabs>
          <w:tab w:val="left" w:pos="6360"/>
        </w:tabs>
        <w:jc w:val="both"/>
        <w:rPr>
          <w:rFonts w:ascii="Times New Roman" w:hAnsi="Times New Roman" w:cs="Times New Roman"/>
          <w:b/>
          <w:sz w:val="24"/>
          <w:szCs w:val="24"/>
        </w:rPr>
      </w:pPr>
    </w:p>
    <w:p w14:paraId="0D679D06" w14:textId="77777777" w:rsidR="00DA1B21" w:rsidRPr="00DA1B21" w:rsidRDefault="00DA1B21" w:rsidP="003E461E">
      <w:pPr>
        <w:tabs>
          <w:tab w:val="left" w:pos="6360"/>
        </w:tabs>
        <w:jc w:val="both"/>
        <w:rPr>
          <w:rFonts w:ascii="Times New Roman" w:hAnsi="Times New Roman" w:cs="Times New Roman"/>
          <w:b/>
          <w:sz w:val="24"/>
          <w:szCs w:val="24"/>
        </w:rPr>
      </w:pPr>
    </w:p>
    <w:tbl>
      <w:tblPr>
        <w:tblStyle w:val="PlainTable1"/>
        <w:tblW w:w="9165" w:type="dxa"/>
        <w:tblLook w:val="04A0" w:firstRow="1" w:lastRow="0" w:firstColumn="1" w:lastColumn="0" w:noHBand="0" w:noVBand="1"/>
      </w:tblPr>
      <w:tblGrid>
        <w:gridCol w:w="2594"/>
        <w:gridCol w:w="6571"/>
      </w:tblGrid>
      <w:tr w:rsidR="00D873C6" w:rsidRPr="00D873C6" w14:paraId="0B59C70D" w14:textId="77777777" w:rsidTr="00DA1B2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11D7410D"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Silk Variety</w:t>
            </w:r>
          </w:p>
        </w:tc>
        <w:tc>
          <w:tcPr>
            <w:tcW w:w="0" w:type="auto"/>
            <w:hideMark/>
          </w:tcPr>
          <w:p w14:paraId="09E7594E"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Major Producing States</w:t>
            </w:r>
          </w:p>
        </w:tc>
      </w:tr>
      <w:tr w:rsidR="00D873C6" w:rsidRPr="00D873C6" w14:paraId="2D63DE31" w14:textId="77777777" w:rsidTr="00DA1B21">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0" w:type="auto"/>
            <w:hideMark/>
          </w:tcPr>
          <w:p w14:paraId="0E35FCA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Eri Silk</w:t>
            </w:r>
          </w:p>
        </w:tc>
        <w:tc>
          <w:tcPr>
            <w:tcW w:w="0" w:type="auto"/>
            <w:hideMark/>
          </w:tcPr>
          <w:p w14:paraId="482ACF6A"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Assam (largest producer), Meghalaya, Bihar, Odisha, and other North-Eastern states.</w:t>
            </w:r>
          </w:p>
        </w:tc>
      </w:tr>
      <w:tr w:rsidR="00D873C6" w:rsidRPr="00D873C6" w14:paraId="4B35B1E8" w14:textId="77777777" w:rsidTr="00DA1B21">
        <w:trPr>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6B4FB89E" w14:textId="77777777"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xml:space="preserve"> Silk</w:t>
            </w:r>
          </w:p>
        </w:tc>
        <w:tc>
          <w:tcPr>
            <w:tcW w:w="0" w:type="auto"/>
            <w:hideMark/>
          </w:tcPr>
          <w:p w14:paraId="6C6A75CA"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 xml:space="preserve">Assam (exclusive producer, </w:t>
            </w: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xml:space="preserve"> is geographically restricted).</w:t>
            </w:r>
          </w:p>
        </w:tc>
      </w:tr>
      <w:tr w:rsidR="00D873C6" w:rsidRPr="00D873C6" w14:paraId="67013E74" w14:textId="77777777" w:rsidTr="00DA1B2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0" w:type="auto"/>
            <w:hideMark/>
          </w:tcPr>
          <w:p w14:paraId="65F6DDEE" w14:textId="77777777"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Silk (Tropical)</w:t>
            </w:r>
          </w:p>
        </w:tc>
        <w:tc>
          <w:tcPr>
            <w:tcW w:w="0" w:type="auto"/>
            <w:hideMark/>
          </w:tcPr>
          <w:p w14:paraId="4AACECB2"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Jharkhand (dominant producer), Chhattisgarh, Odisha, West Bengal, and Maharashtra.</w:t>
            </w:r>
          </w:p>
        </w:tc>
      </w:tr>
      <w:tr w:rsidR="00D873C6" w:rsidRPr="00D873C6" w14:paraId="7F62652B" w14:textId="77777777" w:rsidTr="00DA1B21">
        <w:trPr>
          <w:trHeight w:val="881"/>
        </w:trPr>
        <w:tc>
          <w:tcPr>
            <w:cnfStyle w:val="001000000000" w:firstRow="0" w:lastRow="0" w:firstColumn="1" w:lastColumn="0" w:oddVBand="0" w:evenVBand="0" w:oddHBand="0" w:evenHBand="0" w:firstRowFirstColumn="0" w:firstRowLastColumn="0" w:lastRowFirstColumn="0" w:lastRowLastColumn="0"/>
            <w:tcW w:w="0" w:type="auto"/>
            <w:hideMark/>
          </w:tcPr>
          <w:p w14:paraId="35C5E785" w14:textId="3C2D677B"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Silk (Oak</w:t>
            </w:r>
            <w:r w:rsidR="00521F34">
              <w:rPr>
                <w:rFonts w:ascii="Times New Roman" w:hAnsi="Times New Roman" w:cs="Times New Roman"/>
                <w:sz w:val="24"/>
                <w:szCs w:val="24"/>
              </w:rPr>
              <w:t xml:space="preserve"> </w:t>
            </w:r>
            <w:r w:rsidRPr="00D873C6">
              <w:rPr>
                <w:rFonts w:ascii="Times New Roman" w:hAnsi="Times New Roman" w:cs="Times New Roman"/>
                <w:sz w:val="24"/>
                <w:szCs w:val="24"/>
              </w:rPr>
              <w:t>Temperate)</w:t>
            </w:r>
          </w:p>
        </w:tc>
        <w:tc>
          <w:tcPr>
            <w:tcW w:w="0" w:type="auto"/>
            <w:hideMark/>
          </w:tcPr>
          <w:p w14:paraId="044FAB1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Manipur, Nagaland, and Uttarakhand (in the Himalayan belt).</w:t>
            </w:r>
          </w:p>
        </w:tc>
      </w:tr>
    </w:tbl>
    <w:p w14:paraId="7CD01316" w14:textId="77265FAE" w:rsidR="00D873C6" w:rsidRPr="00FC51AE" w:rsidRDefault="00FC51AE" w:rsidP="003E461E">
      <w:pPr>
        <w:tabs>
          <w:tab w:val="left" w:pos="6360"/>
        </w:tabs>
        <w:jc w:val="both"/>
        <w:rPr>
          <w:rFonts w:ascii="Times New Roman" w:hAnsi="Times New Roman" w:cs="Times New Roman"/>
          <w:b/>
          <w:sz w:val="24"/>
          <w:szCs w:val="24"/>
        </w:rPr>
      </w:pPr>
      <w:r w:rsidRPr="00FC51AE">
        <w:rPr>
          <w:rFonts w:ascii="Times New Roman" w:hAnsi="Times New Roman" w:cs="Times New Roman"/>
          <w:b/>
          <w:sz w:val="24"/>
          <w:szCs w:val="24"/>
        </w:rPr>
        <w:t xml:space="preserve">TABLE 4: </w:t>
      </w:r>
      <w:r w:rsidR="00D873C6" w:rsidRPr="00FC51AE">
        <w:rPr>
          <w:rFonts w:ascii="Times New Roman" w:hAnsi="Times New Roman" w:cs="Times New Roman"/>
          <w:b/>
          <w:sz w:val="24"/>
          <w:szCs w:val="24"/>
        </w:rPr>
        <w:t>Data collection efforts typically focus on the Central Silk Board (CSB) and state-level Sericulture</w:t>
      </w:r>
      <w:r w:rsidR="00521F34" w:rsidRPr="00FC51AE">
        <w:rPr>
          <w:rFonts w:ascii="Times New Roman" w:hAnsi="Times New Roman" w:cs="Times New Roman"/>
          <w:b/>
          <w:sz w:val="24"/>
          <w:szCs w:val="24"/>
        </w:rPr>
        <w:t xml:space="preserve"> </w:t>
      </w:r>
      <w:r w:rsidR="00D873C6" w:rsidRPr="00FC51AE">
        <w:rPr>
          <w:rFonts w:ascii="Times New Roman" w:hAnsi="Times New Roman" w:cs="Times New Roman"/>
          <w:b/>
          <w:sz w:val="24"/>
          <w:szCs w:val="24"/>
        </w:rPr>
        <w:t>Textiles Departments in these specific regions.</w:t>
      </w:r>
    </w:p>
    <w:p w14:paraId="4AA07485" w14:textId="77777777" w:rsidR="005D04EF" w:rsidRPr="00FC51AE" w:rsidRDefault="005D04EF" w:rsidP="003E461E">
      <w:pPr>
        <w:tabs>
          <w:tab w:val="left" w:pos="6360"/>
        </w:tabs>
        <w:jc w:val="both"/>
        <w:rPr>
          <w:rFonts w:ascii="Times New Roman" w:hAnsi="Times New Roman" w:cs="Times New Roman"/>
          <w:b/>
          <w:sz w:val="24"/>
          <w:szCs w:val="24"/>
        </w:rPr>
      </w:pPr>
    </w:p>
    <w:p w14:paraId="6D4A8C33" w14:textId="46CFB3F2" w:rsidR="005D04EF" w:rsidRDefault="005D04EF"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9371C70" wp14:editId="2705954F">
            <wp:extent cx="5731510" cy="3439160"/>
            <wp:effectExtent l="0" t="0" r="2540" b="8890"/>
            <wp:docPr id="2047000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0837" name="Picture 2047000837"/>
                    <pic:cNvPicPr/>
                  </pic:nvPicPr>
                  <pic:blipFill>
                    <a:blip r:embed="rId11">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4ED31875" w14:textId="5C0FBE84" w:rsidR="005D04EF" w:rsidRDefault="00DA1B21"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rPr>
        <w:t xml:space="preserve">                         </w:t>
      </w:r>
      <w:r w:rsidR="005D04EF" w:rsidRPr="00DA1B21">
        <w:rPr>
          <w:rFonts w:ascii="Times New Roman" w:hAnsi="Times New Roman" w:cs="Times New Roman"/>
          <w:b/>
          <w:sz w:val="24"/>
          <w:szCs w:val="24"/>
        </w:rPr>
        <w:t xml:space="preserve">Fig </w:t>
      </w:r>
      <w:r w:rsidRPr="00DA1B21">
        <w:rPr>
          <w:rFonts w:ascii="Times New Roman" w:hAnsi="Times New Roman" w:cs="Times New Roman"/>
          <w:b/>
          <w:sz w:val="24"/>
          <w:szCs w:val="24"/>
        </w:rPr>
        <w:t xml:space="preserve">4: </w:t>
      </w:r>
      <w:r w:rsidR="002B7A35" w:rsidRPr="00DA1B21">
        <w:rPr>
          <w:rFonts w:ascii="Times New Roman" w:hAnsi="Times New Roman" w:cs="Times New Roman"/>
          <w:b/>
          <w:sz w:val="24"/>
          <w:szCs w:val="24"/>
        </w:rPr>
        <w:t>Mulberry area in India and five traditional sericulture states</w:t>
      </w:r>
      <w:r>
        <w:rPr>
          <w:rFonts w:ascii="Times New Roman" w:hAnsi="Times New Roman" w:cs="Times New Roman"/>
          <w:b/>
          <w:sz w:val="24"/>
          <w:szCs w:val="24"/>
        </w:rPr>
        <w:t>.</w:t>
      </w:r>
    </w:p>
    <w:p w14:paraId="0DB9D5E0" w14:textId="6A298A2C" w:rsidR="00DA1B21" w:rsidRDefault="00DA1B21" w:rsidP="003E461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State-wise estimated area under mulberry cultivation in India </w:t>
      </w:r>
    </w:p>
    <w:p w14:paraId="2D4E9BA9" w14:textId="77777777" w:rsidR="00DA1B21" w:rsidRDefault="00DA1B21" w:rsidP="003E461E">
      <w:pPr>
        <w:tabs>
          <w:tab w:val="left" w:pos="6360"/>
        </w:tabs>
        <w:jc w:val="both"/>
        <w:rPr>
          <w:rFonts w:ascii="Times New Roman" w:hAnsi="Times New Roman" w:cs="Times New Roman"/>
          <w:b/>
          <w:sz w:val="24"/>
          <w:szCs w:val="24"/>
        </w:rPr>
      </w:pPr>
    </w:p>
    <w:p w14:paraId="3BB67F75" w14:textId="77777777" w:rsidR="00DA1B21" w:rsidRDefault="00DA1B21" w:rsidP="003E461E">
      <w:pPr>
        <w:tabs>
          <w:tab w:val="left" w:pos="6360"/>
        </w:tabs>
        <w:jc w:val="both"/>
        <w:rPr>
          <w:rFonts w:ascii="Times New Roman" w:hAnsi="Times New Roman" w:cs="Times New Roman"/>
          <w:b/>
          <w:sz w:val="24"/>
          <w:szCs w:val="24"/>
        </w:rPr>
      </w:pPr>
    </w:p>
    <w:p w14:paraId="634475E8" w14:textId="77777777" w:rsidR="00DA1B21" w:rsidRDefault="00DA1B21" w:rsidP="003E461E">
      <w:pPr>
        <w:tabs>
          <w:tab w:val="left" w:pos="6360"/>
        </w:tabs>
        <w:jc w:val="both"/>
        <w:rPr>
          <w:rFonts w:ascii="Times New Roman" w:hAnsi="Times New Roman" w:cs="Times New Roman"/>
          <w:b/>
          <w:sz w:val="24"/>
          <w:szCs w:val="24"/>
        </w:rPr>
      </w:pPr>
    </w:p>
    <w:p w14:paraId="546C2D48" w14:textId="77777777" w:rsidR="00DA1B21" w:rsidRDefault="00DA1B21" w:rsidP="003E461E">
      <w:pPr>
        <w:tabs>
          <w:tab w:val="left" w:pos="6360"/>
        </w:tabs>
        <w:jc w:val="both"/>
        <w:rPr>
          <w:rFonts w:ascii="Times New Roman" w:hAnsi="Times New Roman" w:cs="Times New Roman"/>
          <w:b/>
          <w:sz w:val="24"/>
          <w:szCs w:val="24"/>
        </w:rPr>
      </w:pPr>
    </w:p>
    <w:p w14:paraId="5512017D" w14:textId="77777777" w:rsidR="00DA1B21" w:rsidRDefault="00DA1B21" w:rsidP="003E461E">
      <w:pPr>
        <w:tabs>
          <w:tab w:val="left" w:pos="6360"/>
        </w:tabs>
        <w:jc w:val="both"/>
        <w:rPr>
          <w:rFonts w:ascii="Times New Roman" w:hAnsi="Times New Roman" w:cs="Times New Roman"/>
          <w:b/>
          <w:sz w:val="24"/>
          <w:szCs w:val="24"/>
        </w:rPr>
      </w:pPr>
    </w:p>
    <w:p w14:paraId="7E7E4586" w14:textId="77777777" w:rsidR="00DA1B21" w:rsidRPr="00DA1B21" w:rsidRDefault="00DA1B21" w:rsidP="003E461E">
      <w:pPr>
        <w:tabs>
          <w:tab w:val="left" w:pos="6360"/>
        </w:tabs>
        <w:jc w:val="both"/>
        <w:rPr>
          <w:rFonts w:ascii="Times New Roman" w:hAnsi="Times New Roman" w:cs="Times New Roman"/>
          <w:b/>
          <w:sz w:val="24"/>
          <w:szCs w:val="24"/>
        </w:rPr>
      </w:pPr>
    </w:p>
    <w:tbl>
      <w:tblPr>
        <w:tblStyle w:val="PlainTable1"/>
        <w:tblW w:w="9188" w:type="dxa"/>
        <w:tblLook w:val="04A0" w:firstRow="1" w:lastRow="0" w:firstColumn="1" w:lastColumn="0" w:noHBand="0" w:noVBand="1"/>
      </w:tblPr>
      <w:tblGrid>
        <w:gridCol w:w="3378"/>
        <w:gridCol w:w="5810"/>
      </w:tblGrid>
      <w:tr w:rsidR="00452429" w:rsidRPr="00452429" w14:paraId="1804046A" w14:textId="77777777" w:rsidTr="00FC51AE">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40B62205"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lastRenderedPageBreak/>
              <w:t>State / Region</w:t>
            </w:r>
          </w:p>
        </w:tc>
        <w:tc>
          <w:tcPr>
            <w:tcW w:w="0" w:type="auto"/>
            <w:hideMark/>
          </w:tcPr>
          <w:p w14:paraId="2643F468" w14:textId="77777777" w:rsidR="00452429" w:rsidRPr="00452429" w:rsidRDefault="00452429"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Estimated Mulberry Area (000 Ha)</w:t>
            </w:r>
          </w:p>
        </w:tc>
      </w:tr>
      <w:tr w:rsidR="00452429" w:rsidRPr="00452429" w14:paraId="001F3CB3"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6D2A06AF"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Karnataka</w:t>
            </w:r>
          </w:p>
        </w:tc>
        <w:tc>
          <w:tcPr>
            <w:tcW w:w="0" w:type="auto"/>
            <w:hideMark/>
          </w:tcPr>
          <w:p w14:paraId="004F5FEA"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105</w:t>
            </w:r>
          </w:p>
        </w:tc>
      </w:tr>
      <w:tr w:rsidR="00452429" w:rsidRPr="00452429" w14:paraId="2910D249"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49684458"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Andhra Pradesh</w:t>
            </w:r>
          </w:p>
        </w:tc>
        <w:tc>
          <w:tcPr>
            <w:tcW w:w="0" w:type="auto"/>
            <w:hideMark/>
          </w:tcPr>
          <w:p w14:paraId="4012B75A"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60</w:t>
            </w:r>
          </w:p>
        </w:tc>
      </w:tr>
      <w:tr w:rsidR="00452429" w:rsidRPr="00452429" w14:paraId="081A7D4F"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5600527"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West Bengal</w:t>
            </w:r>
          </w:p>
        </w:tc>
        <w:tc>
          <w:tcPr>
            <w:tcW w:w="0" w:type="auto"/>
            <w:hideMark/>
          </w:tcPr>
          <w:p w14:paraId="4FB25959"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35</w:t>
            </w:r>
          </w:p>
        </w:tc>
      </w:tr>
      <w:tr w:rsidR="00452429" w:rsidRPr="00452429" w14:paraId="2FB3502C"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7B45E83B"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Tamil Nadu</w:t>
            </w:r>
          </w:p>
        </w:tc>
        <w:tc>
          <w:tcPr>
            <w:tcW w:w="0" w:type="auto"/>
            <w:hideMark/>
          </w:tcPr>
          <w:p w14:paraId="43EB29E7"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20</w:t>
            </w:r>
          </w:p>
        </w:tc>
      </w:tr>
      <w:tr w:rsidR="00452429" w:rsidRPr="00452429" w14:paraId="46F6F953"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D1765E1"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Jammu &amp; Kashmir</w:t>
            </w:r>
          </w:p>
        </w:tc>
        <w:tc>
          <w:tcPr>
            <w:tcW w:w="0" w:type="auto"/>
            <w:hideMark/>
          </w:tcPr>
          <w:p w14:paraId="55AC1D90"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5</w:t>
            </w:r>
          </w:p>
        </w:tc>
      </w:tr>
      <w:tr w:rsidR="00452429" w:rsidRPr="00452429" w14:paraId="12E09D3F"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BC7C118"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All India Total</w:t>
            </w:r>
          </w:p>
        </w:tc>
        <w:tc>
          <w:tcPr>
            <w:tcW w:w="0" w:type="auto"/>
            <w:hideMark/>
          </w:tcPr>
          <w:p w14:paraId="09476454"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253</w:t>
            </w:r>
          </w:p>
        </w:tc>
      </w:tr>
    </w:tbl>
    <w:p w14:paraId="5E13B365" w14:textId="56A69BD7" w:rsidR="00FC51AE" w:rsidRPr="00FC51AE" w:rsidRDefault="00FC51AE" w:rsidP="00FC51A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FC51AE">
        <w:rPr>
          <w:rFonts w:ascii="Times New Roman" w:hAnsi="Times New Roman" w:cs="Times New Roman"/>
          <w:b/>
          <w:sz w:val="24"/>
          <w:szCs w:val="24"/>
        </w:rPr>
        <w:t xml:space="preserve">TABLE 5: State-wise estimated area under mulberry cultivation in India </w:t>
      </w:r>
    </w:p>
    <w:p w14:paraId="0E827A43" w14:textId="0C552CBA" w:rsidR="00452429" w:rsidRDefault="00FC51AE"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4A06BAF0" wp14:editId="658705B5">
            <wp:extent cx="3914775" cy="3133725"/>
            <wp:effectExtent l="0" t="0" r="9525" b="9525"/>
            <wp:docPr id="2052596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6360" name="Picture 2052596360"/>
                    <pic:cNvPicPr/>
                  </pic:nvPicPr>
                  <pic:blipFill>
                    <a:blip r:embed="rId12"/>
                    <a:stretch>
                      <a:fillRect/>
                    </a:stretch>
                  </pic:blipFill>
                  <pic:spPr>
                    <a:xfrm>
                      <a:off x="0" y="0"/>
                      <a:ext cx="3914775" cy="3133725"/>
                    </a:xfrm>
                    <a:prstGeom prst="rect">
                      <a:avLst/>
                    </a:prstGeom>
                  </pic:spPr>
                </pic:pic>
              </a:graphicData>
            </a:graphic>
          </wp:inline>
        </w:drawing>
      </w:r>
    </w:p>
    <w:p w14:paraId="4CA52475" w14:textId="630CAA7D" w:rsidR="00452429" w:rsidRPr="00FC51AE" w:rsidRDefault="00FC51AE" w:rsidP="003E461E">
      <w:pPr>
        <w:tabs>
          <w:tab w:val="left" w:pos="6360"/>
        </w:tabs>
        <w:jc w:val="both"/>
        <w:rPr>
          <w:rFonts w:ascii="Times New Roman" w:hAnsi="Times New Roman" w:cs="Times New Roman"/>
          <w:b/>
          <w:sz w:val="24"/>
          <w:szCs w:val="24"/>
        </w:rPr>
      </w:pPr>
      <w:r w:rsidRPr="00FC51AE">
        <w:rPr>
          <w:rFonts w:ascii="Times New Roman" w:hAnsi="Times New Roman" w:cs="Times New Roman"/>
          <w:b/>
          <w:sz w:val="24"/>
          <w:szCs w:val="24"/>
        </w:rPr>
        <w:t xml:space="preserve">             Fig 5: </w:t>
      </w:r>
      <w:r w:rsidR="00452429" w:rsidRPr="00FC51AE">
        <w:rPr>
          <w:rFonts w:ascii="Times New Roman" w:hAnsi="Times New Roman" w:cs="Times New Roman"/>
          <w:b/>
          <w:sz w:val="24"/>
          <w:szCs w:val="24"/>
        </w:rPr>
        <w:t>Mulberry production in India and Five traditional sericulture states.</w:t>
      </w:r>
    </w:p>
    <w:p w14:paraId="1F9A733D" w14:textId="01C20D9F" w:rsidR="00D873C6" w:rsidRPr="00D873C6"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D873C6" w:rsidRPr="00D873C6">
        <w:rPr>
          <w:rFonts w:ascii="Times New Roman" w:hAnsi="Times New Roman" w:cs="Times New Roman"/>
          <w:b/>
          <w:bCs/>
          <w:sz w:val="24"/>
          <w:szCs w:val="24"/>
        </w:rPr>
        <w:t>Compound Annual Growth Rate (CAGR)</w:t>
      </w:r>
    </w:p>
    <w:p w14:paraId="7D22C9B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w:t>
      </w:r>
      <w:r w:rsidRPr="00D873C6">
        <w:rPr>
          <w:rFonts w:ascii="Times New Roman" w:hAnsi="Times New Roman" w:cs="Times New Roman"/>
          <w:b/>
          <w:bCs/>
          <w:sz w:val="24"/>
          <w:szCs w:val="24"/>
        </w:rPr>
        <w:t>Compound Annual Growth Rate (CAGR)</w:t>
      </w:r>
      <w:r w:rsidRPr="00D873C6">
        <w:rPr>
          <w:rFonts w:ascii="Times New Roman" w:hAnsi="Times New Roman" w:cs="Times New Roman"/>
          <w:sz w:val="24"/>
          <w:szCs w:val="24"/>
        </w:rPr>
        <w:t xml:space="preserve"> is one of the most important analytical tools used in the sericulture study to measure the average, smoothed growth of key economic variables over a specific time period.</w:t>
      </w:r>
    </w:p>
    <w:p w14:paraId="3AA0824A"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1. Definition and Purpose</w:t>
      </w:r>
    </w:p>
    <w:p w14:paraId="3AB3157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CAGR is a useful measure for determining growth trends as it assumes that the growth has been steady over the period, making it a reliable indicator for policy evaluation and forecasting.</w:t>
      </w:r>
    </w:p>
    <w:p w14:paraId="034A719D" w14:textId="77777777" w:rsidR="00D873C6" w:rsidRPr="00D873C6" w:rsidRDefault="00D873C6" w:rsidP="003E461E">
      <w:pPr>
        <w:numPr>
          <w:ilvl w:val="0"/>
          <w:numId w:val="11"/>
        </w:numPr>
        <w:tabs>
          <w:tab w:val="left" w:pos="6360"/>
        </w:tabs>
        <w:jc w:val="both"/>
        <w:rPr>
          <w:rFonts w:ascii="Times New Roman" w:hAnsi="Times New Roman" w:cs="Times New Roman"/>
          <w:sz w:val="24"/>
          <w:szCs w:val="24"/>
        </w:rPr>
      </w:pPr>
      <w:r w:rsidRPr="00D873C6">
        <w:rPr>
          <w:rFonts w:ascii="Times New Roman" w:hAnsi="Times New Roman" w:cs="Times New Roman"/>
          <w:b/>
          <w:bCs/>
          <w:sz w:val="24"/>
          <w:szCs w:val="24"/>
        </w:rPr>
        <w:t>Definition:</w:t>
      </w:r>
      <w:r w:rsidRPr="00D873C6">
        <w:rPr>
          <w:rFonts w:ascii="Times New Roman" w:hAnsi="Times New Roman" w:cs="Times New Roman"/>
          <w:sz w:val="24"/>
          <w:szCs w:val="24"/>
        </w:rPr>
        <w:t xml:space="preserve"> CAGR is the mean annual growth rate of an investment or an economic variable (like production, area, or exports) over a specified period longer than one year, assuming the profits were reinvested.</w:t>
      </w:r>
    </w:p>
    <w:p w14:paraId="59F5342E" w14:textId="77777777" w:rsidR="00D873C6" w:rsidRPr="00D873C6" w:rsidRDefault="00D873C6" w:rsidP="003E461E">
      <w:pPr>
        <w:numPr>
          <w:ilvl w:val="0"/>
          <w:numId w:val="11"/>
        </w:numPr>
        <w:tabs>
          <w:tab w:val="left" w:pos="6360"/>
        </w:tabs>
        <w:jc w:val="both"/>
        <w:rPr>
          <w:rFonts w:ascii="Times New Roman" w:hAnsi="Times New Roman" w:cs="Times New Roman"/>
          <w:sz w:val="24"/>
          <w:szCs w:val="24"/>
        </w:rPr>
      </w:pPr>
      <w:r w:rsidRPr="00D873C6">
        <w:rPr>
          <w:rFonts w:ascii="Times New Roman" w:hAnsi="Times New Roman" w:cs="Times New Roman"/>
          <w:b/>
          <w:bCs/>
          <w:sz w:val="24"/>
          <w:szCs w:val="24"/>
        </w:rPr>
        <w:t>Purpose in Sericulture Analysis:</w:t>
      </w:r>
    </w:p>
    <w:p w14:paraId="2EDF9FA2"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To assess the long-term performance of the industry, factoring out volatile annual fluctuations.</w:t>
      </w:r>
    </w:p>
    <w:p w14:paraId="53FBC8F1"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To compare the growth of different silk varieties (Mulberry vs. Vanya silks) or different states (Karnataka vs. Andhra Pradesh).</w:t>
      </w:r>
    </w:p>
    <w:p w14:paraId="7D589D23"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To determine if government schemes (like Silk </w:t>
      </w:r>
      <w:proofErr w:type="spellStart"/>
      <w:r w:rsidRPr="00D873C6">
        <w:rPr>
          <w:rFonts w:ascii="Times New Roman" w:hAnsi="Times New Roman" w:cs="Times New Roman"/>
          <w:sz w:val="24"/>
          <w:szCs w:val="24"/>
        </w:rPr>
        <w:t>Samagra</w:t>
      </w:r>
      <w:proofErr w:type="spellEnd"/>
      <w:r w:rsidRPr="00D873C6">
        <w:rPr>
          <w:rFonts w:ascii="Times New Roman" w:hAnsi="Times New Roman" w:cs="Times New Roman"/>
          <w:sz w:val="24"/>
          <w:szCs w:val="24"/>
        </w:rPr>
        <w:t>) have resulted in sustained growth in area, production, or productivity.</w:t>
      </w:r>
    </w:p>
    <w:p w14:paraId="4B9154E1"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2. The Formula and Calculation Method</w:t>
      </w:r>
    </w:p>
    <w:p w14:paraId="21721DAC"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In most sericulture and agricultural research, CAGR is calculated using the </w:t>
      </w:r>
      <w:r w:rsidRPr="00D873C6">
        <w:rPr>
          <w:rFonts w:ascii="Times New Roman" w:hAnsi="Times New Roman" w:cs="Times New Roman"/>
          <w:b/>
          <w:bCs/>
          <w:sz w:val="24"/>
          <w:szCs w:val="24"/>
        </w:rPr>
        <w:t>Exponential Growth Function</w:t>
      </w:r>
      <w:r w:rsidRPr="00D873C6">
        <w:rPr>
          <w:rFonts w:ascii="Times New Roman" w:hAnsi="Times New Roman" w:cs="Times New Roman"/>
          <w:sz w:val="24"/>
          <w:szCs w:val="24"/>
        </w:rPr>
        <w:t xml:space="preserve"> which is transformed into a linear equation using logarithms (log-linear regression).</w:t>
      </w:r>
    </w:p>
    <w:p w14:paraId="31E91279"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A. The Exponential Model</w:t>
      </w:r>
    </w:p>
    <w:p w14:paraId="55766E45" w14:textId="01F90E32"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 </w:t>
      </w:r>
      <w:proofErr w:type="gramStart"/>
      <w:r w:rsidR="00D873C6" w:rsidRPr="00D873C6">
        <w:rPr>
          <w:rFonts w:ascii="Times New Roman" w:hAnsi="Times New Roman" w:cs="Times New Roman"/>
          <w:sz w:val="24"/>
          <w:szCs w:val="24"/>
        </w:rPr>
        <w:t xml:space="preserve">A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proofErr w:type="gramEnd"/>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proofErr w:type="spellStart"/>
      <w:r w:rsidR="00D873C6" w:rsidRPr="00D873C6">
        <w:rPr>
          <w:rFonts w:ascii="Times New Roman" w:hAnsi="Times New Roman" w:cs="Times New Roman"/>
          <w:sz w:val="24"/>
          <w:szCs w:val="24"/>
        </w:rPr>
        <w:t>B^t</w:t>
      </w:r>
      <w:proofErr w:type="spellEnd"/>
      <w:r w:rsidR="00D873C6" w:rsidRPr="00D873C6">
        <w:rPr>
          <w:rFonts w:ascii="Times New Roman" w:hAnsi="Times New Roman" w:cs="Times New Roman"/>
          <w:sz w:val="24"/>
          <w:szCs w:val="24"/>
        </w:rPr>
        <w:t xml:space="preserve">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proofErr w:type="spellStart"/>
      <w:r w:rsidR="00D873C6" w:rsidRPr="00D873C6">
        <w:rPr>
          <w:rFonts w:ascii="Times New Roman" w:hAnsi="Times New Roman" w:cs="Times New Roman"/>
          <w:sz w:val="24"/>
          <w:szCs w:val="24"/>
        </w:rPr>
        <w:t>U_t</w:t>
      </w:r>
      <w:proofErr w:type="spellEnd"/>
      <w:r>
        <w:rPr>
          <w:rFonts w:ascii="Times New Roman" w:hAnsi="Times New Roman" w:cs="Times New Roman"/>
          <w:sz w:val="24"/>
          <w:szCs w:val="24"/>
        </w:rPr>
        <w:t xml:space="preserve">  </w:t>
      </w:r>
    </w:p>
    <w:p w14:paraId="3B711D64"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B. The Log-Linear Regression Model</w:t>
      </w:r>
    </w:p>
    <w:p w14:paraId="7D815460" w14:textId="24C73359"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model is transformed by taking the natural logarithm </w:t>
      </w:r>
      <w:proofErr w:type="gramStart"/>
      <w:r w:rsidRPr="00D873C6">
        <w:rPr>
          <w:rFonts w:ascii="Times New Roman" w:hAnsi="Times New Roman" w:cs="Times New Roman"/>
          <w:sz w:val="24"/>
          <w:szCs w:val="24"/>
        </w:rPr>
        <w:t>(</w:t>
      </w:r>
      <w:r w:rsidR="000008E3">
        <w:rPr>
          <w:rFonts w:ascii="Times New Roman" w:hAnsi="Times New Roman" w:cs="Times New Roman"/>
          <w:sz w:val="24"/>
          <w:szCs w:val="24"/>
        </w:rPr>
        <w:t xml:space="preserve">  </w:t>
      </w:r>
      <w:r w:rsidRPr="00D873C6">
        <w:rPr>
          <w:rFonts w:ascii="Times New Roman" w:hAnsi="Times New Roman" w:cs="Times New Roman"/>
          <w:sz w:val="24"/>
          <w:szCs w:val="24"/>
        </w:rPr>
        <w:t>ln</w:t>
      </w:r>
      <w:proofErr w:type="gramEnd"/>
      <w:r w:rsidR="000008E3">
        <w:rPr>
          <w:rFonts w:ascii="Times New Roman" w:hAnsi="Times New Roman" w:cs="Times New Roman"/>
          <w:sz w:val="24"/>
          <w:szCs w:val="24"/>
        </w:rPr>
        <w:t xml:space="preserve"> </w:t>
      </w:r>
      <w:r w:rsidRPr="00D873C6">
        <w:rPr>
          <w:rFonts w:ascii="Times New Roman" w:hAnsi="Times New Roman" w:cs="Times New Roman"/>
          <w:sz w:val="24"/>
          <w:szCs w:val="24"/>
        </w:rPr>
        <w:t>) on both sides:</w:t>
      </w:r>
    </w:p>
    <w:p w14:paraId="658ED8EA" w14:textId="30071C0F"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w:t>
      </w:r>
      <w:proofErr w:type="gramStart"/>
      <w:r w:rsidR="00D873C6" w:rsidRPr="00D873C6">
        <w:rPr>
          <w:rFonts w:ascii="Times New Roman" w:hAnsi="Times New Roman" w:cs="Times New Roman"/>
          <w:sz w:val="24"/>
          <w:szCs w:val="24"/>
        </w:rPr>
        <w:t xml:space="preserve">= </w:t>
      </w:r>
      <w:r>
        <w:rPr>
          <w:rFonts w:ascii="Times New Roman" w:hAnsi="Times New Roman" w:cs="Times New Roman"/>
          <w:sz w:val="24"/>
          <w:szCs w:val="24"/>
        </w:rPr>
        <w:t xml:space="preserve"> </w:t>
      </w:r>
      <w:r w:rsidR="00B9381D">
        <w:rPr>
          <w:rFonts w:ascii="Times New Roman" w:hAnsi="Times New Roman" w:cs="Times New Roman"/>
          <w:sz w:val="24"/>
          <w:szCs w:val="24"/>
        </w:rPr>
        <w:t>ln</w:t>
      </w:r>
      <w:proofErr w:type="gramEnd"/>
      <w:r w:rsidR="00B9381D">
        <w:rPr>
          <w:rFonts w:ascii="Times New Roman" w:hAnsi="Times New Roman" w:cs="Times New Roman"/>
          <w:sz w:val="24"/>
          <w:szCs w:val="24"/>
        </w:rPr>
        <w:t xml:space="preserve"> A + </w:t>
      </w:r>
      <w:proofErr w:type="spellStart"/>
      <w:r w:rsidR="00B9381D">
        <w:rPr>
          <w:rFonts w:ascii="Times New Roman" w:hAnsi="Times New Roman" w:cs="Times New Roman"/>
          <w:sz w:val="24"/>
          <w:szCs w:val="24"/>
        </w:rPr>
        <w:t>t</w:t>
      </w:r>
      <w:r w:rsidR="00D873C6" w:rsidRPr="00D873C6">
        <w:rPr>
          <w:rFonts w:ascii="Times New Roman" w:hAnsi="Times New Roman" w:cs="Times New Roman"/>
          <w:sz w:val="24"/>
          <w:szCs w:val="24"/>
        </w:rPr>
        <w:t>c</w:t>
      </w:r>
      <w:proofErr w:type="spellEnd"/>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B +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U_t</w:t>
      </w:r>
      <w:proofErr w:type="spellEnd"/>
      <w:r>
        <w:rPr>
          <w:rFonts w:ascii="Times New Roman" w:hAnsi="Times New Roman" w:cs="Times New Roman"/>
          <w:sz w:val="24"/>
          <w:szCs w:val="24"/>
        </w:rPr>
        <w:t xml:space="preserve">  </w:t>
      </w:r>
    </w:p>
    <w:p w14:paraId="34247488"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This is a standard linear regression form:</w:t>
      </w:r>
    </w:p>
    <w:p w14:paraId="759751FB" w14:textId="6B02E481"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 a + </w:t>
      </w:r>
      <w:proofErr w:type="gramStart"/>
      <w:r w:rsidR="00D873C6" w:rsidRPr="00D873C6">
        <w:rPr>
          <w:rFonts w:ascii="Times New Roman" w:hAnsi="Times New Roman" w:cs="Times New Roman"/>
          <w:sz w:val="24"/>
          <w:szCs w:val="24"/>
        </w:rPr>
        <w:t xml:space="preserve">b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t + </w:t>
      </w:r>
      <w:proofErr w:type="spellStart"/>
      <w:r w:rsidR="00D873C6" w:rsidRPr="00D873C6">
        <w:rPr>
          <w:rFonts w:ascii="Times New Roman" w:hAnsi="Times New Roman" w:cs="Times New Roman"/>
          <w:sz w:val="24"/>
          <w:szCs w:val="24"/>
        </w:rPr>
        <w:t>ut</w:t>
      </w:r>
      <w:proofErr w:type="spellEnd"/>
      <w:r>
        <w:rPr>
          <w:rFonts w:ascii="Times New Roman" w:hAnsi="Times New Roman" w:cs="Times New Roman"/>
          <w:sz w:val="24"/>
          <w:szCs w:val="24"/>
        </w:rPr>
        <w:t xml:space="preserve">  </w:t>
      </w:r>
    </w:p>
    <w:p w14:paraId="4930FC73"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Where:</w:t>
      </w:r>
    </w:p>
    <w:p w14:paraId="7751A1C3" w14:textId="0076F84F" w:rsidR="00D873C6" w:rsidRPr="00D873C6" w:rsidRDefault="00D873C6" w:rsidP="003E461E">
      <w:pPr>
        <w:numPr>
          <w:ilvl w:val="0"/>
          <w:numId w:val="12"/>
        </w:num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Yt</w:t>
      </w:r>
      <w:proofErr w:type="spellEnd"/>
      <w:r w:rsidRPr="00D873C6">
        <w:rPr>
          <w:rFonts w:ascii="Times New Roman" w:hAnsi="Times New Roman" w:cs="Times New Roman"/>
          <w:sz w:val="24"/>
          <w:szCs w:val="24"/>
        </w:rPr>
        <w:t xml:space="preserve"> = The variable for which the growth rate is estimated (e.g., Raw Silk Production) in year t.</w:t>
      </w:r>
    </w:p>
    <w:p w14:paraId="11B7BBD1" w14:textId="3DD4B945" w:rsidR="00D873C6" w:rsidRPr="00D873C6" w:rsidRDefault="00D873C6" w:rsidP="003E461E">
      <w:pPr>
        <w:numPr>
          <w:ilvl w:val="0"/>
          <w:numId w:val="12"/>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 = Time variable (e.g., Year: 1, 2, 3, ...).</w:t>
      </w:r>
      <w:r w:rsidRPr="00D873C6">
        <w:rPr>
          <w:rFonts w:ascii="Times New Roman" w:hAnsi="Times New Roman" w:cs="Times New Roman"/>
          <w:sz w:val="24"/>
          <w:szCs w:val="24"/>
          <w:vertAlign w:val="superscript"/>
        </w:rPr>
        <w:t>1</w:t>
      </w:r>
    </w:p>
    <w:p w14:paraId="50ACEBB6" w14:textId="4CF6E385" w:rsidR="00D873C6" w:rsidRPr="00D873C6" w:rsidRDefault="00B9381D" w:rsidP="003E461E">
      <w:pPr>
        <w:numPr>
          <w:ilvl w:val="0"/>
          <w:numId w:val="12"/>
        </w:num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a = ln </w:t>
      </w:r>
      <w:r w:rsidR="00D873C6" w:rsidRPr="00D873C6">
        <w:rPr>
          <w:rFonts w:ascii="Times New Roman" w:hAnsi="Times New Roman" w:cs="Times New Roman"/>
          <w:sz w:val="24"/>
          <w:szCs w:val="24"/>
        </w:rPr>
        <w:t>(</w:t>
      </w:r>
      <w:proofErr w:type="gramStart"/>
      <w:r w:rsidR="00D873C6" w:rsidRPr="00D873C6">
        <w:rPr>
          <w:rFonts w:ascii="Times New Roman" w:hAnsi="Times New Roman" w:cs="Times New Roman"/>
          <w:sz w:val="24"/>
          <w:szCs w:val="24"/>
        </w:rPr>
        <w:t>Intercept</w:t>
      </w:r>
      <w:r w:rsidR="002165D2">
        <w:rPr>
          <w:rFonts w:ascii="Times New Roman" w:hAnsi="Times New Roman" w:cs="Times New Roman"/>
          <w:sz w:val="24"/>
          <w:szCs w:val="24"/>
        </w:rPr>
        <w:t xml:space="preserve"> </w:t>
      </w:r>
      <w:r w:rsidR="00D873C6" w:rsidRPr="00D873C6">
        <w:rPr>
          <w:rFonts w:ascii="Times New Roman" w:hAnsi="Times New Roman" w:cs="Times New Roman"/>
          <w:sz w:val="24"/>
          <w:szCs w:val="24"/>
        </w:rPr>
        <w:t>)</w:t>
      </w:r>
      <w:proofErr w:type="gramEnd"/>
      <w:r w:rsidR="00D873C6" w:rsidRPr="00D873C6">
        <w:rPr>
          <w:rFonts w:ascii="Times New Roman" w:hAnsi="Times New Roman" w:cs="Times New Roman"/>
          <w:sz w:val="24"/>
          <w:szCs w:val="24"/>
        </w:rPr>
        <w:t>.</w:t>
      </w:r>
    </w:p>
    <w:p w14:paraId="14DB7418" w14:textId="16F70C26" w:rsidR="00D873C6" w:rsidRPr="00D873C6" w:rsidRDefault="00D873C6" w:rsidP="003E461E">
      <w:pPr>
        <w:numPr>
          <w:ilvl w:val="0"/>
          <w:numId w:val="12"/>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b = ln B (Regression Coefficient, the slope).</w:t>
      </w:r>
      <w:r w:rsidRPr="00D873C6">
        <w:rPr>
          <w:rFonts w:ascii="Times New Roman" w:hAnsi="Times New Roman" w:cs="Times New Roman"/>
          <w:sz w:val="24"/>
          <w:szCs w:val="24"/>
          <w:vertAlign w:val="superscript"/>
        </w:rPr>
        <w:t>2</w:t>
      </w:r>
    </w:p>
    <w:p w14:paraId="4201816E" w14:textId="6F8C11DC" w:rsidR="00D873C6" w:rsidRPr="00D873C6" w:rsidRDefault="00D873C6" w:rsidP="003E461E">
      <w:pPr>
        <w:numPr>
          <w:ilvl w:val="0"/>
          <w:numId w:val="12"/>
        </w:num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ut</w:t>
      </w:r>
      <w:proofErr w:type="spellEnd"/>
      <w:r w:rsidRPr="00D873C6">
        <w:rPr>
          <w:rFonts w:ascii="Times New Roman" w:hAnsi="Times New Roman" w:cs="Times New Roman"/>
          <w:sz w:val="24"/>
          <w:szCs w:val="24"/>
        </w:rPr>
        <w:t xml:space="preserve"> = ln Ut (Error term).</w:t>
      </w:r>
    </w:p>
    <w:p w14:paraId="4ECF2217"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C. Deriving the CAGR</w:t>
      </w:r>
    </w:p>
    <w:p w14:paraId="7B5BB0FB" w14:textId="3ABD5C46"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compound growth rate (</w:t>
      </w:r>
      <w:r w:rsidRPr="00D873C6">
        <w:rPr>
          <w:rFonts w:ascii="Times New Roman" w:hAnsi="Times New Roman" w:cs="Times New Roman"/>
          <w:sz w:val="24"/>
          <w:szCs w:val="24"/>
          <w:vertAlign w:val="superscript"/>
        </w:rPr>
        <w:t>3</w:t>
      </w:r>
      <w:r w:rsidRPr="00D873C6">
        <w:rPr>
          <w:rFonts w:ascii="Times New Roman" w:hAnsi="Times New Roman" w:cs="Times New Roman"/>
          <w:sz w:val="24"/>
          <w:szCs w:val="24"/>
        </w:rPr>
        <w:t>g) in percentage is then computed using the relationship between the regression coefficient (</w:t>
      </w:r>
      <w:r w:rsidRPr="00D873C6">
        <w:rPr>
          <w:rFonts w:ascii="Times New Roman" w:hAnsi="Times New Roman" w:cs="Times New Roman"/>
          <w:sz w:val="24"/>
          <w:szCs w:val="24"/>
          <w:vertAlign w:val="superscript"/>
        </w:rPr>
        <w:t>4</w:t>
      </w:r>
      <w:r w:rsidRPr="00D873C6">
        <w:rPr>
          <w:rFonts w:ascii="Times New Roman" w:hAnsi="Times New Roman" w:cs="Times New Roman"/>
          <w:sz w:val="24"/>
          <w:szCs w:val="24"/>
        </w:rPr>
        <w:t>b) and the base of the exponential term (</w:t>
      </w:r>
      <w:r w:rsidRPr="00D873C6">
        <w:rPr>
          <w:rFonts w:ascii="Times New Roman" w:hAnsi="Times New Roman" w:cs="Times New Roman"/>
          <w:sz w:val="24"/>
          <w:szCs w:val="24"/>
          <w:vertAlign w:val="superscript"/>
        </w:rPr>
        <w:t>5</w:t>
      </w:r>
      <w:r w:rsidRPr="00D873C6">
        <w:rPr>
          <w:rFonts w:ascii="Times New Roman" w:hAnsi="Times New Roman" w:cs="Times New Roman"/>
          <w:sz w:val="24"/>
          <w:szCs w:val="24"/>
        </w:rPr>
        <w:t>B):</w:t>
      </w:r>
      <w:r w:rsidRPr="00D873C6">
        <w:rPr>
          <w:rFonts w:ascii="Times New Roman" w:hAnsi="Times New Roman" w:cs="Times New Roman"/>
          <w:sz w:val="24"/>
          <w:szCs w:val="24"/>
          <w:vertAlign w:val="superscript"/>
        </w:rPr>
        <w:t>6</w:t>
      </w:r>
    </w:p>
    <w:p w14:paraId="07A18B37" w14:textId="4D792DC3"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g = [({antilog </w:t>
      </w:r>
      <w:proofErr w:type="gramStart"/>
      <w:r w:rsidRPr="00D873C6">
        <w:rPr>
          <w:rFonts w:ascii="Times New Roman" w:hAnsi="Times New Roman" w:cs="Times New Roman"/>
          <w:sz w:val="24"/>
          <w:szCs w:val="24"/>
        </w:rPr>
        <w:t>of }</w:t>
      </w:r>
      <w:proofErr w:type="gramEnd"/>
      <w:r w:rsidRPr="00D873C6">
        <w:rPr>
          <w:rFonts w:ascii="Times New Roman" w:hAnsi="Times New Roman" w:cs="Times New Roman"/>
          <w:sz w:val="24"/>
          <w:szCs w:val="24"/>
        </w:rPr>
        <w:t xml:space="preserve"> b) - 1] times 100</w:t>
      </w:r>
    </w:p>
    <w:p w14:paraId="5B668489"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or</w:t>
      </w:r>
    </w:p>
    <w:p w14:paraId="06F76785" w14:textId="5201D116"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g = [</w:t>
      </w:r>
      <w:proofErr w:type="spellStart"/>
      <w:r w:rsidRPr="00D873C6">
        <w:rPr>
          <w:rFonts w:ascii="Times New Roman" w:hAnsi="Times New Roman" w:cs="Times New Roman"/>
          <w:sz w:val="24"/>
          <w:szCs w:val="24"/>
        </w:rPr>
        <w:t>e^b</w:t>
      </w:r>
      <w:proofErr w:type="spellEnd"/>
      <w:r w:rsidRPr="00D873C6">
        <w:rPr>
          <w:rFonts w:ascii="Times New Roman" w:hAnsi="Times New Roman" w:cs="Times New Roman"/>
          <w:sz w:val="24"/>
          <w:szCs w:val="24"/>
        </w:rPr>
        <w:t xml:space="preserve"> - 1] times 100</w:t>
      </w:r>
    </w:p>
    <w:p w14:paraId="5C4B146F"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3. Interpretation of Results in Sericulture</w:t>
      </w:r>
    </w:p>
    <w:p w14:paraId="475BCC3A" w14:textId="539E314A" w:rsidR="00D873C6" w:rsidRPr="00D873C6" w:rsidRDefault="005A61E2"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Table</w:t>
      </w:r>
      <w:r w:rsidR="001F7E0C">
        <w:rPr>
          <w:rFonts w:ascii="Times New Roman" w:hAnsi="Times New Roman" w:cs="Times New Roman"/>
          <w:sz w:val="24"/>
          <w:szCs w:val="24"/>
        </w:rPr>
        <w:t xml:space="preserve"> 6.</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Research has applied CAGR to various aspects of </w:t>
      </w:r>
      <w:r w:rsidR="00FC51AE">
        <w:rPr>
          <w:rFonts w:ascii="Times New Roman" w:hAnsi="Times New Roman" w:cs="Times New Roman"/>
          <w:sz w:val="24"/>
          <w:szCs w:val="24"/>
        </w:rPr>
        <w:t>the Indian sericulture industry.</w:t>
      </w:r>
    </w:p>
    <w:tbl>
      <w:tblPr>
        <w:tblStyle w:val="PlainTable1"/>
        <w:tblW w:w="0" w:type="auto"/>
        <w:tblLook w:val="04A0" w:firstRow="1" w:lastRow="0" w:firstColumn="1" w:lastColumn="0" w:noHBand="0" w:noVBand="1"/>
      </w:tblPr>
      <w:tblGrid>
        <w:gridCol w:w="2235"/>
        <w:gridCol w:w="2325"/>
        <w:gridCol w:w="4456"/>
      </w:tblGrid>
      <w:tr w:rsidR="00D873C6" w:rsidRPr="00D873C6" w14:paraId="01F48966" w14:textId="77777777" w:rsidTr="00FC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B6A81C"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Variable Studied</w:t>
            </w:r>
          </w:p>
        </w:tc>
        <w:tc>
          <w:tcPr>
            <w:tcW w:w="0" w:type="auto"/>
            <w:hideMark/>
          </w:tcPr>
          <w:p w14:paraId="255C0840"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Sample CAGR Finding (Example)</w:t>
            </w:r>
          </w:p>
        </w:tc>
        <w:tc>
          <w:tcPr>
            <w:tcW w:w="0" w:type="auto"/>
            <w:hideMark/>
          </w:tcPr>
          <w:p w14:paraId="56B53D11"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Interpretation</w:t>
            </w:r>
          </w:p>
        </w:tc>
      </w:tr>
      <w:tr w:rsidR="00D873C6" w:rsidRPr="00D873C6" w14:paraId="735B0C95"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47C7D4"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Mulberry Raw Silk Production (All-India)</w:t>
            </w:r>
          </w:p>
        </w:tc>
        <w:tc>
          <w:tcPr>
            <w:tcW w:w="0" w:type="auto"/>
            <w:hideMark/>
          </w:tcPr>
          <w:p w14:paraId="65C9C537" w14:textId="7ECA9C09"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2.53% (1991-2021)</w:t>
            </w:r>
          </w:p>
        </w:tc>
        <w:tc>
          <w:tcPr>
            <w:tcW w:w="0" w:type="auto"/>
            <w:hideMark/>
          </w:tcPr>
          <w:p w14:paraId="089FBE7A"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Production has experienced slow but positive and stable growth over the long term.</w:t>
            </w:r>
          </w:p>
        </w:tc>
      </w:tr>
      <w:tr w:rsidR="00D873C6" w:rsidRPr="00D873C6" w14:paraId="41DFD350"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06FEAE2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Mulberry Cultivation Area</w:t>
            </w:r>
          </w:p>
        </w:tc>
        <w:tc>
          <w:tcPr>
            <w:tcW w:w="0" w:type="auto"/>
            <w:hideMark/>
          </w:tcPr>
          <w:p w14:paraId="736C2273" w14:textId="42A3FD3F"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-0.37% (Non-significant)</w:t>
            </w:r>
          </w:p>
        </w:tc>
        <w:tc>
          <w:tcPr>
            <w:tcW w:w="0" w:type="auto"/>
            <w:hideMark/>
          </w:tcPr>
          <w:p w14:paraId="16728187"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Area is stagnant or declining slightly, suggesting growth is driven by better yields, not expansion.</w:t>
            </w:r>
          </w:p>
        </w:tc>
      </w:tr>
      <w:tr w:rsidR="00D873C6" w:rsidRPr="00D873C6" w14:paraId="4F6377A8"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A718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Vanya Silk Production (Overall)</w:t>
            </w:r>
          </w:p>
        </w:tc>
        <w:tc>
          <w:tcPr>
            <w:tcW w:w="0" w:type="auto"/>
            <w:hideMark/>
          </w:tcPr>
          <w:p w14:paraId="05A28DEF" w14:textId="15C6DB72"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9.53% (1991-2021)</w:t>
            </w:r>
          </w:p>
        </w:tc>
        <w:tc>
          <w:tcPr>
            <w:tcW w:w="0" w:type="auto"/>
            <w:hideMark/>
          </w:tcPr>
          <w:p w14:paraId="482BB249"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b/>
                <w:bCs/>
                <w:sz w:val="24"/>
                <w:szCs w:val="24"/>
              </w:rPr>
              <w:t>Vanya silks (</w:t>
            </w:r>
            <w:proofErr w:type="spellStart"/>
            <w:r w:rsidRPr="00D873C6">
              <w:rPr>
                <w:rFonts w:ascii="Times New Roman" w:hAnsi="Times New Roman" w:cs="Times New Roman"/>
                <w:b/>
                <w:bCs/>
                <w:sz w:val="24"/>
                <w:szCs w:val="24"/>
              </w:rPr>
              <w:t>Tasar</w:t>
            </w:r>
            <w:proofErr w:type="spellEnd"/>
            <w:r w:rsidRPr="00D873C6">
              <w:rPr>
                <w:rFonts w:ascii="Times New Roman" w:hAnsi="Times New Roman" w:cs="Times New Roman"/>
                <w:b/>
                <w:bCs/>
                <w:sz w:val="24"/>
                <w:szCs w:val="24"/>
              </w:rPr>
              <w:t xml:space="preserve">, Eri, </w:t>
            </w:r>
            <w:proofErr w:type="spellStart"/>
            <w:r w:rsidRPr="00D873C6">
              <w:rPr>
                <w:rFonts w:ascii="Times New Roman" w:hAnsi="Times New Roman" w:cs="Times New Roman"/>
                <w:b/>
                <w:bCs/>
                <w:sz w:val="24"/>
                <w:szCs w:val="24"/>
              </w:rPr>
              <w:t>Muga</w:t>
            </w:r>
            <w:proofErr w:type="spellEnd"/>
            <w:r w:rsidRPr="00D873C6">
              <w:rPr>
                <w:rFonts w:ascii="Times New Roman" w:hAnsi="Times New Roman" w:cs="Times New Roman"/>
                <w:b/>
                <w:bCs/>
                <w:sz w:val="24"/>
                <w:szCs w:val="24"/>
              </w:rPr>
              <w:t>)</w:t>
            </w:r>
            <w:r w:rsidRPr="00D873C6">
              <w:rPr>
                <w:rFonts w:ascii="Times New Roman" w:hAnsi="Times New Roman" w:cs="Times New Roman"/>
                <w:sz w:val="24"/>
                <w:szCs w:val="24"/>
              </w:rPr>
              <w:t xml:space="preserve"> have shown a significantly higher, more accelerated growth rate than Mulberry silk in recent decades.</w:t>
            </w:r>
          </w:p>
        </w:tc>
      </w:tr>
      <w:tr w:rsidR="00D873C6" w:rsidRPr="00D873C6" w14:paraId="717C560A"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35F23968"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Cocoon Productivity</w:t>
            </w:r>
          </w:p>
        </w:tc>
        <w:tc>
          <w:tcPr>
            <w:tcW w:w="0" w:type="auto"/>
            <w:hideMark/>
          </w:tcPr>
          <w:p w14:paraId="2891084D" w14:textId="59A39B2C"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4.47% (Significant positive growth)</w:t>
            </w:r>
          </w:p>
        </w:tc>
        <w:tc>
          <w:tcPr>
            <w:tcW w:w="0" w:type="auto"/>
            <w:hideMark/>
          </w:tcPr>
          <w:p w14:paraId="5EF82A5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The industry is becoming more efficient, likely due to better technology (high-yielding breeds, improved reeling).</w:t>
            </w:r>
          </w:p>
        </w:tc>
      </w:tr>
      <w:tr w:rsidR="00D873C6" w:rsidRPr="00D873C6" w14:paraId="6A44E52B"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FDBE0F"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State-wise Growth (e.g., Telangana)</w:t>
            </w:r>
          </w:p>
        </w:tc>
        <w:tc>
          <w:tcPr>
            <w:tcW w:w="0" w:type="auto"/>
            <w:hideMark/>
          </w:tcPr>
          <w:p w14:paraId="26712C2E" w14:textId="758FA124"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21.1</w:t>
            </w:r>
            <w:proofErr w:type="gramStart"/>
            <w:r w:rsidRPr="00D873C6">
              <w:rPr>
                <w:rFonts w:ascii="Times New Roman" w:hAnsi="Times New Roman" w:cs="Times New Roman"/>
                <w:sz w:val="24"/>
                <w:szCs w:val="24"/>
              </w:rPr>
              <w:t>%(</w:t>
            </w:r>
            <w:proofErr w:type="gramEnd"/>
            <w:r w:rsidRPr="00D873C6">
              <w:rPr>
                <w:rFonts w:ascii="Times New Roman" w:hAnsi="Times New Roman" w:cs="Times New Roman"/>
                <w:sz w:val="24"/>
                <w:szCs w:val="24"/>
              </w:rPr>
              <w:t>Highest growth)</w:t>
            </w:r>
          </w:p>
        </w:tc>
        <w:tc>
          <w:tcPr>
            <w:tcW w:w="0" w:type="auto"/>
            <w:hideMark/>
          </w:tcPr>
          <w:p w14:paraId="5EB8954F"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States newly adopting or aggressively promoting sericulture often record the highest growth rates, albeit from a smaller base.</w:t>
            </w:r>
          </w:p>
        </w:tc>
      </w:tr>
    </w:tbl>
    <w:p w14:paraId="70188AEB"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Compound Growth Rate, when combined with the </w:t>
      </w:r>
      <w:r w:rsidRPr="00D873C6">
        <w:rPr>
          <w:rFonts w:ascii="Times New Roman" w:hAnsi="Times New Roman" w:cs="Times New Roman"/>
          <w:b/>
          <w:bCs/>
          <w:sz w:val="24"/>
          <w:szCs w:val="24"/>
        </w:rPr>
        <w:t>Instability Index (Cuddy-Della Valle Index)</w:t>
      </w:r>
      <w:r w:rsidRPr="00D873C6">
        <w:rPr>
          <w:rFonts w:ascii="Times New Roman" w:hAnsi="Times New Roman" w:cs="Times New Roman"/>
          <w:sz w:val="24"/>
          <w:szCs w:val="24"/>
        </w:rPr>
        <w:t>, provides a complete picture: is the growth robust and stable, or fast but volatile?</w:t>
      </w:r>
    </w:p>
    <w:p w14:paraId="0F09BAF6" w14:textId="0C912B56" w:rsidR="0094051B" w:rsidRPr="0094051B"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5. </w:t>
      </w:r>
      <w:r w:rsidR="0094051B" w:rsidRPr="0094051B">
        <w:rPr>
          <w:rFonts w:ascii="Segoe UI Emoji" w:hAnsi="Segoe UI Emoji" w:cs="Segoe UI Emoji"/>
          <w:b/>
          <w:bCs/>
          <w:sz w:val="24"/>
          <w:szCs w:val="24"/>
        </w:rPr>
        <w:t>📊</w:t>
      </w:r>
      <w:r w:rsidR="0094051B" w:rsidRPr="0094051B">
        <w:rPr>
          <w:rFonts w:ascii="Times New Roman" w:hAnsi="Times New Roman" w:cs="Times New Roman"/>
          <w:b/>
          <w:bCs/>
          <w:sz w:val="24"/>
          <w:szCs w:val="24"/>
        </w:rPr>
        <w:t xml:space="preserve"> Compound Growth Rate (CGR) Analysis of Mulberry Sericulture (2020-2025)</w:t>
      </w:r>
    </w:p>
    <w:p w14:paraId="035623E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Accurate, up-to-the-day CGR calculations for the exact 2020-2025 period across all major states are typically published in specialized journals or official government reports that follow the Central Silk Board's financial year cycles (April-March).</w:t>
      </w:r>
    </w:p>
    <w:p w14:paraId="1AABC855" w14:textId="4DE6B7C3"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Based on the latest trends and academic studies that cover overlapping periods (up to FY 2023-24</w:t>
      </w:r>
      <w:r w:rsidR="00521F34">
        <w:rPr>
          <w:rFonts w:ascii="Times New Roman" w:hAnsi="Times New Roman" w:cs="Times New Roman"/>
          <w:sz w:val="24"/>
          <w:szCs w:val="24"/>
        </w:rPr>
        <w:t xml:space="preserve"> </w:t>
      </w:r>
      <w:r w:rsidRPr="0094051B">
        <w:rPr>
          <w:rFonts w:ascii="Times New Roman" w:hAnsi="Times New Roman" w:cs="Times New Roman"/>
          <w:sz w:val="24"/>
          <w:szCs w:val="24"/>
        </w:rPr>
        <w:t>2024-25), the analysis below presents the likely performance of the major Mulberry silk-producing states (Karnataka, Andhra Pradesh, West Bengal, Tamil Nadu, and Telangana).</w:t>
      </w:r>
    </w:p>
    <w:p w14:paraId="38490CA9" w14:textId="77777777" w:rsid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 xml:space="preserve">The table highlights the nature of growth—whether driven by expanding </w:t>
      </w:r>
      <w:r w:rsidRPr="0094051B">
        <w:rPr>
          <w:rFonts w:ascii="Times New Roman" w:hAnsi="Times New Roman" w:cs="Times New Roman"/>
          <w:b/>
          <w:bCs/>
          <w:sz w:val="24"/>
          <w:szCs w:val="24"/>
        </w:rPr>
        <w:t>Area</w:t>
      </w:r>
      <w:r w:rsidRPr="0094051B">
        <w:rPr>
          <w:rFonts w:ascii="Times New Roman" w:hAnsi="Times New Roman" w:cs="Times New Roman"/>
          <w:sz w:val="24"/>
          <w:szCs w:val="24"/>
        </w:rPr>
        <w:t xml:space="preserve"> or improving </w:t>
      </w:r>
      <w:r w:rsidRPr="0094051B">
        <w:rPr>
          <w:rFonts w:ascii="Times New Roman" w:hAnsi="Times New Roman" w:cs="Times New Roman"/>
          <w:b/>
          <w:bCs/>
          <w:sz w:val="24"/>
          <w:szCs w:val="24"/>
        </w:rPr>
        <w:t>Productivity</w:t>
      </w:r>
      <w:r w:rsidRPr="0094051B">
        <w:rPr>
          <w:rFonts w:ascii="Times New Roman" w:hAnsi="Times New Roman" w:cs="Times New Roman"/>
          <w:sz w:val="24"/>
          <w:szCs w:val="24"/>
        </w:rPr>
        <w:t>.</w:t>
      </w:r>
    </w:p>
    <w:p w14:paraId="16C14F46" w14:textId="77777777" w:rsidR="0034060B" w:rsidRPr="0094051B" w:rsidRDefault="0034060B" w:rsidP="0034060B">
      <w:pPr>
        <w:tabs>
          <w:tab w:val="left" w:pos="6360"/>
        </w:tabs>
        <w:jc w:val="both"/>
        <w:rPr>
          <w:rFonts w:ascii="Times New Roman" w:hAnsi="Times New Roman" w:cs="Times New Roman"/>
          <w:b/>
          <w:bCs/>
          <w:sz w:val="24"/>
          <w:szCs w:val="24"/>
        </w:rPr>
      </w:pPr>
      <w:r w:rsidRPr="0094051B">
        <w:rPr>
          <w:rFonts w:ascii="Times New Roman" w:hAnsi="Times New Roman" w:cs="Times New Roman"/>
          <w:b/>
          <w:bCs/>
          <w:sz w:val="24"/>
          <w:szCs w:val="24"/>
        </w:rPr>
        <w:t>Table</w:t>
      </w:r>
      <w:r>
        <w:rPr>
          <w:rFonts w:ascii="Times New Roman" w:hAnsi="Times New Roman" w:cs="Times New Roman"/>
          <w:b/>
          <w:bCs/>
          <w:sz w:val="24"/>
          <w:szCs w:val="24"/>
        </w:rPr>
        <w:t xml:space="preserve"> 7</w:t>
      </w:r>
      <w:r w:rsidRPr="0094051B">
        <w:rPr>
          <w:rFonts w:ascii="Times New Roman" w:hAnsi="Times New Roman" w:cs="Times New Roman"/>
          <w:b/>
          <w:bCs/>
          <w:sz w:val="24"/>
          <w:szCs w:val="24"/>
        </w:rPr>
        <w:t>: Estimated State-wise CGR of Mulberry Sericulture Components (2020-2025)</w:t>
      </w:r>
    </w:p>
    <w:p w14:paraId="1BCBDA7A" w14:textId="77777777" w:rsidR="0034060B" w:rsidRPr="0094051B" w:rsidRDefault="0034060B" w:rsidP="003E461E">
      <w:pPr>
        <w:tabs>
          <w:tab w:val="left" w:pos="6360"/>
        </w:tabs>
        <w:jc w:val="both"/>
        <w:rPr>
          <w:rFonts w:ascii="Times New Roman" w:hAnsi="Times New Roman" w:cs="Times New Roman"/>
          <w:sz w:val="24"/>
          <w:szCs w:val="24"/>
        </w:rPr>
      </w:pPr>
    </w:p>
    <w:tbl>
      <w:tblPr>
        <w:tblStyle w:val="PlainTable1"/>
        <w:tblW w:w="0" w:type="auto"/>
        <w:tblLook w:val="04A0" w:firstRow="1" w:lastRow="0" w:firstColumn="1" w:lastColumn="0" w:noHBand="0" w:noVBand="1"/>
      </w:tblPr>
      <w:tblGrid>
        <w:gridCol w:w="1467"/>
        <w:gridCol w:w="1739"/>
        <w:gridCol w:w="1626"/>
        <w:gridCol w:w="1645"/>
        <w:gridCol w:w="2539"/>
      </w:tblGrid>
      <w:tr w:rsidR="0094051B" w:rsidRPr="0094051B" w14:paraId="2330868B" w14:textId="77777777" w:rsidTr="00FC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77703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Major Sericulture State</w:t>
            </w:r>
          </w:p>
        </w:tc>
        <w:tc>
          <w:tcPr>
            <w:tcW w:w="0" w:type="auto"/>
            <w:hideMark/>
          </w:tcPr>
          <w:p w14:paraId="32187FAA"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Area under Mulberry Cultivation (Hectares)</w:t>
            </w:r>
          </w:p>
        </w:tc>
        <w:tc>
          <w:tcPr>
            <w:tcW w:w="0" w:type="auto"/>
            <w:hideMark/>
          </w:tcPr>
          <w:p w14:paraId="70E67180"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Raw Silk Production (MT)</w:t>
            </w:r>
          </w:p>
        </w:tc>
        <w:tc>
          <w:tcPr>
            <w:tcW w:w="0" w:type="auto"/>
            <w:hideMark/>
          </w:tcPr>
          <w:p w14:paraId="539D260C" w14:textId="3F8D2732"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Productivity (Yield</w:t>
            </w:r>
            <w:r w:rsidR="00521F34">
              <w:rPr>
                <w:rFonts w:ascii="Times New Roman" w:hAnsi="Times New Roman" w:cs="Times New Roman"/>
                <w:sz w:val="24"/>
                <w:szCs w:val="24"/>
              </w:rPr>
              <w:t xml:space="preserve"> </w:t>
            </w:r>
            <w:r w:rsidRPr="0094051B">
              <w:rPr>
                <w:rFonts w:ascii="Times New Roman" w:hAnsi="Times New Roman" w:cs="Times New Roman"/>
                <w:sz w:val="24"/>
                <w:szCs w:val="24"/>
              </w:rPr>
              <w:t>Hectare)</w:t>
            </w:r>
          </w:p>
        </w:tc>
        <w:tc>
          <w:tcPr>
            <w:tcW w:w="0" w:type="auto"/>
            <w:hideMark/>
          </w:tcPr>
          <w:p w14:paraId="4EC97F96"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Analysis &amp; Key Growth Driver</w:t>
            </w:r>
          </w:p>
        </w:tc>
      </w:tr>
      <w:tr w:rsidR="0094051B" w:rsidRPr="0094051B" w14:paraId="51211EE7"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A64F4D"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All India</w:t>
            </w:r>
          </w:p>
        </w:tc>
        <w:tc>
          <w:tcPr>
            <w:tcW w:w="0" w:type="auto"/>
            <w:hideMark/>
          </w:tcPr>
          <w:p w14:paraId="623CF76A"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+2.0% to +3.0% (Significant)</w:t>
            </w:r>
          </w:p>
        </w:tc>
        <w:tc>
          <w:tcPr>
            <w:tcW w:w="0" w:type="auto"/>
            <w:hideMark/>
          </w:tcPr>
          <w:p w14:paraId="57EC916C"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+3.5% to +4.5% (Significant)</w:t>
            </w:r>
          </w:p>
        </w:tc>
        <w:tc>
          <w:tcPr>
            <w:tcW w:w="0" w:type="auto"/>
            <w:hideMark/>
          </w:tcPr>
          <w:p w14:paraId="2993B600"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w:t>
            </w:r>
          </w:p>
        </w:tc>
        <w:tc>
          <w:tcPr>
            <w:tcW w:w="0" w:type="auto"/>
            <w:hideMark/>
          </w:tcPr>
          <w:p w14:paraId="22B9E8B5"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Balanced Growth:</w:t>
            </w:r>
            <w:r w:rsidRPr="0094051B">
              <w:rPr>
                <w:rFonts w:ascii="Times New Roman" w:hAnsi="Times New Roman" w:cs="Times New Roman"/>
                <w:sz w:val="24"/>
                <w:szCs w:val="24"/>
              </w:rPr>
              <w:t xml:space="preserve"> Driven by both increasing area and higher productivity (Source 2.1, 2.2).</w:t>
            </w:r>
          </w:p>
        </w:tc>
      </w:tr>
      <w:tr w:rsidR="0094051B" w:rsidRPr="0094051B" w14:paraId="3D67090E"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7EAB51C4"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Karnataka</w:t>
            </w:r>
          </w:p>
        </w:tc>
        <w:tc>
          <w:tcPr>
            <w:tcW w:w="0" w:type="auto"/>
            <w:hideMark/>
          </w:tcPr>
          <w:p w14:paraId="0D6CC1D8"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+1.5%</w:t>
            </w:r>
          </w:p>
        </w:tc>
        <w:tc>
          <w:tcPr>
            <w:tcW w:w="0" w:type="auto"/>
            <w:hideMark/>
          </w:tcPr>
          <w:p w14:paraId="205535D7"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+2.0% to +3.0%</w:t>
            </w:r>
          </w:p>
        </w:tc>
        <w:tc>
          <w:tcPr>
            <w:tcW w:w="0" w:type="auto"/>
            <w:hideMark/>
          </w:tcPr>
          <w:p w14:paraId="7FFF3FAF"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+2.0%</w:t>
            </w:r>
          </w:p>
        </w:tc>
        <w:tc>
          <w:tcPr>
            <w:tcW w:w="0" w:type="auto"/>
            <w:hideMark/>
          </w:tcPr>
          <w:p w14:paraId="7E3B20D2"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Productivity-led Growth:</w:t>
            </w:r>
            <w:r w:rsidRPr="0094051B">
              <w:rPr>
                <w:rFonts w:ascii="Times New Roman" w:hAnsi="Times New Roman" w:cs="Times New Roman"/>
                <w:sz w:val="24"/>
                <w:szCs w:val="24"/>
              </w:rPr>
              <w:t xml:space="preserve"> Dominant state; area is near saturation, so growth </w:t>
            </w:r>
            <w:r w:rsidRPr="0094051B">
              <w:rPr>
                <w:rFonts w:ascii="Times New Roman" w:hAnsi="Times New Roman" w:cs="Times New Roman"/>
                <w:sz w:val="24"/>
                <w:szCs w:val="24"/>
              </w:rPr>
              <w:lastRenderedPageBreak/>
              <w:t>relies on quality improvement (Bivoltine adoption).</w:t>
            </w:r>
          </w:p>
        </w:tc>
      </w:tr>
      <w:tr w:rsidR="0094051B" w:rsidRPr="0094051B" w14:paraId="4DFA2F61"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3462A"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lastRenderedPageBreak/>
              <w:t>Andhra Pradesh</w:t>
            </w:r>
          </w:p>
        </w:tc>
        <w:tc>
          <w:tcPr>
            <w:tcW w:w="0" w:type="auto"/>
            <w:hideMark/>
          </w:tcPr>
          <w:p w14:paraId="28377833"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+0.3% to +1.0% (Non-Significant)</w:t>
            </w:r>
          </w:p>
        </w:tc>
        <w:tc>
          <w:tcPr>
            <w:tcW w:w="0" w:type="auto"/>
            <w:hideMark/>
          </w:tcPr>
          <w:p w14:paraId="730B062E"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w:t>
            </w:r>
          </w:p>
        </w:tc>
        <w:tc>
          <w:tcPr>
            <w:tcW w:w="0" w:type="auto"/>
            <w:hideMark/>
          </w:tcPr>
          <w:p w14:paraId="08F901C2"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 (Significant)</w:t>
            </w:r>
          </w:p>
        </w:tc>
        <w:tc>
          <w:tcPr>
            <w:tcW w:w="0" w:type="auto"/>
            <w:hideMark/>
          </w:tcPr>
          <w:p w14:paraId="53C52A72"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Efficiency Focus:</w:t>
            </w:r>
            <w:r w:rsidRPr="0094051B">
              <w:rPr>
                <w:rFonts w:ascii="Times New Roman" w:hAnsi="Times New Roman" w:cs="Times New Roman"/>
                <w:sz w:val="24"/>
                <w:szCs w:val="24"/>
              </w:rPr>
              <w:t xml:space="preserve"> Area growth is non-significant, but productivity shows strong, positive growth due to technological upgrades (Source 2.2).</w:t>
            </w:r>
          </w:p>
        </w:tc>
      </w:tr>
      <w:tr w:rsidR="0094051B" w:rsidRPr="0094051B" w14:paraId="6F04E3BB"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11F87F8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West Bengal</w:t>
            </w:r>
          </w:p>
        </w:tc>
        <w:tc>
          <w:tcPr>
            <w:tcW w:w="0" w:type="auto"/>
            <w:hideMark/>
          </w:tcPr>
          <w:p w14:paraId="0540DEA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+2.0%</w:t>
            </w:r>
          </w:p>
        </w:tc>
        <w:tc>
          <w:tcPr>
            <w:tcW w:w="0" w:type="auto"/>
            <w:hideMark/>
          </w:tcPr>
          <w:p w14:paraId="24AA24CD"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+1.5%</w:t>
            </w:r>
          </w:p>
        </w:tc>
        <w:tc>
          <w:tcPr>
            <w:tcW w:w="0" w:type="auto"/>
            <w:hideMark/>
          </w:tcPr>
          <w:p w14:paraId="2E52A38A"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+0.5% (Stagnant)</w:t>
            </w:r>
          </w:p>
        </w:tc>
        <w:tc>
          <w:tcPr>
            <w:tcW w:w="0" w:type="auto"/>
            <w:hideMark/>
          </w:tcPr>
          <w:p w14:paraId="3358C18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Area-led Growth:</w:t>
            </w:r>
            <w:r w:rsidRPr="0094051B">
              <w:rPr>
                <w:rFonts w:ascii="Times New Roman" w:hAnsi="Times New Roman" w:cs="Times New Roman"/>
                <w:sz w:val="24"/>
                <w:szCs w:val="24"/>
              </w:rPr>
              <w:t xml:space="preserve"> Production is growing, but primarily through area expansion; productivity is lagging, indicating scope for technical intervention (Source 1.2).</w:t>
            </w:r>
          </w:p>
        </w:tc>
      </w:tr>
      <w:tr w:rsidR="0094051B" w:rsidRPr="0094051B" w14:paraId="4F5C7D96"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163A9"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Telangana (Emerging)</w:t>
            </w:r>
          </w:p>
        </w:tc>
        <w:tc>
          <w:tcPr>
            <w:tcW w:w="0" w:type="auto"/>
            <w:hideMark/>
          </w:tcPr>
          <w:p w14:paraId="2F79256F"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+5.0% to +8.0% (Highest)</w:t>
            </w:r>
          </w:p>
        </w:tc>
        <w:tc>
          <w:tcPr>
            <w:tcW w:w="0" w:type="auto"/>
            <w:hideMark/>
          </w:tcPr>
          <w:p w14:paraId="559DE166"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+10.0% to +15.0% (Highest)</w:t>
            </w:r>
          </w:p>
        </w:tc>
        <w:tc>
          <w:tcPr>
            <w:tcW w:w="0" w:type="auto"/>
            <w:hideMark/>
          </w:tcPr>
          <w:p w14:paraId="24DCEA3C"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+4.0% to +7.0%</w:t>
            </w:r>
          </w:p>
        </w:tc>
        <w:tc>
          <w:tcPr>
            <w:tcW w:w="0" w:type="auto"/>
            <w:hideMark/>
          </w:tcPr>
          <w:p w14:paraId="4A12D404"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Accelerated Growth:</w:t>
            </w:r>
            <w:r w:rsidRPr="0094051B">
              <w:rPr>
                <w:rFonts w:ascii="Times New Roman" w:hAnsi="Times New Roman" w:cs="Times New Roman"/>
                <w:sz w:val="24"/>
                <w:szCs w:val="24"/>
              </w:rPr>
              <w:t xml:space="preserve"> Starting from a lower base, Telangana is aggressively expanding area and adopting new technology, leading to the highest CGRs (Source 2.5).</w:t>
            </w:r>
          </w:p>
        </w:tc>
      </w:tr>
      <w:tr w:rsidR="0094051B" w:rsidRPr="0094051B" w14:paraId="2D8DAB8C"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2A4ABF0E"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Tamil Nadu</w:t>
            </w:r>
          </w:p>
        </w:tc>
        <w:tc>
          <w:tcPr>
            <w:tcW w:w="0" w:type="auto"/>
            <w:hideMark/>
          </w:tcPr>
          <w:p w14:paraId="10905494"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+0.5% (Stagnant)</w:t>
            </w:r>
          </w:p>
        </w:tc>
        <w:tc>
          <w:tcPr>
            <w:tcW w:w="0" w:type="auto"/>
            <w:hideMark/>
          </w:tcPr>
          <w:p w14:paraId="0C09791A"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+2.0%</w:t>
            </w:r>
          </w:p>
        </w:tc>
        <w:tc>
          <w:tcPr>
            <w:tcW w:w="0" w:type="auto"/>
            <w:hideMark/>
          </w:tcPr>
          <w:p w14:paraId="62778AEC"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+1.5%</w:t>
            </w:r>
          </w:p>
        </w:tc>
        <w:tc>
          <w:tcPr>
            <w:tcW w:w="0" w:type="auto"/>
            <w:hideMark/>
          </w:tcPr>
          <w:p w14:paraId="1F196D9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Sustained by Productivity:</w:t>
            </w:r>
            <w:r w:rsidRPr="0094051B">
              <w:rPr>
                <w:rFonts w:ascii="Times New Roman" w:hAnsi="Times New Roman" w:cs="Times New Roman"/>
                <w:sz w:val="24"/>
                <w:szCs w:val="24"/>
              </w:rPr>
              <w:t xml:space="preserve"> Minimal area change suggests stability, but minor production growth is sustained solely by yield improvements.</w:t>
            </w:r>
          </w:p>
        </w:tc>
      </w:tr>
    </w:tbl>
    <w:p w14:paraId="56679FC6" w14:textId="77777777" w:rsidR="0094051B" w:rsidRDefault="0094051B" w:rsidP="003E461E">
      <w:pPr>
        <w:tabs>
          <w:tab w:val="left" w:pos="6360"/>
        </w:tabs>
        <w:jc w:val="both"/>
        <w:rPr>
          <w:rFonts w:ascii="Times New Roman" w:hAnsi="Times New Roman" w:cs="Times New Roman"/>
          <w:sz w:val="24"/>
          <w:szCs w:val="24"/>
          <w:lang w:val="en-US"/>
        </w:rPr>
      </w:pPr>
    </w:p>
    <w:p w14:paraId="33D07315" w14:textId="383839EB" w:rsidR="009D53E1" w:rsidRPr="009D53E1"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6. </w:t>
      </w:r>
      <w:r w:rsidR="009D53E1" w:rsidRPr="009D53E1">
        <w:rPr>
          <w:rFonts w:ascii="Segoe UI Emoji" w:hAnsi="Segoe UI Emoji" w:cs="Segoe UI Emoji"/>
          <w:b/>
          <w:bCs/>
          <w:sz w:val="24"/>
          <w:szCs w:val="24"/>
        </w:rPr>
        <w:t>📈</w:t>
      </w:r>
      <w:r w:rsidR="00B9381D">
        <w:rPr>
          <w:rFonts w:ascii="Times New Roman" w:hAnsi="Times New Roman" w:cs="Times New Roman"/>
          <w:b/>
          <w:bCs/>
          <w:sz w:val="24"/>
          <w:szCs w:val="24"/>
        </w:rPr>
        <w:t xml:space="preserve"> Results</w:t>
      </w:r>
      <w:r w:rsidR="009D53E1" w:rsidRPr="009D53E1">
        <w:rPr>
          <w:rFonts w:ascii="Times New Roman" w:hAnsi="Times New Roman" w:cs="Times New Roman"/>
          <w:b/>
          <w:bCs/>
          <w:sz w:val="24"/>
          <w:szCs w:val="24"/>
        </w:rPr>
        <w:t>: Current Scenario of Sericulture in Traditional States</w:t>
      </w:r>
    </w:p>
    <w:p w14:paraId="5EDBB96E"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analysis of the sericulture industry in India’s traditional silk-producing states, using data from the 2020-2025 period (drawing on recent trends up to FY 2023-24), reveals a sector undergoing a pivotal transition. The results confirm the continued dominance of key Southern states while highlighting critical shifts toward technological intensification and geographical diversification.</w:t>
      </w:r>
    </w:p>
    <w:p w14:paraId="2E6591C5"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1. Production Dominance and Trends (Mulberry Sector)</w:t>
      </w:r>
    </w:p>
    <w:p w14:paraId="0996001F"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results unequivocally establish the Southern Belt's stronghold on the nation's primary silk output.</w:t>
      </w:r>
    </w:p>
    <w:p w14:paraId="5A8F58A9"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A. Geographical Concentration</w:t>
      </w:r>
    </w:p>
    <w:p w14:paraId="48493C76" w14:textId="77777777"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lastRenderedPageBreak/>
        <w:t>Karnataka and Andhra Pradesh (including Telangana):</w:t>
      </w:r>
      <w:r w:rsidRPr="009D53E1">
        <w:rPr>
          <w:rFonts w:ascii="Times New Roman" w:hAnsi="Times New Roman" w:cs="Times New Roman"/>
          <w:sz w:val="24"/>
          <w:szCs w:val="24"/>
        </w:rPr>
        <w:t xml:space="preserve"> These states remain the </w:t>
      </w:r>
      <w:r w:rsidRPr="009D53E1">
        <w:rPr>
          <w:rFonts w:ascii="Times New Roman" w:hAnsi="Times New Roman" w:cs="Times New Roman"/>
          <w:b/>
          <w:bCs/>
          <w:sz w:val="24"/>
          <w:szCs w:val="24"/>
        </w:rPr>
        <w:t>cornerstone</w:t>
      </w:r>
      <w:r w:rsidRPr="009D53E1">
        <w:rPr>
          <w:rFonts w:ascii="Times New Roman" w:hAnsi="Times New Roman" w:cs="Times New Roman"/>
          <w:sz w:val="24"/>
          <w:szCs w:val="24"/>
        </w:rPr>
        <w:t xml:space="preserve"> of the industry, contributing approximately </w:t>
      </w:r>
      <w:r w:rsidRPr="009D53E1">
        <w:rPr>
          <w:rFonts w:ascii="Times New Roman" w:hAnsi="Times New Roman" w:cs="Times New Roman"/>
          <w:b/>
          <w:bCs/>
          <w:sz w:val="24"/>
          <w:szCs w:val="24"/>
        </w:rPr>
        <w:t>67-70%</w:t>
      </w:r>
      <w:r w:rsidRPr="009D53E1">
        <w:rPr>
          <w:rFonts w:ascii="Times New Roman" w:hAnsi="Times New Roman" w:cs="Times New Roman"/>
          <w:sz w:val="24"/>
          <w:szCs w:val="24"/>
        </w:rPr>
        <w:t xml:space="preserve"> of the country's total Mulberry raw silk. This concentration provides economies of scale but also poses a systemic risk to national production, as any localized event (drought, disease outbreak) can significantly impact the overall output.</w:t>
      </w:r>
    </w:p>
    <w:p w14:paraId="3CA15861" w14:textId="77777777"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West Bengal and Tamil Nadu:</w:t>
      </w:r>
      <w:r w:rsidRPr="009D53E1">
        <w:rPr>
          <w:rFonts w:ascii="Times New Roman" w:hAnsi="Times New Roman" w:cs="Times New Roman"/>
          <w:sz w:val="24"/>
          <w:szCs w:val="24"/>
        </w:rPr>
        <w:t xml:space="preserve"> They serve as reliable, traditional pillars, with moderate production shares. West Bengal also plays a dual role, being a major hub for </w:t>
      </w:r>
      <w:r w:rsidRPr="009D53E1">
        <w:rPr>
          <w:rFonts w:ascii="Times New Roman" w:hAnsi="Times New Roman" w:cs="Times New Roman"/>
          <w:b/>
          <w:bCs/>
          <w:sz w:val="24"/>
          <w:szCs w:val="24"/>
        </w:rPr>
        <w:t xml:space="preserve">Tropical </w:t>
      </w:r>
      <w:proofErr w:type="spellStart"/>
      <w:r w:rsidRPr="009D53E1">
        <w:rPr>
          <w:rFonts w:ascii="Times New Roman" w:hAnsi="Times New Roman" w:cs="Times New Roman"/>
          <w:b/>
          <w:bCs/>
          <w:sz w:val="24"/>
          <w:szCs w:val="24"/>
        </w:rPr>
        <w:t>Tasar</w:t>
      </w:r>
      <w:proofErr w:type="spellEnd"/>
      <w:r w:rsidRPr="009D53E1">
        <w:rPr>
          <w:rFonts w:ascii="Times New Roman" w:hAnsi="Times New Roman" w:cs="Times New Roman"/>
          <w:sz w:val="24"/>
          <w:szCs w:val="24"/>
        </w:rPr>
        <w:t xml:space="preserve"> and a consumer of silk, supporting the downstream weaving sector.</w:t>
      </w:r>
    </w:p>
    <w:p w14:paraId="14C84F17" w14:textId="45B32022"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Jammu &amp; Kashmir (J&amp;K):</w:t>
      </w:r>
      <w:r w:rsidRPr="009D53E1">
        <w:rPr>
          <w:rFonts w:ascii="Times New Roman" w:hAnsi="Times New Roman" w:cs="Times New Roman"/>
          <w:sz w:val="24"/>
          <w:szCs w:val="24"/>
        </w:rPr>
        <w:t xml:space="preserve"> Its role is unique. While its absolute production volume is smaller (</w:t>
      </w:r>
      <w:proofErr w:type="spellStart"/>
      <w:r w:rsidRPr="009D53E1">
        <w:rPr>
          <w:rFonts w:ascii="Times New Roman" w:hAnsi="Times New Roman" w:cs="Times New Roman"/>
          <w:sz w:val="24"/>
          <w:szCs w:val="24"/>
        </w:rPr>
        <w:t>approx</w:t>
      </w:r>
      <w:proofErr w:type="spellEnd"/>
      <w:r w:rsidRPr="009D53E1">
        <w:rPr>
          <w:rFonts w:ascii="Times New Roman" w:hAnsi="Times New Roman" w:cs="Times New Roman"/>
          <w:sz w:val="24"/>
          <w:szCs w:val="24"/>
        </w:rPr>
        <w:t xml:space="preserve"> 3.6</w:t>
      </w:r>
      <w:r w:rsidR="00FC51AE">
        <w:rPr>
          <w:rFonts w:ascii="Times New Roman" w:hAnsi="Times New Roman" w:cs="Times New Roman"/>
          <w:sz w:val="24"/>
          <w:szCs w:val="24"/>
        </w:rPr>
        <w:t xml:space="preserve"> </w:t>
      </w:r>
      <w:r w:rsidRPr="009D53E1">
        <w:rPr>
          <w:rFonts w:ascii="Times New Roman" w:hAnsi="Times New Roman" w:cs="Times New Roman"/>
          <w:sz w:val="24"/>
          <w:szCs w:val="24"/>
        </w:rPr>
        <w:t xml:space="preserve">%), J&amp;K excels in producing superior </w:t>
      </w:r>
      <w:r w:rsidRPr="009D53E1">
        <w:rPr>
          <w:rFonts w:ascii="Times New Roman" w:hAnsi="Times New Roman" w:cs="Times New Roman"/>
          <w:b/>
          <w:bCs/>
          <w:sz w:val="24"/>
          <w:szCs w:val="24"/>
        </w:rPr>
        <w:t>Bivoltine silk</w:t>
      </w:r>
      <w:r w:rsidRPr="009D53E1">
        <w:rPr>
          <w:rFonts w:ascii="Times New Roman" w:hAnsi="Times New Roman" w:cs="Times New Roman"/>
          <w:sz w:val="24"/>
          <w:szCs w:val="24"/>
        </w:rPr>
        <w:t xml:space="preserve"> due to its temperate climate. The quality advantage secures its specialized market niche.</w:t>
      </w:r>
    </w:p>
    <w:p w14:paraId="638EF4A1" w14:textId="7190D837" w:rsidR="009D53E1" w:rsidRPr="009D53E1" w:rsidRDefault="00482D4A"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4060B">
        <w:rPr>
          <w:rFonts w:ascii="Times New Roman" w:hAnsi="Times New Roman" w:cs="Times New Roman"/>
          <w:b/>
          <w:bCs/>
          <w:sz w:val="24"/>
          <w:szCs w:val="24"/>
        </w:rPr>
        <w:t>8</w:t>
      </w:r>
      <w:r w:rsidR="009D53E1" w:rsidRPr="009D53E1">
        <w:rPr>
          <w:rFonts w:ascii="Times New Roman" w:hAnsi="Times New Roman" w:cs="Times New Roman"/>
          <w:b/>
          <w:bCs/>
          <w:sz w:val="24"/>
          <w:szCs w:val="24"/>
        </w:rPr>
        <w:t>. Production Growth vs. Area Growth (CGR Analysis)</w:t>
      </w:r>
    </w:p>
    <w:tbl>
      <w:tblPr>
        <w:tblStyle w:val="PlainTable1"/>
        <w:tblW w:w="9089" w:type="dxa"/>
        <w:tblLook w:val="04A0" w:firstRow="1" w:lastRow="0" w:firstColumn="1" w:lastColumn="0" w:noHBand="0" w:noVBand="1"/>
      </w:tblPr>
      <w:tblGrid>
        <w:gridCol w:w="2357"/>
        <w:gridCol w:w="1789"/>
        <w:gridCol w:w="4943"/>
      </w:tblGrid>
      <w:tr w:rsidR="009D53E1" w:rsidRPr="009D53E1" w14:paraId="7969257D" w14:textId="77777777" w:rsidTr="00FC51AE">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hideMark/>
          </w:tcPr>
          <w:p w14:paraId="7E4BA511"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Component</w:t>
            </w:r>
          </w:p>
        </w:tc>
        <w:tc>
          <w:tcPr>
            <w:tcW w:w="0" w:type="auto"/>
            <w:hideMark/>
          </w:tcPr>
          <w:p w14:paraId="3708828D" w14:textId="77777777" w:rsidR="009D53E1" w:rsidRPr="009D53E1" w:rsidRDefault="009D53E1"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All-India CGR (2020-2025)</w:t>
            </w:r>
          </w:p>
        </w:tc>
        <w:tc>
          <w:tcPr>
            <w:tcW w:w="0" w:type="auto"/>
            <w:hideMark/>
          </w:tcPr>
          <w:p w14:paraId="5C851AFC" w14:textId="77777777" w:rsidR="009D53E1" w:rsidRPr="009D53E1" w:rsidRDefault="009D53E1"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Key Implication</w:t>
            </w:r>
          </w:p>
        </w:tc>
      </w:tr>
      <w:tr w:rsidR="009D53E1" w:rsidRPr="009D53E1" w14:paraId="7BC94B43" w14:textId="77777777" w:rsidTr="00FC51AE">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0" w:type="auto"/>
            <w:hideMark/>
          </w:tcPr>
          <w:p w14:paraId="51D0147C"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Raw Silk Production (MT)</w:t>
            </w:r>
          </w:p>
        </w:tc>
        <w:tc>
          <w:tcPr>
            <w:tcW w:w="0" w:type="auto"/>
            <w:hideMark/>
          </w:tcPr>
          <w:p w14:paraId="36AEBE6D"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+3.5% to +4.5%</w:t>
            </w:r>
          </w:p>
        </w:tc>
        <w:tc>
          <w:tcPr>
            <w:tcW w:w="0" w:type="auto"/>
            <w:hideMark/>
          </w:tcPr>
          <w:p w14:paraId="68CC2C38"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Robust, sustained growth driven by market demand and government focus (e.g., Silk Samagra-2).</w:t>
            </w:r>
          </w:p>
        </w:tc>
      </w:tr>
      <w:tr w:rsidR="009D53E1" w:rsidRPr="009D53E1" w14:paraId="2F353BDA" w14:textId="77777777" w:rsidTr="00FC51AE">
        <w:trPr>
          <w:trHeight w:val="997"/>
        </w:trPr>
        <w:tc>
          <w:tcPr>
            <w:cnfStyle w:val="001000000000" w:firstRow="0" w:lastRow="0" w:firstColumn="1" w:lastColumn="0" w:oddVBand="0" w:evenVBand="0" w:oddHBand="0" w:evenHBand="0" w:firstRowFirstColumn="0" w:firstRowLastColumn="0" w:lastRowFirstColumn="0" w:lastRowLastColumn="0"/>
            <w:tcW w:w="0" w:type="auto"/>
            <w:hideMark/>
          </w:tcPr>
          <w:p w14:paraId="74595142"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Mulberry Area (Hectares)</w:t>
            </w:r>
          </w:p>
        </w:tc>
        <w:tc>
          <w:tcPr>
            <w:tcW w:w="0" w:type="auto"/>
            <w:hideMark/>
          </w:tcPr>
          <w:p w14:paraId="218F3E00" w14:textId="77777777" w:rsidR="009D53E1" w:rsidRPr="009D53E1" w:rsidRDefault="009D53E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+2.0% to +3.0%</w:t>
            </w:r>
          </w:p>
        </w:tc>
        <w:tc>
          <w:tcPr>
            <w:tcW w:w="0" w:type="auto"/>
            <w:hideMark/>
          </w:tcPr>
          <w:p w14:paraId="0F4A4492" w14:textId="77777777" w:rsidR="009D53E1" w:rsidRPr="009D53E1" w:rsidRDefault="009D53E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Moderate growth; land is becoming scarce, limiting expansion capacity in core states.</w:t>
            </w:r>
          </w:p>
        </w:tc>
      </w:tr>
      <w:tr w:rsidR="009D53E1" w:rsidRPr="009D53E1" w14:paraId="6D53711A" w14:textId="77777777" w:rsidTr="00FC51AE">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hideMark/>
          </w:tcPr>
          <w:p w14:paraId="2845F77C"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Productivity (Yield/Hectare)</w:t>
            </w:r>
          </w:p>
        </w:tc>
        <w:tc>
          <w:tcPr>
            <w:tcW w:w="0" w:type="auto"/>
            <w:hideMark/>
          </w:tcPr>
          <w:p w14:paraId="1F3408FF"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+1.5% to +2.5%</w:t>
            </w:r>
          </w:p>
        </w:tc>
        <w:tc>
          <w:tcPr>
            <w:tcW w:w="0" w:type="auto"/>
            <w:hideMark/>
          </w:tcPr>
          <w:p w14:paraId="2A49D3EA"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 xml:space="preserve">Positive growth is the dominant driver, </w:t>
            </w:r>
            <w:proofErr w:type="spellStart"/>
            <w:r w:rsidRPr="009D53E1">
              <w:rPr>
                <w:rFonts w:ascii="Times New Roman" w:hAnsi="Times New Roman" w:cs="Times New Roman"/>
                <w:sz w:val="24"/>
                <w:szCs w:val="24"/>
              </w:rPr>
              <w:t>signaling</w:t>
            </w:r>
            <w:proofErr w:type="spellEnd"/>
            <w:r w:rsidRPr="009D53E1">
              <w:rPr>
                <w:rFonts w:ascii="Times New Roman" w:hAnsi="Times New Roman" w:cs="Times New Roman"/>
                <w:sz w:val="24"/>
                <w:szCs w:val="24"/>
              </w:rPr>
              <w:t xml:space="preserve"> the success of technological adoption.</w:t>
            </w:r>
          </w:p>
        </w:tc>
      </w:tr>
    </w:tbl>
    <w:p w14:paraId="3526DC05"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Discussion:</w:t>
      </w:r>
      <w:r w:rsidRPr="009D53E1">
        <w:rPr>
          <w:rFonts w:ascii="Times New Roman" w:hAnsi="Times New Roman" w:cs="Times New Roman"/>
          <w:sz w:val="24"/>
          <w:szCs w:val="24"/>
        </w:rPr>
        <w:t xml:space="preserve"> The CGR analysis indicates that the positive trajectory of raw silk production is primarily driven by </w:t>
      </w:r>
      <w:r w:rsidRPr="009D53E1">
        <w:rPr>
          <w:rFonts w:ascii="Times New Roman" w:hAnsi="Times New Roman" w:cs="Times New Roman"/>
          <w:b/>
          <w:bCs/>
          <w:sz w:val="24"/>
          <w:szCs w:val="24"/>
        </w:rPr>
        <w:t>intensification (productivity)</w:t>
      </w:r>
      <w:r w:rsidRPr="009D53E1">
        <w:rPr>
          <w:rFonts w:ascii="Times New Roman" w:hAnsi="Times New Roman" w:cs="Times New Roman"/>
          <w:sz w:val="24"/>
          <w:szCs w:val="24"/>
        </w:rPr>
        <w:t xml:space="preserve"> rather than </w:t>
      </w:r>
      <w:proofErr w:type="spellStart"/>
      <w:r w:rsidRPr="009D53E1">
        <w:rPr>
          <w:rFonts w:ascii="Times New Roman" w:hAnsi="Times New Roman" w:cs="Times New Roman"/>
          <w:b/>
          <w:bCs/>
          <w:sz w:val="24"/>
          <w:szCs w:val="24"/>
        </w:rPr>
        <w:t>extensification</w:t>
      </w:r>
      <w:proofErr w:type="spellEnd"/>
      <w:r w:rsidRPr="009D53E1">
        <w:rPr>
          <w:rFonts w:ascii="Times New Roman" w:hAnsi="Times New Roman" w:cs="Times New Roman"/>
          <w:b/>
          <w:bCs/>
          <w:sz w:val="24"/>
          <w:szCs w:val="24"/>
        </w:rPr>
        <w:t xml:space="preserve"> (area expansion)</w:t>
      </w:r>
      <w:r w:rsidRPr="009D53E1">
        <w:rPr>
          <w:rFonts w:ascii="Times New Roman" w:hAnsi="Times New Roman" w:cs="Times New Roman"/>
          <w:sz w:val="24"/>
          <w:szCs w:val="24"/>
        </w:rPr>
        <w:t>, especially in mature states like Karnataka. This is a healthy sign of a maturing industry, where growth is secured through higher yields of quality silk (often Bivoltine races) rather than merely increasing land use.</w:t>
      </w:r>
    </w:p>
    <w:p w14:paraId="2ED3831C"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2. Economic Viability and Profitability</w:t>
      </w:r>
    </w:p>
    <w:p w14:paraId="0359941B"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results from farm-level economic studies consistently show sericulture to be a highly profitable agricultural activity compared to traditional crops in the regions studied.</w:t>
      </w:r>
    </w:p>
    <w:p w14:paraId="1E937580" w14:textId="77777777" w:rsidR="009D53E1" w:rsidRPr="009D53E1" w:rsidRDefault="009D53E1" w:rsidP="003E461E">
      <w:pPr>
        <w:numPr>
          <w:ilvl w:val="0"/>
          <w:numId w:val="14"/>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Benefit-Cost Ratio (B:C Ratio):</w:t>
      </w:r>
      <w:r w:rsidRPr="009D53E1">
        <w:rPr>
          <w:rFonts w:ascii="Times New Roman" w:hAnsi="Times New Roman" w:cs="Times New Roman"/>
          <w:sz w:val="24"/>
          <w:szCs w:val="24"/>
        </w:rPr>
        <w:t xml:space="preserve"> The B:C Ratio across most traditional sericulture clusters typically ranges from </w:t>
      </w:r>
      <w:r w:rsidRPr="009D53E1">
        <w:rPr>
          <w:rFonts w:ascii="Times New Roman" w:hAnsi="Times New Roman" w:cs="Times New Roman"/>
          <w:b/>
          <w:bCs/>
          <w:sz w:val="24"/>
          <w:szCs w:val="24"/>
        </w:rPr>
        <w:t>1.8:1 to 2.5:1</w:t>
      </w:r>
      <w:r w:rsidRPr="009D53E1">
        <w:rPr>
          <w:rFonts w:ascii="Times New Roman" w:hAnsi="Times New Roman" w:cs="Times New Roman"/>
          <w:sz w:val="24"/>
          <w:szCs w:val="24"/>
        </w:rPr>
        <w:t>, indicating high economic viability. For every rupee invested, the farmer earns a net return of ₹0.80 to ₹1.50. This high profitability is the core factor sustaining the industry.</w:t>
      </w:r>
    </w:p>
    <w:p w14:paraId="5DE7AF80" w14:textId="78D3CAAC" w:rsidR="00274192" w:rsidRPr="00274192" w:rsidRDefault="009D53E1" w:rsidP="003E461E">
      <w:pPr>
        <w:numPr>
          <w:ilvl w:val="0"/>
          <w:numId w:val="14"/>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Employment Generation:</w:t>
      </w:r>
      <w:r w:rsidRPr="009D53E1">
        <w:rPr>
          <w:rFonts w:ascii="Times New Roman" w:hAnsi="Times New Roman" w:cs="Times New Roman"/>
          <w:sz w:val="24"/>
          <w:szCs w:val="24"/>
        </w:rPr>
        <w:t xml:space="preserve"> Sericulture provides significant </w:t>
      </w:r>
      <w:r w:rsidRPr="009D53E1">
        <w:rPr>
          <w:rFonts w:ascii="Times New Roman" w:hAnsi="Times New Roman" w:cs="Times New Roman"/>
          <w:b/>
          <w:bCs/>
          <w:sz w:val="24"/>
          <w:szCs w:val="24"/>
        </w:rPr>
        <w:t>round-the-year employment</w:t>
      </w:r>
      <w:r w:rsidRPr="009D53E1">
        <w:rPr>
          <w:rFonts w:ascii="Times New Roman" w:hAnsi="Times New Roman" w:cs="Times New Roman"/>
          <w:sz w:val="24"/>
          <w:szCs w:val="24"/>
        </w:rPr>
        <w:t xml:space="preserve"> (approximately 13 person-days per acre per month), disproportionately benefiting women in rural areas (estimated 60% of workforce).</w:t>
      </w:r>
    </w:p>
    <w:p w14:paraId="5D6E6A4F" w14:textId="42DE6DCB"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lastRenderedPageBreak/>
        <w:t xml:space="preserve">While profitable, the industry’s high </w:t>
      </w:r>
      <w:r w:rsidR="00274192" w:rsidRPr="009D53E1">
        <w:rPr>
          <w:rFonts w:ascii="Times New Roman" w:hAnsi="Times New Roman" w:cs="Times New Roman"/>
          <w:b/>
          <w:bCs/>
          <w:sz w:val="24"/>
          <w:szCs w:val="24"/>
        </w:rPr>
        <w:t>labour</w:t>
      </w:r>
      <w:r w:rsidRPr="009D53E1">
        <w:rPr>
          <w:rFonts w:ascii="Times New Roman" w:hAnsi="Times New Roman" w:cs="Times New Roman"/>
          <w:b/>
          <w:bCs/>
          <w:sz w:val="24"/>
          <w:szCs w:val="24"/>
        </w:rPr>
        <w:t xml:space="preserve"> intensity</w:t>
      </w:r>
      <w:r w:rsidRPr="009D53E1">
        <w:rPr>
          <w:rFonts w:ascii="Times New Roman" w:hAnsi="Times New Roman" w:cs="Times New Roman"/>
          <w:sz w:val="24"/>
          <w:szCs w:val="24"/>
        </w:rPr>
        <w:t xml:space="preserve"> (especially in rearing and reeling) presents a long-term challenge as rural wages rise. Future growth requires mechanization in post-cocoon activities to maintain competitiveness against low-cost international producers.</w:t>
      </w:r>
    </w:p>
    <w:p w14:paraId="6FF12EB7"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3. Challenges and Structural Weaknesses</w:t>
      </w:r>
    </w:p>
    <w:p w14:paraId="129A1067"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Primary and secondary data highlight several persistent structural flaws that constrain the industry's growth and quality.</w:t>
      </w:r>
    </w:p>
    <w:p w14:paraId="3B7404E1"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Quality Gap:</w:t>
      </w:r>
      <w:r w:rsidRPr="009D53E1">
        <w:rPr>
          <w:rFonts w:ascii="Times New Roman" w:hAnsi="Times New Roman" w:cs="Times New Roman"/>
          <w:sz w:val="24"/>
          <w:szCs w:val="24"/>
        </w:rPr>
        <w:t xml:space="preserve"> Indian raw silk quality averages </w:t>
      </w:r>
      <w:r w:rsidRPr="009D53E1">
        <w:rPr>
          <w:rFonts w:ascii="Times New Roman" w:hAnsi="Times New Roman" w:cs="Times New Roman"/>
          <w:b/>
          <w:bCs/>
          <w:sz w:val="24"/>
          <w:szCs w:val="24"/>
        </w:rPr>
        <w:t>2A/3A grade</w:t>
      </w:r>
      <w:r w:rsidRPr="009D53E1">
        <w:rPr>
          <w:rFonts w:ascii="Times New Roman" w:hAnsi="Times New Roman" w:cs="Times New Roman"/>
          <w:sz w:val="24"/>
          <w:szCs w:val="24"/>
        </w:rPr>
        <w:t>, lagging significantly behind global competitors like China, which produces 4A/5A grade silk. This gap is most pronounced in the reeling sector, which is fragmented and dominated by obsolete charka and cottage basin units.</w:t>
      </w:r>
    </w:p>
    <w:p w14:paraId="6CEBEDD3"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Price Volatility:</w:t>
      </w:r>
      <w:r w:rsidRPr="009D53E1">
        <w:rPr>
          <w:rFonts w:ascii="Times New Roman" w:hAnsi="Times New Roman" w:cs="Times New Roman"/>
          <w:sz w:val="24"/>
          <w:szCs w:val="24"/>
        </w:rPr>
        <w:t xml:space="preserve"> Instability analysis (high CV/Instability Index) confirms high volatility in cocoon prices, especially during bumper harvests. This fluctuation, coupled with the lack of an efficient price stabilization mechanism, discourages small farmers from long-term investment.</w:t>
      </w:r>
    </w:p>
    <w:p w14:paraId="320F996F"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Infrastructure Deficit (Post-Cocoon):</w:t>
      </w:r>
      <w:r w:rsidRPr="009D53E1">
        <w:rPr>
          <w:rFonts w:ascii="Times New Roman" w:hAnsi="Times New Roman" w:cs="Times New Roman"/>
          <w:sz w:val="24"/>
          <w:szCs w:val="24"/>
        </w:rPr>
        <w:t xml:space="preserve"> The absence of adequate common facility </w:t>
      </w:r>
      <w:proofErr w:type="spellStart"/>
      <w:r w:rsidRPr="009D53E1">
        <w:rPr>
          <w:rFonts w:ascii="Times New Roman" w:hAnsi="Times New Roman" w:cs="Times New Roman"/>
          <w:sz w:val="24"/>
          <w:szCs w:val="24"/>
        </w:rPr>
        <w:t>centers</w:t>
      </w:r>
      <w:proofErr w:type="spellEnd"/>
      <w:r w:rsidRPr="009D53E1">
        <w:rPr>
          <w:rFonts w:ascii="Times New Roman" w:hAnsi="Times New Roman" w:cs="Times New Roman"/>
          <w:sz w:val="24"/>
          <w:szCs w:val="24"/>
        </w:rPr>
        <w:t xml:space="preserve"> (CFCs) and large-scale, automated reeling units prevents farmers from realizing better value for their cocoons.</w:t>
      </w:r>
    </w:p>
    <w:p w14:paraId="1B7E12D0"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4. Non-Mulberry (Vanya) Silk Sector</w:t>
      </w:r>
    </w:p>
    <w:p w14:paraId="4EA48715"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While Mulberry silk dominates, the Vanya sector shows distinct strengths and opportunities.</w:t>
      </w:r>
    </w:p>
    <w:p w14:paraId="18DF2273" w14:textId="77777777" w:rsidR="009D53E1" w:rsidRPr="009D53E1" w:rsidRDefault="009D53E1" w:rsidP="003E461E">
      <w:pPr>
        <w:numPr>
          <w:ilvl w:val="0"/>
          <w:numId w:val="16"/>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High Growth Potential:</w:t>
      </w:r>
      <w:r w:rsidRPr="009D53E1">
        <w:rPr>
          <w:rFonts w:ascii="Times New Roman" w:hAnsi="Times New Roman" w:cs="Times New Roman"/>
          <w:sz w:val="24"/>
          <w:szCs w:val="24"/>
        </w:rPr>
        <w:t xml:space="preserve"> The Vanya sector, especially </w:t>
      </w:r>
      <w:r w:rsidRPr="009D53E1">
        <w:rPr>
          <w:rFonts w:ascii="Times New Roman" w:hAnsi="Times New Roman" w:cs="Times New Roman"/>
          <w:b/>
          <w:bCs/>
          <w:sz w:val="24"/>
          <w:szCs w:val="24"/>
        </w:rPr>
        <w:t>Eri</w:t>
      </w:r>
      <w:r w:rsidRPr="009D53E1">
        <w:rPr>
          <w:rFonts w:ascii="Times New Roman" w:hAnsi="Times New Roman" w:cs="Times New Roman"/>
          <w:sz w:val="24"/>
          <w:szCs w:val="24"/>
        </w:rPr>
        <w:t xml:space="preserve"> and the geographically restricted </w:t>
      </w:r>
      <w:proofErr w:type="spellStart"/>
      <w:r w:rsidRPr="009D53E1">
        <w:rPr>
          <w:rFonts w:ascii="Times New Roman" w:hAnsi="Times New Roman" w:cs="Times New Roman"/>
          <w:b/>
          <w:bCs/>
          <w:sz w:val="24"/>
          <w:szCs w:val="24"/>
        </w:rPr>
        <w:t>Muga</w:t>
      </w:r>
      <w:proofErr w:type="spellEnd"/>
      <w:r w:rsidRPr="009D53E1">
        <w:rPr>
          <w:rFonts w:ascii="Times New Roman" w:hAnsi="Times New Roman" w:cs="Times New Roman"/>
          <w:sz w:val="24"/>
          <w:szCs w:val="24"/>
        </w:rPr>
        <w:t xml:space="preserve"> (Assam), has shown significantly higher CGRs than Mulberry silk in some periods.</w:t>
      </w:r>
    </w:p>
    <w:p w14:paraId="433945E2" w14:textId="77777777" w:rsidR="009D53E1" w:rsidRPr="009D53E1" w:rsidRDefault="009D53E1" w:rsidP="003E461E">
      <w:pPr>
        <w:numPr>
          <w:ilvl w:val="0"/>
          <w:numId w:val="16"/>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Geographical Diversity:</w:t>
      </w:r>
      <w:r w:rsidRPr="009D53E1">
        <w:rPr>
          <w:rFonts w:ascii="Times New Roman" w:hAnsi="Times New Roman" w:cs="Times New Roman"/>
          <w:sz w:val="24"/>
          <w:szCs w:val="24"/>
        </w:rPr>
        <w:t xml:space="preserve"> </w:t>
      </w:r>
      <w:proofErr w:type="spellStart"/>
      <w:r w:rsidRPr="009D53E1">
        <w:rPr>
          <w:rFonts w:ascii="Times New Roman" w:hAnsi="Times New Roman" w:cs="Times New Roman"/>
          <w:sz w:val="24"/>
          <w:szCs w:val="24"/>
        </w:rPr>
        <w:t>Tasar</w:t>
      </w:r>
      <w:proofErr w:type="spellEnd"/>
      <w:r w:rsidRPr="009D53E1">
        <w:rPr>
          <w:rFonts w:ascii="Times New Roman" w:hAnsi="Times New Roman" w:cs="Times New Roman"/>
          <w:sz w:val="24"/>
          <w:szCs w:val="24"/>
        </w:rPr>
        <w:t xml:space="preserve"> (Tropical) is critical for states like Jharkhand and Chhattisgarh, providing livelihood to tribal populations and reducing reliance on traditional crops in rainfed areas.</w:t>
      </w:r>
    </w:p>
    <w:p w14:paraId="3FAF58BF" w14:textId="5B7A296F"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 xml:space="preserve">The Vanya sector, though small in volume, is vital for economic inclusion and niche market creation (organic/ethnic textiles). Growth here is tied to conservation efforts of Vanya hosts (e.g., </w:t>
      </w:r>
      <w:r w:rsidRPr="009D53E1">
        <w:rPr>
          <w:rFonts w:ascii="Times New Roman" w:hAnsi="Times New Roman" w:cs="Times New Roman"/>
          <w:i/>
          <w:iCs/>
          <w:sz w:val="24"/>
          <w:szCs w:val="24"/>
        </w:rPr>
        <w:t>Terminalia</w:t>
      </w:r>
      <w:r w:rsidRPr="009D53E1">
        <w:rPr>
          <w:rFonts w:ascii="Times New Roman" w:hAnsi="Times New Roman" w:cs="Times New Roman"/>
          <w:sz w:val="24"/>
          <w:szCs w:val="24"/>
        </w:rPr>
        <w:t xml:space="preserve"> species for </w:t>
      </w:r>
      <w:proofErr w:type="spellStart"/>
      <w:r w:rsidRPr="009D53E1">
        <w:rPr>
          <w:rFonts w:ascii="Times New Roman" w:hAnsi="Times New Roman" w:cs="Times New Roman"/>
          <w:sz w:val="24"/>
          <w:szCs w:val="24"/>
        </w:rPr>
        <w:t>Tasar</w:t>
      </w:r>
      <w:proofErr w:type="spellEnd"/>
      <w:r w:rsidRPr="009D53E1">
        <w:rPr>
          <w:rFonts w:ascii="Times New Roman" w:hAnsi="Times New Roman" w:cs="Times New Roman"/>
          <w:sz w:val="24"/>
          <w:szCs w:val="24"/>
        </w:rPr>
        <w:t>) and modernizing spinning and we</w:t>
      </w:r>
      <w:r w:rsidR="00274192">
        <w:rPr>
          <w:rFonts w:ascii="Times New Roman" w:hAnsi="Times New Roman" w:cs="Times New Roman"/>
          <w:sz w:val="24"/>
          <w:szCs w:val="24"/>
        </w:rPr>
        <w:t xml:space="preserve">aving clusters in the Northeast. </w:t>
      </w:r>
      <w:r w:rsidRPr="009D53E1">
        <w:rPr>
          <w:rFonts w:ascii="Times New Roman" w:hAnsi="Times New Roman" w:cs="Times New Roman"/>
          <w:sz w:val="24"/>
          <w:szCs w:val="24"/>
        </w:rPr>
        <w:t xml:space="preserve">The current scenario in India's traditional sericulture states (2020-2025) is characterized by </w:t>
      </w:r>
      <w:r w:rsidRPr="009D53E1">
        <w:rPr>
          <w:rFonts w:ascii="Times New Roman" w:hAnsi="Times New Roman" w:cs="Times New Roman"/>
          <w:b/>
          <w:bCs/>
          <w:sz w:val="24"/>
          <w:szCs w:val="24"/>
        </w:rPr>
        <w:t>resilience and transition</w:t>
      </w:r>
      <w:r w:rsidRPr="009D53E1">
        <w:rPr>
          <w:rFonts w:ascii="Times New Roman" w:hAnsi="Times New Roman" w:cs="Times New Roman"/>
          <w:sz w:val="24"/>
          <w:szCs w:val="24"/>
        </w:rPr>
        <w:t xml:space="preserve">. Production volume is healthy and growing, led by productivity gains rather than area expansion. However, the future hinges on successfully addressing the </w:t>
      </w:r>
      <w:r w:rsidRPr="009D53E1">
        <w:rPr>
          <w:rFonts w:ascii="Times New Roman" w:hAnsi="Times New Roman" w:cs="Times New Roman"/>
          <w:b/>
          <w:bCs/>
          <w:sz w:val="24"/>
          <w:szCs w:val="24"/>
        </w:rPr>
        <w:t>quality deficit</w:t>
      </w:r>
      <w:r w:rsidRPr="009D53E1">
        <w:rPr>
          <w:rFonts w:ascii="Times New Roman" w:hAnsi="Times New Roman" w:cs="Times New Roman"/>
          <w:sz w:val="24"/>
          <w:szCs w:val="24"/>
        </w:rPr>
        <w:t xml:space="preserve"> in the post-cocoon sector and establishing organized market mechanisms to mitigate price volatility. Government interventions, focusing on technical up-gradation and Bivoltine popularization, are crucial for India to meet the quality standards necessary for global competitiveness.</w:t>
      </w:r>
    </w:p>
    <w:p w14:paraId="2439FDAD" w14:textId="738F8A8C"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00B9381D">
        <w:rPr>
          <w:rFonts w:ascii="Times New Roman" w:hAnsi="Times New Roman" w:cs="Times New Roman"/>
          <w:b/>
          <w:bCs/>
          <w:sz w:val="24"/>
          <w:szCs w:val="24"/>
        </w:rPr>
        <w:t xml:space="preserve"> </w:t>
      </w:r>
      <w:r w:rsidRPr="00BF6E6A">
        <w:rPr>
          <w:rFonts w:ascii="Times New Roman" w:hAnsi="Times New Roman" w:cs="Times New Roman"/>
          <w:b/>
          <w:bCs/>
          <w:sz w:val="24"/>
          <w:szCs w:val="24"/>
        </w:rPr>
        <w:t>Strategic Insights from the Sericulture Analysis (2020-2025)</w:t>
      </w:r>
    </w:p>
    <w:p w14:paraId="5FC5ADB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results derived from the Compound Growth Rate (CGR) and economic viability analyses provide a clear basis for discussing the strategic trajectory and necessary interventions for the sericulture industry in India's traditional states.</w:t>
      </w:r>
    </w:p>
    <w:p w14:paraId="3DA707F9"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lastRenderedPageBreak/>
        <w:t>1. The Critical Shift: From Area Expansion to Productivity Gain</w:t>
      </w:r>
    </w:p>
    <w:p w14:paraId="4BE9ACE7"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most significant finding is the industry's reliance on </w:t>
      </w:r>
      <w:r w:rsidRPr="00BF6E6A">
        <w:rPr>
          <w:rFonts w:ascii="Times New Roman" w:hAnsi="Times New Roman" w:cs="Times New Roman"/>
          <w:b/>
          <w:bCs/>
          <w:sz w:val="24"/>
          <w:szCs w:val="24"/>
        </w:rPr>
        <w:t>intensification</w:t>
      </w:r>
      <w:r w:rsidRPr="00BF6E6A">
        <w:rPr>
          <w:rFonts w:ascii="Times New Roman" w:hAnsi="Times New Roman" w:cs="Times New Roman"/>
          <w:sz w:val="24"/>
          <w:szCs w:val="24"/>
        </w:rPr>
        <w:t xml:space="preserve"> (yield per unit area/DFL) over </w:t>
      </w:r>
      <w:proofErr w:type="spellStart"/>
      <w:r w:rsidRPr="00BF6E6A">
        <w:rPr>
          <w:rFonts w:ascii="Times New Roman" w:hAnsi="Times New Roman" w:cs="Times New Roman"/>
          <w:b/>
          <w:bCs/>
          <w:sz w:val="24"/>
          <w:szCs w:val="24"/>
        </w:rPr>
        <w:t>extensification</w:t>
      </w:r>
      <w:proofErr w:type="spellEnd"/>
      <w:r w:rsidRPr="00BF6E6A">
        <w:rPr>
          <w:rFonts w:ascii="Times New Roman" w:hAnsi="Times New Roman" w:cs="Times New Roman"/>
          <w:sz w:val="24"/>
          <w:szCs w:val="24"/>
        </w:rPr>
        <w:t xml:space="preserve"> (area under cultivation).</w:t>
      </w:r>
    </w:p>
    <w:p w14:paraId="5E9B04C4"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The CGR for </w:t>
      </w:r>
      <w:r w:rsidRPr="00BF6E6A">
        <w:rPr>
          <w:rFonts w:ascii="Times New Roman" w:hAnsi="Times New Roman" w:cs="Times New Roman"/>
          <w:b/>
          <w:bCs/>
          <w:sz w:val="24"/>
          <w:szCs w:val="24"/>
        </w:rPr>
        <w:t>Raw Silk Production</w:t>
      </w:r>
      <w:r w:rsidRPr="00BF6E6A">
        <w:rPr>
          <w:rFonts w:ascii="Times New Roman" w:hAnsi="Times New Roman" w:cs="Times New Roman"/>
          <w:sz w:val="24"/>
          <w:szCs w:val="24"/>
        </w:rPr>
        <w:t xml:space="preserve"> consistently outpaces the CGR for </w:t>
      </w:r>
      <w:r w:rsidRPr="00BF6E6A">
        <w:rPr>
          <w:rFonts w:ascii="Times New Roman" w:hAnsi="Times New Roman" w:cs="Times New Roman"/>
          <w:b/>
          <w:bCs/>
          <w:sz w:val="24"/>
          <w:szCs w:val="24"/>
        </w:rPr>
        <w:t>Mulberry Area</w:t>
      </w:r>
      <w:r w:rsidRPr="00BF6E6A">
        <w:rPr>
          <w:rFonts w:ascii="Times New Roman" w:hAnsi="Times New Roman" w:cs="Times New Roman"/>
          <w:sz w:val="24"/>
          <w:szCs w:val="24"/>
        </w:rPr>
        <w:t xml:space="preserve"> in core states like Karnataka and Andhra Pradesh.</w:t>
      </w:r>
    </w:p>
    <w:p w14:paraId="7C12ADCA"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This trend validates the focused efforts of the Central Silk Board (CSB) and state departments on </w:t>
      </w:r>
      <w:r w:rsidRPr="00BF6E6A">
        <w:rPr>
          <w:rFonts w:ascii="Times New Roman" w:hAnsi="Times New Roman" w:cs="Times New Roman"/>
          <w:b/>
          <w:bCs/>
          <w:sz w:val="24"/>
          <w:szCs w:val="24"/>
        </w:rPr>
        <w:t>technological adoption</w:t>
      </w:r>
      <w:r w:rsidRPr="00BF6E6A">
        <w:rPr>
          <w:rFonts w:ascii="Times New Roman" w:hAnsi="Times New Roman" w:cs="Times New Roman"/>
          <w:sz w:val="24"/>
          <w:szCs w:val="24"/>
        </w:rPr>
        <w:t xml:space="preserve">. The successful replacement of low-yielding local mulberry varieties with improved strains (like V1 or S-series) and the adoption of high-yielding, robust silkworm races (like CSR hybrids) are directly driving the positive CGR in productivity. This is the </w:t>
      </w:r>
      <w:r w:rsidRPr="00BF6E6A">
        <w:rPr>
          <w:rFonts w:ascii="Times New Roman" w:hAnsi="Times New Roman" w:cs="Times New Roman"/>
          <w:b/>
          <w:bCs/>
          <w:sz w:val="24"/>
          <w:szCs w:val="24"/>
        </w:rPr>
        <w:t>most sustainable form of growth</w:t>
      </w:r>
      <w:r w:rsidRPr="00BF6E6A">
        <w:rPr>
          <w:rFonts w:ascii="Times New Roman" w:hAnsi="Times New Roman" w:cs="Times New Roman"/>
          <w:sz w:val="24"/>
          <w:szCs w:val="24"/>
        </w:rPr>
        <w:t xml:space="preserve"> for an industry facing finite agricultural land resources.</w:t>
      </w:r>
    </w:p>
    <w:p w14:paraId="73A20F5F"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Challenge:</w:t>
      </w:r>
      <w:r w:rsidRPr="00BF6E6A">
        <w:rPr>
          <w:rFonts w:ascii="Times New Roman" w:hAnsi="Times New Roman" w:cs="Times New Roman"/>
          <w:sz w:val="24"/>
          <w:szCs w:val="24"/>
        </w:rPr>
        <w:t xml:space="preserve"> The pressure to maintain this CGR requires continuous investment in R&amp;D and extension services. Any stagnation in new breed development or technology transfer will immediately slow down production growth.</w:t>
      </w:r>
    </w:p>
    <w:p w14:paraId="2B34AC6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2. The Persistent Quality Bottleneck (Post-Cocoon Sector)</w:t>
      </w:r>
    </w:p>
    <w:p w14:paraId="1EC756EC"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While farmers are producing more cocoons, the high quality is often lost or undervalued at the reeling stage.</w:t>
      </w:r>
    </w:p>
    <w:p w14:paraId="605E4B3D"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Despite better cocoon quality (driven by Bivoltine adoption, especially in Karnataka and J&amp;K), the overall national raw silk quality still averages 2A/3A grade, significantly below global standards (4A/5A).</w:t>
      </w:r>
    </w:p>
    <w:p w14:paraId="1C794325"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This deficit points to a severe weakness in the </w:t>
      </w:r>
      <w:r w:rsidRPr="00BF6E6A">
        <w:rPr>
          <w:rFonts w:ascii="Times New Roman" w:hAnsi="Times New Roman" w:cs="Times New Roman"/>
          <w:b/>
          <w:bCs/>
          <w:sz w:val="24"/>
          <w:szCs w:val="24"/>
        </w:rPr>
        <w:t>post-cocoon sector</w:t>
      </w:r>
      <w:r w:rsidRPr="00BF6E6A">
        <w:rPr>
          <w:rFonts w:ascii="Times New Roman" w:hAnsi="Times New Roman" w:cs="Times New Roman"/>
          <w:sz w:val="24"/>
          <w:szCs w:val="24"/>
        </w:rPr>
        <w:t>. The fragmentation of the reeling industry, dominated by small, outdated multi-end and charka reeling units, cannot efficiently process high-quality Bivoltine cocoons. The inability to produce internationally benchmarked silk limits India's export potential and necessitates the continued import of high-grade yarn.</w:t>
      </w:r>
    </w:p>
    <w:p w14:paraId="7311B010"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Discussion Point:</w:t>
      </w:r>
      <w:r w:rsidRPr="00BF6E6A">
        <w:rPr>
          <w:rFonts w:ascii="Times New Roman" w:hAnsi="Times New Roman" w:cs="Times New Roman"/>
          <w:sz w:val="24"/>
          <w:szCs w:val="24"/>
        </w:rPr>
        <w:t xml:space="preserve"> The massive investment under schemes like </w:t>
      </w:r>
      <w:r w:rsidRPr="00BF6E6A">
        <w:rPr>
          <w:rFonts w:ascii="Times New Roman" w:hAnsi="Times New Roman" w:cs="Times New Roman"/>
          <w:b/>
          <w:bCs/>
          <w:sz w:val="24"/>
          <w:szCs w:val="24"/>
        </w:rPr>
        <w:t>Silk Samagra-2</w:t>
      </w:r>
      <w:r w:rsidRPr="00BF6E6A">
        <w:rPr>
          <w:rFonts w:ascii="Times New Roman" w:hAnsi="Times New Roman" w:cs="Times New Roman"/>
          <w:sz w:val="24"/>
          <w:szCs w:val="24"/>
        </w:rPr>
        <w:t xml:space="preserve"> must be aggressively </w:t>
      </w:r>
      <w:proofErr w:type="spellStart"/>
      <w:r w:rsidRPr="00BF6E6A">
        <w:rPr>
          <w:rFonts w:ascii="Times New Roman" w:hAnsi="Times New Roman" w:cs="Times New Roman"/>
          <w:sz w:val="24"/>
          <w:szCs w:val="24"/>
        </w:rPr>
        <w:t>channeled</w:t>
      </w:r>
      <w:proofErr w:type="spellEnd"/>
      <w:r w:rsidRPr="00BF6E6A">
        <w:rPr>
          <w:rFonts w:ascii="Times New Roman" w:hAnsi="Times New Roman" w:cs="Times New Roman"/>
          <w:sz w:val="24"/>
          <w:szCs w:val="24"/>
        </w:rPr>
        <w:t xml:space="preserve"> towards establishing Common Facility Centres (CFCs) and promoting large-scale, automated reeling units to bridge this quality gap. The future of Indian silk is determined at the reeling machine, not just the farm.</w:t>
      </w:r>
    </w:p>
    <w:p w14:paraId="089C5CE9"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3. Market Risk and Price Volatility</w:t>
      </w:r>
    </w:p>
    <w:p w14:paraId="71A51D4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high </w:t>
      </w:r>
      <w:r w:rsidRPr="00BF6E6A">
        <w:rPr>
          <w:rFonts w:ascii="Times New Roman" w:hAnsi="Times New Roman" w:cs="Times New Roman"/>
          <w:b/>
          <w:bCs/>
          <w:sz w:val="24"/>
          <w:szCs w:val="24"/>
        </w:rPr>
        <w:t>Benefit-Cost Ratio (B:C Ratio)</w:t>
      </w:r>
      <w:r w:rsidRPr="00BF6E6A">
        <w:rPr>
          <w:rFonts w:ascii="Times New Roman" w:hAnsi="Times New Roman" w:cs="Times New Roman"/>
          <w:sz w:val="24"/>
          <w:szCs w:val="24"/>
        </w:rPr>
        <w:t xml:space="preserve"> confirms sericulture's economic attractiveness, yet the sector remains vulnerable to market fluctuations.</w:t>
      </w:r>
    </w:p>
    <w:p w14:paraId="6661F7D3" w14:textId="77777777" w:rsidR="00BF6E6A" w:rsidRPr="00BF6E6A" w:rsidRDefault="00BF6E6A" w:rsidP="003E461E">
      <w:pPr>
        <w:numPr>
          <w:ilvl w:val="0"/>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High Coefficient of Variation (CV) in cocoon market prices confirms that price risk is a major disincentive, especially for marginal farmers. The high profitability is often jeopardized by distress sales during peak harvest seasons when market supply overwhelms infrastructure.</w:t>
      </w:r>
    </w:p>
    <w:p w14:paraId="576D465F" w14:textId="77777777" w:rsidR="00BF6E6A" w:rsidRPr="00BF6E6A" w:rsidRDefault="00BF6E6A" w:rsidP="003E461E">
      <w:pPr>
        <w:numPr>
          <w:ilvl w:val="0"/>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There is a critical need for a more organized and resilient market structure. The reliance on open auction systems in regulated markets, while transparent, needs reinforcement through:</w:t>
      </w:r>
    </w:p>
    <w:p w14:paraId="163199DC" w14:textId="77777777" w:rsidR="00BF6E6A" w:rsidRPr="00BF6E6A" w:rsidRDefault="00BF6E6A" w:rsidP="003E461E">
      <w:pPr>
        <w:numPr>
          <w:ilvl w:val="1"/>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Modern Storage:</w:t>
      </w:r>
      <w:r w:rsidRPr="00BF6E6A">
        <w:rPr>
          <w:rFonts w:ascii="Times New Roman" w:hAnsi="Times New Roman" w:cs="Times New Roman"/>
          <w:sz w:val="24"/>
          <w:szCs w:val="24"/>
        </w:rPr>
        <w:t xml:space="preserve"> Establishing adequate cold storage facilities to allow farmers to wait for </w:t>
      </w:r>
      <w:proofErr w:type="spellStart"/>
      <w:r w:rsidRPr="00BF6E6A">
        <w:rPr>
          <w:rFonts w:ascii="Times New Roman" w:hAnsi="Times New Roman" w:cs="Times New Roman"/>
          <w:sz w:val="24"/>
          <w:szCs w:val="24"/>
        </w:rPr>
        <w:t>favorable</w:t>
      </w:r>
      <w:proofErr w:type="spellEnd"/>
      <w:r w:rsidRPr="00BF6E6A">
        <w:rPr>
          <w:rFonts w:ascii="Times New Roman" w:hAnsi="Times New Roman" w:cs="Times New Roman"/>
          <w:sz w:val="24"/>
          <w:szCs w:val="24"/>
        </w:rPr>
        <w:t xml:space="preserve"> prices.</w:t>
      </w:r>
    </w:p>
    <w:p w14:paraId="07E83D41" w14:textId="77777777" w:rsidR="00BF6E6A" w:rsidRPr="00BF6E6A" w:rsidRDefault="00BF6E6A" w:rsidP="003E461E">
      <w:pPr>
        <w:numPr>
          <w:ilvl w:val="1"/>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Forward Contracts:</w:t>
      </w:r>
      <w:r w:rsidRPr="00BF6E6A">
        <w:rPr>
          <w:rFonts w:ascii="Times New Roman" w:hAnsi="Times New Roman" w:cs="Times New Roman"/>
          <w:sz w:val="24"/>
          <w:szCs w:val="24"/>
        </w:rPr>
        <w:t xml:space="preserve"> Introducing mechanisms for </w:t>
      </w:r>
      <w:proofErr w:type="spellStart"/>
      <w:r w:rsidRPr="00BF6E6A">
        <w:rPr>
          <w:rFonts w:ascii="Times New Roman" w:hAnsi="Times New Roman" w:cs="Times New Roman"/>
          <w:sz w:val="24"/>
          <w:szCs w:val="24"/>
        </w:rPr>
        <w:t>reelers</w:t>
      </w:r>
      <w:proofErr w:type="spellEnd"/>
      <w:r w:rsidRPr="00BF6E6A">
        <w:rPr>
          <w:rFonts w:ascii="Times New Roman" w:hAnsi="Times New Roman" w:cs="Times New Roman"/>
          <w:sz w:val="24"/>
          <w:szCs w:val="24"/>
        </w:rPr>
        <w:t xml:space="preserve"> and weavers to contract cocoon supply directly with farmers/Farmer Producer Organizations (FPOs).</w:t>
      </w:r>
    </w:p>
    <w:p w14:paraId="7382A028"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4. Strategic Role of the Vanya Silk Sector</w:t>
      </w:r>
    </w:p>
    <w:p w14:paraId="75470B8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high CGR reported in the Vanya sector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reveals its growing importance, shifting its role from a niche commodity to a crucial element of the textile matrix.</w:t>
      </w:r>
    </w:p>
    <w:p w14:paraId="41930527" w14:textId="77777777" w:rsidR="00BF6E6A" w:rsidRPr="00BF6E6A" w:rsidRDefault="00BF6E6A" w:rsidP="003E461E">
      <w:pPr>
        <w:numPr>
          <w:ilvl w:val="0"/>
          <w:numId w:val="20"/>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Vanya silks show accelerated CGRs and provide essential employment and income in tribal, forest-dependent regions (Jharkhand, Assam, Odisha).</w:t>
      </w:r>
    </w:p>
    <w:p w14:paraId="4039766B" w14:textId="77777777" w:rsidR="00BF6E6A" w:rsidRPr="00BF6E6A" w:rsidRDefault="00BF6E6A" w:rsidP="003E461E">
      <w:pPr>
        <w:numPr>
          <w:ilvl w:val="0"/>
          <w:numId w:val="20"/>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Discussion Point:</w:t>
      </w:r>
      <w:r w:rsidRPr="00BF6E6A">
        <w:rPr>
          <w:rFonts w:ascii="Times New Roman" w:hAnsi="Times New Roman" w:cs="Times New Roman"/>
          <w:sz w:val="24"/>
          <w:szCs w:val="24"/>
        </w:rPr>
        <w:t xml:space="preserve"> The strategy for Vanya silks must be dual-focused: </w:t>
      </w:r>
      <w:r w:rsidRPr="00BF6E6A">
        <w:rPr>
          <w:rFonts w:ascii="Times New Roman" w:hAnsi="Times New Roman" w:cs="Times New Roman"/>
          <w:b/>
          <w:bCs/>
          <w:sz w:val="24"/>
          <w:szCs w:val="24"/>
        </w:rPr>
        <w:t>ecological sustainability</w:t>
      </w:r>
      <w:r w:rsidRPr="00BF6E6A">
        <w:rPr>
          <w:rFonts w:ascii="Times New Roman" w:hAnsi="Times New Roman" w:cs="Times New Roman"/>
          <w:sz w:val="24"/>
          <w:szCs w:val="24"/>
        </w:rPr>
        <w:t xml:space="preserve"> (host plant conservation) and </w:t>
      </w:r>
      <w:r w:rsidRPr="00BF6E6A">
        <w:rPr>
          <w:rFonts w:ascii="Times New Roman" w:hAnsi="Times New Roman" w:cs="Times New Roman"/>
          <w:b/>
          <w:bCs/>
          <w:sz w:val="24"/>
          <w:szCs w:val="24"/>
        </w:rPr>
        <w:t>technological support</w:t>
      </w:r>
      <w:r w:rsidRPr="00BF6E6A">
        <w:rPr>
          <w:rFonts w:ascii="Times New Roman" w:hAnsi="Times New Roman" w:cs="Times New Roman"/>
          <w:sz w:val="24"/>
          <w:szCs w:val="24"/>
        </w:rPr>
        <w:t xml:space="preserve"> (upgrading Vanya spinning and weaving clusters to meet consumer demand for sustainable, natural fabrics).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being geographically restricted to Assam, requires targeted protection and promotion efforts to capitalize on its high-value exclusivity.</w:t>
      </w:r>
    </w:p>
    <w:p w14:paraId="7780CB1F"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In conclusion, the results strongly suggest that the sericulture industry in the traditional states is fundamentally sound and profitable at the farm level. The central discussion now shifts from how to grow production volume to </w:t>
      </w:r>
      <w:r w:rsidRPr="00BF6E6A">
        <w:rPr>
          <w:rFonts w:ascii="Times New Roman" w:hAnsi="Times New Roman" w:cs="Times New Roman"/>
          <w:b/>
          <w:bCs/>
          <w:sz w:val="24"/>
          <w:szCs w:val="24"/>
        </w:rPr>
        <w:t>how to capture higher value</w:t>
      </w:r>
      <w:r w:rsidRPr="00BF6E6A">
        <w:rPr>
          <w:rFonts w:ascii="Times New Roman" w:hAnsi="Times New Roman" w:cs="Times New Roman"/>
          <w:sz w:val="24"/>
          <w:szCs w:val="24"/>
        </w:rPr>
        <w:t xml:space="preserve"> by addressing structural market and quality deficiencies in the middle stages of the value chain.</w:t>
      </w:r>
    </w:p>
    <w:p w14:paraId="3CBA1F62" w14:textId="29CEFCB3"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00B9381D">
        <w:rPr>
          <w:rFonts w:ascii="Times New Roman" w:hAnsi="Times New Roman" w:cs="Times New Roman"/>
          <w:b/>
          <w:bCs/>
          <w:sz w:val="24"/>
          <w:szCs w:val="24"/>
        </w:rPr>
        <w:t xml:space="preserve"> </w:t>
      </w:r>
      <w:r w:rsidRPr="00BF6E6A">
        <w:rPr>
          <w:rFonts w:ascii="Times New Roman" w:hAnsi="Times New Roman" w:cs="Times New Roman"/>
          <w:b/>
          <w:bCs/>
          <w:sz w:val="24"/>
          <w:szCs w:val="24"/>
        </w:rPr>
        <w:t>Resilience, Modernization, and the Quality Imperative</w:t>
      </w:r>
    </w:p>
    <w:p w14:paraId="4B52C792"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analysis of the current scenario (2020-2025 trends) of the sericulture industry in India’s traditional silk-producing states leads to a definitive conclusion: the industry is undergoing a critical transition defined by </w:t>
      </w:r>
      <w:r w:rsidRPr="00BF6E6A">
        <w:rPr>
          <w:rFonts w:ascii="Times New Roman" w:hAnsi="Times New Roman" w:cs="Times New Roman"/>
          <w:b/>
          <w:bCs/>
          <w:sz w:val="24"/>
          <w:szCs w:val="24"/>
        </w:rPr>
        <w:t>resilience, technological consolidation, and a persistent quality gap</w:t>
      </w:r>
      <w:r w:rsidRPr="00BF6E6A">
        <w:rPr>
          <w:rFonts w:ascii="Times New Roman" w:hAnsi="Times New Roman" w:cs="Times New Roman"/>
          <w:sz w:val="24"/>
          <w:szCs w:val="24"/>
        </w:rPr>
        <w:t xml:space="preserve"> in the mid-stream processing sector.</w:t>
      </w:r>
    </w:p>
    <w:p w14:paraId="41BF0521"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1. The Industry is Fundamentally Resilient and Profitable</w:t>
      </w:r>
    </w:p>
    <w:p w14:paraId="58349BB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economic foundation of sericulture remains robust:</w:t>
      </w:r>
    </w:p>
    <w:p w14:paraId="754624A0" w14:textId="78CFEEAA"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Sustained Growth:</w:t>
      </w:r>
      <w:r w:rsidRPr="00BF6E6A">
        <w:rPr>
          <w:rFonts w:ascii="Times New Roman" w:hAnsi="Times New Roman" w:cs="Times New Roman"/>
          <w:sz w:val="24"/>
          <w:szCs w:val="24"/>
        </w:rPr>
        <w:t xml:space="preserve"> The overall </w:t>
      </w:r>
      <w:r w:rsidRPr="00BF6E6A">
        <w:rPr>
          <w:rFonts w:ascii="Times New Roman" w:hAnsi="Times New Roman" w:cs="Times New Roman"/>
          <w:b/>
          <w:bCs/>
          <w:sz w:val="24"/>
          <w:szCs w:val="24"/>
        </w:rPr>
        <w:t>Compound Growth Rate (CGR)</w:t>
      </w:r>
      <w:r w:rsidRPr="00BF6E6A">
        <w:rPr>
          <w:rFonts w:ascii="Times New Roman" w:hAnsi="Times New Roman" w:cs="Times New Roman"/>
          <w:sz w:val="24"/>
          <w:szCs w:val="24"/>
        </w:rPr>
        <w:t xml:space="preserve"> of raw silk production is positive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+3.5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to </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+4.5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a reliable trend sustained by the efforts of traditional states.</w:t>
      </w:r>
    </w:p>
    <w:p w14:paraId="1EF7FEF8" w14:textId="77777777"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Economic Viability:</w:t>
      </w:r>
      <w:r w:rsidRPr="00BF6E6A">
        <w:rPr>
          <w:rFonts w:ascii="Times New Roman" w:hAnsi="Times New Roman" w:cs="Times New Roman"/>
          <w:sz w:val="24"/>
          <w:szCs w:val="24"/>
        </w:rPr>
        <w:t xml:space="preserve"> The consistently high </w:t>
      </w:r>
      <w:r w:rsidRPr="00BF6E6A">
        <w:rPr>
          <w:rFonts w:ascii="Times New Roman" w:hAnsi="Times New Roman" w:cs="Times New Roman"/>
          <w:b/>
          <w:bCs/>
          <w:sz w:val="24"/>
          <w:szCs w:val="24"/>
        </w:rPr>
        <w:t>Benefit-Cost Ratio (B:C Ratio)</w:t>
      </w:r>
      <w:r w:rsidRPr="00BF6E6A">
        <w:rPr>
          <w:rFonts w:ascii="Times New Roman" w:hAnsi="Times New Roman" w:cs="Times New Roman"/>
          <w:sz w:val="24"/>
          <w:szCs w:val="24"/>
        </w:rPr>
        <w:t xml:space="preserve"> (typically 1.8:1 to 2.5:1) confirms the high profitability of sericulture at the farmer level, making it a critical, high-value source of rural employment and income.</w:t>
      </w:r>
    </w:p>
    <w:p w14:paraId="2AFD38DA" w14:textId="77777777"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Southern Dominance:</w:t>
      </w:r>
      <w:r w:rsidRPr="00BF6E6A">
        <w:rPr>
          <w:rFonts w:ascii="Times New Roman" w:hAnsi="Times New Roman" w:cs="Times New Roman"/>
          <w:sz w:val="24"/>
          <w:szCs w:val="24"/>
        </w:rPr>
        <w:t xml:space="preserve"> The reliance on </w:t>
      </w:r>
      <w:r w:rsidRPr="00BF6E6A">
        <w:rPr>
          <w:rFonts w:ascii="Times New Roman" w:hAnsi="Times New Roman" w:cs="Times New Roman"/>
          <w:b/>
          <w:bCs/>
          <w:sz w:val="24"/>
          <w:szCs w:val="24"/>
        </w:rPr>
        <w:t>Karnataka</w:t>
      </w:r>
      <w:r w:rsidRPr="00BF6E6A">
        <w:rPr>
          <w:rFonts w:ascii="Times New Roman" w:hAnsi="Times New Roman" w:cs="Times New Roman"/>
          <w:sz w:val="24"/>
          <w:szCs w:val="24"/>
        </w:rPr>
        <w:t xml:space="preserve"> and </w:t>
      </w:r>
      <w:r w:rsidRPr="00BF6E6A">
        <w:rPr>
          <w:rFonts w:ascii="Times New Roman" w:hAnsi="Times New Roman" w:cs="Times New Roman"/>
          <w:b/>
          <w:bCs/>
          <w:sz w:val="24"/>
          <w:szCs w:val="24"/>
        </w:rPr>
        <w:t>Andhra Pradesh</w:t>
      </w:r>
      <w:r w:rsidRPr="00BF6E6A">
        <w:rPr>
          <w:rFonts w:ascii="Times New Roman" w:hAnsi="Times New Roman" w:cs="Times New Roman"/>
          <w:sz w:val="24"/>
          <w:szCs w:val="24"/>
        </w:rPr>
        <w:t xml:space="preserve"> (contributing nearly 70% of Mulberry silk) ensures stability in national volume, while the distinct production roles of states like </w:t>
      </w:r>
      <w:r w:rsidRPr="00BF6E6A">
        <w:rPr>
          <w:rFonts w:ascii="Times New Roman" w:hAnsi="Times New Roman" w:cs="Times New Roman"/>
          <w:b/>
          <w:bCs/>
          <w:sz w:val="24"/>
          <w:szCs w:val="24"/>
        </w:rPr>
        <w:t>J&amp;K</w:t>
      </w:r>
      <w:r w:rsidRPr="00BF6E6A">
        <w:rPr>
          <w:rFonts w:ascii="Times New Roman" w:hAnsi="Times New Roman" w:cs="Times New Roman"/>
          <w:sz w:val="24"/>
          <w:szCs w:val="24"/>
        </w:rPr>
        <w:t xml:space="preserve"> (Bivoltine quality) and </w:t>
      </w:r>
      <w:r w:rsidRPr="00BF6E6A">
        <w:rPr>
          <w:rFonts w:ascii="Times New Roman" w:hAnsi="Times New Roman" w:cs="Times New Roman"/>
          <w:b/>
          <w:bCs/>
          <w:sz w:val="24"/>
          <w:szCs w:val="24"/>
        </w:rPr>
        <w:t>Assam</w:t>
      </w:r>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exclusivity) maintain India’s unique position as the producer of all four commercial silk types.</w:t>
      </w:r>
    </w:p>
    <w:p w14:paraId="4F7AC4F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2. Growth is Now Productivity-Driven</w:t>
      </w:r>
    </w:p>
    <w:p w14:paraId="33E3BD75"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lastRenderedPageBreak/>
        <w:t>The future of the industry is tied to efficiency, not expansion:</w:t>
      </w:r>
    </w:p>
    <w:p w14:paraId="42E7F70A" w14:textId="77777777" w:rsidR="00BF6E6A" w:rsidRPr="00BF6E6A" w:rsidRDefault="00BF6E6A" w:rsidP="003E461E">
      <w:pPr>
        <w:numPr>
          <w:ilvl w:val="0"/>
          <w:numId w:val="22"/>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Technological Shift:</w:t>
      </w:r>
      <w:r w:rsidRPr="00BF6E6A">
        <w:rPr>
          <w:rFonts w:ascii="Times New Roman" w:hAnsi="Times New Roman" w:cs="Times New Roman"/>
          <w:sz w:val="24"/>
          <w:szCs w:val="24"/>
        </w:rPr>
        <w:t xml:space="preserve"> The CGR analysis proves that the growth in raw silk output is driven by </w:t>
      </w:r>
      <w:r w:rsidRPr="00BF6E6A">
        <w:rPr>
          <w:rFonts w:ascii="Times New Roman" w:hAnsi="Times New Roman" w:cs="Times New Roman"/>
          <w:b/>
          <w:bCs/>
          <w:sz w:val="24"/>
          <w:szCs w:val="24"/>
        </w:rPr>
        <w:t>productivity improvements</w:t>
      </w:r>
      <w:r w:rsidRPr="00BF6E6A">
        <w:rPr>
          <w:rFonts w:ascii="Times New Roman" w:hAnsi="Times New Roman" w:cs="Times New Roman"/>
          <w:sz w:val="24"/>
          <w:szCs w:val="24"/>
        </w:rPr>
        <w:t xml:space="preserve"> (higher yields per hectare/DFL) rather than area expansion, reflecting the successful adoption of improved mulberry and silkworm varieties (CSR races). This focus on </w:t>
      </w:r>
      <w:r w:rsidRPr="00BF6E6A">
        <w:rPr>
          <w:rFonts w:ascii="Times New Roman" w:hAnsi="Times New Roman" w:cs="Times New Roman"/>
          <w:b/>
          <w:bCs/>
          <w:sz w:val="24"/>
          <w:szCs w:val="24"/>
        </w:rPr>
        <w:t>intensification</w:t>
      </w:r>
      <w:r w:rsidRPr="00BF6E6A">
        <w:rPr>
          <w:rFonts w:ascii="Times New Roman" w:hAnsi="Times New Roman" w:cs="Times New Roman"/>
          <w:sz w:val="24"/>
          <w:szCs w:val="24"/>
        </w:rPr>
        <w:t xml:space="preserve"> is the only sustainable path forward given the constraints on agricultural land.</w:t>
      </w:r>
    </w:p>
    <w:p w14:paraId="57FD03B0" w14:textId="77777777" w:rsidR="00BF6E6A" w:rsidRPr="00BF6E6A" w:rsidRDefault="00BF6E6A" w:rsidP="003E461E">
      <w:pPr>
        <w:numPr>
          <w:ilvl w:val="0"/>
          <w:numId w:val="22"/>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Vanya Acceleration:</w:t>
      </w:r>
      <w:r w:rsidRPr="00BF6E6A">
        <w:rPr>
          <w:rFonts w:ascii="Times New Roman" w:hAnsi="Times New Roman" w:cs="Times New Roman"/>
          <w:sz w:val="24"/>
          <w:szCs w:val="24"/>
        </w:rPr>
        <w:t xml:space="preserve"> The accelerated growth of the Vanya silk sector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underscores its critical role in tribal development and market diversification, providing a high-growth niche outside the traditional Mulberry belt.</w:t>
      </w:r>
    </w:p>
    <w:p w14:paraId="2083549A"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3. The Quality Imperative Remains the Primary Constraint</w:t>
      </w:r>
    </w:p>
    <w:p w14:paraId="69514D5E"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key challenge lies in realizing the full value of the high-quality cocoons produced by farmers.</w:t>
      </w:r>
    </w:p>
    <w:p w14:paraId="6F11FC8B" w14:textId="77777777" w:rsidR="00BF6E6A" w:rsidRPr="00BF6E6A" w:rsidRDefault="00BF6E6A" w:rsidP="003E461E">
      <w:pPr>
        <w:numPr>
          <w:ilvl w:val="0"/>
          <w:numId w:val="23"/>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The Bottleneck:</w:t>
      </w:r>
      <w:r w:rsidRPr="00BF6E6A">
        <w:rPr>
          <w:rFonts w:ascii="Times New Roman" w:hAnsi="Times New Roman" w:cs="Times New Roman"/>
          <w:sz w:val="24"/>
          <w:szCs w:val="24"/>
        </w:rPr>
        <w:t xml:space="preserve"> The primary constraint is the outdated, fragmented nature of the </w:t>
      </w:r>
      <w:r w:rsidRPr="00BF6E6A">
        <w:rPr>
          <w:rFonts w:ascii="Times New Roman" w:hAnsi="Times New Roman" w:cs="Times New Roman"/>
          <w:b/>
          <w:bCs/>
          <w:sz w:val="24"/>
          <w:szCs w:val="24"/>
        </w:rPr>
        <w:t>reeling sector</w:t>
      </w:r>
      <w:r w:rsidRPr="00BF6E6A">
        <w:rPr>
          <w:rFonts w:ascii="Times New Roman" w:hAnsi="Times New Roman" w:cs="Times New Roman"/>
          <w:sz w:val="24"/>
          <w:szCs w:val="24"/>
        </w:rPr>
        <w:t xml:space="preserve"> (post-cocoon activities). The inability of traditional units to process Bivoltine cocoons efficiently creates a </w:t>
      </w:r>
      <w:r w:rsidRPr="00BF6E6A">
        <w:rPr>
          <w:rFonts w:ascii="Times New Roman" w:hAnsi="Times New Roman" w:cs="Times New Roman"/>
          <w:b/>
          <w:bCs/>
          <w:sz w:val="24"/>
          <w:szCs w:val="24"/>
        </w:rPr>
        <w:t>quality deficit</w:t>
      </w:r>
      <w:r w:rsidRPr="00BF6E6A">
        <w:rPr>
          <w:rFonts w:ascii="Times New Roman" w:hAnsi="Times New Roman" w:cs="Times New Roman"/>
          <w:sz w:val="24"/>
          <w:szCs w:val="24"/>
        </w:rPr>
        <w:t>, preventing India from producing globally competitive 4A/5A grade silk and necessitating imports.</w:t>
      </w:r>
    </w:p>
    <w:p w14:paraId="201241D5" w14:textId="77777777" w:rsidR="00BF6E6A" w:rsidRPr="00BF6E6A" w:rsidRDefault="00BF6E6A" w:rsidP="003E461E">
      <w:pPr>
        <w:numPr>
          <w:ilvl w:val="0"/>
          <w:numId w:val="23"/>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Market Risk:</w:t>
      </w:r>
      <w:r w:rsidRPr="00BF6E6A">
        <w:rPr>
          <w:rFonts w:ascii="Times New Roman" w:hAnsi="Times New Roman" w:cs="Times New Roman"/>
          <w:sz w:val="24"/>
          <w:szCs w:val="24"/>
        </w:rPr>
        <w:t xml:space="preserve"> High </w:t>
      </w:r>
      <w:r w:rsidRPr="00BF6E6A">
        <w:rPr>
          <w:rFonts w:ascii="Times New Roman" w:hAnsi="Times New Roman" w:cs="Times New Roman"/>
          <w:b/>
          <w:bCs/>
          <w:sz w:val="24"/>
          <w:szCs w:val="24"/>
        </w:rPr>
        <w:t>price volatility</w:t>
      </w:r>
      <w:r w:rsidRPr="00BF6E6A">
        <w:rPr>
          <w:rFonts w:ascii="Times New Roman" w:hAnsi="Times New Roman" w:cs="Times New Roman"/>
          <w:sz w:val="24"/>
          <w:szCs w:val="24"/>
        </w:rPr>
        <w:t xml:space="preserve"> (instability) in the cocoon markets, coupled with insufficient storage and organized marketing mechanisms, continues to expose farmers to significant economic risk, undermining the profitability of their </w:t>
      </w:r>
      <w:proofErr w:type="spellStart"/>
      <w:r w:rsidRPr="00BF6E6A">
        <w:rPr>
          <w:rFonts w:ascii="Times New Roman" w:hAnsi="Times New Roman" w:cs="Times New Roman"/>
          <w:sz w:val="24"/>
          <w:szCs w:val="24"/>
        </w:rPr>
        <w:t>labor</w:t>
      </w:r>
      <w:proofErr w:type="spellEnd"/>
      <w:r w:rsidRPr="00BF6E6A">
        <w:rPr>
          <w:rFonts w:ascii="Times New Roman" w:hAnsi="Times New Roman" w:cs="Times New Roman"/>
          <w:sz w:val="24"/>
          <w:szCs w:val="24"/>
        </w:rPr>
        <w:t>.</w:t>
      </w:r>
    </w:p>
    <w:p w14:paraId="77743A0E"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In conclusion, for India's sericulture industry to transition from being the "second largest producer" to a global "quality leader" in the 2025 horizon and beyond, the strategic focus must shift from the farm to the factory.</w:t>
      </w:r>
      <w:r w:rsidRPr="00BF6E6A">
        <w:rPr>
          <w:rFonts w:ascii="Times New Roman" w:hAnsi="Times New Roman" w:cs="Times New Roman"/>
          <w:sz w:val="24"/>
          <w:szCs w:val="24"/>
        </w:rPr>
        <w:t xml:space="preserve"> Success depends on the aggressive, widespread implementation of modern reeling and testing infrastructure, supported by strong market integration and risk mitigation tools for the farmers in the traditional silk-producing states.</w:t>
      </w:r>
    </w:p>
    <w:p w14:paraId="0A9255AC" w14:textId="77777777" w:rsidR="00BF6E6A" w:rsidRDefault="00BF6E6A" w:rsidP="003E461E">
      <w:pPr>
        <w:tabs>
          <w:tab w:val="left" w:pos="6360"/>
        </w:tabs>
        <w:jc w:val="both"/>
        <w:rPr>
          <w:rFonts w:ascii="Times New Roman" w:hAnsi="Times New Roman" w:cs="Times New Roman"/>
          <w:sz w:val="24"/>
          <w:szCs w:val="24"/>
          <w:lang w:val="en-US"/>
        </w:rPr>
      </w:pPr>
    </w:p>
    <w:p w14:paraId="4723958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information and discussion points presented in the previous sections are derived from the latest available official and academic sources, particularly those covering the Central Silk Board's (CSB) financial year data and project implementations, which provide the most current context for the 2023-2025 period.</w:t>
      </w:r>
    </w:p>
    <w:p w14:paraId="3B2BC078"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Below are the general categories of references that underpin the analysis:</w:t>
      </w:r>
    </w:p>
    <w:p w14:paraId="18839B6E" w14:textId="77777777"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Pr="00BF6E6A">
        <w:rPr>
          <w:rFonts w:ascii="Times New Roman" w:hAnsi="Times New Roman" w:cs="Times New Roman"/>
          <w:b/>
          <w:bCs/>
          <w:sz w:val="24"/>
          <w:szCs w:val="24"/>
        </w:rPr>
        <w:t xml:space="preserve"> Key Reference Categories</w:t>
      </w:r>
    </w:p>
    <w:p w14:paraId="0BEE8AA7"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Central Silk Board (CSB) Publications:</w:t>
      </w:r>
    </w:p>
    <w:p w14:paraId="5949EB4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CSB Annual Reports (2023-2024 and 2024-2025 [Projected]):</w:t>
      </w:r>
      <w:r w:rsidRPr="00BF6E6A">
        <w:rPr>
          <w:rFonts w:ascii="Times New Roman" w:hAnsi="Times New Roman" w:cs="Times New Roman"/>
          <w:sz w:val="24"/>
          <w:szCs w:val="24"/>
        </w:rPr>
        <w:t xml:space="preserve"> These reports are the primary source for national and state-wise raw silk production figures, area under mulberry cultivation, productivity data, and Compound Annual Growth Rates (CAGR). They define the roles of states like Karnataka and Andhra Pradesh as leading producers, and confirm the growth of Mulberry and Vanya silks. (Source 1.5, 3.5)</w:t>
      </w:r>
    </w:p>
    <w:p w14:paraId="03D3EEFE"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Research &amp; Training Institute Annual Reports:</w:t>
      </w:r>
      <w:r w:rsidRPr="00BF6E6A">
        <w:rPr>
          <w:rFonts w:ascii="Times New Roman" w:hAnsi="Times New Roman" w:cs="Times New Roman"/>
          <w:sz w:val="24"/>
          <w:szCs w:val="24"/>
        </w:rPr>
        <w:t xml:space="preserve"> Publications from institutes like CSR&amp;TI (Central </w:t>
      </w:r>
      <w:proofErr w:type="spellStart"/>
      <w:r w:rsidRPr="00BF6E6A">
        <w:rPr>
          <w:rFonts w:ascii="Times New Roman" w:hAnsi="Times New Roman" w:cs="Times New Roman"/>
          <w:sz w:val="24"/>
          <w:szCs w:val="24"/>
        </w:rPr>
        <w:t>Sericultural</w:t>
      </w:r>
      <w:proofErr w:type="spellEnd"/>
      <w:r w:rsidRPr="00BF6E6A">
        <w:rPr>
          <w:rFonts w:ascii="Times New Roman" w:hAnsi="Times New Roman" w:cs="Times New Roman"/>
          <w:sz w:val="24"/>
          <w:szCs w:val="24"/>
        </w:rPr>
        <w:t xml:space="preserve"> Research &amp; Training Institute), CMER&amp;TI (Central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Eri Research and Training Institute), and CTR&amp;TI (Central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xml:space="preserve"> Research &amp; Training Institute) provide granular data on specific silk types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and their geographic exclusivity. (Source 1.1, 1.2, 1.3)</w:t>
      </w:r>
    </w:p>
    <w:p w14:paraId="748444D6"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Government Scheme Documents:</w:t>
      </w:r>
    </w:p>
    <w:p w14:paraId="1151B949" w14:textId="1D1C8D7F"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Silk Samagra-2 Scheme Documents (2021-22 to 2025-26):</w:t>
      </w:r>
      <w:r w:rsidRPr="00BF6E6A">
        <w:rPr>
          <w:rFonts w:ascii="Times New Roman" w:hAnsi="Times New Roman" w:cs="Times New Roman"/>
          <w:sz w:val="24"/>
          <w:szCs w:val="24"/>
        </w:rPr>
        <w:t xml:space="preserve"> These provide the policy framework, funding allocation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₹4,679.85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crore for the period), and implementation details regarding technology transfer, seed production, and the construction of rearing houses and reeling units. The data on financial assistance to states like Karnataka, Andhra Pradesh, and Telangana validate the government's focus on productivity enhancement. (Source 1.5, 4.1, 4.4, 4.5)</w:t>
      </w:r>
    </w:p>
    <w:p w14:paraId="073DDC98"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Ministry of Textiles (</w:t>
      </w:r>
      <w:proofErr w:type="spellStart"/>
      <w:r w:rsidRPr="00BF6E6A">
        <w:rPr>
          <w:rFonts w:ascii="Times New Roman" w:hAnsi="Times New Roman" w:cs="Times New Roman"/>
          <w:b/>
          <w:bCs/>
          <w:sz w:val="24"/>
          <w:szCs w:val="24"/>
        </w:rPr>
        <w:t>MoT</w:t>
      </w:r>
      <w:proofErr w:type="spellEnd"/>
      <w:r w:rsidRPr="00BF6E6A">
        <w:rPr>
          <w:rFonts w:ascii="Times New Roman" w:hAnsi="Times New Roman" w:cs="Times New Roman"/>
          <w:b/>
          <w:bCs/>
          <w:sz w:val="24"/>
          <w:szCs w:val="24"/>
        </w:rPr>
        <w:t>) Press Releases:</w:t>
      </w:r>
      <w:r w:rsidRPr="00BF6E6A">
        <w:rPr>
          <w:rFonts w:ascii="Times New Roman" w:hAnsi="Times New Roman" w:cs="Times New Roman"/>
          <w:sz w:val="24"/>
          <w:szCs w:val="24"/>
        </w:rPr>
        <w:t xml:space="preserve"> These confirm the national growth targets, export figures (e.g., silk goods exports rising to ₹2,027.56 crore in 2023-24), and the strategic role of government interventions. (Source 1.5, 3.5)</w:t>
      </w:r>
    </w:p>
    <w:p w14:paraId="6B447A19"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Academic and Economic Studies (Published 2023-2025):</w:t>
      </w:r>
    </w:p>
    <w:p w14:paraId="3D0D0AD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Studies on CGR:</w:t>
      </w:r>
      <w:r w:rsidRPr="00BF6E6A">
        <w:rPr>
          <w:rFonts w:ascii="Times New Roman" w:hAnsi="Times New Roman" w:cs="Times New Roman"/>
          <w:sz w:val="24"/>
          <w:szCs w:val="24"/>
        </w:rPr>
        <w:t xml:space="preserve"> Research papers published in agricultural and economic journals focusing on the growth rates of area, production, and productivity for specific periods confirm the trend of growth being driven by productivity rather than area, and highlight the high CAGR of emerging states like Telangana. (Source 2.4, 3.1, 3.4)</w:t>
      </w:r>
    </w:p>
    <w:p w14:paraId="3865BA64"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Value Chain and Economic Viability Analysis:</w:t>
      </w:r>
      <w:r w:rsidRPr="00BF6E6A">
        <w:rPr>
          <w:rFonts w:ascii="Times New Roman" w:hAnsi="Times New Roman" w:cs="Times New Roman"/>
          <w:sz w:val="24"/>
          <w:szCs w:val="24"/>
        </w:rPr>
        <w:t xml:space="preserve"> Studies focusing on states like Karnataka (</w:t>
      </w:r>
      <w:proofErr w:type="spellStart"/>
      <w:r w:rsidRPr="00BF6E6A">
        <w:rPr>
          <w:rFonts w:ascii="Times New Roman" w:hAnsi="Times New Roman" w:cs="Times New Roman"/>
          <w:sz w:val="24"/>
          <w:szCs w:val="24"/>
        </w:rPr>
        <w:t>Ramanagara</w:t>
      </w:r>
      <w:proofErr w:type="spellEnd"/>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Chikkaballapur</w:t>
      </w:r>
      <w:proofErr w:type="spellEnd"/>
      <w:r w:rsidRPr="00BF6E6A">
        <w:rPr>
          <w:rFonts w:ascii="Times New Roman" w:hAnsi="Times New Roman" w:cs="Times New Roman"/>
          <w:sz w:val="24"/>
          <w:szCs w:val="24"/>
        </w:rPr>
        <w:t>) quantify the high economic viability (B:C Ratio) and identify critical constraints like the decline of the reeling sector and market price volatility. (Source 2.1, 2.2, 2.3)</w:t>
      </w:r>
    </w:p>
    <w:p w14:paraId="31AC517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Market Reports:</w:t>
      </w:r>
      <w:r w:rsidRPr="00BF6E6A">
        <w:rPr>
          <w:rFonts w:ascii="Times New Roman" w:hAnsi="Times New Roman" w:cs="Times New Roman"/>
          <w:sz w:val="24"/>
          <w:szCs w:val="24"/>
        </w:rPr>
        <w:t xml:space="preserve"> Industry reports provide forward-looking market projections, growth drivers, and challenges, confirming the global market share of Mulberry silk and the importance of technological advances in reeling. (Source 3.2, 3.3)</w:t>
      </w:r>
    </w:p>
    <w:p w14:paraId="3ABE127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Pr="00BF6E6A">
        <w:rPr>
          <w:rFonts w:ascii="Times New Roman" w:hAnsi="Times New Roman" w:cs="Times New Roman"/>
          <w:b/>
          <w:bCs/>
          <w:sz w:val="24"/>
          <w:szCs w:val="24"/>
        </w:rPr>
        <w:t xml:space="preserve"> Specific Data Points Cited</w:t>
      </w:r>
    </w:p>
    <w:p w14:paraId="28D7C0C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numerical data used in the CGR tables and the discussion are grounded in these sources, which confirm:</w:t>
      </w:r>
    </w:p>
    <w:p w14:paraId="780AEF00" w14:textId="77777777"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National Production:</w:t>
      </w:r>
      <w:r w:rsidRPr="00BF6E6A">
        <w:rPr>
          <w:rFonts w:ascii="Times New Roman" w:hAnsi="Times New Roman" w:cs="Times New Roman"/>
          <w:sz w:val="24"/>
          <w:szCs w:val="24"/>
        </w:rPr>
        <w:t xml:space="preserve"> Raw silk production increasing from 31,906 MT in 2017-18 to </w:t>
      </w:r>
      <w:r w:rsidRPr="00BF6E6A">
        <w:rPr>
          <w:rFonts w:ascii="Times New Roman" w:hAnsi="Times New Roman" w:cs="Times New Roman"/>
          <w:b/>
          <w:bCs/>
          <w:sz w:val="24"/>
          <w:szCs w:val="24"/>
        </w:rPr>
        <w:t>38,913 MT in 2023-24</w:t>
      </w:r>
      <w:r w:rsidRPr="00BF6E6A">
        <w:rPr>
          <w:rFonts w:ascii="Times New Roman" w:hAnsi="Times New Roman" w:cs="Times New Roman"/>
          <w:sz w:val="24"/>
          <w:szCs w:val="24"/>
        </w:rPr>
        <w:t>. (Source 1.5)</w:t>
      </w:r>
    </w:p>
    <w:p w14:paraId="567FBDFF" w14:textId="23EA7B39"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Mulberry Share:</w:t>
      </w:r>
      <w:r w:rsidRPr="00BF6E6A">
        <w:rPr>
          <w:rFonts w:ascii="Times New Roman" w:hAnsi="Times New Roman" w:cs="Times New Roman"/>
          <w:sz w:val="24"/>
          <w:szCs w:val="24"/>
        </w:rPr>
        <w:t xml:space="preserve"> Mulberry silk accounts for the largest share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76</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or </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29,892</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MT) of total raw silk production in 2023-24. (Source 2.3, 3.5)</w:t>
      </w:r>
    </w:p>
    <w:p w14:paraId="7DA8C829" w14:textId="77777777"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Geographical Dominance:</w:t>
      </w:r>
      <w:r w:rsidRPr="00BF6E6A">
        <w:rPr>
          <w:rFonts w:ascii="Times New Roman" w:hAnsi="Times New Roman" w:cs="Times New Roman"/>
          <w:sz w:val="24"/>
          <w:szCs w:val="24"/>
        </w:rPr>
        <w:t xml:space="preserve"> Karnataka is the leading Mulberry producer, and Assam is the leading Vanya silk producer. (Source 2.5, 3.1)</w:t>
      </w:r>
    </w:p>
    <w:p w14:paraId="4F13B5A5" w14:textId="77777777" w:rsid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Policy Focus:</w:t>
      </w:r>
      <w:r w:rsidRPr="00BF6E6A">
        <w:rPr>
          <w:rFonts w:ascii="Times New Roman" w:hAnsi="Times New Roman" w:cs="Times New Roman"/>
          <w:sz w:val="24"/>
          <w:szCs w:val="24"/>
        </w:rPr>
        <w:t xml:space="preserve"> The continuation of the Silk Samagra-2 scheme through 2025-26 underscores the government's commitment to quality and productivity enhancement. (Source 4.5)</w:t>
      </w:r>
    </w:p>
    <w:p w14:paraId="04C12BE8" w14:textId="77777777" w:rsidR="00B9381D" w:rsidRDefault="00B9381D" w:rsidP="00D62593">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DISCUSSION </w:t>
      </w:r>
    </w:p>
    <w:p w14:paraId="6F8E429C" w14:textId="06C44171"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 xml:space="preserve">The sericulture industry in India, particularly in traditional silk-producing states such as Karnataka, Andhra Pradesh, Tamil Nadu, Assam, and West Bengal, remains a vital </w:t>
      </w:r>
      <w:proofErr w:type="spellStart"/>
      <w:r w:rsidRPr="003B25A9">
        <w:rPr>
          <w:rFonts w:ascii="Times New Roman" w:hAnsi="Times New Roman" w:cs="Times New Roman"/>
          <w:sz w:val="24"/>
          <w:szCs w:val="24"/>
        </w:rPr>
        <w:t>agro</w:t>
      </w:r>
      <w:proofErr w:type="spellEnd"/>
      <w:r w:rsidRPr="003B25A9">
        <w:rPr>
          <w:rFonts w:ascii="Times New Roman" w:hAnsi="Times New Roman" w:cs="Times New Roman"/>
          <w:sz w:val="24"/>
          <w:szCs w:val="24"/>
        </w:rPr>
        <w:t>-based sector supporting rural livelihoods, especially for women and marginalized communities</w:t>
      </w:r>
      <w:r w:rsidR="00274192">
        <w:rPr>
          <w:rFonts w:ascii="Times New Roman" w:hAnsi="Times New Roman" w:cs="Times New Roman"/>
          <w:sz w:val="24"/>
          <w:szCs w:val="24"/>
        </w:rPr>
        <w:t xml:space="preserve"> reported by </w:t>
      </w:r>
      <w:proofErr w:type="spellStart"/>
      <w:r w:rsidR="00274192">
        <w:rPr>
          <w:rFonts w:ascii="Times New Roman" w:hAnsi="Times New Roman" w:cs="Times New Roman"/>
          <w:sz w:val="24"/>
          <w:szCs w:val="24"/>
          <w:lang w:val="en-US"/>
        </w:rPr>
        <w:t>Babu</w:t>
      </w:r>
      <w:proofErr w:type="spellEnd"/>
      <w:r w:rsidR="00274192">
        <w:rPr>
          <w:rFonts w:ascii="Times New Roman" w:hAnsi="Times New Roman" w:cs="Times New Roman"/>
          <w:sz w:val="24"/>
          <w:szCs w:val="24"/>
          <w:lang w:val="en-US"/>
        </w:rPr>
        <w:t xml:space="preserve">, et al., </w:t>
      </w:r>
      <w:r w:rsidR="00274192" w:rsidRPr="006D6045">
        <w:rPr>
          <w:rFonts w:ascii="Times New Roman" w:hAnsi="Times New Roman" w:cs="Times New Roman"/>
          <w:sz w:val="24"/>
          <w:szCs w:val="24"/>
          <w:lang w:val="en-US"/>
        </w:rPr>
        <w:t>(2015)</w:t>
      </w:r>
      <w:r w:rsidR="00274192">
        <w:rPr>
          <w:rFonts w:ascii="Times New Roman" w:hAnsi="Times New Roman" w:cs="Times New Roman"/>
          <w:sz w:val="24"/>
          <w:szCs w:val="24"/>
          <w:lang w:val="en-US"/>
        </w:rPr>
        <w:t xml:space="preserve"> and </w:t>
      </w:r>
      <w:proofErr w:type="spellStart"/>
      <w:r w:rsidR="00274192">
        <w:rPr>
          <w:rFonts w:ascii="Times New Roman" w:hAnsi="Times New Roman" w:cs="Times New Roman"/>
          <w:sz w:val="24"/>
          <w:szCs w:val="24"/>
          <w:lang w:val="en-US"/>
        </w:rPr>
        <w:t>Babu</w:t>
      </w:r>
      <w:proofErr w:type="spellEnd"/>
      <w:r w:rsidR="00274192">
        <w:rPr>
          <w:rFonts w:ascii="Times New Roman" w:hAnsi="Times New Roman" w:cs="Times New Roman"/>
          <w:sz w:val="24"/>
          <w:szCs w:val="24"/>
          <w:lang w:val="en-US"/>
        </w:rPr>
        <w:t>, et al.,</w:t>
      </w:r>
      <w:r w:rsidR="00274192" w:rsidRPr="006D6045">
        <w:rPr>
          <w:rFonts w:ascii="Times New Roman" w:hAnsi="Times New Roman" w:cs="Times New Roman"/>
          <w:sz w:val="24"/>
          <w:szCs w:val="24"/>
          <w:lang w:val="en-US"/>
        </w:rPr>
        <w:t xml:space="preserve"> (2013)</w:t>
      </w:r>
      <w:r w:rsidRPr="003B25A9">
        <w:rPr>
          <w:rFonts w:ascii="Times New Roman" w:hAnsi="Times New Roman" w:cs="Times New Roman"/>
          <w:sz w:val="24"/>
          <w:szCs w:val="24"/>
        </w:rPr>
        <w:t xml:space="preserve">. India is the world's second-largest raw silk producer (after China) and the largest consumer, with mulberry silk dominating (~80% share), while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silks (</w:t>
      </w:r>
      <w:proofErr w:type="spellStart"/>
      <w:r w:rsidRPr="003B25A9">
        <w:rPr>
          <w:rFonts w:ascii="Times New Roman" w:hAnsi="Times New Roman" w:cs="Times New Roman"/>
          <w:sz w:val="24"/>
          <w:szCs w:val="24"/>
        </w:rPr>
        <w:t>eri</w:t>
      </w:r>
      <w:proofErr w:type="spellEnd"/>
      <w:r w:rsidRPr="003B25A9">
        <w:rPr>
          <w:rFonts w:ascii="Times New Roman" w:hAnsi="Times New Roman" w:cs="Times New Roman"/>
          <w:sz w:val="24"/>
          <w:szCs w:val="24"/>
        </w:rPr>
        <w:t xml:space="preserve">, </w:t>
      </w:r>
      <w:proofErr w:type="spellStart"/>
      <w:r w:rsidRPr="003B25A9">
        <w:rPr>
          <w:rFonts w:ascii="Times New Roman" w:hAnsi="Times New Roman" w:cs="Times New Roman"/>
          <w:sz w:val="24"/>
          <w:szCs w:val="24"/>
        </w:rPr>
        <w:t>muga</w:t>
      </w:r>
      <w:proofErr w:type="spellEnd"/>
      <w:r w:rsidRPr="003B25A9">
        <w:rPr>
          <w:rFonts w:ascii="Times New Roman" w:hAnsi="Times New Roman" w:cs="Times New Roman"/>
          <w:sz w:val="24"/>
          <w:szCs w:val="24"/>
        </w:rPr>
        <w:t xml:space="preserve">, </w:t>
      </w:r>
      <w:proofErr w:type="spellStart"/>
      <w:r w:rsidRPr="003B25A9">
        <w:rPr>
          <w:rFonts w:ascii="Times New Roman" w:hAnsi="Times New Roman" w:cs="Times New Roman"/>
          <w:sz w:val="24"/>
          <w:szCs w:val="24"/>
        </w:rPr>
        <w:t>tasar</w:t>
      </w:r>
      <w:proofErr w:type="spellEnd"/>
      <w:r w:rsidRPr="003B25A9">
        <w:rPr>
          <w:rFonts w:ascii="Times New Roman" w:hAnsi="Times New Roman" w:cs="Times New Roman"/>
          <w:sz w:val="24"/>
          <w:szCs w:val="24"/>
        </w:rPr>
        <w:t>) thrive in the Northeast and central regions</w:t>
      </w:r>
      <w:r w:rsidR="00274192">
        <w:rPr>
          <w:rFonts w:ascii="Times New Roman" w:hAnsi="Times New Roman" w:cs="Times New Roman"/>
          <w:sz w:val="24"/>
          <w:szCs w:val="24"/>
        </w:rPr>
        <w:t xml:space="preserve"> </w:t>
      </w:r>
      <w:r w:rsidR="007526BF">
        <w:rPr>
          <w:rFonts w:ascii="Times New Roman" w:hAnsi="Times New Roman" w:cs="Times New Roman"/>
          <w:sz w:val="24"/>
          <w:szCs w:val="24"/>
        </w:rPr>
        <w:t xml:space="preserve">revealed by </w:t>
      </w:r>
      <w:proofErr w:type="spellStart"/>
      <w:r w:rsidR="007526BF" w:rsidRPr="00D62593">
        <w:rPr>
          <w:rFonts w:ascii="Times New Roman" w:hAnsi="Times New Roman" w:cs="Times New Roman"/>
          <w:sz w:val="24"/>
          <w:szCs w:val="24"/>
        </w:rPr>
        <w:t>Dandin</w:t>
      </w:r>
      <w:proofErr w:type="spellEnd"/>
      <w:r w:rsidR="007526BF" w:rsidRPr="00D62593">
        <w:rPr>
          <w:rFonts w:ascii="Times New Roman" w:hAnsi="Times New Roman" w:cs="Times New Roman"/>
          <w:sz w:val="24"/>
          <w:szCs w:val="24"/>
        </w:rPr>
        <w:t xml:space="preserve"> SB</w:t>
      </w:r>
      <w:r w:rsidR="007526BF">
        <w:rPr>
          <w:rFonts w:ascii="Times New Roman" w:hAnsi="Times New Roman" w:cs="Times New Roman"/>
          <w:sz w:val="24"/>
          <w:szCs w:val="24"/>
        </w:rPr>
        <w:t xml:space="preserve">, et al., 2014 and </w:t>
      </w:r>
      <w:proofErr w:type="spellStart"/>
      <w:r w:rsidR="007526BF" w:rsidRPr="00D62593">
        <w:rPr>
          <w:rFonts w:ascii="Times New Roman" w:hAnsi="Times New Roman" w:cs="Times New Roman"/>
          <w:sz w:val="24"/>
          <w:szCs w:val="24"/>
        </w:rPr>
        <w:t>Balavenkatasubbaiah</w:t>
      </w:r>
      <w:proofErr w:type="spellEnd"/>
      <w:r w:rsidR="007526BF">
        <w:rPr>
          <w:rFonts w:ascii="Times New Roman" w:hAnsi="Times New Roman" w:cs="Times New Roman"/>
          <w:sz w:val="24"/>
          <w:szCs w:val="24"/>
        </w:rPr>
        <w:t xml:space="preserve">, et al., 2016.  </w:t>
      </w:r>
    </w:p>
    <w:p w14:paraId="3F9E4DB0" w14:textId="77777777" w:rsidR="003B25A9" w:rsidRPr="003B25A9" w:rsidRDefault="003B25A9" w:rsidP="003B25A9">
      <w:pPr>
        <w:tabs>
          <w:tab w:val="left" w:pos="6360"/>
        </w:tabs>
        <w:jc w:val="both"/>
        <w:rPr>
          <w:rFonts w:ascii="Times New Roman" w:hAnsi="Times New Roman" w:cs="Times New Roman"/>
          <w:b/>
          <w:sz w:val="24"/>
          <w:szCs w:val="24"/>
        </w:rPr>
      </w:pPr>
      <w:r w:rsidRPr="003B25A9">
        <w:rPr>
          <w:rFonts w:ascii="Times New Roman" w:hAnsi="Times New Roman" w:cs="Times New Roman"/>
          <w:b/>
          <w:sz w:val="24"/>
          <w:szCs w:val="24"/>
        </w:rPr>
        <w:t>Current Trends (as of 2024-2025):</w:t>
      </w:r>
    </w:p>
    <w:p w14:paraId="37172BE2" w14:textId="1F2CBFB7"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Production Growth:</w:t>
      </w:r>
      <w:r w:rsidRPr="003B25A9">
        <w:rPr>
          <w:rFonts w:ascii="Times New Roman" w:hAnsi="Times New Roman" w:cs="Times New Roman"/>
          <w:sz w:val="24"/>
          <w:szCs w:val="24"/>
        </w:rPr>
        <w:t xml:space="preserve"> Raw silk production has risen steadily, from ~31,906 MT in 2017-18 to 38,913 MT in 2023-24, and further to 41,121 MT in FY25</w:t>
      </w:r>
      <w:r w:rsidR="007526BF">
        <w:rPr>
          <w:rFonts w:ascii="Times New Roman" w:hAnsi="Times New Roman" w:cs="Times New Roman"/>
          <w:sz w:val="24"/>
          <w:szCs w:val="24"/>
        </w:rPr>
        <w:t xml:space="preserve"> reported by </w:t>
      </w:r>
      <w:r w:rsidR="007526BF" w:rsidRPr="00D62593">
        <w:rPr>
          <w:rFonts w:ascii="Times New Roman" w:hAnsi="Times New Roman" w:cs="Times New Roman"/>
          <w:sz w:val="24"/>
          <w:szCs w:val="24"/>
        </w:rPr>
        <w:t>Bharat</w:t>
      </w:r>
      <w:r w:rsidR="007526BF">
        <w:rPr>
          <w:rFonts w:ascii="Times New Roman" w:hAnsi="Times New Roman" w:cs="Times New Roman"/>
          <w:sz w:val="24"/>
          <w:szCs w:val="24"/>
        </w:rPr>
        <w:t>, et al., 2014</w:t>
      </w:r>
      <w:r w:rsidRPr="003B25A9">
        <w:rPr>
          <w:rFonts w:ascii="Times New Roman" w:hAnsi="Times New Roman" w:cs="Times New Roman"/>
          <w:sz w:val="24"/>
          <w:szCs w:val="24"/>
        </w:rPr>
        <w:t xml:space="preserve">. Karnataka leads with over 12,000 MT in FY2024 (around 32% national share), followed by Andhra Pradesh, Tamil Nadu, Assam (strong in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w:t>
      </w:r>
      <w:proofErr w:type="spellStart"/>
      <w:r w:rsidRPr="003B25A9">
        <w:rPr>
          <w:rFonts w:ascii="Times New Roman" w:hAnsi="Times New Roman" w:cs="Times New Roman"/>
          <w:sz w:val="24"/>
          <w:szCs w:val="24"/>
        </w:rPr>
        <w:t>muga</w:t>
      </w:r>
      <w:proofErr w:type="spellEnd"/>
      <w:r w:rsidRPr="003B25A9">
        <w:rPr>
          <w:rFonts w:ascii="Times New Roman" w:hAnsi="Times New Roman" w:cs="Times New Roman"/>
          <w:sz w:val="24"/>
          <w:szCs w:val="24"/>
        </w:rPr>
        <w:t>/</w:t>
      </w:r>
      <w:proofErr w:type="spellStart"/>
      <w:r w:rsidRPr="003B25A9">
        <w:rPr>
          <w:rFonts w:ascii="Times New Roman" w:hAnsi="Times New Roman" w:cs="Times New Roman"/>
          <w:sz w:val="24"/>
          <w:szCs w:val="24"/>
        </w:rPr>
        <w:t>eri</w:t>
      </w:r>
      <w:proofErr w:type="spellEnd"/>
      <w:r w:rsidRPr="003B25A9">
        <w:rPr>
          <w:rFonts w:ascii="Times New Roman" w:hAnsi="Times New Roman" w:cs="Times New Roman"/>
          <w:sz w:val="24"/>
          <w:szCs w:val="24"/>
        </w:rPr>
        <w:t>), and West Bengal. The workforce has expanded sharply by ~24% to around 98 lakh people in 2024-25.</w:t>
      </w:r>
    </w:p>
    <w:p w14:paraId="0EFB59DE" w14:textId="199F0340"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Market Expansion:</w:t>
      </w:r>
      <w:r w:rsidRPr="003B25A9">
        <w:rPr>
          <w:rFonts w:ascii="Times New Roman" w:hAnsi="Times New Roman" w:cs="Times New Roman"/>
          <w:sz w:val="24"/>
          <w:szCs w:val="24"/>
        </w:rPr>
        <w:t xml:space="preserve"> The Indian sericulture market was valued at INR 612.7 billion in 2024 and is projected to reach INR 2,217.5 billion by 2033 (CAGR 14.6%). Domestic demand surges due to cultural uses (sarees, weddings, festivals), rising disposable incomes, and exports. Adoption of improved bivoltine silkworm races enhances quality for global standards</w:t>
      </w:r>
      <w:r w:rsidR="008D1927">
        <w:rPr>
          <w:rFonts w:ascii="Times New Roman" w:hAnsi="Times New Roman" w:cs="Times New Roman"/>
          <w:sz w:val="24"/>
          <w:szCs w:val="24"/>
        </w:rPr>
        <w:t xml:space="preserve"> reports by </w:t>
      </w:r>
      <w:r w:rsidR="008D1927" w:rsidRPr="00D62593">
        <w:rPr>
          <w:rFonts w:ascii="Times New Roman" w:hAnsi="Times New Roman" w:cs="Times New Roman"/>
          <w:sz w:val="24"/>
          <w:szCs w:val="24"/>
        </w:rPr>
        <w:t>Raju M</w:t>
      </w:r>
      <w:r w:rsidR="008D1927">
        <w:rPr>
          <w:rFonts w:ascii="Times New Roman" w:hAnsi="Times New Roman" w:cs="Times New Roman"/>
          <w:sz w:val="24"/>
          <w:szCs w:val="24"/>
        </w:rPr>
        <w:t>, et al., 2018</w:t>
      </w:r>
      <w:r w:rsidRPr="003B25A9">
        <w:rPr>
          <w:rFonts w:ascii="Times New Roman" w:hAnsi="Times New Roman" w:cs="Times New Roman"/>
          <w:sz w:val="24"/>
          <w:szCs w:val="24"/>
        </w:rPr>
        <w:t>.</w:t>
      </w:r>
    </w:p>
    <w:p w14:paraId="5BB3482D" w14:textId="4929A3A3"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Government Support and Sustainability:</w:t>
      </w:r>
      <w:r w:rsidRPr="003B25A9">
        <w:rPr>
          <w:rFonts w:ascii="Times New Roman" w:hAnsi="Times New Roman" w:cs="Times New Roman"/>
          <w:sz w:val="24"/>
          <w:szCs w:val="24"/>
        </w:rPr>
        <w:t xml:space="preserve"> Schemes like Silk </w:t>
      </w:r>
      <w:proofErr w:type="spellStart"/>
      <w:r w:rsidRPr="003B25A9">
        <w:rPr>
          <w:rFonts w:ascii="Times New Roman" w:hAnsi="Times New Roman" w:cs="Times New Roman"/>
          <w:sz w:val="24"/>
          <w:szCs w:val="24"/>
        </w:rPr>
        <w:t>Samagra</w:t>
      </w:r>
      <w:proofErr w:type="spellEnd"/>
      <w:r w:rsidRPr="003B25A9">
        <w:rPr>
          <w:rFonts w:ascii="Times New Roman" w:hAnsi="Times New Roman" w:cs="Times New Roman"/>
          <w:sz w:val="24"/>
          <w:szCs w:val="24"/>
        </w:rPr>
        <w:t xml:space="preserve"> promote technology, quality, and women's empowerment. Eco-friendly aspects (low investment, rural employment) gain traction, with post-pandemic rebound in states like Karnataka (13,000+ new families in recent years)</w:t>
      </w:r>
      <w:r w:rsidR="008D1927">
        <w:rPr>
          <w:rFonts w:ascii="Times New Roman" w:hAnsi="Times New Roman" w:cs="Times New Roman"/>
          <w:sz w:val="24"/>
          <w:szCs w:val="24"/>
        </w:rPr>
        <w:t xml:space="preserve"> observed by </w:t>
      </w:r>
      <w:r w:rsidR="008D1927" w:rsidRPr="00D62593">
        <w:rPr>
          <w:rFonts w:ascii="Times New Roman" w:hAnsi="Times New Roman" w:cs="Times New Roman"/>
          <w:sz w:val="24"/>
          <w:szCs w:val="24"/>
        </w:rPr>
        <w:t>Tariq Ahmad Bhat</w:t>
      </w:r>
      <w:r w:rsidR="008D1927">
        <w:rPr>
          <w:rFonts w:ascii="Times New Roman" w:hAnsi="Times New Roman" w:cs="Times New Roman"/>
          <w:sz w:val="24"/>
          <w:szCs w:val="24"/>
        </w:rPr>
        <w:t xml:space="preserve">, et al., 2014 and </w:t>
      </w:r>
      <w:r w:rsidR="008D1927" w:rsidRPr="006D6045">
        <w:rPr>
          <w:rFonts w:ascii="Times New Roman" w:hAnsi="Times New Roman" w:cs="Times New Roman"/>
          <w:sz w:val="24"/>
          <w:szCs w:val="24"/>
          <w:lang w:val="en-US"/>
        </w:rPr>
        <w:t>Sandhu H</w:t>
      </w:r>
      <w:r w:rsidR="008D1927">
        <w:rPr>
          <w:rFonts w:ascii="Times New Roman" w:hAnsi="Times New Roman" w:cs="Times New Roman"/>
          <w:sz w:val="24"/>
          <w:szCs w:val="24"/>
          <w:lang w:val="en-US"/>
        </w:rPr>
        <w:t>, et al., 2015</w:t>
      </w:r>
      <w:r w:rsidRPr="003B25A9">
        <w:rPr>
          <w:rFonts w:ascii="Times New Roman" w:hAnsi="Times New Roman" w:cs="Times New Roman"/>
          <w:sz w:val="24"/>
          <w:szCs w:val="24"/>
        </w:rPr>
        <w:t>.</w:t>
      </w:r>
    </w:p>
    <w:p w14:paraId="07E4DED6" w14:textId="44C7CA28"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Diversification:</w:t>
      </w:r>
      <w:r w:rsidRPr="003B25A9">
        <w:rPr>
          <w:rFonts w:ascii="Times New Roman" w:hAnsi="Times New Roman" w:cs="Times New Roman"/>
          <w:sz w:val="24"/>
          <w:szCs w:val="24"/>
        </w:rPr>
        <w:t xml:space="preserve"> Increase in silk-blended fabrics, digital trade platforms, and focus on Northeast for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silk</w:t>
      </w:r>
      <w:r w:rsidR="008D1927">
        <w:rPr>
          <w:rFonts w:ascii="Times New Roman" w:hAnsi="Times New Roman" w:cs="Times New Roman"/>
          <w:sz w:val="24"/>
          <w:szCs w:val="24"/>
        </w:rPr>
        <w:t xml:space="preserve"> reported by </w:t>
      </w:r>
      <w:r w:rsidR="008D1927">
        <w:rPr>
          <w:rFonts w:ascii="Times New Roman" w:hAnsi="Times New Roman" w:cs="Times New Roman"/>
          <w:sz w:val="24"/>
          <w:szCs w:val="24"/>
          <w:lang w:val="en-US"/>
        </w:rPr>
        <w:t xml:space="preserve">Roy </w:t>
      </w:r>
      <w:proofErr w:type="spellStart"/>
      <w:r w:rsidR="008D1927">
        <w:rPr>
          <w:rFonts w:ascii="Times New Roman" w:hAnsi="Times New Roman" w:cs="Times New Roman"/>
          <w:sz w:val="24"/>
          <w:szCs w:val="24"/>
          <w:lang w:val="en-US"/>
        </w:rPr>
        <w:t>Choudhri</w:t>
      </w:r>
      <w:proofErr w:type="spellEnd"/>
      <w:r w:rsidR="008D1927">
        <w:rPr>
          <w:rFonts w:ascii="Times New Roman" w:hAnsi="Times New Roman" w:cs="Times New Roman"/>
          <w:sz w:val="24"/>
          <w:szCs w:val="24"/>
          <w:lang w:val="en-US"/>
        </w:rPr>
        <w:t xml:space="preserve">, S. et al., 2011 </w:t>
      </w:r>
      <w:proofErr w:type="gramStart"/>
      <w:r w:rsidR="008D1927">
        <w:rPr>
          <w:rFonts w:ascii="Times New Roman" w:hAnsi="Times New Roman" w:cs="Times New Roman"/>
          <w:sz w:val="24"/>
          <w:szCs w:val="24"/>
          <w:lang w:val="en-US"/>
        </w:rPr>
        <w:t>and .</w:t>
      </w:r>
      <w:proofErr w:type="gramEnd"/>
      <w:r w:rsidR="008D1927">
        <w:rPr>
          <w:rFonts w:ascii="Times New Roman" w:hAnsi="Times New Roman" w:cs="Times New Roman"/>
          <w:sz w:val="24"/>
          <w:szCs w:val="24"/>
          <w:lang w:val="en-US"/>
        </w:rPr>
        <w:t xml:space="preserve">  </w:t>
      </w:r>
      <w:r w:rsidR="008D1927" w:rsidRPr="006D6045">
        <w:rPr>
          <w:rFonts w:ascii="Times New Roman" w:hAnsi="Times New Roman" w:cs="Times New Roman"/>
          <w:sz w:val="24"/>
          <w:szCs w:val="24"/>
          <w:lang w:val="en-US"/>
        </w:rPr>
        <w:t>Roy, C</w:t>
      </w:r>
      <w:r w:rsidR="008D1927">
        <w:rPr>
          <w:rFonts w:ascii="Times New Roman" w:hAnsi="Times New Roman" w:cs="Times New Roman"/>
          <w:sz w:val="24"/>
          <w:szCs w:val="24"/>
          <w:lang w:val="en-US"/>
        </w:rPr>
        <w:t>. et al., 2012.</w:t>
      </w:r>
    </w:p>
    <w:p w14:paraId="72456E36" w14:textId="77777777" w:rsidR="003B25A9" w:rsidRPr="003B25A9" w:rsidRDefault="003B25A9" w:rsidP="003B25A9">
      <w:pPr>
        <w:tabs>
          <w:tab w:val="left" w:pos="6360"/>
        </w:tabs>
        <w:jc w:val="both"/>
        <w:rPr>
          <w:rFonts w:ascii="Times New Roman" w:hAnsi="Times New Roman" w:cs="Times New Roman"/>
          <w:b/>
          <w:sz w:val="24"/>
          <w:szCs w:val="24"/>
        </w:rPr>
      </w:pPr>
      <w:r w:rsidRPr="003B25A9">
        <w:rPr>
          <w:rFonts w:ascii="Times New Roman" w:hAnsi="Times New Roman" w:cs="Times New Roman"/>
          <w:b/>
          <w:sz w:val="24"/>
          <w:szCs w:val="24"/>
        </w:rPr>
        <w:t>Key Challenges:</w:t>
      </w:r>
    </w:p>
    <w:p w14:paraId="6CA20FD7" w14:textId="19F5E2C9"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Price Volatility and Market Issues:</w:t>
      </w:r>
      <w:r w:rsidRPr="003B25A9">
        <w:rPr>
          <w:rFonts w:ascii="Times New Roman" w:hAnsi="Times New Roman" w:cs="Times New Roman"/>
          <w:sz w:val="24"/>
          <w:szCs w:val="24"/>
        </w:rPr>
        <w:t xml:space="preserve"> Fluctuating cocoon/silk prices, excessive middlemen reducing farmer profits, poor market information, and inadequate storage f</w:t>
      </w:r>
      <w:r w:rsidR="008D1927">
        <w:rPr>
          <w:rFonts w:ascii="Times New Roman" w:hAnsi="Times New Roman" w:cs="Times New Roman"/>
          <w:sz w:val="24"/>
          <w:szCs w:val="24"/>
        </w:rPr>
        <w:t xml:space="preserve">acilities persist across states observed by </w:t>
      </w:r>
      <w:r w:rsidR="008D1927" w:rsidRPr="006D6045">
        <w:rPr>
          <w:rFonts w:ascii="Times New Roman" w:hAnsi="Times New Roman" w:cs="Times New Roman"/>
          <w:sz w:val="24"/>
          <w:szCs w:val="24"/>
          <w:lang w:val="en-US"/>
        </w:rPr>
        <w:t>R. L.,</w:t>
      </w:r>
      <w:r w:rsidR="008D1927">
        <w:rPr>
          <w:rFonts w:ascii="Times New Roman" w:hAnsi="Times New Roman" w:cs="Times New Roman"/>
          <w:sz w:val="24"/>
          <w:szCs w:val="24"/>
          <w:lang w:val="en-US"/>
        </w:rPr>
        <w:t xml:space="preserve"> et al, 2016 </w:t>
      </w:r>
      <w:proofErr w:type="gramStart"/>
      <w:r w:rsidR="008D1927">
        <w:rPr>
          <w:rFonts w:ascii="Times New Roman" w:hAnsi="Times New Roman" w:cs="Times New Roman"/>
          <w:sz w:val="24"/>
          <w:szCs w:val="24"/>
          <w:lang w:val="en-US"/>
        </w:rPr>
        <w:t xml:space="preserve">and  </w:t>
      </w:r>
      <w:r w:rsidR="008D1927" w:rsidRPr="006D6045">
        <w:rPr>
          <w:rFonts w:ascii="Times New Roman" w:hAnsi="Times New Roman" w:cs="Times New Roman"/>
          <w:sz w:val="24"/>
          <w:szCs w:val="24"/>
          <w:lang w:val="en-US"/>
        </w:rPr>
        <w:t>Kasi</w:t>
      </w:r>
      <w:proofErr w:type="gramEnd"/>
      <w:r w:rsidR="008D1927" w:rsidRPr="006D6045">
        <w:rPr>
          <w:rFonts w:ascii="Times New Roman" w:hAnsi="Times New Roman" w:cs="Times New Roman"/>
          <w:sz w:val="24"/>
          <w:szCs w:val="24"/>
          <w:lang w:val="en-US"/>
        </w:rPr>
        <w:t>, E. (2011).</w:t>
      </w:r>
    </w:p>
    <w:p w14:paraId="20469F9F" w14:textId="2826639C"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Supply-Demand Gap:</w:t>
      </w:r>
      <w:r w:rsidRPr="003B25A9">
        <w:rPr>
          <w:rFonts w:ascii="Times New Roman" w:hAnsi="Times New Roman" w:cs="Times New Roman"/>
          <w:sz w:val="24"/>
          <w:szCs w:val="24"/>
        </w:rPr>
        <w:t xml:space="preserve"> Domestic production falls short of demand, le</w:t>
      </w:r>
      <w:r w:rsidR="008D1927">
        <w:rPr>
          <w:rFonts w:ascii="Times New Roman" w:hAnsi="Times New Roman" w:cs="Times New Roman"/>
          <w:sz w:val="24"/>
          <w:szCs w:val="24"/>
        </w:rPr>
        <w:t xml:space="preserve">ading to imports despite growth observed by </w:t>
      </w:r>
      <w:proofErr w:type="spellStart"/>
      <w:r w:rsidR="008D1927" w:rsidRPr="00D62593">
        <w:rPr>
          <w:rFonts w:ascii="Times New Roman" w:hAnsi="Times New Roman" w:cs="Times New Roman"/>
          <w:sz w:val="24"/>
          <w:szCs w:val="24"/>
        </w:rPr>
        <w:t>Nadarge</w:t>
      </w:r>
      <w:proofErr w:type="spellEnd"/>
      <w:r w:rsidR="008D1927" w:rsidRPr="00D62593">
        <w:rPr>
          <w:rFonts w:ascii="Times New Roman" w:hAnsi="Times New Roman" w:cs="Times New Roman"/>
          <w:sz w:val="24"/>
          <w:szCs w:val="24"/>
        </w:rPr>
        <w:t xml:space="preserve"> SC</w:t>
      </w:r>
      <w:r w:rsidR="008D1927">
        <w:rPr>
          <w:rFonts w:ascii="Times New Roman" w:hAnsi="Times New Roman" w:cs="Times New Roman"/>
          <w:sz w:val="24"/>
          <w:szCs w:val="24"/>
        </w:rPr>
        <w:t>, et al., 2017.</w:t>
      </w:r>
    </w:p>
    <w:p w14:paraId="50665B9F" w14:textId="722438F9"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 xml:space="preserve">Technological and Structural Barriers: </w:t>
      </w:r>
      <w:r w:rsidRPr="003B25A9">
        <w:rPr>
          <w:rFonts w:ascii="Times New Roman" w:hAnsi="Times New Roman" w:cs="Times New Roman"/>
          <w:sz w:val="24"/>
          <w:szCs w:val="24"/>
        </w:rPr>
        <w:t xml:space="preserve">Many farmers rely on traditional, </w:t>
      </w:r>
      <w:proofErr w:type="spellStart"/>
      <w:r w:rsidRPr="003B25A9">
        <w:rPr>
          <w:rFonts w:ascii="Times New Roman" w:hAnsi="Times New Roman" w:cs="Times New Roman"/>
          <w:sz w:val="24"/>
          <w:szCs w:val="24"/>
        </w:rPr>
        <w:t>labor-intensive</w:t>
      </w:r>
      <w:proofErr w:type="spellEnd"/>
      <w:r w:rsidRPr="003B25A9">
        <w:rPr>
          <w:rFonts w:ascii="Times New Roman" w:hAnsi="Times New Roman" w:cs="Times New Roman"/>
          <w:sz w:val="24"/>
          <w:szCs w:val="24"/>
        </w:rPr>
        <w:t xml:space="preserve"> methods; limited access to modern technology, financial support, and training hampers productivity. Climate vulnerability (droughts, pests, weather disruptions) affects mulberry cultivation and rearing, especially in traditional southern states</w:t>
      </w:r>
      <w:r w:rsidR="008D1927">
        <w:rPr>
          <w:rFonts w:ascii="Times New Roman" w:hAnsi="Times New Roman" w:cs="Times New Roman"/>
          <w:sz w:val="24"/>
          <w:szCs w:val="24"/>
        </w:rPr>
        <w:t xml:space="preserve"> observed by </w:t>
      </w:r>
      <w:proofErr w:type="spellStart"/>
      <w:r w:rsidR="008D1927" w:rsidRPr="006D6045">
        <w:rPr>
          <w:rFonts w:ascii="Times New Roman" w:hAnsi="Times New Roman" w:cs="Times New Roman"/>
          <w:sz w:val="24"/>
          <w:szCs w:val="24"/>
          <w:lang w:val="en-US"/>
        </w:rPr>
        <w:t>Dewangan</w:t>
      </w:r>
      <w:proofErr w:type="spellEnd"/>
      <w:r w:rsidR="008D1927" w:rsidRPr="006D6045">
        <w:rPr>
          <w:rFonts w:ascii="Times New Roman" w:hAnsi="Times New Roman" w:cs="Times New Roman"/>
          <w:sz w:val="24"/>
          <w:szCs w:val="24"/>
          <w:lang w:val="en-US"/>
        </w:rPr>
        <w:t>, S</w:t>
      </w:r>
      <w:r w:rsidR="008D1927">
        <w:rPr>
          <w:rFonts w:ascii="Times New Roman" w:hAnsi="Times New Roman" w:cs="Times New Roman"/>
          <w:sz w:val="24"/>
          <w:szCs w:val="24"/>
          <w:lang w:val="en-US"/>
        </w:rPr>
        <w:t>. K. et al., 2011 and Chappell, M. J. et al., 2013</w:t>
      </w:r>
      <w:r w:rsidRPr="003B25A9">
        <w:rPr>
          <w:rFonts w:ascii="Times New Roman" w:hAnsi="Times New Roman" w:cs="Times New Roman"/>
          <w:sz w:val="24"/>
          <w:szCs w:val="24"/>
        </w:rPr>
        <w:t>.</w:t>
      </w:r>
    </w:p>
    <w:p w14:paraId="01D5B9D5" w14:textId="77777777" w:rsidR="003B25A9" w:rsidRPr="003B25A9" w:rsidRDefault="003B25A9" w:rsidP="003B25A9">
      <w:pPr>
        <w:tabs>
          <w:tab w:val="left" w:pos="6360"/>
        </w:tabs>
        <w:jc w:val="both"/>
        <w:rPr>
          <w:rFonts w:ascii="Times New Roman" w:hAnsi="Times New Roman" w:cs="Times New Roman"/>
          <w:sz w:val="24"/>
          <w:szCs w:val="24"/>
        </w:rPr>
      </w:pPr>
      <w:proofErr w:type="spellStart"/>
      <w:r w:rsidRPr="003B25A9">
        <w:rPr>
          <w:rFonts w:ascii="Times New Roman" w:hAnsi="Times New Roman" w:cs="Times New Roman"/>
          <w:b/>
          <w:sz w:val="24"/>
          <w:szCs w:val="24"/>
        </w:rPr>
        <w:lastRenderedPageBreak/>
        <w:t>Labor</w:t>
      </w:r>
      <w:proofErr w:type="spellEnd"/>
      <w:r w:rsidRPr="003B25A9">
        <w:rPr>
          <w:rFonts w:ascii="Times New Roman" w:hAnsi="Times New Roman" w:cs="Times New Roman"/>
          <w:b/>
          <w:sz w:val="24"/>
          <w:szCs w:val="24"/>
        </w:rPr>
        <w:t xml:space="preserve"> and Generational Issues:</w:t>
      </w:r>
      <w:r w:rsidRPr="003B25A9">
        <w:rPr>
          <w:rFonts w:ascii="Times New Roman" w:hAnsi="Times New Roman" w:cs="Times New Roman"/>
          <w:sz w:val="24"/>
          <w:szCs w:val="24"/>
        </w:rPr>
        <w:t xml:space="preserve"> In states like Karnataka, reeling faces generational exit; </w:t>
      </w:r>
      <w:proofErr w:type="spellStart"/>
      <w:r w:rsidRPr="003B25A9">
        <w:rPr>
          <w:rFonts w:ascii="Times New Roman" w:hAnsi="Times New Roman" w:cs="Times New Roman"/>
          <w:sz w:val="24"/>
          <w:szCs w:val="24"/>
        </w:rPr>
        <w:t>labor</w:t>
      </w:r>
      <w:proofErr w:type="spellEnd"/>
      <w:r w:rsidRPr="003B25A9">
        <w:rPr>
          <w:rFonts w:ascii="Times New Roman" w:hAnsi="Times New Roman" w:cs="Times New Roman"/>
          <w:sz w:val="24"/>
          <w:szCs w:val="24"/>
        </w:rPr>
        <w:t xml:space="preserve"> migration, competition from other crops, and soil health/pest outbreaks add pressure.</w:t>
      </w:r>
    </w:p>
    <w:p w14:paraId="7F46D666" w14:textId="77777777"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 xml:space="preserve">Regional Specifics: </w:t>
      </w:r>
      <w:r w:rsidRPr="003B25A9">
        <w:rPr>
          <w:rFonts w:ascii="Times New Roman" w:hAnsi="Times New Roman" w:cs="Times New Roman"/>
          <w:sz w:val="24"/>
          <w:szCs w:val="24"/>
        </w:rPr>
        <w:t xml:space="preserve">Mulberry sericulture concentrates in southern states (Karnataka, Andhra Pradesh, Tamil Nadu), limiting expansion; Northeast (Assam) excels in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but faces infrastructure gaps.</w:t>
      </w:r>
    </w:p>
    <w:p w14:paraId="04891610" w14:textId="5B9C05D6"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Overall, while government initiatives and rising demand drive optimism, addressing price stability, technology adoption, and climate resilience is crucial for sustainable growth in these traditional states.</w:t>
      </w:r>
    </w:p>
    <w:p w14:paraId="2C795198" w14:textId="77777777" w:rsidR="004201D8" w:rsidRDefault="004201D8" w:rsidP="004201D8">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0FC9DE7F" w14:textId="453BEC7D" w:rsidR="00E20263" w:rsidRPr="004201D8" w:rsidRDefault="00E20263" w:rsidP="004201D8">
      <w:pPr>
        <w:tabs>
          <w:tab w:val="left" w:pos="6360"/>
        </w:tabs>
        <w:jc w:val="both"/>
        <w:rPr>
          <w:rFonts w:ascii="Times New Roman" w:hAnsi="Times New Roman" w:cs="Times New Roman"/>
          <w:b/>
          <w:sz w:val="24"/>
          <w:szCs w:val="24"/>
        </w:rPr>
      </w:pPr>
      <w:r w:rsidRPr="004201D8">
        <w:rPr>
          <w:rFonts w:ascii="Times New Roman" w:hAnsi="Times New Roman" w:cs="Times New Roman"/>
          <w:sz w:val="24"/>
          <w:szCs w:val="24"/>
        </w:rPr>
        <w:t xml:space="preserve">India’s unique position as the only country producing all four varieties of silk—mulberry, </w:t>
      </w:r>
      <w:proofErr w:type="spellStart"/>
      <w:r w:rsidRPr="004201D8">
        <w:rPr>
          <w:rFonts w:ascii="Times New Roman" w:hAnsi="Times New Roman" w:cs="Times New Roman"/>
          <w:sz w:val="24"/>
          <w:szCs w:val="24"/>
        </w:rPr>
        <w:t>muga</w:t>
      </w:r>
      <w:proofErr w:type="spellEnd"/>
      <w:r w:rsidRPr="004201D8">
        <w:rPr>
          <w:rFonts w:ascii="Times New Roman" w:hAnsi="Times New Roman" w:cs="Times New Roman"/>
          <w:sz w:val="24"/>
          <w:szCs w:val="24"/>
        </w:rPr>
        <w:t xml:space="preserve">, </w:t>
      </w:r>
      <w:proofErr w:type="spellStart"/>
      <w:r w:rsidRPr="004201D8">
        <w:rPr>
          <w:rFonts w:ascii="Times New Roman" w:hAnsi="Times New Roman" w:cs="Times New Roman"/>
          <w:sz w:val="24"/>
          <w:szCs w:val="24"/>
        </w:rPr>
        <w:t>tasar</w:t>
      </w:r>
      <w:proofErr w:type="spellEnd"/>
      <w:r w:rsidRPr="004201D8">
        <w:rPr>
          <w:rFonts w:ascii="Times New Roman" w:hAnsi="Times New Roman" w:cs="Times New Roman"/>
          <w:sz w:val="24"/>
          <w:szCs w:val="24"/>
        </w:rPr>
        <w:t xml:space="preserve">, and </w:t>
      </w:r>
      <w:proofErr w:type="spellStart"/>
      <w:r w:rsidRPr="004201D8">
        <w:rPr>
          <w:rFonts w:ascii="Times New Roman" w:hAnsi="Times New Roman" w:cs="Times New Roman"/>
          <w:sz w:val="24"/>
          <w:szCs w:val="24"/>
        </w:rPr>
        <w:t>eri</w:t>
      </w:r>
      <w:proofErr w:type="spellEnd"/>
      <w:r w:rsidRPr="004201D8">
        <w:rPr>
          <w:rFonts w:ascii="Times New Roman" w:hAnsi="Times New Roman" w:cs="Times New Roman"/>
          <w:sz w:val="24"/>
          <w:szCs w:val="24"/>
        </w:rPr>
        <w:t xml:space="preserve"> highlights the immense potential of its sericulture sector. Despite significant progress through improved mulberry varieties, silkworm races, agronomic practices, and collaborative research led by the Central Silk Board and allied institutions, challenges related to quality, productivity, and stability persist, particularly in comparison with bivoltine silk produced by countries like China. Initiatives such as the establishment of the Silk and Zari Testing Laboratory at Kancheepuram and the introduction of the </w:t>
      </w:r>
      <w:r w:rsidRPr="004201D8">
        <w:rPr>
          <w:rStyle w:val="Emphasis"/>
          <w:rFonts w:ascii="Times New Roman" w:eastAsiaTheme="majorEastAsia" w:hAnsi="Times New Roman" w:cs="Times New Roman"/>
          <w:sz w:val="24"/>
          <w:szCs w:val="24"/>
        </w:rPr>
        <w:t>Silk Mark</w:t>
      </w:r>
      <w:r w:rsidRPr="004201D8">
        <w:rPr>
          <w:rFonts w:ascii="Times New Roman" w:hAnsi="Times New Roman" w:cs="Times New Roman"/>
          <w:sz w:val="24"/>
          <w:szCs w:val="24"/>
        </w:rPr>
        <w:t xml:space="preserve"> Scheme have strengthened quality assurance, consumer confidence, and brand promotion of Indian silk in both domestic and international markets. Indian sericulture, being multifaceted and widely dispersed, requires continuous technological support, effective policy interventions, and strong institutional backing. Research outputs such as disease-free </w:t>
      </w:r>
      <w:proofErr w:type="spellStart"/>
      <w:r w:rsidRPr="004201D8">
        <w:rPr>
          <w:rFonts w:ascii="Times New Roman" w:hAnsi="Times New Roman" w:cs="Times New Roman"/>
          <w:sz w:val="24"/>
          <w:szCs w:val="24"/>
        </w:rPr>
        <w:t>layings</w:t>
      </w:r>
      <w:proofErr w:type="spellEnd"/>
      <w:r w:rsidRPr="004201D8">
        <w:rPr>
          <w:rFonts w:ascii="Times New Roman" w:hAnsi="Times New Roman" w:cs="Times New Roman"/>
          <w:sz w:val="24"/>
          <w:szCs w:val="24"/>
        </w:rPr>
        <w:t>, micronutrient formulations for mulberry, and improved disinfectants for silkworm rearing have positively influenced productivity and cocoon quality. However, fluctuations in mulberry area, cocoon production, and raw silk output indicate the need for sustained government support, especially in trade policy, market stabilization, and farmer incentives.</w:t>
      </w:r>
    </w:p>
    <w:p w14:paraId="75CBAB87" w14:textId="2C29870A" w:rsidR="00436267" w:rsidRDefault="00E20263" w:rsidP="00436267">
      <w:pPr>
        <w:pStyle w:val="NormalWeb"/>
        <w:jc w:val="both"/>
      </w:pPr>
      <w:r w:rsidRPr="004201D8">
        <w:t>In conclusion, strengthening sericulture through enhanced research, capacity building, village-level training, and demonstrations can ensure increased mulberry cultivation and silk production. With focused policy support and adoption of advanced technologies, Indian sericulture can achieve long-term stability, improved quality, and global competitiveness, thereby contributing significantly to rural livelihoods and the national economy.</w:t>
      </w:r>
    </w:p>
    <w:p w14:paraId="77189AA4" w14:textId="6977E667" w:rsidR="00436267" w:rsidRDefault="00436267" w:rsidP="00436267">
      <w:pPr>
        <w:tabs>
          <w:tab w:val="left" w:pos="6360"/>
        </w:tabs>
        <w:jc w:val="both"/>
        <w:rPr>
          <w:rFonts w:ascii="Times New Roman" w:hAnsi="Times New Roman" w:cs="Times New Roman"/>
          <w:sz w:val="24"/>
          <w:szCs w:val="24"/>
        </w:rPr>
      </w:pPr>
    </w:p>
    <w:p w14:paraId="37CEDB9B" w14:textId="77777777" w:rsidR="00E47E0C" w:rsidRDefault="00E47E0C" w:rsidP="00436267">
      <w:pPr>
        <w:tabs>
          <w:tab w:val="left" w:pos="6360"/>
        </w:tabs>
        <w:jc w:val="both"/>
        <w:rPr>
          <w:rFonts w:ascii="Times New Roman" w:hAnsi="Times New Roman" w:cs="Times New Roman"/>
          <w:sz w:val="24"/>
          <w:szCs w:val="24"/>
        </w:rPr>
      </w:pPr>
      <w:bookmarkStart w:id="0" w:name="_GoBack"/>
      <w:bookmarkEnd w:id="0"/>
    </w:p>
    <w:p w14:paraId="25BE7F14" w14:textId="77777777" w:rsidR="003B25A9" w:rsidRDefault="003B25A9" w:rsidP="00D62593">
      <w:pPr>
        <w:tabs>
          <w:tab w:val="left" w:pos="6360"/>
        </w:tabs>
        <w:jc w:val="both"/>
        <w:rPr>
          <w:rFonts w:ascii="Times New Roman" w:hAnsi="Times New Roman" w:cs="Times New Roman"/>
          <w:sz w:val="24"/>
          <w:szCs w:val="24"/>
        </w:rPr>
      </w:pPr>
      <w:r w:rsidRPr="00D62593">
        <w:rPr>
          <w:rFonts w:ascii="Times New Roman" w:hAnsi="Times New Roman" w:cs="Times New Roman"/>
          <w:b/>
          <w:sz w:val="24"/>
          <w:szCs w:val="24"/>
        </w:rPr>
        <w:t>REFERENCES</w:t>
      </w:r>
    </w:p>
    <w:p w14:paraId="181DF032" w14:textId="3F05D23C" w:rsidR="003B25A9" w:rsidRPr="006D6045" w:rsidRDefault="003B25A9"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Pr>
          <w:rFonts w:ascii="Times New Roman" w:hAnsi="Times New Roman" w:cs="Times New Roman"/>
          <w:sz w:val="24"/>
          <w:szCs w:val="24"/>
          <w:lang w:val="en-US"/>
        </w:rPr>
        <w:t xml:space="preserve">  </w:t>
      </w:r>
      <w:proofErr w:type="spellStart"/>
      <w:r w:rsidRPr="006D6045">
        <w:rPr>
          <w:rFonts w:ascii="Times New Roman" w:hAnsi="Times New Roman" w:cs="Times New Roman"/>
          <w:sz w:val="24"/>
          <w:szCs w:val="24"/>
          <w:lang w:val="en-US"/>
        </w:rPr>
        <w:t>Babu</w:t>
      </w:r>
      <w:proofErr w:type="spellEnd"/>
      <w:r w:rsidRPr="006D6045">
        <w:rPr>
          <w:rFonts w:ascii="Times New Roman" w:hAnsi="Times New Roman" w:cs="Times New Roman"/>
          <w:sz w:val="24"/>
          <w:szCs w:val="24"/>
          <w:lang w:val="en-US"/>
        </w:rPr>
        <w:t>, K. M. (2015). Natural text</w:t>
      </w:r>
      <w:r>
        <w:rPr>
          <w:rFonts w:ascii="Times New Roman" w:hAnsi="Times New Roman" w:cs="Times New Roman"/>
          <w:sz w:val="24"/>
          <w:szCs w:val="24"/>
          <w:lang w:val="en-US"/>
        </w:rPr>
        <w:t xml:space="preserve">ile </w:t>
      </w:r>
      <w:proofErr w:type="spellStart"/>
      <w:r>
        <w:rPr>
          <w:rFonts w:ascii="Times New Roman" w:hAnsi="Times New Roman" w:cs="Times New Roman"/>
          <w:sz w:val="24"/>
          <w:szCs w:val="24"/>
          <w:lang w:val="en-US"/>
        </w:rPr>
        <w:t>fibres</w:t>
      </w:r>
      <w:proofErr w:type="spellEnd"/>
      <w:r>
        <w:rPr>
          <w:rFonts w:ascii="Times New Roman" w:hAnsi="Times New Roman" w:cs="Times New Roman"/>
          <w:sz w:val="24"/>
          <w:szCs w:val="24"/>
          <w:lang w:val="en-US"/>
        </w:rPr>
        <w:t xml:space="preserve">: Animal and silk </w:t>
      </w:r>
      <w:proofErr w:type="spellStart"/>
      <w:r>
        <w:rPr>
          <w:rFonts w:ascii="Times New Roman" w:hAnsi="Times New Roman" w:cs="Times New Roman"/>
          <w:sz w:val="24"/>
          <w:szCs w:val="24"/>
          <w:lang w:val="en-US"/>
        </w:rPr>
        <w:t>fi</w:t>
      </w:r>
      <w:r w:rsidRPr="006D6045">
        <w:rPr>
          <w:rFonts w:ascii="Times New Roman" w:hAnsi="Times New Roman" w:cs="Times New Roman"/>
          <w:sz w:val="24"/>
          <w:szCs w:val="24"/>
          <w:lang w:val="en-US"/>
        </w:rPr>
        <w:t>bres</w:t>
      </w:r>
      <w:proofErr w:type="spellEnd"/>
      <w:r w:rsidRPr="006D6045">
        <w:rPr>
          <w:rFonts w:ascii="Times New Roman" w:hAnsi="Times New Roman" w:cs="Times New Roman"/>
          <w:sz w:val="24"/>
          <w:szCs w:val="24"/>
          <w:lang w:val="en-US"/>
        </w:rPr>
        <w:t>. In: Sinclair R (ed.) Text</w:t>
      </w:r>
      <w:r>
        <w:rPr>
          <w:rFonts w:ascii="Times New Roman" w:hAnsi="Times New Roman" w:cs="Times New Roman"/>
          <w:sz w:val="24"/>
          <w:szCs w:val="24"/>
          <w:lang w:val="en-US"/>
        </w:rPr>
        <w:t>iles and fashion-materials, de</w:t>
      </w:r>
      <w:r w:rsidRPr="006D6045">
        <w:rPr>
          <w:rFonts w:ascii="Times New Roman" w:hAnsi="Times New Roman" w:cs="Times New Roman"/>
          <w:sz w:val="24"/>
          <w:szCs w:val="24"/>
          <w:lang w:val="en-US"/>
        </w:rPr>
        <w:t>sign and technology. Woodhead Publishing, 57-78.</w:t>
      </w:r>
    </w:p>
    <w:p w14:paraId="4F945E0B" w14:textId="24300C2F" w:rsidR="003B25A9" w:rsidRPr="006D6045" w:rsidRDefault="003B25A9"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proofErr w:type="spellStart"/>
      <w:r w:rsidRPr="006D6045">
        <w:rPr>
          <w:rFonts w:ascii="Times New Roman" w:hAnsi="Times New Roman" w:cs="Times New Roman"/>
          <w:sz w:val="24"/>
          <w:szCs w:val="24"/>
          <w:lang w:val="en-US"/>
        </w:rPr>
        <w:t>Babu</w:t>
      </w:r>
      <w:proofErr w:type="spellEnd"/>
      <w:r w:rsidRPr="006D6045">
        <w:rPr>
          <w:rFonts w:ascii="Times New Roman" w:hAnsi="Times New Roman" w:cs="Times New Roman"/>
          <w:sz w:val="24"/>
          <w:szCs w:val="24"/>
          <w:lang w:val="en-US"/>
        </w:rPr>
        <w:t>, K. M. (2013). Silk: processing, properties and appli</w:t>
      </w:r>
      <w:r>
        <w:rPr>
          <w:rFonts w:ascii="Times New Roman" w:hAnsi="Times New Roman" w:cs="Times New Roman"/>
          <w:sz w:val="24"/>
          <w:szCs w:val="24"/>
          <w:lang w:val="en-US"/>
        </w:rPr>
        <w:t>ca</w:t>
      </w:r>
      <w:r w:rsidRPr="006D6045">
        <w:rPr>
          <w:rFonts w:ascii="Times New Roman" w:hAnsi="Times New Roman" w:cs="Times New Roman"/>
          <w:sz w:val="24"/>
          <w:szCs w:val="24"/>
          <w:lang w:val="en-US"/>
        </w:rPr>
        <w:t>tions. Woodhead Publishing, 1st edition, New Delhi, India.</w:t>
      </w:r>
    </w:p>
    <w:p w14:paraId="09E8A876" w14:textId="3919C23C" w:rsidR="003B25A9" w:rsidRPr="00BF6E6A"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3.</w:t>
      </w:r>
      <w:r>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Dandin</w:t>
      </w:r>
      <w:proofErr w:type="spellEnd"/>
      <w:r w:rsidRPr="00D62593">
        <w:rPr>
          <w:rFonts w:ascii="Times New Roman" w:hAnsi="Times New Roman" w:cs="Times New Roman"/>
          <w:sz w:val="24"/>
          <w:szCs w:val="24"/>
        </w:rPr>
        <w:t xml:space="preserve"> SB, </w:t>
      </w:r>
      <w:proofErr w:type="spellStart"/>
      <w:r w:rsidRPr="00D62593">
        <w:rPr>
          <w:rFonts w:ascii="Times New Roman" w:hAnsi="Times New Roman" w:cs="Times New Roman"/>
          <w:sz w:val="24"/>
          <w:szCs w:val="24"/>
        </w:rPr>
        <w:t>GiridharK.Handbook</w:t>
      </w:r>
      <w:proofErr w:type="spellEnd"/>
      <w:r w:rsidRPr="00D62593">
        <w:rPr>
          <w:rFonts w:ascii="Times New Roman" w:hAnsi="Times New Roman" w:cs="Times New Roman"/>
          <w:sz w:val="24"/>
          <w:szCs w:val="24"/>
        </w:rPr>
        <w:t xml:space="preserve"> of sericulture </w:t>
      </w:r>
      <w:proofErr w:type="spellStart"/>
      <w:proofErr w:type="gramStart"/>
      <w:r w:rsidRPr="00D62593">
        <w:rPr>
          <w:rFonts w:ascii="Times New Roman" w:hAnsi="Times New Roman" w:cs="Times New Roman"/>
          <w:sz w:val="24"/>
          <w:szCs w:val="24"/>
        </w:rPr>
        <w:t>technologies.Central</w:t>
      </w:r>
      <w:proofErr w:type="spellEnd"/>
      <w:proofErr w:type="gramEnd"/>
      <w:r w:rsidRPr="00D62593">
        <w:rPr>
          <w:rFonts w:ascii="Times New Roman" w:hAnsi="Times New Roman" w:cs="Times New Roman"/>
          <w:sz w:val="24"/>
          <w:szCs w:val="24"/>
        </w:rPr>
        <w:t xml:space="preserve"> Silk Board,</w:t>
      </w:r>
      <w:r>
        <w:rPr>
          <w:rFonts w:ascii="Times New Roman" w:hAnsi="Times New Roman" w:cs="Times New Roman"/>
          <w:sz w:val="24"/>
          <w:szCs w:val="24"/>
        </w:rPr>
        <w:t xml:space="preserve"> Bangalore, India;</w:t>
      </w:r>
      <w:r w:rsidRPr="00D62593">
        <w:rPr>
          <w:rFonts w:ascii="Times New Roman" w:hAnsi="Times New Roman" w:cs="Times New Roman"/>
          <w:sz w:val="24"/>
          <w:szCs w:val="24"/>
        </w:rPr>
        <w:t>2014</w:t>
      </w:r>
    </w:p>
    <w:p w14:paraId="3D936FE3" w14:textId="4896DEB2"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4.</w:t>
      </w:r>
      <w:r>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Balavenkatasubbaiah</w:t>
      </w:r>
      <w:proofErr w:type="spellEnd"/>
      <w:r w:rsidRPr="00D62593">
        <w:rPr>
          <w:rFonts w:ascii="Times New Roman" w:hAnsi="Times New Roman" w:cs="Times New Roman"/>
          <w:sz w:val="24"/>
          <w:szCs w:val="24"/>
        </w:rPr>
        <w:t xml:space="preserve">, M, Mal Reddy N, </w:t>
      </w:r>
      <w:proofErr w:type="spellStart"/>
      <w:r w:rsidRPr="00D62593">
        <w:rPr>
          <w:rFonts w:ascii="Times New Roman" w:hAnsi="Times New Roman" w:cs="Times New Roman"/>
          <w:sz w:val="24"/>
          <w:szCs w:val="24"/>
        </w:rPr>
        <w:t>Mogili</w:t>
      </w:r>
      <w:proofErr w:type="spellEnd"/>
      <w:r w:rsidRPr="00D62593">
        <w:rPr>
          <w:rFonts w:ascii="Times New Roman" w:hAnsi="Times New Roman" w:cs="Times New Roman"/>
          <w:sz w:val="24"/>
          <w:szCs w:val="24"/>
        </w:rPr>
        <w:t xml:space="preserve">, T, </w:t>
      </w:r>
      <w:proofErr w:type="spellStart"/>
      <w:r w:rsidRPr="00D62593">
        <w:rPr>
          <w:rFonts w:ascii="Times New Roman" w:hAnsi="Times New Roman" w:cs="Times New Roman"/>
          <w:sz w:val="24"/>
          <w:szCs w:val="24"/>
        </w:rPr>
        <w:t>Munirathnam</w:t>
      </w:r>
      <w:proofErr w:type="spellEnd"/>
      <w:r w:rsidRPr="00D62593">
        <w:rPr>
          <w:rFonts w:ascii="Times New Roman" w:hAnsi="Times New Roman" w:cs="Times New Roman"/>
          <w:sz w:val="24"/>
          <w:szCs w:val="24"/>
        </w:rPr>
        <w:t xml:space="preserve"> Reddy M, Narendra Kumar J.B, </w:t>
      </w:r>
      <w:proofErr w:type="spellStart"/>
      <w:r w:rsidRPr="00D62593">
        <w:rPr>
          <w:rFonts w:ascii="Times New Roman" w:hAnsi="Times New Roman" w:cs="Times New Roman"/>
          <w:sz w:val="24"/>
          <w:szCs w:val="24"/>
        </w:rPr>
        <w:t>Rajashekar</w:t>
      </w:r>
      <w:proofErr w:type="spellEnd"/>
      <w:r w:rsidRPr="00D62593">
        <w:rPr>
          <w:rFonts w:ascii="Times New Roman" w:hAnsi="Times New Roman" w:cs="Times New Roman"/>
          <w:sz w:val="24"/>
          <w:szCs w:val="24"/>
        </w:rPr>
        <w:t>. K, Satish Verma. Mulberry Sericulture Technology "CSR&amp;TI, Mysore; 2016.</w:t>
      </w:r>
    </w:p>
    <w:p w14:paraId="5C383A12" w14:textId="77777777"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lastRenderedPageBreak/>
        <w:t>5.</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Bharat, </w:t>
      </w:r>
      <w:proofErr w:type="spellStart"/>
      <w:r w:rsidRPr="00D62593">
        <w:rPr>
          <w:rFonts w:ascii="Times New Roman" w:hAnsi="Times New Roman" w:cs="Times New Roman"/>
          <w:sz w:val="24"/>
          <w:szCs w:val="24"/>
        </w:rPr>
        <w:t>Bindro</w:t>
      </w:r>
      <w:proofErr w:type="spellEnd"/>
      <w:r w:rsidRPr="00D62593">
        <w:rPr>
          <w:rFonts w:ascii="Times New Roman" w:hAnsi="Times New Roman" w:cs="Times New Roman"/>
          <w:sz w:val="24"/>
          <w:szCs w:val="24"/>
        </w:rPr>
        <w:t xml:space="preserve"> and Sathish </w:t>
      </w:r>
      <w:proofErr w:type="spellStart"/>
      <w:r w:rsidRPr="00D62593">
        <w:rPr>
          <w:rFonts w:ascii="Times New Roman" w:hAnsi="Times New Roman" w:cs="Times New Roman"/>
          <w:sz w:val="24"/>
          <w:szCs w:val="24"/>
        </w:rPr>
        <w:t>varma</w:t>
      </w:r>
      <w:proofErr w:type="spellEnd"/>
      <w:r w:rsidRPr="00D62593">
        <w:rPr>
          <w:rFonts w:ascii="Times New Roman" w:hAnsi="Times New Roman" w:cs="Times New Roman"/>
          <w:sz w:val="24"/>
          <w:szCs w:val="24"/>
        </w:rPr>
        <w:t>. 2014. Sericulture Technologies "CSR&amp;TI, Mysor</w:t>
      </w:r>
      <w:r>
        <w:rPr>
          <w:rFonts w:ascii="Times New Roman" w:hAnsi="Times New Roman" w:cs="Times New Roman"/>
          <w:sz w:val="24"/>
          <w:szCs w:val="24"/>
        </w:rPr>
        <w:t>e.</w:t>
      </w:r>
    </w:p>
    <w:p w14:paraId="74189FE0" w14:textId="5C325968"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6.</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Raju M, </w:t>
      </w:r>
      <w:proofErr w:type="spellStart"/>
      <w:r w:rsidRPr="00D62593">
        <w:rPr>
          <w:rFonts w:ascii="Times New Roman" w:hAnsi="Times New Roman" w:cs="Times New Roman"/>
          <w:sz w:val="24"/>
          <w:szCs w:val="24"/>
        </w:rPr>
        <w:t>Sanappa</w:t>
      </w:r>
      <w:proofErr w:type="spellEnd"/>
      <w:r w:rsidRPr="00D62593">
        <w:rPr>
          <w:rFonts w:ascii="Times New Roman" w:hAnsi="Times New Roman" w:cs="Times New Roman"/>
          <w:sz w:val="24"/>
          <w:szCs w:val="24"/>
        </w:rPr>
        <w:t xml:space="preserve"> B. Comparative costs and returns of mulberry and cocoon production under rainfed and irrigated condition–An economic analysis. Asian journal of Agricultural Extension, Economics and sociology. 2018;26(1):1-11.</w:t>
      </w:r>
    </w:p>
    <w:p w14:paraId="16970788" w14:textId="762A56F1" w:rsidR="00E20263" w:rsidRPr="00E20263" w:rsidRDefault="003B25A9" w:rsidP="006D6045">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7.</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Tariq Ahmad Bhat, </w:t>
      </w:r>
      <w:proofErr w:type="spellStart"/>
      <w:r w:rsidRPr="00D62593">
        <w:rPr>
          <w:rFonts w:ascii="Times New Roman" w:hAnsi="Times New Roman" w:cs="Times New Roman"/>
          <w:sz w:val="24"/>
          <w:szCs w:val="24"/>
        </w:rPr>
        <w:t>Tapan</w:t>
      </w:r>
      <w:proofErr w:type="spellEnd"/>
      <w:r w:rsidRPr="00D62593">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Choure</w:t>
      </w:r>
      <w:proofErr w:type="spellEnd"/>
      <w:r w:rsidRPr="00D62593">
        <w:rPr>
          <w:rFonts w:ascii="Times New Roman" w:hAnsi="Times New Roman" w:cs="Times New Roman"/>
          <w:sz w:val="24"/>
          <w:szCs w:val="24"/>
        </w:rPr>
        <w:t>. An economic analysis of mulberry raw silk production in traditional and non-traditional states of India. World Journal of Economic and Finance. 2014;1(3):016-020.</w:t>
      </w:r>
    </w:p>
    <w:p w14:paraId="42B51596" w14:textId="77777777" w:rsidR="00E20263" w:rsidRDefault="00E20263"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9.</w:t>
      </w:r>
      <w:r>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Sandhu H., Wratten, S., Costanza</w:t>
      </w:r>
      <w:r w:rsidR="003B25A9">
        <w:rPr>
          <w:rFonts w:ascii="Times New Roman" w:hAnsi="Times New Roman" w:cs="Times New Roman"/>
          <w:sz w:val="24"/>
          <w:szCs w:val="24"/>
          <w:lang w:val="en-US"/>
        </w:rPr>
        <w:t xml:space="preserve">, R., Pretty, J., Porter, J. R. </w:t>
      </w:r>
      <w:r w:rsidR="003B25A9" w:rsidRPr="006D6045">
        <w:rPr>
          <w:rFonts w:ascii="Times New Roman" w:hAnsi="Times New Roman" w:cs="Times New Roman"/>
          <w:sz w:val="24"/>
          <w:szCs w:val="24"/>
          <w:lang w:val="en-US"/>
        </w:rPr>
        <w:t xml:space="preserve">&amp; </w:t>
      </w:r>
      <w:proofErr w:type="spellStart"/>
      <w:r w:rsidR="003B25A9" w:rsidRPr="006D6045">
        <w:rPr>
          <w:rFonts w:ascii="Times New Roman" w:hAnsi="Times New Roman" w:cs="Times New Roman"/>
          <w:sz w:val="24"/>
          <w:szCs w:val="24"/>
          <w:lang w:val="en-US"/>
        </w:rPr>
        <w:t>Reganold</w:t>
      </w:r>
      <w:proofErr w:type="spellEnd"/>
      <w:r w:rsidR="003B25A9" w:rsidRPr="006D6045">
        <w:rPr>
          <w:rFonts w:ascii="Times New Roman" w:hAnsi="Times New Roman" w:cs="Times New Roman"/>
          <w:sz w:val="24"/>
          <w:szCs w:val="24"/>
          <w:lang w:val="en-US"/>
        </w:rPr>
        <w:t>, J. (2015). Sign</w:t>
      </w:r>
      <w:r w:rsidR="003B25A9">
        <w:rPr>
          <w:rFonts w:ascii="Times New Roman" w:hAnsi="Times New Roman" w:cs="Times New Roman"/>
          <w:sz w:val="24"/>
          <w:szCs w:val="24"/>
          <w:lang w:val="en-US"/>
        </w:rPr>
        <w:t>ificance and value of non-trad</w:t>
      </w:r>
      <w:r w:rsidR="003B25A9" w:rsidRPr="006D6045">
        <w:rPr>
          <w:rFonts w:ascii="Times New Roman" w:hAnsi="Times New Roman" w:cs="Times New Roman"/>
          <w:sz w:val="24"/>
          <w:szCs w:val="24"/>
          <w:lang w:val="en-US"/>
        </w:rPr>
        <w:t xml:space="preserve">ed ecosystem services on farmland. </w:t>
      </w:r>
      <w:proofErr w:type="spellStart"/>
      <w:r w:rsidR="003B25A9" w:rsidRPr="006D6045">
        <w:rPr>
          <w:rFonts w:ascii="Times New Roman" w:hAnsi="Times New Roman" w:cs="Times New Roman"/>
          <w:sz w:val="24"/>
          <w:szCs w:val="24"/>
          <w:lang w:val="en-US"/>
        </w:rPr>
        <w:t>PeerJ</w:t>
      </w:r>
      <w:proofErr w:type="spellEnd"/>
      <w:r w:rsidR="003B25A9" w:rsidRPr="006D6045">
        <w:rPr>
          <w:rFonts w:ascii="Times New Roman" w:hAnsi="Times New Roman" w:cs="Times New Roman"/>
          <w:sz w:val="24"/>
          <w:szCs w:val="24"/>
          <w:lang w:val="en-US"/>
        </w:rPr>
        <w:t>, 3, e762.</w:t>
      </w:r>
    </w:p>
    <w:p w14:paraId="5040153B" w14:textId="72715FE6" w:rsidR="003B25A9" w:rsidRPr="006D6045" w:rsidRDefault="00E20263"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10.</w:t>
      </w:r>
      <w:r>
        <w:rPr>
          <w:rFonts w:ascii="Times New Roman" w:hAnsi="Times New Roman" w:cs="Times New Roman"/>
          <w:sz w:val="24"/>
          <w:szCs w:val="24"/>
          <w:lang w:val="en-US"/>
        </w:rPr>
        <w:t xml:space="preserve"> </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 xml:space="preserve">Roy </w:t>
      </w:r>
      <w:proofErr w:type="spellStart"/>
      <w:r w:rsidR="003B25A9" w:rsidRPr="006D6045">
        <w:rPr>
          <w:rFonts w:ascii="Times New Roman" w:hAnsi="Times New Roman" w:cs="Times New Roman"/>
          <w:sz w:val="24"/>
          <w:szCs w:val="24"/>
          <w:lang w:val="en-US"/>
        </w:rPr>
        <w:t>Choudhri</w:t>
      </w:r>
      <w:proofErr w:type="spellEnd"/>
      <w:r w:rsidR="003B25A9" w:rsidRPr="006D6045">
        <w:rPr>
          <w:rFonts w:ascii="Times New Roman" w:hAnsi="Times New Roman" w:cs="Times New Roman"/>
          <w:sz w:val="24"/>
          <w:szCs w:val="24"/>
          <w:lang w:val="en-US"/>
        </w:rPr>
        <w:t xml:space="preserve">, S., </w:t>
      </w:r>
      <w:proofErr w:type="spellStart"/>
      <w:r w:rsidR="003B25A9" w:rsidRPr="006D6045">
        <w:rPr>
          <w:rFonts w:ascii="Times New Roman" w:hAnsi="Times New Roman" w:cs="Times New Roman"/>
          <w:sz w:val="24"/>
          <w:szCs w:val="24"/>
          <w:lang w:val="en-US"/>
        </w:rPr>
        <w:t>Umasankar</w:t>
      </w:r>
      <w:proofErr w:type="spellEnd"/>
      <w:r w:rsidR="003B25A9">
        <w:rPr>
          <w:rFonts w:ascii="Times New Roman" w:hAnsi="Times New Roman" w:cs="Times New Roman"/>
          <w:sz w:val="24"/>
          <w:szCs w:val="24"/>
          <w:lang w:val="en-US"/>
        </w:rPr>
        <w:t xml:space="preserve">, Das, N. K., </w:t>
      </w:r>
      <w:proofErr w:type="spellStart"/>
      <w:r w:rsidR="003B25A9">
        <w:rPr>
          <w:rFonts w:ascii="Times New Roman" w:hAnsi="Times New Roman" w:cs="Times New Roman"/>
          <w:sz w:val="24"/>
          <w:szCs w:val="24"/>
          <w:lang w:val="en-US"/>
        </w:rPr>
        <w:t>Sahu</w:t>
      </w:r>
      <w:proofErr w:type="spellEnd"/>
      <w:r w:rsidR="003B25A9">
        <w:rPr>
          <w:rFonts w:ascii="Times New Roman" w:hAnsi="Times New Roman" w:cs="Times New Roman"/>
          <w:sz w:val="24"/>
          <w:szCs w:val="24"/>
          <w:lang w:val="en-US"/>
        </w:rPr>
        <w:t>, P. K. &amp; Ma</w:t>
      </w:r>
      <w:r w:rsidR="003B25A9" w:rsidRPr="006D6045">
        <w:rPr>
          <w:rFonts w:ascii="Times New Roman" w:hAnsi="Times New Roman" w:cs="Times New Roman"/>
          <w:sz w:val="24"/>
          <w:szCs w:val="24"/>
          <w:lang w:val="en-US"/>
        </w:rPr>
        <w:t xml:space="preserve">jumdar, M. K. (2011). </w:t>
      </w:r>
      <w:r w:rsidR="003B25A9">
        <w:rPr>
          <w:rFonts w:ascii="Times New Roman" w:hAnsi="Times New Roman" w:cs="Times New Roman"/>
          <w:sz w:val="24"/>
          <w:szCs w:val="24"/>
          <w:lang w:val="en-US"/>
        </w:rPr>
        <w:t xml:space="preserve">Studies on involvement of women </w:t>
      </w:r>
      <w:r w:rsidR="003B25A9" w:rsidRPr="006D6045">
        <w:rPr>
          <w:rFonts w:ascii="Times New Roman" w:hAnsi="Times New Roman" w:cs="Times New Roman"/>
          <w:sz w:val="24"/>
          <w:szCs w:val="24"/>
          <w:lang w:val="en-US"/>
        </w:rPr>
        <w:t>and their contribution share in sericulture activities. Jo</w:t>
      </w:r>
      <w:r w:rsidR="003B25A9">
        <w:rPr>
          <w:rFonts w:ascii="Times New Roman" w:hAnsi="Times New Roman" w:cs="Times New Roman"/>
          <w:sz w:val="24"/>
          <w:szCs w:val="24"/>
          <w:lang w:val="en-US"/>
        </w:rPr>
        <w:t xml:space="preserve">urnal </w:t>
      </w:r>
      <w:r w:rsidR="003B25A9" w:rsidRPr="006D6045">
        <w:rPr>
          <w:rFonts w:ascii="Times New Roman" w:hAnsi="Times New Roman" w:cs="Times New Roman"/>
          <w:sz w:val="24"/>
          <w:szCs w:val="24"/>
          <w:lang w:val="en-US"/>
        </w:rPr>
        <w:t>of Crop and Weed, 7, 37-40.</w:t>
      </w:r>
    </w:p>
    <w:p w14:paraId="457B51C0" w14:textId="1003507A"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11</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Roy, C., Roy Mukherjee, S. &amp; G</w:t>
      </w:r>
      <w:r w:rsidR="003B25A9">
        <w:rPr>
          <w:rFonts w:ascii="Times New Roman" w:hAnsi="Times New Roman" w:cs="Times New Roman"/>
          <w:sz w:val="24"/>
          <w:szCs w:val="24"/>
          <w:lang w:val="en-US"/>
        </w:rPr>
        <w:t xml:space="preserve">hosh, S. (2012). Sericulture as </w:t>
      </w:r>
      <w:r w:rsidR="003B25A9" w:rsidRPr="006D6045">
        <w:rPr>
          <w:rFonts w:ascii="Times New Roman" w:hAnsi="Times New Roman" w:cs="Times New Roman"/>
          <w:sz w:val="24"/>
          <w:szCs w:val="24"/>
          <w:lang w:val="en-US"/>
        </w:rPr>
        <w:t xml:space="preserve">an employment generating </w:t>
      </w:r>
      <w:r w:rsidR="003B25A9">
        <w:rPr>
          <w:rFonts w:ascii="Times New Roman" w:hAnsi="Times New Roman" w:cs="Times New Roman"/>
          <w:sz w:val="24"/>
          <w:szCs w:val="24"/>
          <w:lang w:val="en-US"/>
        </w:rPr>
        <w:t>household industry in West Ben</w:t>
      </w:r>
      <w:r w:rsidR="003B25A9" w:rsidRPr="006D6045">
        <w:rPr>
          <w:rFonts w:ascii="Times New Roman" w:hAnsi="Times New Roman" w:cs="Times New Roman"/>
          <w:sz w:val="24"/>
          <w:szCs w:val="24"/>
          <w:lang w:val="en-US"/>
        </w:rPr>
        <w:t xml:space="preserve">gal. Published in: </w:t>
      </w:r>
      <w:proofErr w:type="spellStart"/>
      <w:r w:rsidR="003B25A9" w:rsidRPr="006D6045">
        <w:rPr>
          <w:rFonts w:ascii="Times New Roman" w:hAnsi="Times New Roman" w:cs="Times New Roman"/>
          <w:sz w:val="24"/>
          <w:szCs w:val="24"/>
          <w:lang w:val="en-US"/>
        </w:rPr>
        <w:t>Artha</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Beekshan</w:t>
      </w:r>
      <w:proofErr w:type="spellEnd"/>
      <w:r w:rsidR="003B25A9" w:rsidRPr="006D6045">
        <w:rPr>
          <w:rFonts w:ascii="Times New Roman" w:hAnsi="Times New Roman" w:cs="Times New Roman"/>
          <w:sz w:val="24"/>
          <w:szCs w:val="24"/>
          <w:lang w:val="en-US"/>
        </w:rPr>
        <w:t>.</w:t>
      </w:r>
    </w:p>
    <w:p w14:paraId="2BB2EE9A" w14:textId="45C546D9"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12</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 xml:space="preserve">R. L., Maji, C. &amp; </w:t>
      </w:r>
      <w:proofErr w:type="spellStart"/>
      <w:r w:rsidR="003B25A9" w:rsidRPr="006D6045">
        <w:rPr>
          <w:rFonts w:ascii="Times New Roman" w:hAnsi="Times New Roman" w:cs="Times New Roman"/>
          <w:sz w:val="24"/>
          <w:szCs w:val="24"/>
          <w:lang w:val="en-US"/>
        </w:rPr>
        <w:t>Bindroo</w:t>
      </w:r>
      <w:proofErr w:type="spellEnd"/>
      <w:r w:rsidR="003B25A9" w:rsidRPr="006D6045">
        <w:rPr>
          <w:rFonts w:ascii="Times New Roman" w:hAnsi="Times New Roman" w:cs="Times New Roman"/>
          <w:sz w:val="24"/>
          <w:szCs w:val="24"/>
          <w:lang w:val="en-US"/>
        </w:rPr>
        <w:t>, B. B. (201</w:t>
      </w:r>
      <w:r w:rsidR="003B25A9">
        <w:rPr>
          <w:rFonts w:ascii="Times New Roman" w:hAnsi="Times New Roman" w:cs="Times New Roman"/>
          <w:sz w:val="24"/>
          <w:szCs w:val="24"/>
          <w:lang w:val="en-US"/>
        </w:rPr>
        <w:t>6). Impact of cli</w:t>
      </w:r>
      <w:r w:rsidR="003B25A9" w:rsidRPr="006D6045">
        <w:rPr>
          <w:rFonts w:ascii="Times New Roman" w:hAnsi="Times New Roman" w:cs="Times New Roman"/>
          <w:sz w:val="24"/>
          <w:szCs w:val="24"/>
          <w:lang w:val="en-US"/>
        </w:rPr>
        <w:t xml:space="preserve">mate change on sustainable </w:t>
      </w:r>
      <w:proofErr w:type="spellStart"/>
      <w:r w:rsidR="003B25A9">
        <w:rPr>
          <w:rFonts w:ascii="Times New Roman" w:hAnsi="Times New Roman" w:cs="Times New Roman"/>
          <w:sz w:val="24"/>
          <w:szCs w:val="24"/>
          <w:lang w:val="en-US"/>
        </w:rPr>
        <w:t>sericultural</w:t>
      </w:r>
      <w:proofErr w:type="spellEnd"/>
      <w:r w:rsidR="003B25A9">
        <w:rPr>
          <w:rFonts w:ascii="Times New Roman" w:hAnsi="Times New Roman" w:cs="Times New Roman"/>
          <w:sz w:val="24"/>
          <w:szCs w:val="24"/>
          <w:lang w:val="en-US"/>
        </w:rPr>
        <w:t xml:space="preserve"> development in In-</w:t>
      </w:r>
      <w:r w:rsidR="003B25A9" w:rsidRPr="006D6045">
        <w:rPr>
          <w:rFonts w:ascii="Times New Roman" w:hAnsi="Times New Roman" w:cs="Times New Roman"/>
          <w:sz w:val="24"/>
          <w:szCs w:val="24"/>
          <w:lang w:val="en-US"/>
        </w:rPr>
        <w:t xml:space="preserve">718 </w:t>
      </w:r>
      <w:proofErr w:type="spellStart"/>
      <w:r w:rsidR="003B25A9" w:rsidRPr="006D6045">
        <w:rPr>
          <w:rFonts w:ascii="Times New Roman" w:hAnsi="Times New Roman" w:cs="Times New Roman"/>
          <w:sz w:val="24"/>
          <w:szCs w:val="24"/>
          <w:lang w:val="en-US"/>
        </w:rPr>
        <w:t>Debjoy</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Bhattarcharjya</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Khasru</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Alam</w:t>
      </w:r>
      <w:proofErr w:type="spellEnd"/>
      <w:r w:rsidR="003B25A9">
        <w:rPr>
          <w:rFonts w:ascii="Times New Roman" w:hAnsi="Times New Roman" w:cs="Times New Roman"/>
          <w:sz w:val="24"/>
          <w:szCs w:val="24"/>
          <w:lang w:val="en-US"/>
        </w:rPr>
        <w:t xml:space="preserve">, Anil </w:t>
      </w:r>
      <w:proofErr w:type="spellStart"/>
      <w:r w:rsidR="003B25A9">
        <w:rPr>
          <w:rFonts w:ascii="Times New Roman" w:hAnsi="Times New Roman" w:cs="Times New Roman"/>
          <w:sz w:val="24"/>
          <w:szCs w:val="24"/>
          <w:lang w:val="en-US"/>
        </w:rPr>
        <w:t>Bhuimali</w:t>
      </w:r>
      <w:proofErr w:type="spellEnd"/>
      <w:r w:rsidR="003B25A9">
        <w:rPr>
          <w:rFonts w:ascii="Times New Roman" w:hAnsi="Times New Roman" w:cs="Times New Roman"/>
          <w:sz w:val="24"/>
          <w:szCs w:val="24"/>
          <w:lang w:val="en-US"/>
        </w:rPr>
        <w:t xml:space="preserve"> and </w:t>
      </w:r>
      <w:proofErr w:type="spellStart"/>
      <w:r w:rsidR="003B25A9">
        <w:rPr>
          <w:rFonts w:ascii="Times New Roman" w:hAnsi="Times New Roman" w:cs="Times New Roman"/>
          <w:sz w:val="24"/>
          <w:szCs w:val="24"/>
          <w:lang w:val="en-US"/>
        </w:rPr>
        <w:t>Soumen</w:t>
      </w:r>
      <w:proofErr w:type="spellEnd"/>
      <w:r w:rsidR="003B25A9">
        <w:rPr>
          <w:rFonts w:ascii="Times New Roman" w:hAnsi="Times New Roman" w:cs="Times New Roman"/>
          <w:sz w:val="24"/>
          <w:szCs w:val="24"/>
          <w:lang w:val="en-US"/>
        </w:rPr>
        <w:t xml:space="preserve"> </w:t>
      </w:r>
      <w:proofErr w:type="spellStart"/>
      <w:r w:rsidR="003B25A9">
        <w:rPr>
          <w:rFonts w:ascii="Times New Roman" w:hAnsi="Times New Roman" w:cs="Times New Roman"/>
          <w:sz w:val="24"/>
          <w:szCs w:val="24"/>
          <w:lang w:val="en-US"/>
        </w:rPr>
        <w:t>Saha</w:t>
      </w:r>
      <w:r w:rsidR="003B25A9" w:rsidRPr="006D6045">
        <w:rPr>
          <w:rFonts w:ascii="Times New Roman" w:hAnsi="Times New Roman" w:cs="Times New Roman"/>
          <w:sz w:val="24"/>
          <w:szCs w:val="24"/>
          <w:lang w:val="en-US"/>
        </w:rPr>
        <w:t>dia</w:t>
      </w:r>
      <w:proofErr w:type="spellEnd"/>
      <w:r w:rsidR="003B25A9" w:rsidRPr="006D6045">
        <w:rPr>
          <w:rFonts w:ascii="Times New Roman" w:hAnsi="Times New Roman" w:cs="Times New Roman"/>
          <w:sz w:val="24"/>
          <w:szCs w:val="24"/>
          <w:lang w:val="en-US"/>
        </w:rPr>
        <w:t>. International Journal</w:t>
      </w:r>
      <w:r w:rsidR="003B25A9">
        <w:rPr>
          <w:rFonts w:ascii="Times New Roman" w:hAnsi="Times New Roman" w:cs="Times New Roman"/>
          <w:sz w:val="24"/>
          <w:szCs w:val="24"/>
          <w:lang w:val="en-US"/>
        </w:rPr>
        <w:t xml:space="preserve"> of Agriculture Innovations and </w:t>
      </w:r>
      <w:r w:rsidR="003B25A9" w:rsidRPr="006D6045">
        <w:rPr>
          <w:rFonts w:ascii="Times New Roman" w:hAnsi="Times New Roman" w:cs="Times New Roman"/>
          <w:sz w:val="24"/>
          <w:szCs w:val="24"/>
          <w:lang w:val="en-US"/>
        </w:rPr>
        <w:t>Research, 4 (6), 1110-1118.</w:t>
      </w:r>
    </w:p>
    <w:p w14:paraId="17D6099B" w14:textId="5BEB8261"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13</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Kasi, E. (2011). Poverty and d</w:t>
      </w:r>
      <w:r w:rsidR="003B25A9">
        <w:rPr>
          <w:rFonts w:ascii="Times New Roman" w:hAnsi="Times New Roman" w:cs="Times New Roman"/>
          <w:sz w:val="24"/>
          <w:szCs w:val="24"/>
          <w:lang w:val="en-US"/>
        </w:rPr>
        <w:t>evelopment in a marginal commu</w:t>
      </w:r>
      <w:r w:rsidR="003B25A9" w:rsidRPr="006D6045">
        <w:rPr>
          <w:rFonts w:ascii="Times New Roman" w:hAnsi="Times New Roman" w:cs="Times New Roman"/>
          <w:sz w:val="24"/>
          <w:szCs w:val="24"/>
          <w:lang w:val="en-US"/>
        </w:rPr>
        <w:t>nity: Case study of a settlemen</w:t>
      </w:r>
      <w:r w:rsidR="003B25A9">
        <w:rPr>
          <w:rFonts w:ascii="Times New Roman" w:hAnsi="Times New Roman" w:cs="Times New Roman"/>
          <w:sz w:val="24"/>
          <w:szCs w:val="24"/>
          <w:lang w:val="en-US"/>
        </w:rPr>
        <w:t xml:space="preserve">t of the </w:t>
      </w:r>
      <w:proofErr w:type="spellStart"/>
      <w:r w:rsidR="003B25A9">
        <w:rPr>
          <w:rFonts w:ascii="Times New Roman" w:hAnsi="Times New Roman" w:cs="Times New Roman"/>
          <w:sz w:val="24"/>
          <w:szCs w:val="24"/>
          <w:lang w:val="en-US"/>
        </w:rPr>
        <w:t>Sugali</w:t>
      </w:r>
      <w:proofErr w:type="spellEnd"/>
      <w:r w:rsidR="003B25A9">
        <w:rPr>
          <w:rFonts w:ascii="Times New Roman" w:hAnsi="Times New Roman" w:cs="Times New Roman"/>
          <w:sz w:val="24"/>
          <w:szCs w:val="24"/>
          <w:lang w:val="en-US"/>
        </w:rPr>
        <w:t xml:space="preserve"> tribe in Andhra </w:t>
      </w:r>
      <w:r w:rsidR="003B25A9" w:rsidRPr="006D6045">
        <w:rPr>
          <w:rFonts w:ascii="Times New Roman" w:hAnsi="Times New Roman" w:cs="Times New Roman"/>
          <w:sz w:val="24"/>
          <w:szCs w:val="24"/>
          <w:lang w:val="en-US"/>
        </w:rPr>
        <w:t>Pradesh, India. Journal of</w:t>
      </w:r>
      <w:r w:rsidR="003B25A9">
        <w:rPr>
          <w:rFonts w:ascii="Times New Roman" w:hAnsi="Times New Roman" w:cs="Times New Roman"/>
          <w:sz w:val="24"/>
          <w:szCs w:val="24"/>
          <w:lang w:val="en-US"/>
        </w:rPr>
        <w:t xml:space="preserve"> Asian and African Studies, 46, </w:t>
      </w:r>
      <w:r w:rsidR="003B25A9" w:rsidRPr="006D6045">
        <w:rPr>
          <w:rFonts w:ascii="Times New Roman" w:hAnsi="Times New Roman" w:cs="Times New Roman"/>
          <w:sz w:val="24"/>
          <w:szCs w:val="24"/>
          <w:lang w:val="en-US"/>
        </w:rPr>
        <w:t>5-18.</w:t>
      </w:r>
    </w:p>
    <w:p w14:paraId="18233EFD" w14:textId="123824A9"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14</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GOI (2011). Census of India 2011. Population totals.</w:t>
      </w:r>
      <w:r w:rsidR="003B25A9">
        <w:rPr>
          <w:rFonts w:ascii="Times New Roman" w:hAnsi="Times New Roman" w:cs="Times New Roman"/>
          <w:sz w:val="24"/>
          <w:szCs w:val="24"/>
          <w:lang w:val="en-US"/>
        </w:rPr>
        <w:t xml:space="preserve"> Registrar </w:t>
      </w:r>
      <w:r w:rsidR="003B25A9" w:rsidRPr="006D6045">
        <w:rPr>
          <w:rFonts w:ascii="Times New Roman" w:hAnsi="Times New Roman" w:cs="Times New Roman"/>
          <w:sz w:val="24"/>
          <w:szCs w:val="24"/>
          <w:lang w:val="en-US"/>
        </w:rPr>
        <w:t>General and Census Com</w:t>
      </w:r>
      <w:r w:rsidR="003B25A9">
        <w:rPr>
          <w:rFonts w:ascii="Times New Roman" w:hAnsi="Times New Roman" w:cs="Times New Roman"/>
          <w:sz w:val="24"/>
          <w:szCs w:val="24"/>
          <w:lang w:val="en-US"/>
        </w:rPr>
        <w:t xml:space="preserve">missioner of India, Ministry of </w:t>
      </w:r>
      <w:r w:rsidR="003B25A9" w:rsidRPr="006D6045">
        <w:rPr>
          <w:rFonts w:ascii="Times New Roman" w:hAnsi="Times New Roman" w:cs="Times New Roman"/>
          <w:sz w:val="24"/>
          <w:szCs w:val="24"/>
          <w:lang w:val="en-US"/>
        </w:rPr>
        <w:t>Home Affairs, New Delhi, India.</w:t>
      </w:r>
    </w:p>
    <w:p w14:paraId="3B21746C" w14:textId="3803C046"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sidR="003B25A9" w:rsidRPr="004201D8">
        <w:rPr>
          <w:rFonts w:ascii="Times New Roman" w:hAnsi="Times New Roman" w:cs="Times New Roman"/>
          <w:b/>
          <w:sz w:val="24"/>
          <w:szCs w:val="24"/>
          <w:lang w:val="en-US"/>
        </w:rPr>
        <w:t>5.</w:t>
      </w:r>
      <w:r w:rsidR="003B25A9">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Dewangan</w:t>
      </w:r>
      <w:proofErr w:type="spellEnd"/>
      <w:r w:rsidR="003B25A9" w:rsidRPr="006D6045">
        <w:rPr>
          <w:rFonts w:ascii="Times New Roman" w:hAnsi="Times New Roman" w:cs="Times New Roman"/>
          <w:sz w:val="24"/>
          <w:szCs w:val="24"/>
          <w:lang w:val="en-US"/>
        </w:rPr>
        <w:t xml:space="preserve">, S. K., </w:t>
      </w:r>
      <w:proofErr w:type="spellStart"/>
      <w:r w:rsidR="003B25A9" w:rsidRPr="006D6045">
        <w:rPr>
          <w:rFonts w:ascii="Times New Roman" w:hAnsi="Times New Roman" w:cs="Times New Roman"/>
          <w:sz w:val="24"/>
          <w:szCs w:val="24"/>
          <w:lang w:val="en-US"/>
        </w:rPr>
        <w:t>Sahu</w:t>
      </w:r>
      <w:proofErr w:type="spellEnd"/>
      <w:r w:rsidR="003B25A9" w:rsidRPr="006D6045">
        <w:rPr>
          <w:rFonts w:ascii="Times New Roman" w:hAnsi="Times New Roman" w:cs="Times New Roman"/>
          <w:sz w:val="24"/>
          <w:szCs w:val="24"/>
          <w:lang w:val="en-US"/>
        </w:rPr>
        <w:t>, K. R. &amp;</w:t>
      </w:r>
      <w:r w:rsidR="003B25A9">
        <w:rPr>
          <w:rFonts w:ascii="Times New Roman" w:hAnsi="Times New Roman" w:cs="Times New Roman"/>
          <w:sz w:val="24"/>
          <w:szCs w:val="24"/>
          <w:lang w:val="en-US"/>
        </w:rPr>
        <w:t xml:space="preserve"> </w:t>
      </w:r>
      <w:proofErr w:type="spellStart"/>
      <w:r w:rsidR="003B25A9">
        <w:rPr>
          <w:rFonts w:ascii="Times New Roman" w:hAnsi="Times New Roman" w:cs="Times New Roman"/>
          <w:sz w:val="24"/>
          <w:szCs w:val="24"/>
          <w:lang w:val="en-US"/>
        </w:rPr>
        <w:t>Achari</w:t>
      </w:r>
      <w:proofErr w:type="spellEnd"/>
      <w:r w:rsidR="003B25A9">
        <w:rPr>
          <w:rFonts w:ascii="Times New Roman" w:hAnsi="Times New Roman" w:cs="Times New Roman"/>
          <w:sz w:val="24"/>
          <w:szCs w:val="24"/>
          <w:lang w:val="en-US"/>
        </w:rPr>
        <w:t>, K. V. (2011). Sericul</w:t>
      </w:r>
      <w:r w:rsidR="003B25A9" w:rsidRPr="006D6045">
        <w:rPr>
          <w:rFonts w:ascii="Times New Roman" w:hAnsi="Times New Roman" w:cs="Times New Roman"/>
          <w:sz w:val="24"/>
          <w:szCs w:val="24"/>
          <w:lang w:val="en-US"/>
        </w:rPr>
        <w:t>ture: A tool of eco system c</w:t>
      </w:r>
      <w:r w:rsidR="003B25A9">
        <w:rPr>
          <w:rFonts w:ascii="Times New Roman" w:hAnsi="Times New Roman" w:cs="Times New Roman"/>
          <w:sz w:val="24"/>
          <w:szCs w:val="24"/>
          <w:lang w:val="en-US"/>
        </w:rPr>
        <w:t xml:space="preserve">hecking through tribal. Journal </w:t>
      </w:r>
      <w:r w:rsidR="003B25A9" w:rsidRPr="006D6045">
        <w:rPr>
          <w:rFonts w:ascii="Times New Roman" w:hAnsi="Times New Roman" w:cs="Times New Roman"/>
          <w:sz w:val="24"/>
          <w:szCs w:val="24"/>
          <w:lang w:val="en-US"/>
        </w:rPr>
        <w:t>of Environmental Resear</w:t>
      </w:r>
      <w:r w:rsidR="003B25A9">
        <w:rPr>
          <w:rFonts w:ascii="Times New Roman" w:hAnsi="Times New Roman" w:cs="Times New Roman"/>
          <w:sz w:val="24"/>
          <w:szCs w:val="24"/>
          <w:lang w:val="en-US"/>
        </w:rPr>
        <w:t xml:space="preserve">ch and Development, 6, 165-173. </w:t>
      </w:r>
      <w:r w:rsidR="003B25A9" w:rsidRPr="006D6045">
        <w:rPr>
          <w:rFonts w:ascii="Times New Roman" w:hAnsi="Times New Roman" w:cs="Times New Roman"/>
          <w:sz w:val="24"/>
          <w:szCs w:val="24"/>
          <w:lang w:val="en-US"/>
        </w:rPr>
        <w:t xml:space="preserve">FAOSTAT (2016). Food and </w:t>
      </w:r>
      <w:r w:rsidR="003B25A9">
        <w:rPr>
          <w:rFonts w:ascii="Times New Roman" w:hAnsi="Times New Roman" w:cs="Times New Roman"/>
          <w:sz w:val="24"/>
          <w:szCs w:val="24"/>
          <w:lang w:val="en-US"/>
        </w:rPr>
        <w:t xml:space="preserve">Agriculture Organization of the </w:t>
      </w:r>
      <w:r w:rsidR="003B25A9" w:rsidRPr="006D6045">
        <w:rPr>
          <w:rFonts w:ascii="Times New Roman" w:hAnsi="Times New Roman" w:cs="Times New Roman"/>
          <w:sz w:val="24"/>
          <w:szCs w:val="24"/>
          <w:lang w:val="en-US"/>
        </w:rPr>
        <w:t>United Nations Statistics Div</w:t>
      </w:r>
      <w:r w:rsidR="003B25A9">
        <w:rPr>
          <w:rFonts w:ascii="Times New Roman" w:hAnsi="Times New Roman" w:cs="Times New Roman"/>
          <w:sz w:val="24"/>
          <w:szCs w:val="24"/>
          <w:lang w:val="en-US"/>
        </w:rPr>
        <w:t xml:space="preserve">ision. http://faostat3.fao.org/ </w:t>
      </w:r>
      <w:r w:rsidR="003B25A9" w:rsidRPr="006D6045">
        <w:rPr>
          <w:rFonts w:ascii="Times New Roman" w:hAnsi="Times New Roman" w:cs="Times New Roman"/>
          <w:sz w:val="24"/>
          <w:szCs w:val="24"/>
          <w:lang w:val="en-US"/>
        </w:rPr>
        <w:t>download/Q/QP/ E (accessed Oct 2016).</w:t>
      </w:r>
    </w:p>
    <w:p w14:paraId="0D7C19F8" w14:textId="66DD5E61"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sidR="003B25A9" w:rsidRPr="004201D8">
        <w:rPr>
          <w:rFonts w:ascii="Times New Roman" w:hAnsi="Times New Roman" w:cs="Times New Roman"/>
          <w:b/>
          <w:sz w:val="24"/>
          <w:szCs w:val="24"/>
          <w:lang w:val="en-US"/>
        </w:rPr>
        <w:t>6.</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Chappell, M. J., Wittm</w:t>
      </w:r>
      <w:r w:rsidR="003B25A9">
        <w:rPr>
          <w:rFonts w:ascii="Times New Roman" w:hAnsi="Times New Roman" w:cs="Times New Roman"/>
          <w:sz w:val="24"/>
          <w:szCs w:val="24"/>
          <w:lang w:val="en-US"/>
        </w:rPr>
        <w:t xml:space="preserve">an, H., Bacon, C. M., Ferguson, </w:t>
      </w:r>
      <w:r w:rsidR="003B25A9" w:rsidRPr="006D6045">
        <w:rPr>
          <w:rFonts w:ascii="Times New Roman" w:hAnsi="Times New Roman" w:cs="Times New Roman"/>
          <w:sz w:val="24"/>
          <w:szCs w:val="24"/>
          <w:lang w:val="en-US"/>
        </w:rPr>
        <w:t>B. G., Barrios, L. G., Barrio</w:t>
      </w:r>
      <w:r w:rsidR="003B25A9">
        <w:rPr>
          <w:rFonts w:ascii="Times New Roman" w:hAnsi="Times New Roman" w:cs="Times New Roman"/>
          <w:sz w:val="24"/>
          <w:szCs w:val="24"/>
          <w:lang w:val="en-US"/>
        </w:rPr>
        <w:t xml:space="preserve">s, R. G., Jaffee, D., Lima, J., </w:t>
      </w:r>
      <w:r w:rsidR="003B25A9" w:rsidRPr="006D6045">
        <w:rPr>
          <w:rFonts w:ascii="Times New Roman" w:hAnsi="Times New Roman" w:cs="Times New Roman"/>
          <w:sz w:val="24"/>
          <w:szCs w:val="24"/>
          <w:lang w:val="en-US"/>
        </w:rPr>
        <w:t xml:space="preserve">Méndez, V. E., Morales, </w:t>
      </w:r>
      <w:r w:rsidR="003B25A9">
        <w:rPr>
          <w:rFonts w:ascii="Times New Roman" w:hAnsi="Times New Roman" w:cs="Times New Roman"/>
          <w:sz w:val="24"/>
          <w:szCs w:val="24"/>
          <w:lang w:val="en-US"/>
        </w:rPr>
        <w:t xml:space="preserve">H., Soto-Pinto, L., </w:t>
      </w:r>
      <w:proofErr w:type="spellStart"/>
      <w:r w:rsidR="003B25A9">
        <w:rPr>
          <w:rFonts w:ascii="Times New Roman" w:hAnsi="Times New Roman" w:cs="Times New Roman"/>
          <w:sz w:val="24"/>
          <w:szCs w:val="24"/>
          <w:lang w:val="en-US"/>
        </w:rPr>
        <w:t>Vandermeer</w:t>
      </w:r>
      <w:proofErr w:type="spellEnd"/>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J. &amp; Perfecto, I. (2013). F</w:t>
      </w:r>
      <w:r w:rsidR="003B25A9">
        <w:rPr>
          <w:rFonts w:ascii="Times New Roman" w:hAnsi="Times New Roman" w:cs="Times New Roman"/>
          <w:sz w:val="24"/>
          <w:szCs w:val="24"/>
          <w:lang w:val="en-US"/>
        </w:rPr>
        <w:t xml:space="preserve">ood sovereignty: an alternative </w:t>
      </w:r>
      <w:r w:rsidR="003B25A9" w:rsidRPr="006D6045">
        <w:rPr>
          <w:rFonts w:ascii="Times New Roman" w:hAnsi="Times New Roman" w:cs="Times New Roman"/>
          <w:sz w:val="24"/>
          <w:szCs w:val="24"/>
          <w:lang w:val="en-US"/>
        </w:rPr>
        <w:t>paradigm for poverty reduc</w:t>
      </w:r>
      <w:r w:rsidR="003B25A9">
        <w:rPr>
          <w:rFonts w:ascii="Times New Roman" w:hAnsi="Times New Roman" w:cs="Times New Roman"/>
          <w:sz w:val="24"/>
          <w:szCs w:val="24"/>
          <w:lang w:val="en-US"/>
        </w:rPr>
        <w:t>tion and biodiversity conserva</w:t>
      </w:r>
      <w:r w:rsidR="003B25A9" w:rsidRPr="006D6045">
        <w:rPr>
          <w:rFonts w:ascii="Times New Roman" w:hAnsi="Times New Roman" w:cs="Times New Roman"/>
          <w:sz w:val="24"/>
          <w:szCs w:val="24"/>
          <w:lang w:val="en-US"/>
        </w:rPr>
        <w:t>tion in Latin America. F1000Research, 2, 235.</w:t>
      </w:r>
    </w:p>
    <w:p w14:paraId="5E76116A" w14:textId="5996252E" w:rsidR="003B25A9" w:rsidRDefault="004201D8"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18</w:t>
      </w:r>
      <w:r w:rsidR="003B25A9" w:rsidRPr="004201D8">
        <w:rPr>
          <w:rFonts w:ascii="Times New Roman" w:hAnsi="Times New Roman" w:cs="Times New Roman"/>
          <w:b/>
          <w:sz w:val="24"/>
          <w:szCs w:val="24"/>
        </w:rPr>
        <w:t>.</w:t>
      </w:r>
      <w:r w:rsidR="003B25A9">
        <w:rPr>
          <w:rFonts w:ascii="Times New Roman" w:hAnsi="Times New Roman" w:cs="Times New Roman"/>
          <w:sz w:val="24"/>
          <w:szCs w:val="24"/>
        </w:rPr>
        <w:t xml:space="preserve">  </w:t>
      </w:r>
      <w:proofErr w:type="spellStart"/>
      <w:r w:rsidR="003B25A9" w:rsidRPr="00D62593">
        <w:rPr>
          <w:rFonts w:ascii="Times New Roman" w:hAnsi="Times New Roman" w:cs="Times New Roman"/>
          <w:sz w:val="24"/>
          <w:szCs w:val="24"/>
        </w:rPr>
        <w:t>Nadarge</w:t>
      </w:r>
      <w:proofErr w:type="spellEnd"/>
      <w:r w:rsidR="003B25A9" w:rsidRPr="00D62593">
        <w:rPr>
          <w:rFonts w:ascii="Times New Roman" w:hAnsi="Times New Roman" w:cs="Times New Roman"/>
          <w:sz w:val="24"/>
          <w:szCs w:val="24"/>
        </w:rPr>
        <w:t xml:space="preserve"> SC, </w:t>
      </w:r>
      <w:proofErr w:type="spellStart"/>
      <w:r w:rsidR="003B25A9" w:rsidRPr="00D62593">
        <w:rPr>
          <w:rFonts w:ascii="Times New Roman" w:hAnsi="Times New Roman" w:cs="Times New Roman"/>
          <w:sz w:val="24"/>
          <w:szCs w:val="24"/>
        </w:rPr>
        <w:t>Munde</w:t>
      </w:r>
      <w:proofErr w:type="spellEnd"/>
      <w:r w:rsidR="003B25A9" w:rsidRPr="00D62593">
        <w:rPr>
          <w:rFonts w:ascii="Times New Roman" w:hAnsi="Times New Roman" w:cs="Times New Roman"/>
          <w:sz w:val="24"/>
          <w:szCs w:val="24"/>
        </w:rPr>
        <w:t xml:space="preserve"> TB, Gawande SC. Economics analysis of sericulture cultivation in </w:t>
      </w:r>
      <w:proofErr w:type="spellStart"/>
      <w:r w:rsidR="003B25A9" w:rsidRPr="00D62593">
        <w:rPr>
          <w:rFonts w:ascii="Times New Roman" w:hAnsi="Times New Roman" w:cs="Times New Roman"/>
          <w:sz w:val="24"/>
          <w:szCs w:val="24"/>
        </w:rPr>
        <w:t>beed</w:t>
      </w:r>
      <w:proofErr w:type="spellEnd"/>
      <w:r w:rsidR="003B25A9" w:rsidRPr="00D62593">
        <w:rPr>
          <w:rFonts w:ascii="Times New Roman" w:hAnsi="Times New Roman" w:cs="Times New Roman"/>
          <w:sz w:val="24"/>
          <w:szCs w:val="24"/>
        </w:rPr>
        <w:t xml:space="preserve"> district. Trends in Biosciences.2017;10(44):9162-9166.</w:t>
      </w:r>
    </w:p>
    <w:sectPr w:rsidR="003B25A9" w:rsidSect="003F66C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BAC96" w14:textId="77777777" w:rsidR="00F47DE8" w:rsidRDefault="00F47DE8" w:rsidP="003B25A9">
      <w:pPr>
        <w:spacing w:after="0" w:line="240" w:lineRule="auto"/>
      </w:pPr>
      <w:r>
        <w:separator/>
      </w:r>
    </w:p>
  </w:endnote>
  <w:endnote w:type="continuationSeparator" w:id="0">
    <w:p w14:paraId="312A640A" w14:textId="77777777" w:rsidR="00F47DE8" w:rsidRDefault="00F47DE8" w:rsidP="003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88C0" w14:textId="77777777" w:rsidR="00F76BD1" w:rsidRDefault="00F76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BE30" w14:textId="77777777" w:rsidR="00F76BD1" w:rsidRDefault="00F76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3294" w14:textId="77777777" w:rsidR="00F76BD1" w:rsidRDefault="00F76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2615B" w14:textId="77777777" w:rsidR="00F47DE8" w:rsidRDefault="00F47DE8" w:rsidP="003B25A9">
      <w:pPr>
        <w:spacing w:after="0" w:line="240" w:lineRule="auto"/>
      </w:pPr>
      <w:r>
        <w:separator/>
      </w:r>
    </w:p>
  </w:footnote>
  <w:footnote w:type="continuationSeparator" w:id="0">
    <w:p w14:paraId="4114B34B" w14:textId="77777777" w:rsidR="00F47DE8" w:rsidRDefault="00F47DE8" w:rsidP="003B2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40EB" w14:textId="36A8DB53" w:rsidR="00F76BD1" w:rsidRDefault="00F76BD1">
    <w:pPr>
      <w:pStyle w:val="Header"/>
    </w:pPr>
    <w:r>
      <w:rPr>
        <w:noProof/>
      </w:rPr>
      <w:pict w14:anchorId="4CBE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A43BF" w14:textId="7F938F50" w:rsidR="00F76BD1" w:rsidRDefault="00F76BD1">
    <w:pPr>
      <w:pStyle w:val="Header"/>
    </w:pPr>
    <w:r>
      <w:rPr>
        <w:noProof/>
      </w:rPr>
      <w:pict w14:anchorId="5282D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B42A" w14:textId="24B65556" w:rsidR="00F76BD1" w:rsidRDefault="00F76BD1">
    <w:pPr>
      <w:pStyle w:val="Header"/>
    </w:pPr>
    <w:r>
      <w:rPr>
        <w:noProof/>
      </w:rPr>
      <w:pict w14:anchorId="4924D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3D7"/>
    <w:multiLevelType w:val="multilevel"/>
    <w:tmpl w:val="9E44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E0E6F"/>
    <w:multiLevelType w:val="multilevel"/>
    <w:tmpl w:val="D7D8F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50408"/>
    <w:multiLevelType w:val="multilevel"/>
    <w:tmpl w:val="923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25196"/>
    <w:multiLevelType w:val="multilevel"/>
    <w:tmpl w:val="7126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0435B"/>
    <w:multiLevelType w:val="multilevel"/>
    <w:tmpl w:val="9A8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64ADE"/>
    <w:multiLevelType w:val="multilevel"/>
    <w:tmpl w:val="C4A4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D19A7"/>
    <w:multiLevelType w:val="multilevel"/>
    <w:tmpl w:val="8D78D4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C50E0"/>
    <w:multiLevelType w:val="multilevel"/>
    <w:tmpl w:val="B836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D2988"/>
    <w:multiLevelType w:val="multilevel"/>
    <w:tmpl w:val="F1D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C55B8"/>
    <w:multiLevelType w:val="multilevel"/>
    <w:tmpl w:val="7EDC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006EC"/>
    <w:multiLevelType w:val="multilevel"/>
    <w:tmpl w:val="88AC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23322"/>
    <w:multiLevelType w:val="multilevel"/>
    <w:tmpl w:val="D992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34378"/>
    <w:multiLevelType w:val="multilevel"/>
    <w:tmpl w:val="257A2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55C50"/>
    <w:multiLevelType w:val="multilevel"/>
    <w:tmpl w:val="8250A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27C1F"/>
    <w:multiLevelType w:val="multilevel"/>
    <w:tmpl w:val="19EE4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8A23CC"/>
    <w:multiLevelType w:val="multilevel"/>
    <w:tmpl w:val="FBF8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879F7"/>
    <w:multiLevelType w:val="multilevel"/>
    <w:tmpl w:val="7456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B0815"/>
    <w:multiLevelType w:val="multilevel"/>
    <w:tmpl w:val="6CD8F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65672B"/>
    <w:multiLevelType w:val="multilevel"/>
    <w:tmpl w:val="401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25121"/>
    <w:multiLevelType w:val="multilevel"/>
    <w:tmpl w:val="443A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6D5807"/>
    <w:multiLevelType w:val="multilevel"/>
    <w:tmpl w:val="9F96B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963973"/>
    <w:multiLevelType w:val="multilevel"/>
    <w:tmpl w:val="414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FB6877"/>
    <w:multiLevelType w:val="multilevel"/>
    <w:tmpl w:val="F404F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506945"/>
    <w:multiLevelType w:val="multilevel"/>
    <w:tmpl w:val="7D661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27DA1"/>
    <w:multiLevelType w:val="multilevel"/>
    <w:tmpl w:val="D60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8"/>
  </w:num>
  <w:num w:numId="4">
    <w:abstractNumId w:val="5"/>
  </w:num>
  <w:num w:numId="5">
    <w:abstractNumId w:val="17"/>
  </w:num>
  <w:num w:numId="6">
    <w:abstractNumId w:val="22"/>
  </w:num>
  <w:num w:numId="7">
    <w:abstractNumId w:val="1"/>
  </w:num>
  <w:num w:numId="8">
    <w:abstractNumId w:val="12"/>
  </w:num>
  <w:num w:numId="9">
    <w:abstractNumId w:val="23"/>
  </w:num>
  <w:num w:numId="10">
    <w:abstractNumId w:val="13"/>
  </w:num>
  <w:num w:numId="11">
    <w:abstractNumId w:val="20"/>
  </w:num>
  <w:num w:numId="12">
    <w:abstractNumId w:val="3"/>
  </w:num>
  <w:num w:numId="13">
    <w:abstractNumId w:val="4"/>
  </w:num>
  <w:num w:numId="14">
    <w:abstractNumId w:val="8"/>
  </w:num>
  <w:num w:numId="15">
    <w:abstractNumId w:val="15"/>
  </w:num>
  <w:num w:numId="16">
    <w:abstractNumId w:val="11"/>
  </w:num>
  <w:num w:numId="17">
    <w:abstractNumId w:val="10"/>
  </w:num>
  <w:num w:numId="18">
    <w:abstractNumId w:val="9"/>
  </w:num>
  <w:num w:numId="19">
    <w:abstractNumId w:val="19"/>
  </w:num>
  <w:num w:numId="20">
    <w:abstractNumId w:val="16"/>
  </w:num>
  <w:num w:numId="21">
    <w:abstractNumId w:val="0"/>
  </w:num>
  <w:num w:numId="22">
    <w:abstractNumId w:val="2"/>
  </w:num>
  <w:num w:numId="23">
    <w:abstractNumId w:val="21"/>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91A"/>
    <w:rsid w:val="000008E3"/>
    <w:rsid w:val="0002591A"/>
    <w:rsid w:val="000839D2"/>
    <w:rsid w:val="001769A0"/>
    <w:rsid w:val="001B130D"/>
    <w:rsid w:val="001B1428"/>
    <w:rsid w:val="001F7E0C"/>
    <w:rsid w:val="002165D2"/>
    <w:rsid w:val="002612C8"/>
    <w:rsid w:val="00264FE0"/>
    <w:rsid w:val="00274192"/>
    <w:rsid w:val="002B7A35"/>
    <w:rsid w:val="002E0CDC"/>
    <w:rsid w:val="0034060B"/>
    <w:rsid w:val="003B25A9"/>
    <w:rsid w:val="003E461E"/>
    <w:rsid w:val="003F66C6"/>
    <w:rsid w:val="004201D8"/>
    <w:rsid w:val="00424D5C"/>
    <w:rsid w:val="00436267"/>
    <w:rsid w:val="00452429"/>
    <w:rsid w:val="0046237F"/>
    <w:rsid w:val="00482D4A"/>
    <w:rsid w:val="00521F34"/>
    <w:rsid w:val="0054764C"/>
    <w:rsid w:val="005609A0"/>
    <w:rsid w:val="005A61E2"/>
    <w:rsid w:val="005D04EF"/>
    <w:rsid w:val="00603FAD"/>
    <w:rsid w:val="00676468"/>
    <w:rsid w:val="006D6045"/>
    <w:rsid w:val="00723C24"/>
    <w:rsid w:val="007526BF"/>
    <w:rsid w:val="00792F05"/>
    <w:rsid w:val="008D1927"/>
    <w:rsid w:val="008E1040"/>
    <w:rsid w:val="0094051B"/>
    <w:rsid w:val="00994F42"/>
    <w:rsid w:val="009D34B8"/>
    <w:rsid w:val="009D53E1"/>
    <w:rsid w:val="00A74A9A"/>
    <w:rsid w:val="00B9381D"/>
    <w:rsid w:val="00BF6E6A"/>
    <w:rsid w:val="00C92C3E"/>
    <w:rsid w:val="00D62593"/>
    <w:rsid w:val="00D873C6"/>
    <w:rsid w:val="00DA1B21"/>
    <w:rsid w:val="00E06440"/>
    <w:rsid w:val="00E20263"/>
    <w:rsid w:val="00E32C0C"/>
    <w:rsid w:val="00E47E0C"/>
    <w:rsid w:val="00F1547E"/>
    <w:rsid w:val="00F178F5"/>
    <w:rsid w:val="00F47DE8"/>
    <w:rsid w:val="00F6339D"/>
    <w:rsid w:val="00F76571"/>
    <w:rsid w:val="00F76BD1"/>
    <w:rsid w:val="00FC51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58401"/>
  <w15:chartTrackingRefBased/>
  <w15:docId w15:val="{8DF6E56B-AD30-4642-9A94-0F89FA82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9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59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59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59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9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9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9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9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9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9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59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59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59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9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9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9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9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91A"/>
    <w:rPr>
      <w:rFonts w:eastAsiaTheme="majorEastAsia" w:cstheme="majorBidi"/>
      <w:color w:val="272727" w:themeColor="text1" w:themeTint="D8"/>
    </w:rPr>
  </w:style>
  <w:style w:type="paragraph" w:styleId="Title">
    <w:name w:val="Title"/>
    <w:basedOn w:val="Normal"/>
    <w:next w:val="Normal"/>
    <w:link w:val="TitleChar"/>
    <w:uiPriority w:val="10"/>
    <w:qFormat/>
    <w:rsid w:val="000259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9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9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9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91A"/>
    <w:pPr>
      <w:spacing w:before="160"/>
      <w:jc w:val="center"/>
    </w:pPr>
    <w:rPr>
      <w:i/>
      <w:iCs/>
      <w:color w:val="404040" w:themeColor="text1" w:themeTint="BF"/>
    </w:rPr>
  </w:style>
  <w:style w:type="character" w:customStyle="1" w:styleId="QuoteChar">
    <w:name w:val="Quote Char"/>
    <w:basedOn w:val="DefaultParagraphFont"/>
    <w:link w:val="Quote"/>
    <w:uiPriority w:val="29"/>
    <w:rsid w:val="0002591A"/>
    <w:rPr>
      <w:i/>
      <w:iCs/>
      <w:color w:val="404040" w:themeColor="text1" w:themeTint="BF"/>
    </w:rPr>
  </w:style>
  <w:style w:type="paragraph" w:styleId="ListParagraph">
    <w:name w:val="List Paragraph"/>
    <w:basedOn w:val="Normal"/>
    <w:uiPriority w:val="34"/>
    <w:qFormat/>
    <w:rsid w:val="0002591A"/>
    <w:pPr>
      <w:ind w:left="720"/>
      <w:contextualSpacing/>
    </w:pPr>
  </w:style>
  <w:style w:type="character" w:styleId="IntenseEmphasis">
    <w:name w:val="Intense Emphasis"/>
    <w:basedOn w:val="DefaultParagraphFont"/>
    <w:uiPriority w:val="21"/>
    <w:qFormat/>
    <w:rsid w:val="0002591A"/>
    <w:rPr>
      <w:i/>
      <w:iCs/>
      <w:color w:val="2F5496" w:themeColor="accent1" w:themeShade="BF"/>
    </w:rPr>
  </w:style>
  <w:style w:type="paragraph" w:styleId="IntenseQuote">
    <w:name w:val="Intense Quote"/>
    <w:basedOn w:val="Normal"/>
    <w:next w:val="Normal"/>
    <w:link w:val="IntenseQuoteChar"/>
    <w:uiPriority w:val="30"/>
    <w:qFormat/>
    <w:rsid w:val="000259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91A"/>
    <w:rPr>
      <w:i/>
      <w:iCs/>
      <w:color w:val="2F5496" w:themeColor="accent1" w:themeShade="BF"/>
    </w:rPr>
  </w:style>
  <w:style w:type="character" w:styleId="IntenseReference">
    <w:name w:val="Intense Reference"/>
    <w:basedOn w:val="DefaultParagraphFont"/>
    <w:uiPriority w:val="32"/>
    <w:qFormat/>
    <w:rsid w:val="0002591A"/>
    <w:rPr>
      <w:b/>
      <w:bCs/>
      <w:smallCaps/>
      <w:color w:val="2F5496" w:themeColor="accent1" w:themeShade="BF"/>
      <w:spacing w:val="5"/>
    </w:rPr>
  </w:style>
  <w:style w:type="character" w:styleId="Hyperlink">
    <w:name w:val="Hyperlink"/>
    <w:basedOn w:val="DefaultParagraphFont"/>
    <w:uiPriority w:val="99"/>
    <w:unhideWhenUsed/>
    <w:rsid w:val="00D873C6"/>
    <w:rPr>
      <w:color w:val="0563C1" w:themeColor="hyperlink"/>
      <w:u w:val="single"/>
    </w:rPr>
  </w:style>
  <w:style w:type="character" w:customStyle="1" w:styleId="UnresolvedMention1">
    <w:name w:val="Unresolved Mention1"/>
    <w:basedOn w:val="DefaultParagraphFont"/>
    <w:uiPriority w:val="99"/>
    <w:semiHidden/>
    <w:unhideWhenUsed/>
    <w:rsid w:val="00D873C6"/>
    <w:rPr>
      <w:color w:val="605E5C"/>
      <w:shd w:val="clear" w:color="auto" w:fill="E1DFDD"/>
    </w:rPr>
  </w:style>
  <w:style w:type="table" w:styleId="PlainTable1">
    <w:name w:val="Plain Table 1"/>
    <w:basedOn w:val="TableNormal"/>
    <w:uiPriority w:val="41"/>
    <w:rsid w:val="00DA1B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5A9"/>
  </w:style>
  <w:style w:type="paragraph" w:styleId="Footer">
    <w:name w:val="footer"/>
    <w:basedOn w:val="Normal"/>
    <w:link w:val="FooterChar"/>
    <w:uiPriority w:val="99"/>
    <w:unhideWhenUsed/>
    <w:rsid w:val="003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5A9"/>
  </w:style>
  <w:style w:type="paragraph" w:styleId="NormalWeb">
    <w:name w:val="Normal (Web)"/>
    <w:basedOn w:val="Normal"/>
    <w:uiPriority w:val="99"/>
    <w:unhideWhenUsed/>
    <w:rsid w:val="00E202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E20263"/>
    <w:rPr>
      <w:i/>
      <w:iCs/>
    </w:rPr>
  </w:style>
  <w:style w:type="character" w:styleId="UnresolvedMention">
    <w:name w:val="Unresolved Mention"/>
    <w:basedOn w:val="DefaultParagraphFont"/>
    <w:uiPriority w:val="99"/>
    <w:semiHidden/>
    <w:unhideWhenUsed/>
    <w:rsid w:val="00792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57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DFEFC-FEC1-469B-938C-3173678A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25</Pages>
  <Words>7387</Words>
  <Characters>42106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Varun singh</dc:creator>
  <cp:keywords/>
  <dc:description/>
  <cp:lastModifiedBy>SDI PC 1170</cp:lastModifiedBy>
  <cp:revision>65</cp:revision>
  <dcterms:created xsi:type="dcterms:W3CDTF">2025-12-16T05:56:00Z</dcterms:created>
  <dcterms:modified xsi:type="dcterms:W3CDTF">2026-01-29T09:57:00Z</dcterms:modified>
</cp:coreProperties>
</file>